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38" w:rsidRPr="0036510E" w:rsidRDefault="00CB4B38" w:rsidP="003608E6">
      <w:bookmarkStart w:id="0" w:name="_GoBack"/>
      <w:bookmarkEnd w:id="0"/>
      <w:r w:rsidRPr="0036510E">
        <w:rPr>
          <w:noProof/>
          <w:lang w:eastAsia="en-AU"/>
        </w:rPr>
        <w:drawing>
          <wp:inline distT="0" distB="0" distL="0" distR="0" wp14:anchorId="2EEDF4BF" wp14:editId="79D303BF">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B4B38" w:rsidRPr="0036510E" w:rsidRDefault="00CB4B38" w:rsidP="003608E6">
      <w:pPr>
        <w:pStyle w:val="ShortT"/>
        <w:spacing w:before="240"/>
      </w:pPr>
      <w:r w:rsidRPr="0036510E">
        <w:t>Tertiary Education Quality and Standards Agency Act 2011</w:t>
      </w:r>
    </w:p>
    <w:p w:rsidR="00CB4B38" w:rsidRPr="0036510E" w:rsidRDefault="00CB4B38" w:rsidP="003608E6">
      <w:pPr>
        <w:pStyle w:val="CompiledActNo"/>
        <w:spacing w:before="240"/>
      </w:pPr>
      <w:r w:rsidRPr="0036510E">
        <w:t>No.</w:t>
      </w:r>
      <w:r w:rsidR="0036510E">
        <w:t> </w:t>
      </w:r>
      <w:r w:rsidRPr="0036510E">
        <w:t>73, 2011 as amended</w:t>
      </w:r>
    </w:p>
    <w:p w:rsidR="00CB4B38" w:rsidRPr="0036510E" w:rsidRDefault="0064098C" w:rsidP="003608E6">
      <w:pPr>
        <w:spacing w:before="1000"/>
        <w:rPr>
          <w:rFonts w:cs="Arial"/>
          <w:sz w:val="24"/>
        </w:rPr>
      </w:pPr>
      <w:r w:rsidRPr="0036510E">
        <w:rPr>
          <w:rFonts w:cs="Arial"/>
          <w:b/>
          <w:sz w:val="24"/>
        </w:rPr>
        <w:t>Compilation start date:</w:t>
      </w:r>
      <w:r w:rsidR="00CB4B38" w:rsidRPr="0036510E">
        <w:rPr>
          <w:rFonts w:cs="Arial"/>
          <w:b/>
          <w:sz w:val="24"/>
        </w:rPr>
        <w:tab/>
      </w:r>
      <w:r w:rsidR="00CB4B38" w:rsidRPr="0036510E">
        <w:rPr>
          <w:rFonts w:cs="Arial"/>
          <w:b/>
          <w:sz w:val="24"/>
        </w:rPr>
        <w:tab/>
      </w:r>
      <w:r w:rsidR="000A7752" w:rsidRPr="0036510E">
        <w:rPr>
          <w:rFonts w:cs="Arial"/>
          <w:sz w:val="24"/>
        </w:rPr>
        <w:t>12</w:t>
      </w:r>
      <w:r w:rsidR="0036510E">
        <w:rPr>
          <w:rFonts w:cs="Arial"/>
          <w:sz w:val="24"/>
        </w:rPr>
        <w:t> </w:t>
      </w:r>
      <w:r w:rsidR="000A7752" w:rsidRPr="0036510E">
        <w:rPr>
          <w:rFonts w:cs="Arial"/>
          <w:sz w:val="24"/>
        </w:rPr>
        <w:t>April 2013</w:t>
      </w:r>
    </w:p>
    <w:p w:rsidR="00CB4B38" w:rsidRPr="0036510E" w:rsidRDefault="00CB4B38" w:rsidP="003608E6">
      <w:pPr>
        <w:spacing w:before="240"/>
        <w:rPr>
          <w:rFonts w:cs="Arial"/>
          <w:sz w:val="24"/>
        </w:rPr>
      </w:pPr>
      <w:r w:rsidRPr="0036510E">
        <w:rPr>
          <w:rFonts w:cs="Arial"/>
          <w:b/>
          <w:sz w:val="24"/>
        </w:rPr>
        <w:t>Includes amendments up to:</w:t>
      </w:r>
      <w:r w:rsidRPr="0036510E">
        <w:rPr>
          <w:rFonts w:cs="Arial"/>
          <w:b/>
          <w:sz w:val="24"/>
        </w:rPr>
        <w:tab/>
      </w:r>
      <w:r w:rsidR="000A7752" w:rsidRPr="0036510E">
        <w:rPr>
          <w:rFonts w:cs="Arial"/>
          <w:sz w:val="24"/>
        </w:rPr>
        <w:t>Act No.</w:t>
      </w:r>
      <w:r w:rsidR="0036510E">
        <w:rPr>
          <w:rFonts w:cs="Arial"/>
          <w:sz w:val="24"/>
        </w:rPr>
        <w:t> </w:t>
      </w:r>
      <w:r w:rsidR="000A7752" w:rsidRPr="0036510E">
        <w:rPr>
          <w:rFonts w:cs="Arial"/>
          <w:sz w:val="24"/>
        </w:rPr>
        <w:t>13, 2013</w:t>
      </w:r>
    </w:p>
    <w:p w:rsidR="0064098C" w:rsidRPr="0036510E" w:rsidRDefault="0064098C" w:rsidP="0064098C">
      <w:pPr>
        <w:rPr>
          <w:b/>
          <w:szCs w:val="22"/>
        </w:rPr>
      </w:pPr>
    </w:p>
    <w:p w:rsidR="00CB4B38" w:rsidRPr="0036510E" w:rsidRDefault="00CB4B38" w:rsidP="003608E6">
      <w:pPr>
        <w:pageBreakBefore/>
        <w:spacing w:before="280"/>
        <w:rPr>
          <w:rFonts w:cs="Arial"/>
          <w:b/>
          <w:sz w:val="32"/>
          <w:szCs w:val="32"/>
        </w:rPr>
      </w:pPr>
      <w:r w:rsidRPr="0036510E">
        <w:rPr>
          <w:rFonts w:cs="Arial"/>
          <w:b/>
          <w:sz w:val="32"/>
          <w:szCs w:val="32"/>
        </w:rPr>
        <w:lastRenderedPageBreak/>
        <w:t>About this compilation</w:t>
      </w:r>
    </w:p>
    <w:p w:rsidR="00CB4B38" w:rsidRPr="0036510E" w:rsidRDefault="00CB4B38" w:rsidP="003608E6">
      <w:pPr>
        <w:spacing w:before="240"/>
        <w:rPr>
          <w:rFonts w:cs="Arial"/>
        </w:rPr>
      </w:pPr>
      <w:r w:rsidRPr="0036510E">
        <w:rPr>
          <w:rFonts w:cs="Arial"/>
          <w:b/>
          <w:szCs w:val="22"/>
        </w:rPr>
        <w:t>The compiled Act</w:t>
      </w:r>
    </w:p>
    <w:p w:rsidR="00CB4B38" w:rsidRPr="0036510E" w:rsidRDefault="00CB4B38" w:rsidP="003608E6">
      <w:pPr>
        <w:spacing w:before="120" w:after="120"/>
        <w:rPr>
          <w:rFonts w:cs="Arial"/>
          <w:szCs w:val="22"/>
        </w:rPr>
      </w:pPr>
      <w:r w:rsidRPr="0036510E">
        <w:rPr>
          <w:rFonts w:cs="Arial"/>
          <w:szCs w:val="22"/>
        </w:rPr>
        <w:t xml:space="preserve">This is a compilation of the </w:t>
      </w:r>
      <w:r w:rsidRPr="0036510E">
        <w:rPr>
          <w:rFonts w:cs="Arial"/>
          <w:i/>
          <w:szCs w:val="22"/>
        </w:rPr>
        <w:fldChar w:fldCharType="begin"/>
      </w:r>
      <w:r w:rsidRPr="0036510E">
        <w:rPr>
          <w:rFonts w:cs="Arial"/>
          <w:i/>
          <w:szCs w:val="22"/>
        </w:rPr>
        <w:instrText xml:space="preserve"> STYLEREF  ShortT </w:instrText>
      </w:r>
      <w:r w:rsidRPr="0036510E">
        <w:rPr>
          <w:rFonts w:cs="Arial"/>
          <w:i/>
          <w:szCs w:val="22"/>
        </w:rPr>
        <w:fldChar w:fldCharType="separate"/>
      </w:r>
      <w:r w:rsidR="00DB1508">
        <w:rPr>
          <w:rFonts w:cs="Arial"/>
          <w:i/>
          <w:noProof/>
          <w:szCs w:val="22"/>
        </w:rPr>
        <w:t>Tertiary Education Quality and Standards Agency Act 2011</w:t>
      </w:r>
      <w:r w:rsidRPr="0036510E">
        <w:rPr>
          <w:rFonts w:cs="Arial"/>
          <w:i/>
          <w:szCs w:val="22"/>
        </w:rPr>
        <w:fldChar w:fldCharType="end"/>
      </w:r>
      <w:r w:rsidRPr="0036510E">
        <w:rPr>
          <w:rFonts w:cs="Arial"/>
          <w:szCs w:val="22"/>
        </w:rPr>
        <w:t xml:space="preserve"> as amended and in force on </w:t>
      </w:r>
      <w:r w:rsidR="000A7752" w:rsidRPr="0036510E">
        <w:rPr>
          <w:rFonts w:cs="Arial"/>
          <w:szCs w:val="22"/>
        </w:rPr>
        <w:t>12</w:t>
      </w:r>
      <w:r w:rsidR="0036510E">
        <w:rPr>
          <w:rFonts w:cs="Arial"/>
          <w:szCs w:val="22"/>
        </w:rPr>
        <w:t> </w:t>
      </w:r>
      <w:r w:rsidR="000A7752" w:rsidRPr="0036510E">
        <w:rPr>
          <w:rFonts w:cs="Arial"/>
          <w:szCs w:val="22"/>
        </w:rPr>
        <w:t>April 2013</w:t>
      </w:r>
      <w:r w:rsidRPr="0036510E">
        <w:rPr>
          <w:rFonts w:cs="Arial"/>
          <w:szCs w:val="22"/>
        </w:rPr>
        <w:t>. It includes any amendment affecting the compiled Act to that date.</w:t>
      </w:r>
    </w:p>
    <w:p w:rsidR="00CB4B38" w:rsidRPr="0036510E" w:rsidRDefault="00CB4B38" w:rsidP="003608E6">
      <w:pPr>
        <w:spacing w:after="120"/>
        <w:rPr>
          <w:rFonts w:cs="Arial"/>
          <w:szCs w:val="22"/>
        </w:rPr>
      </w:pPr>
      <w:r w:rsidRPr="0036510E">
        <w:rPr>
          <w:rFonts w:cs="Arial"/>
          <w:szCs w:val="22"/>
        </w:rPr>
        <w:t xml:space="preserve">This compilation was prepared on </w:t>
      </w:r>
      <w:r w:rsidR="0064098C" w:rsidRPr="0036510E">
        <w:rPr>
          <w:rFonts w:cs="Arial"/>
          <w:szCs w:val="22"/>
        </w:rPr>
        <w:t>8</w:t>
      </w:r>
      <w:r w:rsidR="0036510E">
        <w:rPr>
          <w:rFonts w:cs="Arial"/>
          <w:szCs w:val="22"/>
        </w:rPr>
        <w:t> </w:t>
      </w:r>
      <w:r w:rsidR="0064098C" w:rsidRPr="0036510E">
        <w:rPr>
          <w:rFonts w:cs="Arial"/>
          <w:szCs w:val="22"/>
        </w:rPr>
        <w:t>May</w:t>
      </w:r>
      <w:r w:rsidR="000A7752" w:rsidRPr="0036510E">
        <w:rPr>
          <w:rFonts w:cs="Arial"/>
          <w:szCs w:val="22"/>
        </w:rPr>
        <w:t xml:space="preserve"> 2013</w:t>
      </w:r>
      <w:r w:rsidRPr="0036510E">
        <w:rPr>
          <w:rFonts w:cs="Arial"/>
          <w:szCs w:val="22"/>
        </w:rPr>
        <w:t>.</w:t>
      </w:r>
    </w:p>
    <w:p w:rsidR="00CB4B38" w:rsidRPr="0036510E" w:rsidRDefault="00CB4B38" w:rsidP="003608E6">
      <w:pPr>
        <w:spacing w:after="120"/>
        <w:rPr>
          <w:rFonts w:cs="Arial"/>
          <w:szCs w:val="22"/>
        </w:rPr>
      </w:pPr>
      <w:r w:rsidRPr="0036510E">
        <w:rPr>
          <w:rFonts w:cs="Arial"/>
          <w:szCs w:val="22"/>
        </w:rPr>
        <w:t xml:space="preserve">The notes at the end of this compilation (the </w:t>
      </w:r>
      <w:r w:rsidRPr="0036510E">
        <w:rPr>
          <w:rFonts w:cs="Arial"/>
          <w:b/>
          <w:i/>
          <w:szCs w:val="22"/>
        </w:rPr>
        <w:t>endnotes</w:t>
      </w:r>
      <w:r w:rsidRPr="0036510E">
        <w:rPr>
          <w:rFonts w:cs="Arial"/>
          <w:szCs w:val="22"/>
        </w:rPr>
        <w:t>) include information about amending Acts and instruments and the amendment history of each amended provision.</w:t>
      </w:r>
    </w:p>
    <w:p w:rsidR="00CB4B38" w:rsidRPr="0036510E" w:rsidRDefault="00CB4B38" w:rsidP="003608E6">
      <w:pPr>
        <w:tabs>
          <w:tab w:val="left" w:pos="5640"/>
        </w:tabs>
        <w:spacing w:before="120" w:after="120"/>
        <w:rPr>
          <w:rFonts w:cs="Arial"/>
          <w:b/>
          <w:szCs w:val="22"/>
        </w:rPr>
      </w:pPr>
      <w:r w:rsidRPr="0036510E">
        <w:rPr>
          <w:rFonts w:cs="Arial"/>
          <w:b/>
          <w:szCs w:val="22"/>
        </w:rPr>
        <w:t>Uncommenced provisions and amendments</w:t>
      </w:r>
    </w:p>
    <w:p w:rsidR="00CB4B38" w:rsidRPr="0036510E" w:rsidRDefault="00CB4B38" w:rsidP="003608E6">
      <w:pPr>
        <w:spacing w:after="120"/>
        <w:rPr>
          <w:rFonts w:cs="Arial"/>
          <w:szCs w:val="22"/>
        </w:rPr>
      </w:pPr>
      <w:r w:rsidRPr="0036510E">
        <w:rPr>
          <w:rFonts w:cs="Arial"/>
          <w:szCs w:val="22"/>
        </w:rPr>
        <w:t>If a provision of the compiled Act is affected by an uncommenced amendment, the text of the uncommenced amendment is set out in the endnotes.</w:t>
      </w:r>
    </w:p>
    <w:p w:rsidR="00CB4B38" w:rsidRPr="0036510E" w:rsidRDefault="00CB4B38" w:rsidP="003608E6">
      <w:pPr>
        <w:spacing w:before="120" w:after="120"/>
        <w:rPr>
          <w:rFonts w:cs="Arial"/>
          <w:b/>
          <w:szCs w:val="22"/>
        </w:rPr>
      </w:pPr>
      <w:r w:rsidRPr="0036510E">
        <w:rPr>
          <w:rFonts w:cs="Arial"/>
          <w:b/>
          <w:szCs w:val="22"/>
        </w:rPr>
        <w:t>Application, saving and transitional provisions for amendments</w:t>
      </w:r>
    </w:p>
    <w:p w:rsidR="00CB4B38" w:rsidRPr="0036510E" w:rsidRDefault="00CB4B38" w:rsidP="003608E6">
      <w:pPr>
        <w:spacing w:after="120"/>
        <w:rPr>
          <w:rFonts w:cs="Arial"/>
          <w:szCs w:val="22"/>
        </w:rPr>
      </w:pPr>
      <w:r w:rsidRPr="0036510E">
        <w:rPr>
          <w:rFonts w:cs="Arial"/>
          <w:szCs w:val="22"/>
        </w:rPr>
        <w:t xml:space="preserve">If the operation of an amendment is affected by an application, saving or transitional provision, the provision is </w:t>
      </w:r>
      <w:r w:rsidR="00AE1EEC" w:rsidRPr="0036510E">
        <w:rPr>
          <w:rFonts w:cs="Arial"/>
          <w:szCs w:val="22"/>
        </w:rPr>
        <w:t>identified</w:t>
      </w:r>
      <w:r w:rsidRPr="0036510E">
        <w:rPr>
          <w:rFonts w:cs="Arial"/>
          <w:szCs w:val="22"/>
        </w:rPr>
        <w:t xml:space="preserve"> in the endnotes.</w:t>
      </w:r>
    </w:p>
    <w:p w:rsidR="00CB4B38" w:rsidRPr="0036510E" w:rsidRDefault="00CB4B38" w:rsidP="003608E6">
      <w:pPr>
        <w:spacing w:before="120" w:after="120"/>
        <w:rPr>
          <w:rFonts w:cs="Arial"/>
          <w:b/>
          <w:szCs w:val="22"/>
        </w:rPr>
      </w:pPr>
      <w:r w:rsidRPr="0036510E">
        <w:rPr>
          <w:rFonts w:cs="Arial"/>
          <w:b/>
          <w:szCs w:val="22"/>
        </w:rPr>
        <w:t>Modifications</w:t>
      </w:r>
    </w:p>
    <w:p w:rsidR="00CB4B38" w:rsidRPr="0036510E" w:rsidRDefault="00CB4B38" w:rsidP="003608E6">
      <w:pPr>
        <w:spacing w:after="120"/>
        <w:rPr>
          <w:rFonts w:cs="Arial"/>
          <w:szCs w:val="22"/>
        </w:rPr>
      </w:pPr>
      <w:r w:rsidRPr="0036510E">
        <w:rPr>
          <w:rFonts w:cs="Arial"/>
          <w:szCs w:val="22"/>
        </w:rPr>
        <w:t xml:space="preserve">If a provision of the compiled Act is affected by a textual modification that is in force, the text of the modifying provision is set out in the endnotes. </w:t>
      </w:r>
    </w:p>
    <w:p w:rsidR="00CB4B38" w:rsidRPr="0036510E" w:rsidRDefault="00CB4B38" w:rsidP="003608E6">
      <w:pPr>
        <w:spacing w:before="80" w:after="120"/>
        <w:rPr>
          <w:rFonts w:cs="Arial"/>
          <w:b/>
          <w:szCs w:val="22"/>
        </w:rPr>
      </w:pPr>
      <w:r w:rsidRPr="0036510E">
        <w:rPr>
          <w:rFonts w:cs="Arial"/>
          <w:b/>
          <w:szCs w:val="22"/>
        </w:rPr>
        <w:t>Provisions ceasing to have effect</w:t>
      </w:r>
    </w:p>
    <w:p w:rsidR="00CB4B38" w:rsidRPr="0036510E" w:rsidRDefault="00CB4B38" w:rsidP="003608E6">
      <w:pPr>
        <w:spacing w:after="120"/>
        <w:rPr>
          <w:rFonts w:cs="Arial"/>
        </w:rPr>
      </w:pPr>
      <w:r w:rsidRPr="0036510E">
        <w:rPr>
          <w:rFonts w:cs="Arial"/>
          <w:szCs w:val="22"/>
        </w:rPr>
        <w:t>If a provision of the compiled Act has expired or otherwise ceased to have effect in accordance with a provision of the Act, details of the provision are set out in the endnotes.</w:t>
      </w:r>
    </w:p>
    <w:p w:rsidR="00CB4B38" w:rsidRPr="0036510E" w:rsidRDefault="00CB4B38" w:rsidP="003608E6">
      <w:pPr>
        <w:pStyle w:val="Header"/>
        <w:tabs>
          <w:tab w:val="clear" w:pos="4150"/>
          <w:tab w:val="clear" w:pos="8307"/>
        </w:tabs>
      </w:pPr>
      <w:r w:rsidRPr="0036510E">
        <w:rPr>
          <w:rStyle w:val="CharChapNo"/>
        </w:rPr>
        <w:t xml:space="preserve"> </w:t>
      </w:r>
      <w:r w:rsidRPr="0036510E">
        <w:rPr>
          <w:rStyle w:val="CharChapText"/>
        </w:rPr>
        <w:t xml:space="preserve"> </w:t>
      </w:r>
    </w:p>
    <w:p w:rsidR="00CB4B38" w:rsidRPr="0036510E" w:rsidRDefault="00CB4B38" w:rsidP="003608E6">
      <w:pPr>
        <w:pStyle w:val="Header"/>
        <w:tabs>
          <w:tab w:val="clear" w:pos="4150"/>
          <w:tab w:val="clear" w:pos="8307"/>
        </w:tabs>
      </w:pPr>
      <w:r w:rsidRPr="0036510E">
        <w:rPr>
          <w:rStyle w:val="CharPartNo"/>
        </w:rPr>
        <w:t xml:space="preserve"> </w:t>
      </w:r>
      <w:r w:rsidRPr="0036510E">
        <w:rPr>
          <w:rStyle w:val="CharPartText"/>
        </w:rPr>
        <w:t xml:space="preserve"> </w:t>
      </w:r>
    </w:p>
    <w:p w:rsidR="00CB4B38" w:rsidRPr="0036510E" w:rsidRDefault="00CB4B38" w:rsidP="003608E6">
      <w:pPr>
        <w:pStyle w:val="Header"/>
        <w:tabs>
          <w:tab w:val="clear" w:pos="4150"/>
          <w:tab w:val="clear" w:pos="8307"/>
        </w:tabs>
      </w:pPr>
      <w:r w:rsidRPr="0036510E">
        <w:rPr>
          <w:rStyle w:val="CharDivNo"/>
        </w:rPr>
        <w:t xml:space="preserve"> </w:t>
      </w:r>
      <w:r w:rsidRPr="0036510E">
        <w:rPr>
          <w:rStyle w:val="CharDivText"/>
        </w:rPr>
        <w:t xml:space="preserve"> </w:t>
      </w:r>
    </w:p>
    <w:p w:rsidR="00CB4B38" w:rsidRPr="0036510E" w:rsidRDefault="00CB4B38" w:rsidP="003608E6">
      <w:pPr>
        <w:sectPr w:rsidR="00CB4B38" w:rsidRPr="0036510E" w:rsidSect="00370B4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B4B38" w:rsidRPr="0036510E" w:rsidRDefault="00CB4B38" w:rsidP="00960B24">
      <w:pPr>
        <w:rPr>
          <w:sz w:val="36"/>
        </w:rPr>
      </w:pPr>
      <w:r w:rsidRPr="0036510E">
        <w:rPr>
          <w:sz w:val="36"/>
        </w:rPr>
        <w:lastRenderedPageBreak/>
        <w:t>Contents</w:t>
      </w:r>
    </w:p>
    <w:p w:rsidR="0036510E" w:rsidRDefault="0036510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1—Introduction</w:t>
      </w:r>
      <w:r w:rsidRPr="0036510E">
        <w:rPr>
          <w:b w:val="0"/>
          <w:noProof/>
          <w:sz w:val="18"/>
        </w:rPr>
        <w:tab/>
      </w:r>
      <w:r w:rsidRPr="0036510E">
        <w:rPr>
          <w:b w:val="0"/>
          <w:noProof/>
          <w:sz w:val="18"/>
        </w:rPr>
        <w:fldChar w:fldCharType="begin"/>
      </w:r>
      <w:r w:rsidRPr="0036510E">
        <w:rPr>
          <w:b w:val="0"/>
          <w:noProof/>
          <w:sz w:val="18"/>
        </w:rPr>
        <w:instrText xml:space="preserve"> PAGEREF _Toc355860311 \h </w:instrText>
      </w:r>
      <w:r w:rsidRPr="0036510E">
        <w:rPr>
          <w:b w:val="0"/>
          <w:noProof/>
          <w:sz w:val="18"/>
        </w:rPr>
      </w:r>
      <w:r w:rsidRPr="0036510E">
        <w:rPr>
          <w:b w:val="0"/>
          <w:noProof/>
          <w:sz w:val="18"/>
        </w:rPr>
        <w:fldChar w:fldCharType="separate"/>
      </w:r>
      <w:r w:rsidR="00DB1508">
        <w:rPr>
          <w:b w:val="0"/>
          <w:noProof/>
          <w:sz w:val="18"/>
        </w:rPr>
        <w:t>1</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1—Preliminary</w:t>
      </w:r>
      <w:r w:rsidRPr="0036510E">
        <w:rPr>
          <w:b w:val="0"/>
          <w:noProof/>
          <w:sz w:val="18"/>
        </w:rPr>
        <w:tab/>
      </w:r>
      <w:r w:rsidRPr="0036510E">
        <w:rPr>
          <w:b w:val="0"/>
          <w:noProof/>
          <w:sz w:val="18"/>
        </w:rPr>
        <w:fldChar w:fldCharType="begin"/>
      </w:r>
      <w:r w:rsidRPr="0036510E">
        <w:rPr>
          <w:b w:val="0"/>
          <w:noProof/>
          <w:sz w:val="18"/>
        </w:rPr>
        <w:instrText xml:space="preserve"> PAGEREF _Toc355860312 \h </w:instrText>
      </w:r>
      <w:r w:rsidRPr="0036510E">
        <w:rPr>
          <w:b w:val="0"/>
          <w:noProof/>
          <w:sz w:val="18"/>
        </w:rPr>
      </w:r>
      <w:r w:rsidRPr="0036510E">
        <w:rPr>
          <w:b w:val="0"/>
          <w:noProof/>
          <w:sz w:val="18"/>
        </w:rPr>
        <w:fldChar w:fldCharType="separate"/>
      </w:r>
      <w:r w:rsidR="00DB1508">
        <w:rPr>
          <w:b w:val="0"/>
          <w:noProof/>
          <w:sz w:val="18"/>
        </w:rPr>
        <w:t>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w:t>
      </w:r>
      <w:r>
        <w:rPr>
          <w:noProof/>
        </w:rPr>
        <w:tab/>
        <w:t>Short title</w:t>
      </w:r>
      <w:r w:rsidRPr="0036510E">
        <w:rPr>
          <w:noProof/>
        </w:rPr>
        <w:tab/>
      </w:r>
      <w:r w:rsidRPr="0036510E">
        <w:rPr>
          <w:noProof/>
        </w:rPr>
        <w:fldChar w:fldCharType="begin"/>
      </w:r>
      <w:r w:rsidRPr="0036510E">
        <w:rPr>
          <w:noProof/>
        </w:rPr>
        <w:instrText xml:space="preserve"> PAGEREF _Toc355860313 \h </w:instrText>
      </w:r>
      <w:r w:rsidRPr="0036510E">
        <w:rPr>
          <w:noProof/>
        </w:rPr>
      </w:r>
      <w:r w:rsidRPr="0036510E">
        <w:rPr>
          <w:noProof/>
        </w:rPr>
        <w:fldChar w:fldCharType="separate"/>
      </w:r>
      <w:r w:rsidR="00DB1508">
        <w:rPr>
          <w:noProof/>
        </w:rPr>
        <w:t>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w:t>
      </w:r>
      <w:r>
        <w:rPr>
          <w:noProof/>
        </w:rPr>
        <w:tab/>
        <w:t>Commencement</w:t>
      </w:r>
      <w:r w:rsidRPr="0036510E">
        <w:rPr>
          <w:noProof/>
        </w:rPr>
        <w:tab/>
      </w:r>
      <w:r w:rsidRPr="0036510E">
        <w:rPr>
          <w:noProof/>
        </w:rPr>
        <w:fldChar w:fldCharType="begin"/>
      </w:r>
      <w:r w:rsidRPr="0036510E">
        <w:rPr>
          <w:noProof/>
        </w:rPr>
        <w:instrText xml:space="preserve"> PAGEREF _Toc355860314 \h </w:instrText>
      </w:r>
      <w:r w:rsidRPr="0036510E">
        <w:rPr>
          <w:noProof/>
        </w:rPr>
      </w:r>
      <w:r w:rsidRPr="0036510E">
        <w:rPr>
          <w:noProof/>
        </w:rPr>
        <w:fldChar w:fldCharType="separate"/>
      </w:r>
      <w:r w:rsidR="00DB1508">
        <w:rPr>
          <w:noProof/>
        </w:rPr>
        <w:t>1</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2—Objects and simplified outline</w:t>
      </w:r>
      <w:r w:rsidRPr="0036510E">
        <w:rPr>
          <w:b w:val="0"/>
          <w:noProof/>
          <w:sz w:val="18"/>
        </w:rPr>
        <w:tab/>
      </w:r>
      <w:r w:rsidRPr="0036510E">
        <w:rPr>
          <w:b w:val="0"/>
          <w:noProof/>
          <w:sz w:val="18"/>
        </w:rPr>
        <w:fldChar w:fldCharType="begin"/>
      </w:r>
      <w:r w:rsidRPr="0036510E">
        <w:rPr>
          <w:b w:val="0"/>
          <w:noProof/>
          <w:sz w:val="18"/>
        </w:rPr>
        <w:instrText xml:space="preserve"> PAGEREF _Toc355860315 \h </w:instrText>
      </w:r>
      <w:r w:rsidRPr="0036510E">
        <w:rPr>
          <w:b w:val="0"/>
          <w:noProof/>
          <w:sz w:val="18"/>
        </w:rPr>
      </w:r>
      <w:r w:rsidRPr="0036510E">
        <w:rPr>
          <w:b w:val="0"/>
          <w:noProof/>
          <w:sz w:val="18"/>
        </w:rPr>
        <w:fldChar w:fldCharType="separate"/>
      </w:r>
      <w:r w:rsidR="00DB1508">
        <w:rPr>
          <w:b w:val="0"/>
          <w:noProof/>
          <w:sz w:val="18"/>
        </w:rPr>
        <w:t>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w:t>
      </w:r>
      <w:r>
        <w:rPr>
          <w:noProof/>
        </w:rPr>
        <w:tab/>
        <w:t>Objects</w:t>
      </w:r>
      <w:r w:rsidRPr="0036510E">
        <w:rPr>
          <w:noProof/>
        </w:rPr>
        <w:tab/>
      </w:r>
      <w:r w:rsidRPr="0036510E">
        <w:rPr>
          <w:noProof/>
        </w:rPr>
        <w:fldChar w:fldCharType="begin"/>
      </w:r>
      <w:r w:rsidRPr="0036510E">
        <w:rPr>
          <w:noProof/>
        </w:rPr>
        <w:instrText xml:space="preserve"> PAGEREF _Toc355860316 \h </w:instrText>
      </w:r>
      <w:r w:rsidRPr="0036510E">
        <w:rPr>
          <w:noProof/>
        </w:rPr>
      </w:r>
      <w:r w:rsidRPr="0036510E">
        <w:rPr>
          <w:noProof/>
        </w:rPr>
        <w:fldChar w:fldCharType="separate"/>
      </w:r>
      <w:r w:rsidR="00DB1508">
        <w:rPr>
          <w:noProof/>
        </w:rPr>
        <w:t>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w:t>
      </w:r>
      <w:r>
        <w:rPr>
          <w:noProof/>
        </w:rPr>
        <w:tab/>
        <w:t>Simplified outline</w:t>
      </w:r>
      <w:r w:rsidRPr="0036510E">
        <w:rPr>
          <w:noProof/>
        </w:rPr>
        <w:tab/>
      </w:r>
      <w:r w:rsidRPr="0036510E">
        <w:rPr>
          <w:noProof/>
        </w:rPr>
        <w:fldChar w:fldCharType="begin"/>
      </w:r>
      <w:r w:rsidRPr="0036510E">
        <w:rPr>
          <w:noProof/>
        </w:rPr>
        <w:instrText xml:space="preserve"> PAGEREF _Toc355860317 \h </w:instrText>
      </w:r>
      <w:r w:rsidRPr="0036510E">
        <w:rPr>
          <w:noProof/>
        </w:rPr>
      </w:r>
      <w:r w:rsidRPr="0036510E">
        <w:rPr>
          <w:noProof/>
        </w:rPr>
        <w:fldChar w:fldCharType="separate"/>
      </w:r>
      <w:r w:rsidR="00DB1508">
        <w:rPr>
          <w:noProof/>
        </w:rPr>
        <w:t>4</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3—Definitions</w:t>
      </w:r>
      <w:r w:rsidRPr="0036510E">
        <w:rPr>
          <w:b w:val="0"/>
          <w:noProof/>
          <w:sz w:val="18"/>
        </w:rPr>
        <w:tab/>
      </w:r>
      <w:r w:rsidRPr="0036510E">
        <w:rPr>
          <w:b w:val="0"/>
          <w:noProof/>
          <w:sz w:val="18"/>
        </w:rPr>
        <w:fldChar w:fldCharType="begin"/>
      </w:r>
      <w:r w:rsidRPr="0036510E">
        <w:rPr>
          <w:b w:val="0"/>
          <w:noProof/>
          <w:sz w:val="18"/>
        </w:rPr>
        <w:instrText xml:space="preserve"> PAGEREF _Toc355860318 \h </w:instrText>
      </w:r>
      <w:r w:rsidRPr="0036510E">
        <w:rPr>
          <w:b w:val="0"/>
          <w:noProof/>
          <w:sz w:val="18"/>
        </w:rPr>
      </w:r>
      <w:r w:rsidRPr="0036510E">
        <w:rPr>
          <w:b w:val="0"/>
          <w:noProof/>
          <w:sz w:val="18"/>
        </w:rPr>
        <w:fldChar w:fldCharType="separate"/>
      </w:r>
      <w:r w:rsidR="00DB1508">
        <w:rPr>
          <w:b w:val="0"/>
          <w:noProof/>
          <w:sz w:val="18"/>
        </w:rPr>
        <w:t>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w:t>
      </w:r>
      <w:r>
        <w:rPr>
          <w:noProof/>
        </w:rPr>
        <w:tab/>
        <w:t>Definitions</w:t>
      </w:r>
      <w:r w:rsidRPr="0036510E">
        <w:rPr>
          <w:noProof/>
        </w:rPr>
        <w:tab/>
      </w:r>
      <w:r w:rsidRPr="0036510E">
        <w:rPr>
          <w:noProof/>
        </w:rPr>
        <w:fldChar w:fldCharType="begin"/>
      </w:r>
      <w:r w:rsidRPr="0036510E">
        <w:rPr>
          <w:noProof/>
        </w:rPr>
        <w:instrText xml:space="preserve"> PAGEREF _Toc355860319 \h </w:instrText>
      </w:r>
      <w:r w:rsidRPr="0036510E">
        <w:rPr>
          <w:noProof/>
        </w:rPr>
      </w:r>
      <w:r w:rsidRPr="0036510E">
        <w:rPr>
          <w:noProof/>
        </w:rPr>
        <w:fldChar w:fldCharType="separate"/>
      </w:r>
      <w:r w:rsidR="00DB1508">
        <w:rPr>
          <w:noProof/>
        </w:rPr>
        <w:t>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8B765C">
        <w:rPr>
          <w:i/>
          <w:noProof/>
        </w:rPr>
        <w:t>regulated higher education award</w:t>
      </w:r>
      <w:r w:rsidRPr="0036510E">
        <w:rPr>
          <w:noProof/>
        </w:rPr>
        <w:tab/>
      </w:r>
      <w:r w:rsidRPr="0036510E">
        <w:rPr>
          <w:noProof/>
        </w:rPr>
        <w:fldChar w:fldCharType="begin"/>
      </w:r>
      <w:r w:rsidRPr="0036510E">
        <w:rPr>
          <w:noProof/>
        </w:rPr>
        <w:instrText xml:space="preserve"> PAGEREF _Toc355860320 \h </w:instrText>
      </w:r>
      <w:r w:rsidRPr="0036510E">
        <w:rPr>
          <w:noProof/>
        </w:rPr>
      </w:r>
      <w:r w:rsidRPr="0036510E">
        <w:rPr>
          <w:noProof/>
        </w:rPr>
        <w:fldChar w:fldCharType="separate"/>
      </w:r>
      <w:r w:rsidR="00DB1508">
        <w:rPr>
          <w:noProof/>
        </w:rPr>
        <w:t>15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8B765C">
        <w:rPr>
          <w:i/>
          <w:noProof/>
        </w:rPr>
        <w:t>vacancy</w:t>
      </w:r>
      <w:r w:rsidRPr="0036510E">
        <w:rPr>
          <w:noProof/>
        </w:rPr>
        <w:tab/>
      </w:r>
      <w:r w:rsidRPr="0036510E">
        <w:rPr>
          <w:noProof/>
        </w:rPr>
        <w:fldChar w:fldCharType="begin"/>
      </w:r>
      <w:r w:rsidRPr="0036510E">
        <w:rPr>
          <w:noProof/>
        </w:rPr>
        <w:instrText xml:space="preserve"> PAGEREF _Toc355860321 \h </w:instrText>
      </w:r>
      <w:r w:rsidRPr="0036510E">
        <w:rPr>
          <w:noProof/>
        </w:rPr>
      </w:r>
      <w:r w:rsidRPr="0036510E">
        <w:rPr>
          <w:noProof/>
        </w:rPr>
        <w:fldChar w:fldCharType="separate"/>
      </w:r>
      <w:r w:rsidR="00DB1508">
        <w:rPr>
          <w:noProof/>
        </w:rPr>
        <w:t>15</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4—Constitutional matters</w:t>
      </w:r>
      <w:r w:rsidRPr="0036510E">
        <w:rPr>
          <w:b w:val="0"/>
          <w:noProof/>
          <w:sz w:val="18"/>
        </w:rPr>
        <w:tab/>
      </w:r>
      <w:r w:rsidRPr="0036510E">
        <w:rPr>
          <w:b w:val="0"/>
          <w:noProof/>
          <w:sz w:val="18"/>
        </w:rPr>
        <w:fldChar w:fldCharType="begin"/>
      </w:r>
      <w:r w:rsidRPr="0036510E">
        <w:rPr>
          <w:b w:val="0"/>
          <w:noProof/>
          <w:sz w:val="18"/>
        </w:rPr>
        <w:instrText xml:space="preserve"> PAGEREF _Toc355860322 \h </w:instrText>
      </w:r>
      <w:r w:rsidRPr="0036510E">
        <w:rPr>
          <w:b w:val="0"/>
          <w:noProof/>
          <w:sz w:val="18"/>
        </w:rPr>
      </w:r>
      <w:r w:rsidRPr="0036510E">
        <w:rPr>
          <w:b w:val="0"/>
          <w:noProof/>
          <w:sz w:val="18"/>
        </w:rPr>
        <w:fldChar w:fldCharType="separate"/>
      </w:r>
      <w:r w:rsidR="00DB1508">
        <w:rPr>
          <w:b w:val="0"/>
          <w:noProof/>
          <w:sz w:val="18"/>
        </w:rPr>
        <w:t>16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w:t>
      </w:r>
      <w:r>
        <w:rPr>
          <w:noProof/>
        </w:rPr>
        <w:tab/>
        <w:t>Constitutional basis</w:t>
      </w:r>
      <w:r w:rsidRPr="0036510E">
        <w:rPr>
          <w:noProof/>
        </w:rPr>
        <w:tab/>
      </w:r>
      <w:r w:rsidRPr="0036510E">
        <w:rPr>
          <w:noProof/>
        </w:rPr>
        <w:fldChar w:fldCharType="begin"/>
      </w:r>
      <w:r w:rsidRPr="0036510E">
        <w:rPr>
          <w:noProof/>
        </w:rPr>
        <w:instrText xml:space="preserve"> PAGEREF _Toc355860323 \h </w:instrText>
      </w:r>
      <w:r w:rsidRPr="0036510E">
        <w:rPr>
          <w:noProof/>
        </w:rPr>
      </w:r>
      <w:r w:rsidRPr="0036510E">
        <w:rPr>
          <w:noProof/>
        </w:rPr>
        <w:fldChar w:fldCharType="separate"/>
      </w:r>
      <w:r w:rsidR="00DB1508">
        <w:rPr>
          <w:noProof/>
        </w:rPr>
        <w:t>16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w:t>
      </w:r>
      <w:r>
        <w:rPr>
          <w:noProof/>
        </w:rPr>
        <w:tab/>
        <w:t>Act excludes State and Territory higher education laws</w:t>
      </w:r>
      <w:r w:rsidRPr="0036510E">
        <w:rPr>
          <w:noProof/>
        </w:rPr>
        <w:tab/>
      </w:r>
      <w:r w:rsidRPr="0036510E">
        <w:rPr>
          <w:noProof/>
        </w:rPr>
        <w:fldChar w:fldCharType="begin"/>
      </w:r>
      <w:r w:rsidRPr="0036510E">
        <w:rPr>
          <w:noProof/>
        </w:rPr>
        <w:instrText xml:space="preserve"> PAGEREF _Toc355860324 \h </w:instrText>
      </w:r>
      <w:r w:rsidRPr="0036510E">
        <w:rPr>
          <w:noProof/>
        </w:rPr>
      </w:r>
      <w:r w:rsidRPr="0036510E">
        <w:rPr>
          <w:noProof/>
        </w:rPr>
        <w:fldChar w:fldCharType="separate"/>
      </w:r>
      <w:r w:rsidR="00DB1508">
        <w:rPr>
          <w:noProof/>
        </w:rPr>
        <w:t>16</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5—General application of this Act</w:t>
      </w:r>
      <w:r w:rsidRPr="0036510E">
        <w:rPr>
          <w:b w:val="0"/>
          <w:noProof/>
          <w:sz w:val="18"/>
        </w:rPr>
        <w:tab/>
      </w:r>
      <w:r w:rsidRPr="0036510E">
        <w:rPr>
          <w:b w:val="0"/>
          <w:noProof/>
          <w:sz w:val="18"/>
        </w:rPr>
        <w:fldChar w:fldCharType="begin"/>
      </w:r>
      <w:r w:rsidRPr="0036510E">
        <w:rPr>
          <w:b w:val="0"/>
          <w:noProof/>
          <w:sz w:val="18"/>
        </w:rPr>
        <w:instrText xml:space="preserve"> PAGEREF _Toc355860325 \h </w:instrText>
      </w:r>
      <w:r w:rsidRPr="0036510E">
        <w:rPr>
          <w:b w:val="0"/>
          <w:noProof/>
          <w:sz w:val="18"/>
        </w:rPr>
      </w:r>
      <w:r w:rsidRPr="0036510E">
        <w:rPr>
          <w:b w:val="0"/>
          <w:noProof/>
          <w:sz w:val="18"/>
        </w:rPr>
        <w:fldChar w:fldCharType="separate"/>
      </w:r>
      <w:r w:rsidR="00DB1508">
        <w:rPr>
          <w:b w:val="0"/>
          <w:noProof/>
          <w:sz w:val="18"/>
        </w:rPr>
        <w:t>17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w:t>
      </w:r>
      <w:r>
        <w:rPr>
          <w:noProof/>
        </w:rPr>
        <w:tab/>
        <w:t>Crown to be bound</w:t>
      </w:r>
      <w:r w:rsidRPr="0036510E">
        <w:rPr>
          <w:noProof/>
        </w:rPr>
        <w:tab/>
      </w:r>
      <w:r w:rsidRPr="0036510E">
        <w:rPr>
          <w:noProof/>
        </w:rPr>
        <w:fldChar w:fldCharType="begin"/>
      </w:r>
      <w:r w:rsidRPr="0036510E">
        <w:rPr>
          <w:noProof/>
        </w:rPr>
        <w:instrText xml:space="preserve"> PAGEREF _Toc355860326 \h </w:instrText>
      </w:r>
      <w:r w:rsidRPr="0036510E">
        <w:rPr>
          <w:noProof/>
        </w:rPr>
      </w:r>
      <w:r w:rsidRPr="0036510E">
        <w:rPr>
          <w:noProof/>
        </w:rPr>
        <w:fldChar w:fldCharType="separate"/>
      </w:r>
      <w:r w:rsidR="00DB1508">
        <w:rPr>
          <w:noProof/>
        </w:rPr>
        <w:t>17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w:t>
      </w:r>
      <w:r>
        <w:rPr>
          <w:noProof/>
        </w:rPr>
        <w:tab/>
        <w:t>Application to external Territories and outside Australia</w:t>
      </w:r>
      <w:r w:rsidRPr="0036510E">
        <w:rPr>
          <w:noProof/>
        </w:rPr>
        <w:tab/>
      </w:r>
      <w:r w:rsidRPr="0036510E">
        <w:rPr>
          <w:noProof/>
        </w:rPr>
        <w:fldChar w:fldCharType="begin"/>
      </w:r>
      <w:r w:rsidRPr="0036510E">
        <w:rPr>
          <w:noProof/>
        </w:rPr>
        <w:instrText xml:space="preserve"> PAGEREF _Toc355860327 \h </w:instrText>
      </w:r>
      <w:r w:rsidRPr="0036510E">
        <w:rPr>
          <w:noProof/>
        </w:rPr>
      </w:r>
      <w:r w:rsidRPr="0036510E">
        <w:rPr>
          <w:noProof/>
        </w:rPr>
        <w:fldChar w:fldCharType="separate"/>
      </w:r>
      <w:r w:rsidR="00DB1508">
        <w:rPr>
          <w:noProof/>
        </w:rPr>
        <w:t>17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w:t>
      </w:r>
      <w:r>
        <w:rPr>
          <w:noProof/>
        </w:rPr>
        <w:tab/>
        <w:t>Geographical jurisdiction of offences</w:t>
      </w:r>
      <w:r w:rsidRPr="0036510E">
        <w:rPr>
          <w:noProof/>
        </w:rPr>
        <w:tab/>
      </w:r>
      <w:r w:rsidRPr="0036510E">
        <w:rPr>
          <w:noProof/>
        </w:rPr>
        <w:fldChar w:fldCharType="begin"/>
      </w:r>
      <w:r w:rsidRPr="0036510E">
        <w:rPr>
          <w:noProof/>
        </w:rPr>
        <w:instrText xml:space="preserve"> PAGEREF _Toc355860328 \h </w:instrText>
      </w:r>
      <w:r w:rsidRPr="0036510E">
        <w:rPr>
          <w:noProof/>
        </w:rPr>
      </w:r>
      <w:r w:rsidRPr="0036510E">
        <w:rPr>
          <w:noProof/>
        </w:rPr>
        <w:fldChar w:fldCharType="separate"/>
      </w:r>
      <w:r w:rsidR="00DB1508">
        <w:rPr>
          <w:noProof/>
        </w:rPr>
        <w:t>17</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2—Basic principles for regulation</w:t>
      </w:r>
      <w:r w:rsidRPr="0036510E">
        <w:rPr>
          <w:b w:val="0"/>
          <w:noProof/>
          <w:sz w:val="18"/>
        </w:rPr>
        <w:tab/>
      </w:r>
      <w:r w:rsidRPr="0036510E">
        <w:rPr>
          <w:b w:val="0"/>
          <w:noProof/>
          <w:sz w:val="18"/>
        </w:rPr>
        <w:fldChar w:fldCharType="begin"/>
      </w:r>
      <w:r w:rsidRPr="0036510E">
        <w:rPr>
          <w:b w:val="0"/>
          <w:noProof/>
          <w:sz w:val="18"/>
        </w:rPr>
        <w:instrText xml:space="preserve"> PAGEREF _Toc355860329 \h </w:instrText>
      </w:r>
      <w:r w:rsidRPr="0036510E">
        <w:rPr>
          <w:b w:val="0"/>
          <w:noProof/>
          <w:sz w:val="18"/>
        </w:rPr>
      </w:r>
      <w:r w:rsidRPr="0036510E">
        <w:rPr>
          <w:b w:val="0"/>
          <w:noProof/>
          <w:sz w:val="18"/>
        </w:rPr>
        <w:fldChar w:fldCharType="separate"/>
      </w:r>
      <w:r w:rsidR="00DB1508">
        <w:rPr>
          <w:b w:val="0"/>
          <w:noProof/>
          <w:sz w:val="18"/>
        </w:rPr>
        <w:t>18</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w:t>
      </w:r>
      <w:r>
        <w:rPr>
          <w:noProof/>
        </w:rPr>
        <w:tab/>
        <w:t>Basic principles for regulation</w:t>
      </w:r>
      <w:r w:rsidRPr="0036510E">
        <w:rPr>
          <w:noProof/>
        </w:rPr>
        <w:tab/>
      </w:r>
      <w:r w:rsidRPr="0036510E">
        <w:rPr>
          <w:noProof/>
        </w:rPr>
        <w:fldChar w:fldCharType="begin"/>
      </w:r>
      <w:r w:rsidRPr="0036510E">
        <w:rPr>
          <w:noProof/>
        </w:rPr>
        <w:instrText xml:space="preserve"> PAGEREF _Toc355860330 \h </w:instrText>
      </w:r>
      <w:r w:rsidRPr="0036510E">
        <w:rPr>
          <w:noProof/>
        </w:rPr>
      </w:r>
      <w:r w:rsidRPr="0036510E">
        <w:rPr>
          <w:noProof/>
        </w:rPr>
        <w:fldChar w:fldCharType="separate"/>
      </w:r>
      <w:r w:rsidR="00DB1508">
        <w:rPr>
          <w:noProof/>
        </w:rPr>
        <w:t>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w:t>
      </w:r>
      <w:r>
        <w:rPr>
          <w:noProof/>
        </w:rPr>
        <w:tab/>
        <w:t>Principle of regulatory necessity</w:t>
      </w:r>
      <w:r w:rsidRPr="0036510E">
        <w:rPr>
          <w:noProof/>
        </w:rPr>
        <w:tab/>
      </w:r>
      <w:r w:rsidRPr="0036510E">
        <w:rPr>
          <w:noProof/>
        </w:rPr>
        <w:fldChar w:fldCharType="begin"/>
      </w:r>
      <w:r w:rsidRPr="0036510E">
        <w:rPr>
          <w:noProof/>
        </w:rPr>
        <w:instrText xml:space="preserve"> PAGEREF _Toc355860331 \h </w:instrText>
      </w:r>
      <w:r w:rsidRPr="0036510E">
        <w:rPr>
          <w:noProof/>
        </w:rPr>
      </w:r>
      <w:r w:rsidRPr="0036510E">
        <w:rPr>
          <w:noProof/>
        </w:rPr>
        <w:fldChar w:fldCharType="separate"/>
      </w:r>
      <w:r w:rsidR="00DB1508">
        <w:rPr>
          <w:noProof/>
        </w:rPr>
        <w:t>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w:t>
      </w:r>
      <w:r>
        <w:rPr>
          <w:noProof/>
        </w:rPr>
        <w:tab/>
        <w:t>Principle of reflecting risk</w:t>
      </w:r>
      <w:r w:rsidRPr="0036510E">
        <w:rPr>
          <w:noProof/>
        </w:rPr>
        <w:tab/>
      </w:r>
      <w:r w:rsidRPr="0036510E">
        <w:rPr>
          <w:noProof/>
        </w:rPr>
        <w:fldChar w:fldCharType="begin"/>
      </w:r>
      <w:r w:rsidRPr="0036510E">
        <w:rPr>
          <w:noProof/>
        </w:rPr>
        <w:instrText xml:space="preserve"> PAGEREF _Toc355860332 \h </w:instrText>
      </w:r>
      <w:r w:rsidRPr="0036510E">
        <w:rPr>
          <w:noProof/>
        </w:rPr>
      </w:r>
      <w:r w:rsidRPr="0036510E">
        <w:rPr>
          <w:noProof/>
        </w:rPr>
        <w:fldChar w:fldCharType="separate"/>
      </w:r>
      <w:r w:rsidR="00DB1508">
        <w:rPr>
          <w:noProof/>
        </w:rPr>
        <w:t>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w:t>
      </w:r>
      <w:r>
        <w:rPr>
          <w:noProof/>
        </w:rPr>
        <w:tab/>
        <w:t>Principle of proportionate regulation</w:t>
      </w:r>
      <w:r w:rsidRPr="0036510E">
        <w:rPr>
          <w:noProof/>
        </w:rPr>
        <w:tab/>
      </w:r>
      <w:r w:rsidRPr="0036510E">
        <w:rPr>
          <w:noProof/>
        </w:rPr>
        <w:fldChar w:fldCharType="begin"/>
      </w:r>
      <w:r w:rsidRPr="0036510E">
        <w:rPr>
          <w:noProof/>
        </w:rPr>
        <w:instrText xml:space="preserve"> PAGEREF _Toc355860333 \h </w:instrText>
      </w:r>
      <w:r w:rsidRPr="0036510E">
        <w:rPr>
          <w:noProof/>
        </w:rPr>
      </w:r>
      <w:r w:rsidRPr="0036510E">
        <w:rPr>
          <w:noProof/>
        </w:rPr>
        <w:fldChar w:fldCharType="separate"/>
      </w:r>
      <w:r w:rsidR="00DB1508">
        <w:rPr>
          <w:noProof/>
        </w:rPr>
        <w:t>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w:t>
      </w:r>
      <w:r>
        <w:rPr>
          <w:noProof/>
        </w:rPr>
        <w:tab/>
        <w:t>Application to authorised officers</w:t>
      </w:r>
      <w:r w:rsidRPr="0036510E">
        <w:rPr>
          <w:noProof/>
        </w:rPr>
        <w:tab/>
      </w:r>
      <w:r w:rsidRPr="0036510E">
        <w:rPr>
          <w:noProof/>
        </w:rPr>
        <w:fldChar w:fldCharType="begin"/>
      </w:r>
      <w:r w:rsidRPr="0036510E">
        <w:rPr>
          <w:noProof/>
        </w:rPr>
        <w:instrText xml:space="preserve"> PAGEREF _Toc355860334 \h </w:instrText>
      </w:r>
      <w:r w:rsidRPr="0036510E">
        <w:rPr>
          <w:noProof/>
        </w:rPr>
      </w:r>
      <w:r w:rsidRPr="0036510E">
        <w:rPr>
          <w:noProof/>
        </w:rPr>
        <w:fldChar w:fldCharType="separate"/>
      </w:r>
      <w:r w:rsidR="00DB1508">
        <w:rPr>
          <w:noProof/>
        </w:rPr>
        <w:t>19</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3—Registration</w:t>
      </w:r>
      <w:r w:rsidRPr="0036510E">
        <w:rPr>
          <w:b w:val="0"/>
          <w:noProof/>
          <w:sz w:val="18"/>
        </w:rPr>
        <w:tab/>
      </w:r>
      <w:r w:rsidRPr="0036510E">
        <w:rPr>
          <w:b w:val="0"/>
          <w:noProof/>
          <w:sz w:val="18"/>
        </w:rPr>
        <w:fldChar w:fldCharType="begin"/>
      </w:r>
      <w:r w:rsidRPr="0036510E">
        <w:rPr>
          <w:b w:val="0"/>
          <w:noProof/>
          <w:sz w:val="18"/>
        </w:rPr>
        <w:instrText xml:space="preserve"> PAGEREF _Toc355860335 \h </w:instrText>
      </w:r>
      <w:r w:rsidRPr="0036510E">
        <w:rPr>
          <w:b w:val="0"/>
          <w:noProof/>
          <w:sz w:val="18"/>
        </w:rPr>
      </w:r>
      <w:r w:rsidRPr="0036510E">
        <w:rPr>
          <w:b w:val="0"/>
          <w:noProof/>
          <w:sz w:val="18"/>
        </w:rPr>
        <w:fldChar w:fldCharType="separate"/>
      </w:r>
      <w:r w:rsidR="00DB1508">
        <w:rPr>
          <w:b w:val="0"/>
          <w:noProof/>
          <w:sz w:val="18"/>
        </w:rPr>
        <w:t>20</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1—Applying for registration</w:t>
      </w:r>
      <w:r w:rsidRPr="0036510E">
        <w:rPr>
          <w:b w:val="0"/>
          <w:noProof/>
          <w:sz w:val="18"/>
        </w:rPr>
        <w:tab/>
      </w:r>
      <w:r w:rsidRPr="0036510E">
        <w:rPr>
          <w:b w:val="0"/>
          <w:noProof/>
          <w:sz w:val="18"/>
        </w:rPr>
        <w:fldChar w:fldCharType="begin"/>
      </w:r>
      <w:r w:rsidRPr="0036510E">
        <w:rPr>
          <w:b w:val="0"/>
          <w:noProof/>
          <w:sz w:val="18"/>
        </w:rPr>
        <w:instrText xml:space="preserve"> PAGEREF _Toc355860336 \h </w:instrText>
      </w:r>
      <w:r w:rsidRPr="0036510E">
        <w:rPr>
          <w:b w:val="0"/>
          <w:noProof/>
          <w:sz w:val="18"/>
        </w:rPr>
      </w:r>
      <w:r w:rsidRPr="0036510E">
        <w:rPr>
          <w:b w:val="0"/>
          <w:noProof/>
          <w:sz w:val="18"/>
        </w:rPr>
        <w:fldChar w:fldCharType="separate"/>
      </w:r>
      <w:r w:rsidR="00DB1508">
        <w:rPr>
          <w:b w:val="0"/>
          <w:noProof/>
          <w:sz w:val="18"/>
        </w:rPr>
        <w:t>20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w:t>
      </w:r>
      <w:r>
        <w:rPr>
          <w:noProof/>
        </w:rPr>
        <w:tab/>
        <w:t>Applying for registration</w:t>
      </w:r>
      <w:r w:rsidRPr="0036510E">
        <w:rPr>
          <w:noProof/>
        </w:rPr>
        <w:tab/>
      </w:r>
      <w:r w:rsidRPr="0036510E">
        <w:rPr>
          <w:noProof/>
        </w:rPr>
        <w:fldChar w:fldCharType="begin"/>
      </w:r>
      <w:r w:rsidRPr="0036510E">
        <w:rPr>
          <w:noProof/>
        </w:rPr>
        <w:instrText xml:space="preserve"> PAGEREF _Toc355860337 \h </w:instrText>
      </w:r>
      <w:r w:rsidRPr="0036510E">
        <w:rPr>
          <w:noProof/>
        </w:rPr>
      </w:r>
      <w:r w:rsidRPr="0036510E">
        <w:rPr>
          <w:noProof/>
        </w:rPr>
        <w:fldChar w:fldCharType="separate"/>
      </w:r>
      <w:r w:rsidR="00DB1508">
        <w:rPr>
          <w:noProof/>
        </w:rPr>
        <w:t>20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w:t>
      </w:r>
      <w:r>
        <w:rPr>
          <w:noProof/>
        </w:rPr>
        <w:tab/>
        <w:t>Preliminary assessment of application</w:t>
      </w:r>
      <w:r w:rsidRPr="0036510E">
        <w:rPr>
          <w:noProof/>
        </w:rPr>
        <w:tab/>
      </w:r>
      <w:r w:rsidRPr="0036510E">
        <w:rPr>
          <w:noProof/>
        </w:rPr>
        <w:fldChar w:fldCharType="begin"/>
      </w:r>
      <w:r w:rsidRPr="0036510E">
        <w:rPr>
          <w:noProof/>
        </w:rPr>
        <w:instrText xml:space="preserve"> PAGEREF _Toc355860338 \h </w:instrText>
      </w:r>
      <w:r w:rsidRPr="0036510E">
        <w:rPr>
          <w:noProof/>
        </w:rPr>
      </w:r>
      <w:r w:rsidRPr="0036510E">
        <w:rPr>
          <w:noProof/>
        </w:rPr>
        <w:fldChar w:fldCharType="separate"/>
      </w:r>
      <w:r w:rsidR="00DB1508">
        <w:rPr>
          <w:noProof/>
        </w:rPr>
        <w:t>20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w:t>
      </w:r>
      <w:r>
        <w:rPr>
          <w:noProof/>
        </w:rPr>
        <w:tab/>
        <w:t>Substantive assessment of application</w:t>
      </w:r>
      <w:r w:rsidRPr="0036510E">
        <w:rPr>
          <w:noProof/>
        </w:rPr>
        <w:tab/>
      </w:r>
      <w:r w:rsidRPr="0036510E">
        <w:rPr>
          <w:noProof/>
        </w:rPr>
        <w:fldChar w:fldCharType="begin"/>
      </w:r>
      <w:r w:rsidRPr="0036510E">
        <w:rPr>
          <w:noProof/>
        </w:rPr>
        <w:instrText xml:space="preserve"> PAGEREF _Toc355860339 \h </w:instrText>
      </w:r>
      <w:r w:rsidRPr="0036510E">
        <w:rPr>
          <w:noProof/>
        </w:rPr>
      </w:r>
      <w:r w:rsidRPr="0036510E">
        <w:rPr>
          <w:noProof/>
        </w:rPr>
        <w:fldChar w:fldCharType="separate"/>
      </w:r>
      <w:r w:rsidR="00DB1508">
        <w:rPr>
          <w:noProof/>
        </w:rPr>
        <w:t>21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21</w:t>
      </w:r>
      <w:r>
        <w:rPr>
          <w:noProof/>
        </w:rPr>
        <w:tab/>
        <w:t>Registration</w:t>
      </w:r>
      <w:r w:rsidRPr="0036510E">
        <w:rPr>
          <w:noProof/>
        </w:rPr>
        <w:tab/>
      </w:r>
      <w:r w:rsidRPr="0036510E">
        <w:rPr>
          <w:noProof/>
        </w:rPr>
        <w:fldChar w:fldCharType="begin"/>
      </w:r>
      <w:r w:rsidRPr="0036510E">
        <w:rPr>
          <w:noProof/>
        </w:rPr>
        <w:instrText xml:space="preserve"> PAGEREF _Toc355860340 \h </w:instrText>
      </w:r>
      <w:r w:rsidRPr="0036510E">
        <w:rPr>
          <w:noProof/>
        </w:rPr>
      </w:r>
      <w:r w:rsidRPr="0036510E">
        <w:rPr>
          <w:noProof/>
        </w:rPr>
        <w:fldChar w:fldCharType="separate"/>
      </w:r>
      <w:r w:rsidR="00DB1508">
        <w:rPr>
          <w:noProof/>
        </w:rPr>
        <w:t>21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22</w:t>
      </w:r>
      <w:r>
        <w:rPr>
          <w:noProof/>
        </w:rPr>
        <w:tab/>
        <w:t>TEQSA to notify applicant of decision about registration</w:t>
      </w:r>
      <w:r w:rsidRPr="0036510E">
        <w:rPr>
          <w:noProof/>
        </w:rPr>
        <w:tab/>
      </w:r>
      <w:r w:rsidRPr="0036510E">
        <w:rPr>
          <w:noProof/>
        </w:rPr>
        <w:fldChar w:fldCharType="begin"/>
      </w:r>
      <w:r w:rsidRPr="0036510E">
        <w:rPr>
          <w:noProof/>
        </w:rPr>
        <w:instrText xml:space="preserve"> PAGEREF _Toc355860341 \h </w:instrText>
      </w:r>
      <w:r w:rsidRPr="0036510E">
        <w:rPr>
          <w:noProof/>
        </w:rPr>
      </w:r>
      <w:r w:rsidRPr="0036510E">
        <w:rPr>
          <w:noProof/>
        </w:rPr>
        <w:fldChar w:fldCharType="separate"/>
      </w:r>
      <w:r w:rsidR="00DB1508">
        <w:rPr>
          <w:noProof/>
        </w:rPr>
        <w:t>22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23</w:t>
      </w:r>
      <w:r>
        <w:rPr>
          <w:noProof/>
        </w:rPr>
        <w:tab/>
        <w:t>Commencement and duration of registration</w:t>
      </w:r>
      <w:r w:rsidRPr="0036510E">
        <w:rPr>
          <w:noProof/>
        </w:rPr>
        <w:tab/>
      </w:r>
      <w:r w:rsidRPr="0036510E">
        <w:rPr>
          <w:noProof/>
        </w:rPr>
        <w:fldChar w:fldCharType="begin"/>
      </w:r>
      <w:r w:rsidRPr="0036510E">
        <w:rPr>
          <w:noProof/>
        </w:rPr>
        <w:instrText xml:space="preserve"> PAGEREF _Toc355860342 \h </w:instrText>
      </w:r>
      <w:r w:rsidRPr="0036510E">
        <w:rPr>
          <w:noProof/>
        </w:rPr>
      </w:r>
      <w:r w:rsidRPr="0036510E">
        <w:rPr>
          <w:noProof/>
        </w:rPr>
        <w:fldChar w:fldCharType="separate"/>
      </w:r>
      <w:r w:rsidR="00DB1508">
        <w:rPr>
          <w:noProof/>
        </w:rPr>
        <w:t>23</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2—Conditions of registration</w:t>
      </w:r>
      <w:r w:rsidRPr="0036510E">
        <w:rPr>
          <w:b w:val="0"/>
          <w:noProof/>
          <w:sz w:val="18"/>
        </w:rPr>
        <w:tab/>
      </w:r>
      <w:r w:rsidRPr="0036510E">
        <w:rPr>
          <w:b w:val="0"/>
          <w:noProof/>
          <w:sz w:val="18"/>
        </w:rPr>
        <w:fldChar w:fldCharType="begin"/>
      </w:r>
      <w:r w:rsidRPr="0036510E">
        <w:rPr>
          <w:b w:val="0"/>
          <w:noProof/>
          <w:sz w:val="18"/>
        </w:rPr>
        <w:instrText xml:space="preserve"> PAGEREF _Toc355860343 \h </w:instrText>
      </w:r>
      <w:r w:rsidRPr="0036510E">
        <w:rPr>
          <w:b w:val="0"/>
          <w:noProof/>
          <w:sz w:val="18"/>
        </w:rPr>
      </w:r>
      <w:r w:rsidRPr="0036510E">
        <w:rPr>
          <w:b w:val="0"/>
          <w:noProof/>
          <w:sz w:val="18"/>
        </w:rPr>
        <w:fldChar w:fldCharType="separate"/>
      </w:r>
      <w:r w:rsidR="00DB1508">
        <w:rPr>
          <w:b w:val="0"/>
          <w:noProof/>
          <w:sz w:val="18"/>
        </w:rPr>
        <w:t>24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24</w:t>
      </w:r>
      <w:r>
        <w:rPr>
          <w:noProof/>
        </w:rPr>
        <w:tab/>
        <w:t>Complying with conditions</w:t>
      </w:r>
      <w:r w:rsidRPr="0036510E">
        <w:rPr>
          <w:noProof/>
        </w:rPr>
        <w:tab/>
      </w:r>
      <w:r w:rsidRPr="0036510E">
        <w:rPr>
          <w:noProof/>
        </w:rPr>
        <w:fldChar w:fldCharType="begin"/>
      </w:r>
      <w:r w:rsidRPr="0036510E">
        <w:rPr>
          <w:noProof/>
        </w:rPr>
        <w:instrText xml:space="preserve"> PAGEREF _Toc355860344 \h </w:instrText>
      </w:r>
      <w:r w:rsidRPr="0036510E">
        <w:rPr>
          <w:noProof/>
        </w:rPr>
      </w:r>
      <w:r w:rsidRPr="0036510E">
        <w:rPr>
          <w:noProof/>
        </w:rPr>
        <w:fldChar w:fldCharType="separate"/>
      </w:r>
      <w:r w:rsidR="00DB1508">
        <w:rPr>
          <w:noProof/>
        </w:rPr>
        <w:t>24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25</w:t>
      </w:r>
      <w:r>
        <w:rPr>
          <w:noProof/>
        </w:rPr>
        <w:tab/>
        <w:t>Condition—accredited course</w:t>
      </w:r>
      <w:r w:rsidRPr="0036510E">
        <w:rPr>
          <w:noProof/>
        </w:rPr>
        <w:tab/>
      </w:r>
      <w:r w:rsidRPr="0036510E">
        <w:rPr>
          <w:noProof/>
        </w:rPr>
        <w:fldChar w:fldCharType="begin"/>
      </w:r>
      <w:r w:rsidRPr="0036510E">
        <w:rPr>
          <w:noProof/>
        </w:rPr>
        <w:instrText xml:space="preserve"> PAGEREF _Toc355860345 \h </w:instrText>
      </w:r>
      <w:r w:rsidRPr="0036510E">
        <w:rPr>
          <w:noProof/>
        </w:rPr>
      </w:r>
      <w:r w:rsidRPr="0036510E">
        <w:rPr>
          <w:noProof/>
        </w:rPr>
        <w:fldChar w:fldCharType="separate"/>
      </w:r>
      <w:r w:rsidR="00DB1508">
        <w:rPr>
          <w:noProof/>
        </w:rPr>
        <w:t>24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lastRenderedPageBreak/>
        <w:t>26</w:t>
      </w:r>
      <w:r>
        <w:rPr>
          <w:noProof/>
        </w:rPr>
        <w:tab/>
        <w:t>Condition—courses to be provided consistently with the Threshold Standards</w:t>
      </w:r>
      <w:r w:rsidRPr="0036510E">
        <w:rPr>
          <w:noProof/>
        </w:rPr>
        <w:tab/>
      </w:r>
      <w:r w:rsidRPr="0036510E">
        <w:rPr>
          <w:noProof/>
        </w:rPr>
        <w:fldChar w:fldCharType="begin"/>
      </w:r>
      <w:r w:rsidRPr="0036510E">
        <w:rPr>
          <w:noProof/>
        </w:rPr>
        <w:instrText xml:space="preserve"> PAGEREF _Toc355860346 \h </w:instrText>
      </w:r>
      <w:r w:rsidRPr="0036510E">
        <w:rPr>
          <w:noProof/>
        </w:rPr>
      </w:r>
      <w:r w:rsidRPr="0036510E">
        <w:rPr>
          <w:noProof/>
        </w:rPr>
        <w:fldChar w:fldCharType="separate"/>
      </w:r>
      <w:r w:rsidR="00DB1508">
        <w:rPr>
          <w:noProof/>
        </w:rPr>
        <w:t>24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27</w:t>
      </w:r>
      <w:r>
        <w:rPr>
          <w:noProof/>
        </w:rPr>
        <w:tab/>
        <w:t>Condition—financial information must be provided</w:t>
      </w:r>
      <w:r w:rsidRPr="0036510E">
        <w:rPr>
          <w:noProof/>
        </w:rPr>
        <w:tab/>
      </w:r>
      <w:r w:rsidRPr="0036510E">
        <w:rPr>
          <w:noProof/>
        </w:rPr>
        <w:fldChar w:fldCharType="begin"/>
      </w:r>
      <w:r w:rsidRPr="0036510E">
        <w:rPr>
          <w:noProof/>
        </w:rPr>
        <w:instrText xml:space="preserve"> PAGEREF _Toc355860347 \h </w:instrText>
      </w:r>
      <w:r w:rsidRPr="0036510E">
        <w:rPr>
          <w:noProof/>
        </w:rPr>
      </w:r>
      <w:r w:rsidRPr="0036510E">
        <w:rPr>
          <w:noProof/>
        </w:rPr>
        <w:fldChar w:fldCharType="separate"/>
      </w:r>
      <w:r w:rsidR="00DB1508">
        <w:rPr>
          <w:noProof/>
        </w:rPr>
        <w:t>24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28</w:t>
      </w:r>
      <w:r>
        <w:rPr>
          <w:noProof/>
        </w:rPr>
        <w:tab/>
        <w:t>Condition—other information must be provided</w:t>
      </w:r>
      <w:r w:rsidRPr="0036510E">
        <w:rPr>
          <w:noProof/>
        </w:rPr>
        <w:tab/>
      </w:r>
      <w:r w:rsidRPr="0036510E">
        <w:rPr>
          <w:noProof/>
        </w:rPr>
        <w:fldChar w:fldCharType="begin"/>
      </w:r>
      <w:r w:rsidRPr="0036510E">
        <w:rPr>
          <w:noProof/>
        </w:rPr>
        <w:instrText xml:space="preserve"> PAGEREF _Toc355860348 \h </w:instrText>
      </w:r>
      <w:r w:rsidRPr="0036510E">
        <w:rPr>
          <w:noProof/>
        </w:rPr>
      </w:r>
      <w:r w:rsidRPr="0036510E">
        <w:rPr>
          <w:noProof/>
        </w:rPr>
        <w:fldChar w:fldCharType="separate"/>
      </w:r>
      <w:r w:rsidR="00DB1508">
        <w:rPr>
          <w:noProof/>
        </w:rPr>
        <w:t>25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29</w:t>
      </w:r>
      <w:r>
        <w:rPr>
          <w:noProof/>
        </w:rPr>
        <w:tab/>
        <w:t>Condition—notifying TEQSA of material changes</w:t>
      </w:r>
      <w:r w:rsidRPr="0036510E">
        <w:rPr>
          <w:noProof/>
        </w:rPr>
        <w:tab/>
      </w:r>
      <w:r w:rsidRPr="0036510E">
        <w:rPr>
          <w:noProof/>
        </w:rPr>
        <w:fldChar w:fldCharType="begin"/>
      </w:r>
      <w:r w:rsidRPr="0036510E">
        <w:rPr>
          <w:noProof/>
        </w:rPr>
        <w:instrText xml:space="preserve"> PAGEREF _Toc355860349 \h </w:instrText>
      </w:r>
      <w:r w:rsidRPr="0036510E">
        <w:rPr>
          <w:noProof/>
        </w:rPr>
      </w:r>
      <w:r w:rsidRPr="0036510E">
        <w:rPr>
          <w:noProof/>
        </w:rPr>
        <w:fldChar w:fldCharType="separate"/>
      </w:r>
      <w:r w:rsidR="00DB1508">
        <w:rPr>
          <w:noProof/>
        </w:rPr>
        <w:t>25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30</w:t>
      </w:r>
      <w:r>
        <w:rPr>
          <w:noProof/>
        </w:rPr>
        <w:tab/>
        <w:t>Condition—record keeping</w:t>
      </w:r>
      <w:r w:rsidRPr="0036510E">
        <w:rPr>
          <w:noProof/>
        </w:rPr>
        <w:tab/>
      </w:r>
      <w:r w:rsidRPr="0036510E">
        <w:rPr>
          <w:noProof/>
        </w:rPr>
        <w:fldChar w:fldCharType="begin"/>
      </w:r>
      <w:r w:rsidRPr="0036510E">
        <w:rPr>
          <w:noProof/>
        </w:rPr>
        <w:instrText xml:space="preserve"> PAGEREF _Toc355860350 \h </w:instrText>
      </w:r>
      <w:r w:rsidRPr="0036510E">
        <w:rPr>
          <w:noProof/>
        </w:rPr>
      </w:r>
      <w:r w:rsidRPr="0036510E">
        <w:rPr>
          <w:noProof/>
        </w:rPr>
        <w:fldChar w:fldCharType="separate"/>
      </w:r>
      <w:r w:rsidR="00DB1508">
        <w:rPr>
          <w:noProof/>
        </w:rPr>
        <w:t>25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31</w:t>
      </w:r>
      <w:r>
        <w:rPr>
          <w:noProof/>
        </w:rPr>
        <w:tab/>
        <w:t>Condition—cooperation</w:t>
      </w:r>
      <w:r w:rsidRPr="0036510E">
        <w:rPr>
          <w:noProof/>
        </w:rPr>
        <w:tab/>
      </w:r>
      <w:r w:rsidRPr="0036510E">
        <w:rPr>
          <w:noProof/>
        </w:rPr>
        <w:fldChar w:fldCharType="begin"/>
      </w:r>
      <w:r w:rsidRPr="0036510E">
        <w:rPr>
          <w:noProof/>
        </w:rPr>
        <w:instrText xml:space="preserve"> PAGEREF _Toc355860351 \h </w:instrText>
      </w:r>
      <w:r w:rsidRPr="0036510E">
        <w:rPr>
          <w:noProof/>
        </w:rPr>
      </w:r>
      <w:r w:rsidRPr="0036510E">
        <w:rPr>
          <w:noProof/>
        </w:rPr>
        <w:fldChar w:fldCharType="separate"/>
      </w:r>
      <w:r w:rsidR="00DB1508">
        <w:rPr>
          <w:noProof/>
        </w:rPr>
        <w:t>26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32</w:t>
      </w:r>
      <w:r>
        <w:rPr>
          <w:noProof/>
        </w:rPr>
        <w:tab/>
        <w:t>Other conditions</w:t>
      </w:r>
      <w:r w:rsidRPr="0036510E">
        <w:rPr>
          <w:noProof/>
        </w:rPr>
        <w:tab/>
      </w:r>
      <w:r w:rsidRPr="0036510E">
        <w:rPr>
          <w:noProof/>
        </w:rPr>
        <w:fldChar w:fldCharType="begin"/>
      </w:r>
      <w:r w:rsidRPr="0036510E">
        <w:rPr>
          <w:noProof/>
        </w:rPr>
        <w:instrText xml:space="preserve"> PAGEREF _Toc355860352 \h </w:instrText>
      </w:r>
      <w:r w:rsidRPr="0036510E">
        <w:rPr>
          <w:noProof/>
        </w:rPr>
      </w:r>
      <w:r w:rsidRPr="0036510E">
        <w:rPr>
          <w:noProof/>
        </w:rPr>
        <w:fldChar w:fldCharType="separate"/>
      </w:r>
      <w:r w:rsidR="00DB1508">
        <w:rPr>
          <w:noProof/>
        </w:rPr>
        <w:t>26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33</w:t>
      </w:r>
      <w:r>
        <w:rPr>
          <w:noProof/>
        </w:rPr>
        <w:tab/>
        <w:t>Conditions about authority to self</w:t>
      </w:r>
      <w:r>
        <w:rPr>
          <w:noProof/>
        </w:rPr>
        <w:noBreakHyphen/>
        <w:t>accredit</w:t>
      </w:r>
      <w:r w:rsidRPr="0036510E">
        <w:rPr>
          <w:noProof/>
        </w:rPr>
        <w:tab/>
      </w:r>
      <w:r w:rsidRPr="0036510E">
        <w:rPr>
          <w:noProof/>
        </w:rPr>
        <w:fldChar w:fldCharType="begin"/>
      </w:r>
      <w:r w:rsidRPr="0036510E">
        <w:rPr>
          <w:noProof/>
        </w:rPr>
        <w:instrText xml:space="preserve"> PAGEREF _Toc355860353 \h </w:instrText>
      </w:r>
      <w:r w:rsidRPr="0036510E">
        <w:rPr>
          <w:noProof/>
        </w:rPr>
      </w:r>
      <w:r w:rsidRPr="0036510E">
        <w:rPr>
          <w:noProof/>
        </w:rPr>
        <w:fldChar w:fldCharType="separate"/>
      </w:r>
      <w:r w:rsidR="00DB1508">
        <w:rPr>
          <w:noProof/>
        </w:rPr>
        <w:t>27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34</w:t>
      </w:r>
      <w:r>
        <w:rPr>
          <w:noProof/>
        </w:rPr>
        <w:tab/>
        <w:t>TEQSA to notify provider of decision to impose, vary or revoke a condition</w:t>
      </w:r>
      <w:r w:rsidRPr="0036510E">
        <w:rPr>
          <w:noProof/>
        </w:rPr>
        <w:tab/>
      </w:r>
      <w:r w:rsidRPr="0036510E">
        <w:rPr>
          <w:noProof/>
        </w:rPr>
        <w:fldChar w:fldCharType="begin"/>
      </w:r>
      <w:r w:rsidRPr="0036510E">
        <w:rPr>
          <w:noProof/>
        </w:rPr>
        <w:instrText xml:space="preserve"> PAGEREF _Toc355860354 \h </w:instrText>
      </w:r>
      <w:r w:rsidRPr="0036510E">
        <w:rPr>
          <w:noProof/>
        </w:rPr>
      </w:r>
      <w:r w:rsidRPr="0036510E">
        <w:rPr>
          <w:noProof/>
        </w:rPr>
        <w:fldChar w:fldCharType="separate"/>
      </w:r>
      <w:r w:rsidR="00DB1508">
        <w:rPr>
          <w:noProof/>
        </w:rPr>
        <w:t>28</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3—Renewing registration</w:t>
      </w:r>
      <w:r w:rsidRPr="0036510E">
        <w:rPr>
          <w:b w:val="0"/>
          <w:noProof/>
          <w:sz w:val="18"/>
        </w:rPr>
        <w:tab/>
      </w:r>
      <w:r w:rsidRPr="0036510E">
        <w:rPr>
          <w:b w:val="0"/>
          <w:noProof/>
          <w:sz w:val="18"/>
        </w:rPr>
        <w:fldChar w:fldCharType="begin"/>
      </w:r>
      <w:r w:rsidRPr="0036510E">
        <w:rPr>
          <w:b w:val="0"/>
          <w:noProof/>
          <w:sz w:val="18"/>
        </w:rPr>
        <w:instrText xml:space="preserve"> PAGEREF _Toc355860355 \h </w:instrText>
      </w:r>
      <w:r w:rsidRPr="0036510E">
        <w:rPr>
          <w:b w:val="0"/>
          <w:noProof/>
          <w:sz w:val="18"/>
        </w:rPr>
      </w:r>
      <w:r w:rsidRPr="0036510E">
        <w:rPr>
          <w:b w:val="0"/>
          <w:noProof/>
          <w:sz w:val="18"/>
        </w:rPr>
        <w:fldChar w:fldCharType="separate"/>
      </w:r>
      <w:r w:rsidR="00DB1508">
        <w:rPr>
          <w:b w:val="0"/>
          <w:noProof/>
          <w:sz w:val="18"/>
        </w:rPr>
        <w:t>29</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35</w:t>
      </w:r>
      <w:r>
        <w:rPr>
          <w:noProof/>
        </w:rPr>
        <w:tab/>
        <w:t>Applying to renew registration</w:t>
      </w:r>
      <w:r w:rsidRPr="0036510E">
        <w:rPr>
          <w:noProof/>
        </w:rPr>
        <w:tab/>
      </w:r>
      <w:r w:rsidRPr="0036510E">
        <w:rPr>
          <w:noProof/>
        </w:rPr>
        <w:fldChar w:fldCharType="begin"/>
      </w:r>
      <w:r w:rsidRPr="0036510E">
        <w:rPr>
          <w:noProof/>
        </w:rPr>
        <w:instrText xml:space="preserve"> PAGEREF _Toc355860356 \h </w:instrText>
      </w:r>
      <w:r w:rsidRPr="0036510E">
        <w:rPr>
          <w:noProof/>
        </w:rPr>
      </w:r>
      <w:r w:rsidRPr="0036510E">
        <w:rPr>
          <w:noProof/>
        </w:rPr>
        <w:fldChar w:fldCharType="separate"/>
      </w:r>
      <w:r w:rsidR="00DB1508">
        <w:rPr>
          <w:noProof/>
        </w:rPr>
        <w:t>29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36</w:t>
      </w:r>
      <w:r>
        <w:rPr>
          <w:noProof/>
        </w:rPr>
        <w:tab/>
        <w:t>Renewing registration</w:t>
      </w:r>
      <w:r w:rsidRPr="0036510E">
        <w:rPr>
          <w:noProof/>
        </w:rPr>
        <w:tab/>
      </w:r>
      <w:r w:rsidRPr="0036510E">
        <w:rPr>
          <w:noProof/>
        </w:rPr>
        <w:fldChar w:fldCharType="begin"/>
      </w:r>
      <w:r w:rsidRPr="0036510E">
        <w:rPr>
          <w:noProof/>
        </w:rPr>
        <w:instrText xml:space="preserve"> PAGEREF _Toc355860357 \h </w:instrText>
      </w:r>
      <w:r w:rsidRPr="0036510E">
        <w:rPr>
          <w:noProof/>
        </w:rPr>
      </w:r>
      <w:r w:rsidRPr="0036510E">
        <w:rPr>
          <w:noProof/>
        </w:rPr>
        <w:fldChar w:fldCharType="separate"/>
      </w:r>
      <w:r w:rsidR="00DB1508">
        <w:rPr>
          <w:noProof/>
        </w:rPr>
        <w:t>29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37</w:t>
      </w:r>
      <w:r>
        <w:rPr>
          <w:noProof/>
        </w:rPr>
        <w:tab/>
        <w:t>TEQSA to notify provider of decision about renewal</w:t>
      </w:r>
      <w:r w:rsidRPr="0036510E">
        <w:rPr>
          <w:noProof/>
        </w:rPr>
        <w:tab/>
      </w:r>
      <w:r w:rsidRPr="0036510E">
        <w:rPr>
          <w:noProof/>
        </w:rPr>
        <w:fldChar w:fldCharType="begin"/>
      </w:r>
      <w:r w:rsidRPr="0036510E">
        <w:rPr>
          <w:noProof/>
        </w:rPr>
        <w:instrText xml:space="preserve"> PAGEREF _Toc355860358 \h </w:instrText>
      </w:r>
      <w:r w:rsidRPr="0036510E">
        <w:rPr>
          <w:noProof/>
        </w:rPr>
      </w:r>
      <w:r w:rsidRPr="0036510E">
        <w:rPr>
          <w:noProof/>
        </w:rPr>
        <w:fldChar w:fldCharType="separate"/>
      </w:r>
      <w:r w:rsidR="00DB1508">
        <w:rPr>
          <w:noProof/>
        </w:rPr>
        <w:t>30</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4—Changing provider registration category</w:t>
      </w:r>
      <w:r w:rsidRPr="0036510E">
        <w:rPr>
          <w:b w:val="0"/>
          <w:noProof/>
          <w:sz w:val="18"/>
        </w:rPr>
        <w:tab/>
      </w:r>
      <w:r w:rsidRPr="0036510E">
        <w:rPr>
          <w:b w:val="0"/>
          <w:noProof/>
          <w:sz w:val="18"/>
        </w:rPr>
        <w:fldChar w:fldCharType="begin"/>
      </w:r>
      <w:r w:rsidRPr="0036510E">
        <w:rPr>
          <w:b w:val="0"/>
          <w:noProof/>
          <w:sz w:val="18"/>
        </w:rPr>
        <w:instrText xml:space="preserve"> PAGEREF _Toc355860359 \h </w:instrText>
      </w:r>
      <w:r w:rsidRPr="0036510E">
        <w:rPr>
          <w:b w:val="0"/>
          <w:noProof/>
          <w:sz w:val="18"/>
        </w:rPr>
      </w:r>
      <w:r w:rsidRPr="0036510E">
        <w:rPr>
          <w:b w:val="0"/>
          <w:noProof/>
          <w:sz w:val="18"/>
        </w:rPr>
        <w:fldChar w:fldCharType="separate"/>
      </w:r>
      <w:r w:rsidR="00DB1508">
        <w:rPr>
          <w:b w:val="0"/>
          <w:noProof/>
          <w:sz w:val="18"/>
        </w:rPr>
        <w:t>31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38</w:t>
      </w:r>
      <w:r>
        <w:rPr>
          <w:noProof/>
        </w:rPr>
        <w:tab/>
        <w:t>Changing provider registration category</w:t>
      </w:r>
      <w:r w:rsidRPr="0036510E">
        <w:rPr>
          <w:noProof/>
        </w:rPr>
        <w:tab/>
      </w:r>
      <w:r w:rsidRPr="0036510E">
        <w:rPr>
          <w:noProof/>
        </w:rPr>
        <w:fldChar w:fldCharType="begin"/>
      </w:r>
      <w:r w:rsidRPr="0036510E">
        <w:rPr>
          <w:noProof/>
        </w:rPr>
        <w:instrText xml:space="preserve"> PAGEREF _Toc355860360 \h </w:instrText>
      </w:r>
      <w:r w:rsidRPr="0036510E">
        <w:rPr>
          <w:noProof/>
        </w:rPr>
      </w:r>
      <w:r w:rsidRPr="0036510E">
        <w:rPr>
          <w:noProof/>
        </w:rPr>
        <w:fldChar w:fldCharType="separate"/>
      </w:r>
      <w:r w:rsidR="00DB1508">
        <w:rPr>
          <w:noProof/>
        </w:rPr>
        <w:t>31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39</w:t>
      </w:r>
      <w:r>
        <w:rPr>
          <w:noProof/>
        </w:rPr>
        <w:tab/>
        <w:t>Consultation—change relates to use of “university”</w:t>
      </w:r>
      <w:r w:rsidRPr="0036510E">
        <w:rPr>
          <w:noProof/>
        </w:rPr>
        <w:tab/>
      </w:r>
      <w:r w:rsidRPr="0036510E">
        <w:rPr>
          <w:noProof/>
        </w:rPr>
        <w:fldChar w:fldCharType="begin"/>
      </w:r>
      <w:r w:rsidRPr="0036510E">
        <w:rPr>
          <w:noProof/>
        </w:rPr>
        <w:instrText xml:space="preserve"> PAGEREF _Toc355860361 \h </w:instrText>
      </w:r>
      <w:r w:rsidRPr="0036510E">
        <w:rPr>
          <w:noProof/>
        </w:rPr>
      </w:r>
      <w:r w:rsidRPr="0036510E">
        <w:rPr>
          <w:noProof/>
        </w:rPr>
        <w:fldChar w:fldCharType="separate"/>
      </w:r>
      <w:r w:rsidR="00DB1508">
        <w:rPr>
          <w:noProof/>
        </w:rPr>
        <w:t>31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40</w:t>
      </w:r>
      <w:r>
        <w:rPr>
          <w:noProof/>
        </w:rPr>
        <w:tab/>
        <w:t>TEQSA to notify provider of decision</w:t>
      </w:r>
      <w:r w:rsidRPr="0036510E">
        <w:rPr>
          <w:noProof/>
        </w:rPr>
        <w:tab/>
      </w:r>
      <w:r w:rsidRPr="0036510E">
        <w:rPr>
          <w:noProof/>
        </w:rPr>
        <w:fldChar w:fldCharType="begin"/>
      </w:r>
      <w:r w:rsidRPr="0036510E">
        <w:rPr>
          <w:noProof/>
        </w:rPr>
        <w:instrText xml:space="preserve"> PAGEREF _Toc355860362 \h </w:instrText>
      </w:r>
      <w:r w:rsidRPr="0036510E">
        <w:rPr>
          <w:noProof/>
        </w:rPr>
      </w:r>
      <w:r w:rsidRPr="0036510E">
        <w:rPr>
          <w:noProof/>
        </w:rPr>
        <w:fldChar w:fldCharType="separate"/>
      </w:r>
      <w:r w:rsidR="00DB1508">
        <w:rPr>
          <w:noProof/>
        </w:rPr>
        <w:t>32</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5—Applying to self</w:t>
      </w:r>
      <w:r>
        <w:rPr>
          <w:noProof/>
        </w:rPr>
        <w:noBreakHyphen/>
        <w:t>accredit</w:t>
      </w:r>
      <w:r w:rsidRPr="0036510E">
        <w:rPr>
          <w:b w:val="0"/>
          <w:noProof/>
          <w:sz w:val="18"/>
        </w:rPr>
        <w:tab/>
      </w:r>
      <w:r w:rsidRPr="0036510E">
        <w:rPr>
          <w:b w:val="0"/>
          <w:noProof/>
          <w:sz w:val="18"/>
        </w:rPr>
        <w:fldChar w:fldCharType="begin"/>
      </w:r>
      <w:r w:rsidRPr="0036510E">
        <w:rPr>
          <w:b w:val="0"/>
          <w:noProof/>
          <w:sz w:val="18"/>
        </w:rPr>
        <w:instrText xml:space="preserve"> PAGEREF _Toc355860363 \h </w:instrText>
      </w:r>
      <w:r w:rsidRPr="0036510E">
        <w:rPr>
          <w:b w:val="0"/>
          <w:noProof/>
          <w:sz w:val="18"/>
        </w:rPr>
      </w:r>
      <w:r w:rsidRPr="0036510E">
        <w:rPr>
          <w:b w:val="0"/>
          <w:noProof/>
          <w:sz w:val="18"/>
        </w:rPr>
        <w:fldChar w:fldCharType="separate"/>
      </w:r>
      <w:r w:rsidR="00DB1508">
        <w:rPr>
          <w:b w:val="0"/>
          <w:noProof/>
          <w:sz w:val="18"/>
        </w:rPr>
        <w:t>33</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41</w:t>
      </w:r>
      <w:r>
        <w:rPr>
          <w:noProof/>
        </w:rPr>
        <w:tab/>
        <w:t>Applying to self</w:t>
      </w:r>
      <w:r>
        <w:rPr>
          <w:noProof/>
        </w:rPr>
        <w:noBreakHyphen/>
        <w:t>accredit courses of study</w:t>
      </w:r>
      <w:r w:rsidRPr="0036510E">
        <w:rPr>
          <w:noProof/>
        </w:rPr>
        <w:tab/>
      </w:r>
      <w:r w:rsidRPr="0036510E">
        <w:rPr>
          <w:noProof/>
        </w:rPr>
        <w:fldChar w:fldCharType="begin"/>
      </w:r>
      <w:r w:rsidRPr="0036510E">
        <w:rPr>
          <w:noProof/>
        </w:rPr>
        <w:instrText xml:space="preserve"> PAGEREF _Toc355860364 \h </w:instrText>
      </w:r>
      <w:r w:rsidRPr="0036510E">
        <w:rPr>
          <w:noProof/>
        </w:rPr>
      </w:r>
      <w:r w:rsidRPr="0036510E">
        <w:rPr>
          <w:noProof/>
        </w:rPr>
        <w:fldChar w:fldCharType="separate"/>
      </w:r>
      <w:r w:rsidR="00DB1508">
        <w:rPr>
          <w:noProof/>
        </w:rPr>
        <w:t>33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42</w:t>
      </w:r>
      <w:r>
        <w:rPr>
          <w:noProof/>
        </w:rPr>
        <w:tab/>
        <w:t>TEQSA to notify provider of decision</w:t>
      </w:r>
      <w:r w:rsidRPr="0036510E">
        <w:rPr>
          <w:noProof/>
        </w:rPr>
        <w:tab/>
      </w:r>
      <w:r w:rsidRPr="0036510E">
        <w:rPr>
          <w:noProof/>
        </w:rPr>
        <w:fldChar w:fldCharType="begin"/>
      </w:r>
      <w:r w:rsidRPr="0036510E">
        <w:rPr>
          <w:noProof/>
        </w:rPr>
        <w:instrText xml:space="preserve"> PAGEREF _Toc355860365 \h </w:instrText>
      </w:r>
      <w:r w:rsidRPr="0036510E">
        <w:rPr>
          <w:noProof/>
        </w:rPr>
      </w:r>
      <w:r w:rsidRPr="0036510E">
        <w:rPr>
          <w:noProof/>
        </w:rPr>
        <w:fldChar w:fldCharType="separate"/>
      </w:r>
      <w:r w:rsidR="00DB1508">
        <w:rPr>
          <w:noProof/>
        </w:rPr>
        <w:t>33</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6—Withdrawing registration</w:t>
      </w:r>
      <w:r w:rsidRPr="0036510E">
        <w:rPr>
          <w:b w:val="0"/>
          <w:noProof/>
          <w:sz w:val="18"/>
        </w:rPr>
        <w:tab/>
      </w:r>
      <w:r w:rsidRPr="0036510E">
        <w:rPr>
          <w:b w:val="0"/>
          <w:noProof/>
          <w:sz w:val="18"/>
        </w:rPr>
        <w:fldChar w:fldCharType="begin"/>
      </w:r>
      <w:r w:rsidRPr="0036510E">
        <w:rPr>
          <w:b w:val="0"/>
          <w:noProof/>
          <w:sz w:val="18"/>
        </w:rPr>
        <w:instrText xml:space="preserve"> PAGEREF _Toc355860366 \h </w:instrText>
      </w:r>
      <w:r w:rsidRPr="0036510E">
        <w:rPr>
          <w:b w:val="0"/>
          <w:noProof/>
          <w:sz w:val="18"/>
        </w:rPr>
      </w:r>
      <w:r w:rsidRPr="0036510E">
        <w:rPr>
          <w:b w:val="0"/>
          <w:noProof/>
          <w:sz w:val="18"/>
        </w:rPr>
        <w:fldChar w:fldCharType="separate"/>
      </w:r>
      <w:r w:rsidR="00DB1508">
        <w:rPr>
          <w:b w:val="0"/>
          <w:noProof/>
          <w:sz w:val="18"/>
        </w:rPr>
        <w:t>34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43</w:t>
      </w:r>
      <w:r>
        <w:rPr>
          <w:noProof/>
        </w:rPr>
        <w:tab/>
        <w:t>Withdrawing registration</w:t>
      </w:r>
      <w:r w:rsidRPr="0036510E">
        <w:rPr>
          <w:noProof/>
        </w:rPr>
        <w:tab/>
      </w:r>
      <w:r w:rsidRPr="0036510E">
        <w:rPr>
          <w:noProof/>
        </w:rPr>
        <w:fldChar w:fldCharType="begin"/>
      </w:r>
      <w:r w:rsidRPr="0036510E">
        <w:rPr>
          <w:noProof/>
        </w:rPr>
        <w:instrText xml:space="preserve"> PAGEREF _Toc355860367 \h </w:instrText>
      </w:r>
      <w:r w:rsidRPr="0036510E">
        <w:rPr>
          <w:noProof/>
        </w:rPr>
      </w:r>
      <w:r w:rsidRPr="0036510E">
        <w:rPr>
          <w:noProof/>
        </w:rPr>
        <w:fldChar w:fldCharType="separate"/>
      </w:r>
      <w:r w:rsidR="00DB1508">
        <w:rPr>
          <w:noProof/>
        </w:rPr>
        <w:t>34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44</w:t>
      </w:r>
      <w:r>
        <w:rPr>
          <w:noProof/>
        </w:rPr>
        <w:tab/>
        <w:t>TEQSA to notify provider of decision about withdrawal</w:t>
      </w:r>
      <w:r w:rsidRPr="0036510E">
        <w:rPr>
          <w:noProof/>
        </w:rPr>
        <w:tab/>
      </w:r>
      <w:r w:rsidRPr="0036510E">
        <w:rPr>
          <w:noProof/>
        </w:rPr>
        <w:fldChar w:fldCharType="begin"/>
      </w:r>
      <w:r w:rsidRPr="0036510E">
        <w:rPr>
          <w:noProof/>
        </w:rPr>
        <w:instrText xml:space="preserve"> PAGEREF _Toc355860368 \h </w:instrText>
      </w:r>
      <w:r w:rsidRPr="0036510E">
        <w:rPr>
          <w:noProof/>
        </w:rPr>
      </w:r>
      <w:r w:rsidRPr="0036510E">
        <w:rPr>
          <w:noProof/>
        </w:rPr>
        <w:fldChar w:fldCharType="separate"/>
      </w:r>
      <w:r w:rsidR="00DB1508">
        <w:rPr>
          <w:noProof/>
        </w:rPr>
        <w:t>34</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4—Accreditation of courses of study</w:t>
      </w:r>
      <w:r w:rsidRPr="0036510E">
        <w:rPr>
          <w:b w:val="0"/>
          <w:noProof/>
          <w:sz w:val="18"/>
        </w:rPr>
        <w:tab/>
      </w:r>
      <w:r w:rsidRPr="0036510E">
        <w:rPr>
          <w:b w:val="0"/>
          <w:noProof/>
          <w:sz w:val="18"/>
        </w:rPr>
        <w:fldChar w:fldCharType="begin"/>
      </w:r>
      <w:r w:rsidRPr="0036510E">
        <w:rPr>
          <w:b w:val="0"/>
          <w:noProof/>
          <w:sz w:val="18"/>
        </w:rPr>
        <w:instrText xml:space="preserve"> PAGEREF _Toc355860369 \h </w:instrText>
      </w:r>
      <w:r w:rsidRPr="0036510E">
        <w:rPr>
          <w:b w:val="0"/>
          <w:noProof/>
          <w:sz w:val="18"/>
        </w:rPr>
      </w:r>
      <w:r w:rsidRPr="0036510E">
        <w:rPr>
          <w:b w:val="0"/>
          <w:noProof/>
          <w:sz w:val="18"/>
        </w:rPr>
        <w:fldChar w:fldCharType="separate"/>
      </w:r>
      <w:r w:rsidR="00DB1508">
        <w:rPr>
          <w:b w:val="0"/>
          <w:noProof/>
          <w:sz w:val="18"/>
        </w:rPr>
        <w:t>35</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1—Accrediting courses of study</w:t>
      </w:r>
      <w:r w:rsidRPr="0036510E">
        <w:rPr>
          <w:b w:val="0"/>
          <w:noProof/>
          <w:sz w:val="18"/>
        </w:rPr>
        <w:tab/>
      </w:r>
      <w:r w:rsidRPr="0036510E">
        <w:rPr>
          <w:b w:val="0"/>
          <w:noProof/>
          <w:sz w:val="18"/>
        </w:rPr>
        <w:fldChar w:fldCharType="begin"/>
      </w:r>
      <w:r w:rsidRPr="0036510E">
        <w:rPr>
          <w:b w:val="0"/>
          <w:noProof/>
          <w:sz w:val="18"/>
        </w:rPr>
        <w:instrText xml:space="preserve"> PAGEREF _Toc355860370 \h </w:instrText>
      </w:r>
      <w:r w:rsidRPr="0036510E">
        <w:rPr>
          <w:b w:val="0"/>
          <w:noProof/>
          <w:sz w:val="18"/>
        </w:rPr>
      </w:r>
      <w:r w:rsidRPr="0036510E">
        <w:rPr>
          <w:b w:val="0"/>
          <w:noProof/>
          <w:sz w:val="18"/>
        </w:rPr>
        <w:fldChar w:fldCharType="separate"/>
      </w:r>
      <w:r w:rsidR="00DB1508">
        <w:rPr>
          <w:b w:val="0"/>
          <w:noProof/>
          <w:sz w:val="18"/>
        </w:rPr>
        <w:t>35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45</w:t>
      </w:r>
      <w:r>
        <w:rPr>
          <w:noProof/>
        </w:rPr>
        <w:tab/>
        <w:t>Who can accredit courses of study</w:t>
      </w:r>
      <w:r w:rsidRPr="0036510E">
        <w:rPr>
          <w:noProof/>
        </w:rPr>
        <w:tab/>
      </w:r>
      <w:r w:rsidRPr="0036510E">
        <w:rPr>
          <w:noProof/>
        </w:rPr>
        <w:fldChar w:fldCharType="begin"/>
      </w:r>
      <w:r w:rsidRPr="0036510E">
        <w:rPr>
          <w:noProof/>
        </w:rPr>
        <w:instrText xml:space="preserve"> PAGEREF _Toc355860371 \h </w:instrText>
      </w:r>
      <w:r w:rsidRPr="0036510E">
        <w:rPr>
          <w:noProof/>
        </w:rPr>
      </w:r>
      <w:r w:rsidRPr="0036510E">
        <w:rPr>
          <w:noProof/>
        </w:rPr>
        <w:fldChar w:fldCharType="separate"/>
      </w:r>
      <w:r w:rsidR="00DB1508">
        <w:rPr>
          <w:noProof/>
        </w:rPr>
        <w:t>35</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2—Applying for accreditation</w:t>
      </w:r>
      <w:r w:rsidRPr="0036510E">
        <w:rPr>
          <w:b w:val="0"/>
          <w:noProof/>
          <w:sz w:val="18"/>
        </w:rPr>
        <w:tab/>
      </w:r>
      <w:r w:rsidRPr="0036510E">
        <w:rPr>
          <w:b w:val="0"/>
          <w:noProof/>
          <w:sz w:val="18"/>
        </w:rPr>
        <w:fldChar w:fldCharType="begin"/>
      </w:r>
      <w:r w:rsidRPr="0036510E">
        <w:rPr>
          <w:b w:val="0"/>
          <w:noProof/>
          <w:sz w:val="18"/>
        </w:rPr>
        <w:instrText xml:space="preserve"> PAGEREF _Toc355860372 \h </w:instrText>
      </w:r>
      <w:r w:rsidRPr="0036510E">
        <w:rPr>
          <w:b w:val="0"/>
          <w:noProof/>
          <w:sz w:val="18"/>
        </w:rPr>
      </w:r>
      <w:r w:rsidRPr="0036510E">
        <w:rPr>
          <w:b w:val="0"/>
          <w:noProof/>
          <w:sz w:val="18"/>
        </w:rPr>
        <w:fldChar w:fldCharType="separate"/>
      </w:r>
      <w:r w:rsidR="00DB1508">
        <w:rPr>
          <w:b w:val="0"/>
          <w:noProof/>
          <w:sz w:val="18"/>
        </w:rPr>
        <w:t>36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46</w:t>
      </w:r>
      <w:r>
        <w:rPr>
          <w:noProof/>
        </w:rPr>
        <w:tab/>
        <w:t>Applying for accreditation</w:t>
      </w:r>
      <w:r w:rsidRPr="0036510E">
        <w:rPr>
          <w:noProof/>
        </w:rPr>
        <w:tab/>
      </w:r>
      <w:r w:rsidRPr="0036510E">
        <w:rPr>
          <w:noProof/>
        </w:rPr>
        <w:fldChar w:fldCharType="begin"/>
      </w:r>
      <w:r w:rsidRPr="0036510E">
        <w:rPr>
          <w:noProof/>
        </w:rPr>
        <w:instrText xml:space="preserve"> PAGEREF _Toc355860373 \h </w:instrText>
      </w:r>
      <w:r w:rsidRPr="0036510E">
        <w:rPr>
          <w:noProof/>
        </w:rPr>
      </w:r>
      <w:r w:rsidRPr="0036510E">
        <w:rPr>
          <w:noProof/>
        </w:rPr>
        <w:fldChar w:fldCharType="separate"/>
      </w:r>
      <w:r w:rsidR="00DB1508">
        <w:rPr>
          <w:noProof/>
        </w:rPr>
        <w:t>36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47</w:t>
      </w:r>
      <w:r>
        <w:rPr>
          <w:noProof/>
        </w:rPr>
        <w:tab/>
        <w:t>Preliminary assessment of application</w:t>
      </w:r>
      <w:r w:rsidRPr="0036510E">
        <w:rPr>
          <w:noProof/>
        </w:rPr>
        <w:tab/>
      </w:r>
      <w:r w:rsidRPr="0036510E">
        <w:rPr>
          <w:noProof/>
        </w:rPr>
        <w:fldChar w:fldCharType="begin"/>
      </w:r>
      <w:r w:rsidRPr="0036510E">
        <w:rPr>
          <w:noProof/>
        </w:rPr>
        <w:instrText xml:space="preserve"> PAGEREF _Toc355860374 \h </w:instrText>
      </w:r>
      <w:r w:rsidRPr="0036510E">
        <w:rPr>
          <w:noProof/>
        </w:rPr>
      </w:r>
      <w:r w:rsidRPr="0036510E">
        <w:rPr>
          <w:noProof/>
        </w:rPr>
        <w:fldChar w:fldCharType="separate"/>
      </w:r>
      <w:r w:rsidR="00DB1508">
        <w:rPr>
          <w:noProof/>
        </w:rPr>
        <w:t>36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48</w:t>
      </w:r>
      <w:r>
        <w:rPr>
          <w:noProof/>
        </w:rPr>
        <w:tab/>
        <w:t>Substantive assessment of application</w:t>
      </w:r>
      <w:r w:rsidRPr="0036510E">
        <w:rPr>
          <w:noProof/>
        </w:rPr>
        <w:tab/>
      </w:r>
      <w:r w:rsidRPr="0036510E">
        <w:rPr>
          <w:noProof/>
        </w:rPr>
        <w:fldChar w:fldCharType="begin"/>
      </w:r>
      <w:r w:rsidRPr="0036510E">
        <w:rPr>
          <w:noProof/>
        </w:rPr>
        <w:instrText xml:space="preserve"> PAGEREF _Toc355860375 \h </w:instrText>
      </w:r>
      <w:r w:rsidRPr="0036510E">
        <w:rPr>
          <w:noProof/>
        </w:rPr>
      </w:r>
      <w:r w:rsidRPr="0036510E">
        <w:rPr>
          <w:noProof/>
        </w:rPr>
        <w:fldChar w:fldCharType="separate"/>
      </w:r>
      <w:r w:rsidR="00DB1508">
        <w:rPr>
          <w:noProof/>
        </w:rPr>
        <w:t>36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49</w:t>
      </w:r>
      <w:r>
        <w:rPr>
          <w:noProof/>
        </w:rPr>
        <w:tab/>
        <w:t>Accreditation of course of study</w:t>
      </w:r>
      <w:r w:rsidRPr="0036510E">
        <w:rPr>
          <w:noProof/>
        </w:rPr>
        <w:tab/>
      </w:r>
      <w:r w:rsidRPr="0036510E">
        <w:rPr>
          <w:noProof/>
        </w:rPr>
        <w:fldChar w:fldCharType="begin"/>
      </w:r>
      <w:r w:rsidRPr="0036510E">
        <w:rPr>
          <w:noProof/>
        </w:rPr>
        <w:instrText xml:space="preserve"> PAGEREF _Toc355860376 \h </w:instrText>
      </w:r>
      <w:r w:rsidRPr="0036510E">
        <w:rPr>
          <w:noProof/>
        </w:rPr>
      </w:r>
      <w:r w:rsidRPr="0036510E">
        <w:rPr>
          <w:noProof/>
        </w:rPr>
        <w:fldChar w:fldCharType="separate"/>
      </w:r>
      <w:r w:rsidR="00DB1508">
        <w:rPr>
          <w:noProof/>
        </w:rPr>
        <w:t>37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50</w:t>
      </w:r>
      <w:r>
        <w:rPr>
          <w:noProof/>
        </w:rPr>
        <w:tab/>
        <w:t>TEQSA to notify provider of decision about accreditation</w:t>
      </w:r>
      <w:r w:rsidRPr="0036510E">
        <w:rPr>
          <w:noProof/>
        </w:rPr>
        <w:tab/>
      </w:r>
      <w:r w:rsidRPr="0036510E">
        <w:rPr>
          <w:noProof/>
        </w:rPr>
        <w:fldChar w:fldCharType="begin"/>
      </w:r>
      <w:r w:rsidRPr="0036510E">
        <w:rPr>
          <w:noProof/>
        </w:rPr>
        <w:instrText xml:space="preserve"> PAGEREF _Toc355860377 \h </w:instrText>
      </w:r>
      <w:r w:rsidRPr="0036510E">
        <w:rPr>
          <w:noProof/>
        </w:rPr>
      </w:r>
      <w:r w:rsidRPr="0036510E">
        <w:rPr>
          <w:noProof/>
        </w:rPr>
        <w:fldChar w:fldCharType="separate"/>
      </w:r>
      <w:r w:rsidR="00DB1508">
        <w:rPr>
          <w:noProof/>
        </w:rPr>
        <w:t>38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51</w:t>
      </w:r>
      <w:r>
        <w:rPr>
          <w:noProof/>
        </w:rPr>
        <w:tab/>
        <w:t>Commencement and duration of accreditation</w:t>
      </w:r>
      <w:r w:rsidRPr="0036510E">
        <w:rPr>
          <w:noProof/>
        </w:rPr>
        <w:tab/>
      </w:r>
      <w:r w:rsidRPr="0036510E">
        <w:rPr>
          <w:noProof/>
        </w:rPr>
        <w:fldChar w:fldCharType="begin"/>
      </w:r>
      <w:r w:rsidRPr="0036510E">
        <w:rPr>
          <w:noProof/>
        </w:rPr>
        <w:instrText xml:space="preserve"> PAGEREF _Toc355860378 \h </w:instrText>
      </w:r>
      <w:r w:rsidRPr="0036510E">
        <w:rPr>
          <w:noProof/>
        </w:rPr>
      </w:r>
      <w:r w:rsidRPr="0036510E">
        <w:rPr>
          <w:noProof/>
        </w:rPr>
        <w:fldChar w:fldCharType="separate"/>
      </w:r>
      <w:r w:rsidR="00DB1508">
        <w:rPr>
          <w:noProof/>
        </w:rPr>
        <w:t>38</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3—Conditions of accreditation</w:t>
      </w:r>
      <w:r w:rsidRPr="0036510E">
        <w:rPr>
          <w:b w:val="0"/>
          <w:noProof/>
          <w:sz w:val="18"/>
        </w:rPr>
        <w:tab/>
      </w:r>
      <w:r w:rsidRPr="0036510E">
        <w:rPr>
          <w:b w:val="0"/>
          <w:noProof/>
          <w:sz w:val="18"/>
        </w:rPr>
        <w:fldChar w:fldCharType="begin"/>
      </w:r>
      <w:r w:rsidRPr="0036510E">
        <w:rPr>
          <w:b w:val="0"/>
          <w:noProof/>
          <w:sz w:val="18"/>
        </w:rPr>
        <w:instrText xml:space="preserve"> PAGEREF _Toc355860379 \h </w:instrText>
      </w:r>
      <w:r w:rsidRPr="0036510E">
        <w:rPr>
          <w:b w:val="0"/>
          <w:noProof/>
          <w:sz w:val="18"/>
        </w:rPr>
      </w:r>
      <w:r w:rsidRPr="0036510E">
        <w:rPr>
          <w:b w:val="0"/>
          <w:noProof/>
          <w:sz w:val="18"/>
        </w:rPr>
        <w:fldChar w:fldCharType="separate"/>
      </w:r>
      <w:r w:rsidR="00DB1508">
        <w:rPr>
          <w:b w:val="0"/>
          <w:noProof/>
          <w:sz w:val="18"/>
        </w:rPr>
        <w:t>40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52</w:t>
      </w:r>
      <w:r>
        <w:rPr>
          <w:noProof/>
        </w:rPr>
        <w:tab/>
        <w:t>Complying with conditions</w:t>
      </w:r>
      <w:r w:rsidRPr="0036510E">
        <w:rPr>
          <w:noProof/>
        </w:rPr>
        <w:tab/>
      </w:r>
      <w:r w:rsidRPr="0036510E">
        <w:rPr>
          <w:noProof/>
        </w:rPr>
        <w:fldChar w:fldCharType="begin"/>
      </w:r>
      <w:r w:rsidRPr="0036510E">
        <w:rPr>
          <w:noProof/>
        </w:rPr>
        <w:instrText xml:space="preserve"> PAGEREF _Toc355860380 \h </w:instrText>
      </w:r>
      <w:r w:rsidRPr="0036510E">
        <w:rPr>
          <w:noProof/>
        </w:rPr>
      </w:r>
      <w:r w:rsidRPr="0036510E">
        <w:rPr>
          <w:noProof/>
        </w:rPr>
        <w:fldChar w:fldCharType="separate"/>
      </w:r>
      <w:r w:rsidR="00DB1508">
        <w:rPr>
          <w:noProof/>
        </w:rPr>
        <w:t>40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53</w:t>
      </w:r>
      <w:r>
        <w:rPr>
          <w:noProof/>
        </w:rPr>
        <w:tab/>
        <w:t>Conditions</w:t>
      </w:r>
      <w:r w:rsidRPr="0036510E">
        <w:rPr>
          <w:noProof/>
        </w:rPr>
        <w:tab/>
      </w:r>
      <w:r w:rsidRPr="0036510E">
        <w:rPr>
          <w:noProof/>
        </w:rPr>
        <w:fldChar w:fldCharType="begin"/>
      </w:r>
      <w:r w:rsidRPr="0036510E">
        <w:rPr>
          <w:noProof/>
        </w:rPr>
        <w:instrText xml:space="preserve"> PAGEREF _Toc355860381 \h </w:instrText>
      </w:r>
      <w:r w:rsidRPr="0036510E">
        <w:rPr>
          <w:noProof/>
        </w:rPr>
      </w:r>
      <w:r w:rsidRPr="0036510E">
        <w:rPr>
          <w:noProof/>
        </w:rPr>
        <w:fldChar w:fldCharType="separate"/>
      </w:r>
      <w:r w:rsidR="00DB1508">
        <w:rPr>
          <w:noProof/>
        </w:rPr>
        <w:t>40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lastRenderedPageBreak/>
        <w:t>54</w:t>
      </w:r>
      <w:r>
        <w:rPr>
          <w:noProof/>
        </w:rPr>
        <w:tab/>
        <w:t>TEQSA to notify provider of decision to impose, vary or revoke a condition</w:t>
      </w:r>
      <w:r w:rsidRPr="0036510E">
        <w:rPr>
          <w:noProof/>
        </w:rPr>
        <w:tab/>
      </w:r>
      <w:r w:rsidRPr="0036510E">
        <w:rPr>
          <w:noProof/>
        </w:rPr>
        <w:fldChar w:fldCharType="begin"/>
      </w:r>
      <w:r w:rsidRPr="0036510E">
        <w:rPr>
          <w:noProof/>
        </w:rPr>
        <w:instrText xml:space="preserve"> PAGEREF _Toc355860382 \h </w:instrText>
      </w:r>
      <w:r w:rsidRPr="0036510E">
        <w:rPr>
          <w:noProof/>
        </w:rPr>
      </w:r>
      <w:r w:rsidRPr="0036510E">
        <w:rPr>
          <w:noProof/>
        </w:rPr>
        <w:fldChar w:fldCharType="separate"/>
      </w:r>
      <w:r w:rsidR="00DB1508">
        <w:rPr>
          <w:noProof/>
        </w:rPr>
        <w:t>40</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4—Renewing accreditation</w:t>
      </w:r>
      <w:r w:rsidRPr="0036510E">
        <w:rPr>
          <w:b w:val="0"/>
          <w:noProof/>
          <w:sz w:val="18"/>
        </w:rPr>
        <w:tab/>
      </w:r>
      <w:r w:rsidRPr="0036510E">
        <w:rPr>
          <w:b w:val="0"/>
          <w:noProof/>
          <w:sz w:val="18"/>
        </w:rPr>
        <w:fldChar w:fldCharType="begin"/>
      </w:r>
      <w:r w:rsidRPr="0036510E">
        <w:rPr>
          <w:b w:val="0"/>
          <w:noProof/>
          <w:sz w:val="18"/>
        </w:rPr>
        <w:instrText xml:space="preserve"> PAGEREF _Toc355860383 \h </w:instrText>
      </w:r>
      <w:r w:rsidRPr="0036510E">
        <w:rPr>
          <w:b w:val="0"/>
          <w:noProof/>
          <w:sz w:val="18"/>
        </w:rPr>
      </w:r>
      <w:r w:rsidRPr="0036510E">
        <w:rPr>
          <w:b w:val="0"/>
          <w:noProof/>
          <w:sz w:val="18"/>
        </w:rPr>
        <w:fldChar w:fldCharType="separate"/>
      </w:r>
      <w:r w:rsidR="00DB1508">
        <w:rPr>
          <w:b w:val="0"/>
          <w:noProof/>
          <w:sz w:val="18"/>
        </w:rPr>
        <w:t>41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55</w:t>
      </w:r>
      <w:r>
        <w:rPr>
          <w:noProof/>
        </w:rPr>
        <w:tab/>
        <w:t>Applying to renew accreditation</w:t>
      </w:r>
      <w:r w:rsidRPr="0036510E">
        <w:rPr>
          <w:noProof/>
        </w:rPr>
        <w:tab/>
      </w:r>
      <w:r w:rsidRPr="0036510E">
        <w:rPr>
          <w:noProof/>
        </w:rPr>
        <w:fldChar w:fldCharType="begin"/>
      </w:r>
      <w:r w:rsidRPr="0036510E">
        <w:rPr>
          <w:noProof/>
        </w:rPr>
        <w:instrText xml:space="preserve"> PAGEREF _Toc355860384 \h </w:instrText>
      </w:r>
      <w:r w:rsidRPr="0036510E">
        <w:rPr>
          <w:noProof/>
        </w:rPr>
      </w:r>
      <w:r w:rsidRPr="0036510E">
        <w:rPr>
          <w:noProof/>
        </w:rPr>
        <w:fldChar w:fldCharType="separate"/>
      </w:r>
      <w:r w:rsidR="00DB1508">
        <w:rPr>
          <w:noProof/>
        </w:rPr>
        <w:t>41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56</w:t>
      </w:r>
      <w:r>
        <w:rPr>
          <w:noProof/>
        </w:rPr>
        <w:tab/>
        <w:t>Renewing accreditation</w:t>
      </w:r>
      <w:r w:rsidRPr="0036510E">
        <w:rPr>
          <w:noProof/>
        </w:rPr>
        <w:tab/>
      </w:r>
      <w:r w:rsidRPr="0036510E">
        <w:rPr>
          <w:noProof/>
        </w:rPr>
        <w:fldChar w:fldCharType="begin"/>
      </w:r>
      <w:r w:rsidRPr="0036510E">
        <w:rPr>
          <w:noProof/>
        </w:rPr>
        <w:instrText xml:space="preserve"> PAGEREF _Toc355860385 \h </w:instrText>
      </w:r>
      <w:r w:rsidRPr="0036510E">
        <w:rPr>
          <w:noProof/>
        </w:rPr>
      </w:r>
      <w:r w:rsidRPr="0036510E">
        <w:rPr>
          <w:noProof/>
        </w:rPr>
        <w:fldChar w:fldCharType="separate"/>
      </w:r>
      <w:r w:rsidR="00DB1508">
        <w:rPr>
          <w:noProof/>
        </w:rPr>
        <w:t>41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57</w:t>
      </w:r>
      <w:r>
        <w:rPr>
          <w:noProof/>
        </w:rPr>
        <w:tab/>
        <w:t>TEQSA to notify provider of decision about renewal</w:t>
      </w:r>
      <w:r w:rsidRPr="0036510E">
        <w:rPr>
          <w:noProof/>
        </w:rPr>
        <w:tab/>
      </w:r>
      <w:r w:rsidRPr="0036510E">
        <w:rPr>
          <w:noProof/>
        </w:rPr>
        <w:fldChar w:fldCharType="begin"/>
      </w:r>
      <w:r w:rsidRPr="0036510E">
        <w:rPr>
          <w:noProof/>
        </w:rPr>
        <w:instrText xml:space="preserve"> PAGEREF _Toc355860386 \h </w:instrText>
      </w:r>
      <w:r w:rsidRPr="0036510E">
        <w:rPr>
          <w:noProof/>
        </w:rPr>
      </w:r>
      <w:r w:rsidRPr="0036510E">
        <w:rPr>
          <w:noProof/>
        </w:rPr>
        <w:fldChar w:fldCharType="separate"/>
      </w:r>
      <w:r w:rsidR="00DB1508">
        <w:rPr>
          <w:noProof/>
        </w:rPr>
        <w:t>42</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5—Higher Education Standards Framework</w:t>
      </w:r>
      <w:r w:rsidRPr="0036510E">
        <w:rPr>
          <w:b w:val="0"/>
          <w:noProof/>
          <w:sz w:val="18"/>
        </w:rPr>
        <w:tab/>
      </w:r>
      <w:r w:rsidRPr="0036510E">
        <w:rPr>
          <w:b w:val="0"/>
          <w:noProof/>
          <w:sz w:val="18"/>
        </w:rPr>
        <w:fldChar w:fldCharType="begin"/>
      </w:r>
      <w:r w:rsidRPr="0036510E">
        <w:rPr>
          <w:b w:val="0"/>
          <w:noProof/>
          <w:sz w:val="18"/>
        </w:rPr>
        <w:instrText xml:space="preserve"> PAGEREF _Toc355860387 \h </w:instrText>
      </w:r>
      <w:r w:rsidRPr="0036510E">
        <w:rPr>
          <w:b w:val="0"/>
          <w:noProof/>
          <w:sz w:val="18"/>
        </w:rPr>
      </w:r>
      <w:r w:rsidRPr="0036510E">
        <w:rPr>
          <w:b w:val="0"/>
          <w:noProof/>
          <w:sz w:val="18"/>
        </w:rPr>
        <w:fldChar w:fldCharType="separate"/>
      </w:r>
      <w:r w:rsidR="00DB1508">
        <w:rPr>
          <w:b w:val="0"/>
          <w:noProof/>
          <w:sz w:val="18"/>
        </w:rPr>
        <w:t>43</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1—Higher Education Standards Framework</w:t>
      </w:r>
      <w:r w:rsidRPr="0036510E">
        <w:rPr>
          <w:b w:val="0"/>
          <w:noProof/>
          <w:sz w:val="18"/>
        </w:rPr>
        <w:tab/>
      </w:r>
      <w:r w:rsidRPr="0036510E">
        <w:rPr>
          <w:b w:val="0"/>
          <w:noProof/>
          <w:sz w:val="18"/>
        </w:rPr>
        <w:fldChar w:fldCharType="begin"/>
      </w:r>
      <w:r w:rsidRPr="0036510E">
        <w:rPr>
          <w:b w:val="0"/>
          <w:noProof/>
          <w:sz w:val="18"/>
        </w:rPr>
        <w:instrText xml:space="preserve"> PAGEREF _Toc355860388 \h </w:instrText>
      </w:r>
      <w:r w:rsidRPr="0036510E">
        <w:rPr>
          <w:b w:val="0"/>
          <w:noProof/>
          <w:sz w:val="18"/>
        </w:rPr>
      </w:r>
      <w:r w:rsidRPr="0036510E">
        <w:rPr>
          <w:b w:val="0"/>
          <w:noProof/>
          <w:sz w:val="18"/>
        </w:rPr>
        <w:fldChar w:fldCharType="separate"/>
      </w:r>
      <w:r w:rsidR="00DB1508">
        <w:rPr>
          <w:b w:val="0"/>
          <w:noProof/>
          <w:sz w:val="18"/>
        </w:rPr>
        <w:t>43</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58</w:t>
      </w:r>
      <w:r>
        <w:rPr>
          <w:noProof/>
        </w:rPr>
        <w:tab/>
        <w:t>Making the Higher Education Standards Framework</w:t>
      </w:r>
      <w:r w:rsidRPr="0036510E">
        <w:rPr>
          <w:noProof/>
        </w:rPr>
        <w:tab/>
      </w:r>
      <w:r w:rsidRPr="0036510E">
        <w:rPr>
          <w:noProof/>
        </w:rPr>
        <w:fldChar w:fldCharType="begin"/>
      </w:r>
      <w:r w:rsidRPr="0036510E">
        <w:rPr>
          <w:noProof/>
        </w:rPr>
        <w:instrText xml:space="preserve"> PAGEREF _Toc355860389 \h </w:instrText>
      </w:r>
      <w:r w:rsidRPr="0036510E">
        <w:rPr>
          <w:noProof/>
        </w:rPr>
      </w:r>
      <w:r w:rsidRPr="0036510E">
        <w:rPr>
          <w:noProof/>
        </w:rPr>
        <w:fldChar w:fldCharType="separate"/>
      </w:r>
      <w:r w:rsidR="00DB1508">
        <w:rPr>
          <w:noProof/>
        </w:rPr>
        <w:t>43</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2—Compliance with the Framework</w:t>
      </w:r>
      <w:r w:rsidRPr="0036510E">
        <w:rPr>
          <w:b w:val="0"/>
          <w:noProof/>
          <w:sz w:val="18"/>
        </w:rPr>
        <w:tab/>
      </w:r>
      <w:r w:rsidRPr="0036510E">
        <w:rPr>
          <w:b w:val="0"/>
          <w:noProof/>
          <w:sz w:val="18"/>
        </w:rPr>
        <w:fldChar w:fldCharType="begin"/>
      </w:r>
      <w:r w:rsidRPr="0036510E">
        <w:rPr>
          <w:b w:val="0"/>
          <w:noProof/>
          <w:sz w:val="18"/>
        </w:rPr>
        <w:instrText xml:space="preserve"> PAGEREF _Toc355860390 \h </w:instrText>
      </w:r>
      <w:r w:rsidRPr="0036510E">
        <w:rPr>
          <w:b w:val="0"/>
          <w:noProof/>
          <w:sz w:val="18"/>
        </w:rPr>
      </w:r>
      <w:r w:rsidRPr="0036510E">
        <w:rPr>
          <w:b w:val="0"/>
          <w:noProof/>
          <w:sz w:val="18"/>
        </w:rPr>
        <w:fldChar w:fldCharType="separate"/>
      </w:r>
      <w:r w:rsidR="00DB1508">
        <w:rPr>
          <w:b w:val="0"/>
          <w:noProof/>
          <w:sz w:val="18"/>
        </w:rPr>
        <w:t>45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59</w:t>
      </w:r>
      <w:r>
        <w:rPr>
          <w:noProof/>
        </w:rPr>
        <w:tab/>
        <w:t>Compliance assessments</w:t>
      </w:r>
      <w:r w:rsidRPr="0036510E">
        <w:rPr>
          <w:noProof/>
        </w:rPr>
        <w:tab/>
      </w:r>
      <w:r w:rsidRPr="0036510E">
        <w:rPr>
          <w:noProof/>
        </w:rPr>
        <w:fldChar w:fldCharType="begin"/>
      </w:r>
      <w:r w:rsidRPr="0036510E">
        <w:rPr>
          <w:noProof/>
        </w:rPr>
        <w:instrText xml:space="preserve"> PAGEREF _Toc355860391 \h </w:instrText>
      </w:r>
      <w:r w:rsidRPr="0036510E">
        <w:rPr>
          <w:noProof/>
        </w:rPr>
      </w:r>
      <w:r w:rsidRPr="0036510E">
        <w:rPr>
          <w:noProof/>
        </w:rPr>
        <w:fldChar w:fldCharType="separate"/>
      </w:r>
      <w:r w:rsidR="00DB1508">
        <w:rPr>
          <w:noProof/>
        </w:rPr>
        <w:t>45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60</w:t>
      </w:r>
      <w:r>
        <w:rPr>
          <w:noProof/>
        </w:rPr>
        <w:tab/>
        <w:t>Quality (including thematic) assessments</w:t>
      </w:r>
      <w:r w:rsidRPr="0036510E">
        <w:rPr>
          <w:noProof/>
        </w:rPr>
        <w:tab/>
      </w:r>
      <w:r w:rsidRPr="0036510E">
        <w:rPr>
          <w:noProof/>
        </w:rPr>
        <w:fldChar w:fldCharType="begin"/>
      </w:r>
      <w:r w:rsidRPr="0036510E">
        <w:rPr>
          <w:noProof/>
        </w:rPr>
        <w:instrText xml:space="preserve"> PAGEREF _Toc355860392 \h </w:instrText>
      </w:r>
      <w:r w:rsidRPr="0036510E">
        <w:rPr>
          <w:noProof/>
        </w:rPr>
      </w:r>
      <w:r w:rsidRPr="0036510E">
        <w:rPr>
          <w:noProof/>
        </w:rPr>
        <w:fldChar w:fldCharType="separate"/>
      </w:r>
      <w:r w:rsidR="00DB1508">
        <w:rPr>
          <w:noProof/>
        </w:rPr>
        <w:t>45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61</w:t>
      </w:r>
      <w:r>
        <w:rPr>
          <w:noProof/>
        </w:rPr>
        <w:tab/>
        <w:t>Accreditation assessments</w:t>
      </w:r>
      <w:r w:rsidRPr="0036510E">
        <w:rPr>
          <w:noProof/>
        </w:rPr>
        <w:tab/>
      </w:r>
      <w:r w:rsidRPr="0036510E">
        <w:rPr>
          <w:noProof/>
        </w:rPr>
        <w:fldChar w:fldCharType="begin"/>
      </w:r>
      <w:r w:rsidRPr="0036510E">
        <w:rPr>
          <w:noProof/>
        </w:rPr>
        <w:instrText xml:space="preserve"> PAGEREF _Toc355860393 \h </w:instrText>
      </w:r>
      <w:r w:rsidRPr="0036510E">
        <w:rPr>
          <w:noProof/>
        </w:rPr>
      </w:r>
      <w:r w:rsidRPr="0036510E">
        <w:rPr>
          <w:noProof/>
        </w:rPr>
        <w:fldChar w:fldCharType="separate"/>
      </w:r>
      <w:r w:rsidR="00DB1508">
        <w:rPr>
          <w:noProof/>
        </w:rPr>
        <w:t>45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62</w:t>
      </w:r>
      <w:r>
        <w:rPr>
          <w:noProof/>
        </w:rPr>
        <w:tab/>
        <w:t>Matters relevant to assessments</w:t>
      </w:r>
      <w:r w:rsidRPr="0036510E">
        <w:rPr>
          <w:noProof/>
        </w:rPr>
        <w:tab/>
      </w:r>
      <w:r w:rsidRPr="0036510E">
        <w:rPr>
          <w:noProof/>
        </w:rPr>
        <w:fldChar w:fldCharType="begin"/>
      </w:r>
      <w:r w:rsidRPr="0036510E">
        <w:rPr>
          <w:noProof/>
        </w:rPr>
        <w:instrText xml:space="preserve"> PAGEREF _Toc355860394 \h </w:instrText>
      </w:r>
      <w:r w:rsidRPr="0036510E">
        <w:rPr>
          <w:noProof/>
        </w:rPr>
      </w:r>
      <w:r w:rsidRPr="0036510E">
        <w:rPr>
          <w:noProof/>
        </w:rPr>
        <w:fldChar w:fldCharType="separate"/>
      </w:r>
      <w:r w:rsidR="00DB1508">
        <w:rPr>
          <w:noProof/>
        </w:rPr>
        <w:t>45</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6—Investigative powers</w:t>
      </w:r>
      <w:r w:rsidRPr="0036510E">
        <w:rPr>
          <w:b w:val="0"/>
          <w:noProof/>
          <w:sz w:val="18"/>
        </w:rPr>
        <w:tab/>
      </w:r>
      <w:r w:rsidRPr="0036510E">
        <w:rPr>
          <w:b w:val="0"/>
          <w:noProof/>
          <w:sz w:val="18"/>
        </w:rPr>
        <w:fldChar w:fldCharType="begin"/>
      </w:r>
      <w:r w:rsidRPr="0036510E">
        <w:rPr>
          <w:b w:val="0"/>
          <w:noProof/>
          <w:sz w:val="18"/>
        </w:rPr>
        <w:instrText xml:space="preserve"> PAGEREF _Toc355860395 \h </w:instrText>
      </w:r>
      <w:r w:rsidRPr="0036510E">
        <w:rPr>
          <w:b w:val="0"/>
          <w:noProof/>
          <w:sz w:val="18"/>
        </w:rPr>
      </w:r>
      <w:r w:rsidRPr="0036510E">
        <w:rPr>
          <w:b w:val="0"/>
          <w:noProof/>
          <w:sz w:val="18"/>
        </w:rPr>
        <w:fldChar w:fldCharType="separate"/>
      </w:r>
      <w:r w:rsidR="00DB1508">
        <w:rPr>
          <w:b w:val="0"/>
          <w:noProof/>
          <w:sz w:val="18"/>
        </w:rPr>
        <w:t>47</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1—Requiring people to give information etc.</w:t>
      </w:r>
      <w:r w:rsidRPr="0036510E">
        <w:rPr>
          <w:b w:val="0"/>
          <w:noProof/>
          <w:sz w:val="18"/>
        </w:rPr>
        <w:tab/>
      </w:r>
      <w:r w:rsidRPr="0036510E">
        <w:rPr>
          <w:b w:val="0"/>
          <w:noProof/>
          <w:sz w:val="18"/>
        </w:rPr>
        <w:fldChar w:fldCharType="begin"/>
      </w:r>
      <w:r w:rsidRPr="0036510E">
        <w:rPr>
          <w:b w:val="0"/>
          <w:noProof/>
          <w:sz w:val="18"/>
        </w:rPr>
        <w:instrText xml:space="preserve"> PAGEREF _Toc355860396 \h </w:instrText>
      </w:r>
      <w:r w:rsidRPr="0036510E">
        <w:rPr>
          <w:b w:val="0"/>
          <w:noProof/>
          <w:sz w:val="18"/>
        </w:rPr>
      </w:r>
      <w:r w:rsidRPr="0036510E">
        <w:rPr>
          <w:b w:val="0"/>
          <w:noProof/>
          <w:sz w:val="18"/>
        </w:rPr>
        <w:fldChar w:fldCharType="separate"/>
      </w:r>
      <w:r w:rsidR="00DB1508">
        <w:rPr>
          <w:b w:val="0"/>
          <w:noProof/>
          <w:sz w:val="18"/>
        </w:rPr>
        <w:t>47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63</w:t>
      </w:r>
      <w:r>
        <w:rPr>
          <w:noProof/>
        </w:rPr>
        <w:tab/>
        <w:t>Requiring person connected with a regulated entity to give information etc.</w:t>
      </w:r>
      <w:r w:rsidRPr="0036510E">
        <w:rPr>
          <w:noProof/>
        </w:rPr>
        <w:tab/>
      </w:r>
      <w:r w:rsidRPr="0036510E">
        <w:rPr>
          <w:noProof/>
        </w:rPr>
        <w:fldChar w:fldCharType="begin"/>
      </w:r>
      <w:r w:rsidRPr="0036510E">
        <w:rPr>
          <w:noProof/>
        </w:rPr>
        <w:instrText xml:space="preserve"> PAGEREF _Toc355860397 \h </w:instrText>
      </w:r>
      <w:r w:rsidRPr="0036510E">
        <w:rPr>
          <w:noProof/>
        </w:rPr>
      </w:r>
      <w:r w:rsidRPr="0036510E">
        <w:rPr>
          <w:noProof/>
        </w:rPr>
        <w:fldChar w:fldCharType="separate"/>
      </w:r>
      <w:r w:rsidR="00DB1508">
        <w:rPr>
          <w:noProof/>
        </w:rPr>
        <w:t>47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64</w:t>
      </w:r>
      <w:r>
        <w:rPr>
          <w:noProof/>
        </w:rPr>
        <w:tab/>
        <w:t>Contravening requirement to give information etc.</w:t>
      </w:r>
      <w:r w:rsidRPr="0036510E">
        <w:rPr>
          <w:noProof/>
        </w:rPr>
        <w:tab/>
      </w:r>
      <w:r w:rsidRPr="0036510E">
        <w:rPr>
          <w:noProof/>
        </w:rPr>
        <w:fldChar w:fldCharType="begin"/>
      </w:r>
      <w:r w:rsidRPr="0036510E">
        <w:rPr>
          <w:noProof/>
        </w:rPr>
        <w:instrText xml:space="preserve"> PAGEREF _Toc355860398 \h </w:instrText>
      </w:r>
      <w:r w:rsidRPr="0036510E">
        <w:rPr>
          <w:noProof/>
        </w:rPr>
      </w:r>
      <w:r w:rsidRPr="0036510E">
        <w:rPr>
          <w:noProof/>
        </w:rPr>
        <w:fldChar w:fldCharType="separate"/>
      </w:r>
      <w:r w:rsidR="00DB1508">
        <w:rPr>
          <w:noProof/>
        </w:rPr>
        <w:t>48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65</w:t>
      </w:r>
      <w:r>
        <w:rPr>
          <w:noProof/>
        </w:rPr>
        <w:tab/>
        <w:t>Copying documents—compensation</w:t>
      </w:r>
      <w:r w:rsidRPr="0036510E">
        <w:rPr>
          <w:noProof/>
        </w:rPr>
        <w:tab/>
      </w:r>
      <w:r w:rsidRPr="0036510E">
        <w:rPr>
          <w:noProof/>
        </w:rPr>
        <w:fldChar w:fldCharType="begin"/>
      </w:r>
      <w:r w:rsidRPr="0036510E">
        <w:rPr>
          <w:noProof/>
        </w:rPr>
        <w:instrText xml:space="preserve"> PAGEREF _Toc355860399 \h </w:instrText>
      </w:r>
      <w:r w:rsidRPr="0036510E">
        <w:rPr>
          <w:noProof/>
        </w:rPr>
      </w:r>
      <w:r w:rsidRPr="0036510E">
        <w:rPr>
          <w:noProof/>
        </w:rPr>
        <w:fldChar w:fldCharType="separate"/>
      </w:r>
      <w:r w:rsidR="00DB1508">
        <w:rPr>
          <w:noProof/>
        </w:rPr>
        <w:t>48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66</w:t>
      </w:r>
      <w:r>
        <w:rPr>
          <w:noProof/>
        </w:rPr>
        <w:tab/>
        <w:t>TEQSA may retain documents and things</w:t>
      </w:r>
      <w:r w:rsidRPr="0036510E">
        <w:rPr>
          <w:noProof/>
        </w:rPr>
        <w:tab/>
      </w:r>
      <w:r w:rsidRPr="0036510E">
        <w:rPr>
          <w:noProof/>
        </w:rPr>
        <w:fldChar w:fldCharType="begin"/>
      </w:r>
      <w:r w:rsidRPr="0036510E">
        <w:rPr>
          <w:noProof/>
        </w:rPr>
        <w:instrText xml:space="preserve"> PAGEREF _Toc355860400 \h </w:instrText>
      </w:r>
      <w:r w:rsidRPr="0036510E">
        <w:rPr>
          <w:noProof/>
        </w:rPr>
      </w:r>
      <w:r w:rsidRPr="0036510E">
        <w:rPr>
          <w:noProof/>
        </w:rPr>
        <w:fldChar w:fldCharType="separate"/>
      </w:r>
      <w:r w:rsidR="00DB1508">
        <w:rPr>
          <w:noProof/>
        </w:rPr>
        <w:t>48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67</w:t>
      </w:r>
      <w:r>
        <w:rPr>
          <w:noProof/>
        </w:rPr>
        <w:tab/>
        <w:t>Returning documents or things produced</w:t>
      </w:r>
      <w:r w:rsidRPr="0036510E">
        <w:rPr>
          <w:noProof/>
        </w:rPr>
        <w:tab/>
      </w:r>
      <w:r w:rsidRPr="0036510E">
        <w:rPr>
          <w:noProof/>
        </w:rPr>
        <w:fldChar w:fldCharType="begin"/>
      </w:r>
      <w:r w:rsidRPr="0036510E">
        <w:rPr>
          <w:noProof/>
        </w:rPr>
        <w:instrText xml:space="preserve"> PAGEREF _Toc355860401 \h </w:instrText>
      </w:r>
      <w:r w:rsidRPr="0036510E">
        <w:rPr>
          <w:noProof/>
        </w:rPr>
      </w:r>
      <w:r w:rsidRPr="0036510E">
        <w:rPr>
          <w:noProof/>
        </w:rPr>
        <w:fldChar w:fldCharType="separate"/>
      </w:r>
      <w:r w:rsidR="00DB1508">
        <w:rPr>
          <w:noProof/>
        </w:rPr>
        <w:t>49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68</w:t>
      </w:r>
      <w:r>
        <w:rPr>
          <w:noProof/>
        </w:rPr>
        <w:tab/>
        <w:t>Disposal if cannot be returned</w:t>
      </w:r>
      <w:r w:rsidRPr="0036510E">
        <w:rPr>
          <w:noProof/>
        </w:rPr>
        <w:tab/>
      </w:r>
      <w:r w:rsidRPr="0036510E">
        <w:rPr>
          <w:noProof/>
        </w:rPr>
        <w:fldChar w:fldCharType="begin"/>
      </w:r>
      <w:r w:rsidRPr="0036510E">
        <w:rPr>
          <w:noProof/>
        </w:rPr>
        <w:instrText xml:space="preserve"> PAGEREF _Toc355860402 \h </w:instrText>
      </w:r>
      <w:r w:rsidRPr="0036510E">
        <w:rPr>
          <w:noProof/>
        </w:rPr>
      </w:r>
      <w:r w:rsidRPr="0036510E">
        <w:rPr>
          <w:noProof/>
        </w:rPr>
        <w:fldChar w:fldCharType="separate"/>
      </w:r>
      <w:r w:rsidR="00DB1508">
        <w:rPr>
          <w:noProof/>
        </w:rPr>
        <w:t>49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69</w:t>
      </w:r>
      <w:r>
        <w:rPr>
          <w:noProof/>
        </w:rPr>
        <w:tab/>
        <w:t>Self</w:t>
      </w:r>
      <w:r>
        <w:rPr>
          <w:noProof/>
        </w:rPr>
        <w:noBreakHyphen/>
        <w:t>incrimination</w:t>
      </w:r>
      <w:r w:rsidRPr="0036510E">
        <w:rPr>
          <w:noProof/>
        </w:rPr>
        <w:tab/>
      </w:r>
      <w:r w:rsidRPr="0036510E">
        <w:rPr>
          <w:noProof/>
        </w:rPr>
        <w:fldChar w:fldCharType="begin"/>
      </w:r>
      <w:r w:rsidRPr="0036510E">
        <w:rPr>
          <w:noProof/>
        </w:rPr>
        <w:instrText xml:space="preserve"> PAGEREF _Toc355860403 \h </w:instrText>
      </w:r>
      <w:r w:rsidRPr="0036510E">
        <w:rPr>
          <w:noProof/>
        </w:rPr>
      </w:r>
      <w:r w:rsidRPr="0036510E">
        <w:rPr>
          <w:noProof/>
        </w:rPr>
        <w:fldChar w:fldCharType="separate"/>
      </w:r>
      <w:r w:rsidR="00DB1508">
        <w:rPr>
          <w:noProof/>
        </w:rPr>
        <w:t>50</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2—Searches of premises</w:t>
      </w:r>
      <w:r w:rsidRPr="0036510E">
        <w:rPr>
          <w:b w:val="0"/>
          <w:noProof/>
          <w:sz w:val="18"/>
        </w:rPr>
        <w:tab/>
      </w:r>
      <w:r w:rsidRPr="0036510E">
        <w:rPr>
          <w:b w:val="0"/>
          <w:noProof/>
          <w:sz w:val="18"/>
        </w:rPr>
        <w:fldChar w:fldCharType="begin"/>
      </w:r>
      <w:r w:rsidRPr="0036510E">
        <w:rPr>
          <w:b w:val="0"/>
          <w:noProof/>
          <w:sz w:val="18"/>
        </w:rPr>
        <w:instrText xml:space="preserve"> PAGEREF _Toc355860404 \h </w:instrText>
      </w:r>
      <w:r w:rsidRPr="0036510E">
        <w:rPr>
          <w:b w:val="0"/>
          <w:noProof/>
          <w:sz w:val="18"/>
        </w:rPr>
      </w:r>
      <w:r w:rsidRPr="0036510E">
        <w:rPr>
          <w:b w:val="0"/>
          <w:noProof/>
          <w:sz w:val="18"/>
        </w:rPr>
        <w:fldChar w:fldCharType="separate"/>
      </w:r>
      <w:r w:rsidR="00DB1508">
        <w:rPr>
          <w:b w:val="0"/>
          <w:noProof/>
          <w:sz w:val="18"/>
        </w:rPr>
        <w:t>51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70</w:t>
      </w:r>
      <w:r>
        <w:rPr>
          <w:noProof/>
        </w:rPr>
        <w:tab/>
        <w:t>Authorised officer may enter premises by consent or under a warrant</w:t>
      </w:r>
      <w:r w:rsidRPr="0036510E">
        <w:rPr>
          <w:noProof/>
        </w:rPr>
        <w:tab/>
      </w:r>
      <w:r w:rsidRPr="0036510E">
        <w:rPr>
          <w:noProof/>
        </w:rPr>
        <w:fldChar w:fldCharType="begin"/>
      </w:r>
      <w:r w:rsidRPr="0036510E">
        <w:rPr>
          <w:noProof/>
        </w:rPr>
        <w:instrText xml:space="preserve"> PAGEREF _Toc355860405 \h </w:instrText>
      </w:r>
      <w:r w:rsidRPr="0036510E">
        <w:rPr>
          <w:noProof/>
        </w:rPr>
      </w:r>
      <w:r w:rsidRPr="0036510E">
        <w:rPr>
          <w:noProof/>
        </w:rPr>
        <w:fldChar w:fldCharType="separate"/>
      </w:r>
      <w:r w:rsidR="00DB1508">
        <w:rPr>
          <w:noProof/>
        </w:rPr>
        <w:t>51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71</w:t>
      </w:r>
      <w:r>
        <w:rPr>
          <w:noProof/>
        </w:rPr>
        <w:tab/>
        <w:t>Monitoring powers of authorised officers</w:t>
      </w:r>
      <w:r w:rsidRPr="0036510E">
        <w:rPr>
          <w:noProof/>
        </w:rPr>
        <w:tab/>
      </w:r>
      <w:r w:rsidRPr="0036510E">
        <w:rPr>
          <w:noProof/>
        </w:rPr>
        <w:fldChar w:fldCharType="begin"/>
      </w:r>
      <w:r w:rsidRPr="0036510E">
        <w:rPr>
          <w:noProof/>
        </w:rPr>
        <w:instrText xml:space="preserve"> PAGEREF _Toc355860406 \h </w:instrText>
      </w:r>
      <w:r w:rsidRPr="0036510E">
        <w:rPr>
          <w:noProof/>
        </w:rPr>
      </w:r>
      <w:r w:rsidRPr="0036510E">
        <w:rPr>
          <w:noProof/>
        </w:rPr>
        <w:fldChar w:fldCharType="separate"/>
      </w:r>
      <w:r w:rsidR="00DB1508">
        <w:rPr>
          <w:noProof/>
        </w:rPr>
        <w:t>51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72</w:t>
      </w:r>
      <w:r>
        <w:rPr>
          <w:noProof/>
        </w:rPr>
        <w:tab/>
        <w:t>Enforcement powers of authorised officers</w:t>
      </w:r>
      <w:r w:rsidRPr="0036510E">
        <w:rPr>
          <w:noProof/>
        </w:rPr>
        <w:tab/>
      </w:r>
      <w:r w:rsidRPr="0036510E">
        <w:rPr>
          <w:noProof/>
        </w:rPr>
        <w:fldChar w:fldCharType="begin"/>
      </w:r>
      <w:r w:rsidRPr="0036510E">
        <w:rPr>
          <w:noProof/>
        </w:rPr>
        <w:instrText xml:space="preserve"> PAGEREF _Toc355860407 \h </w:instrText>
      </w:r>
      <w:r w:rsidRPr="0036510E">
        <w:rPr>
          <w:noProof/>
        </w:rPr>
      </w:r>
      <w:r w:rsidRPr="0036510E">
        <w:rPr>
          <w:noProof/>
        </w:rPr>
        <w:fldChar w:fldCharType="separate"/>
      </w:r>
      <w:r w:rsidR="00DB1508">
        <w:rPr>
          <w:noProof/>
        </w:rPr>
        <w:t>53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73</w:t>
      </w:r>
      <w:r>
        <w:rPr>
          <w:noProof/>
        </w:rPr>
        <w:tab/>
        <w:t>Persons assisting authorised officers</w:t>
      </w:r>
      <w:r w:rsidRPr="0036510E">
        <w:rPr>
          <w:noProof/>
        </w:rPr>
        <w:tab/>
      </w:r>
      <w:r w:rsidRPr="0036510E">
        <w:rPr>
          <w:noProof/>
        </w:rPr>
        <w:fldChar w:fldCharType="begin"/>
      </w:r>
      <w:r w:rsidRPr="0036510E">
        <w:rPr>
          <w:noProof/>
        </w:rPr>
        <w:instrText xml:space="preserve"> PAGEREF _Toc355860408 \h </w:instrText>
      </w:r>
      <w:r w:rsidRPr="0036510E">
        <w:rPr>
          <w:noProof/>
        </w:rPr>
      </w:r>
      <w:r w:rsidRPr="0036510E">
        <w:rPr>
          <w:noProof/>
        </w:rPr>
        <w:fldChar w:fldCharType="separate"/>
      </w:r>
      <w:r w:rsidR="00DB1508">
        <w:rPr>
          <w:noProof/>
        </w:rPr>
        <w:t>55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74</w:t>
      </w:r>
      <w:r>
        <w:rPr>
          <w:noProof/>
        </w:rPr>
        <w:tab/>
        <w:t>Use of force in executing a warrant</w:t>
      </w:r>
      <w:r w:rsidRPr="0036510E">
        <w:rPr>
          <w:noProof/>
        </w:rPr>
        <w:tab/>
      </w:r>
      <w:r w:rsidRPr="0036510E">
        <w:rPr>
          <w:noProof/>
        </w:rPr>
        <w:fldChar w:fldCharType="begin"/>
      </w:r>
      <w:r w:rsidRPr="0036510E">
        <w:rPr>
          <w:noProof/>
        </w:rPr>
        <w:instrText xml:space="preserve"> PAGEREF _Toc355860409 \h </w:instrText>
      </w:r>
      <w:r w:rsidRPr="0036510E">
        <w:rPr>
          <w:noProof/>
        </w:rPr>
      </w:r>
      <w:r w:rsidRPr="0036510E">
        <w:rPr>
          <w:noProof/>
        </w:rPr>
        <w:fldChar w:fldCharType="separate"/>
      </w:r>
      <w:r w:rsidR="00DB1508">
        <w:rPr>
          <w:noProof/>
        </w:rPr>
        <w:t>56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75</w:t>
      </w:r>
      <w:r>
        <w:rPr>
          <w:noProof/>
        </w:rPr>
        <w:tab/>
        <w:t>Authorised officer may ask questions and seek production of documents</w:t>
      </w:r>
      <w:r w:rsidRPr="0036510E">
        <w:rPr>
          <w:noProof/>
        </w:rPr>
        <w:tab/>
      </w:r>
      <w:r w:rsidRPr="0036510E">
        <w:rPr>
          <w:noProof/>
        </w:rPr>
        <w:fldChar w:fldCharType="begin"/>
      </w:r>
      <w:r w:rsidRPr="0036510E">
        <w:rPr>
          <w:noProof/>
        </w:rPr>
        <w:instrText xml:space="preserve"> PAGEREF _Toc355860410 \h </w:instrText>
      </w:r>
      <w:r w:rsidRPr="0036510E">
        <w:rPr>
          <w:noProof/>
        </w:rPr>
      </w:r>
      <w:r w:rsidRPr="0036510E">
        <w:rPr>
          <w:noProof/>
        </w:rPr>
        <w:fldChar w:fldCharType="separate"/>
      </w:r>
      <w:r w:rsidR="00DB1508">
        <w:rPr>
          <w:noProof/>
        </w:rPr>
        <w:t>56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76</w:t>
      </w:r>
      <w:r>
        <w:rPr>
          <w:noProof/>
        </w:rPr>
        <w:tab/>
        <w:t>Self</w:t>
      </w:r>
      <w:r>
        <w:rPr>
          <w:noProof/>
        </w:rPr>
        <w:noBreakHyphen/>
        <w:t>incrimination</w:t>
      </w:r>
      <w:r w:rsidRPr="0036510E">
        <w:rPr>
          <w:noProof/>
        </w:rPr>
        <w:tab/>
      </w:r>
      <w:r w:rsidRPr="0036510E">
        <w:rPr>
          <w:noProof/>
        </w:rPr>
        <w:fldChar w:fldCharType="begin"/>
      </w:r>
      <w:r w:rsidRPr="0036510E">
        <w:rPr>
          <w:noProof/>
        </w:rPr>
        <w:instrText xml:space="preserve"> PAGEREF _Toc355860411 \h </w:instrText>
      </w:r>
      <w:r w:rsidRPr="0036510E">
        <w:rPr>
          <w:noProof/>
        </w:rPr>
      </w:r>
      <w:r w:rsidRPr="0036510E">
        <w:rPr>
          <w:noProof/>
        </w:rPr>
        <w:fldChar w:fldCharType="separate"/>
      </w:r>
      <w:r w:rsidR="00DB1508">
        <w:rPr>
          <w:noProof/>
        </w:rPr>
        <w:t>57</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3—Obligations and incidental powers of authorised officers</w:t>
      </w:r>
      <w:r w:rsidRPr="0036510E">
        <w:rPr>
          <w:b w:val="0"/>
          <w:noProof/>
          <w:sz w:val="18"/>
        </w:rPr>
        <w:tab/>
      </w:r>
      <w:r w:rsidRPr="0036510E">
        <w:rPr>
          <w:b w:val="0"/>
          <w:noProof/>
          <w:sz w:val="18"/>
        </w:rPr>
        <w:fldChar w:fldCharType="begin"/>
      </w:r>
      <w:r w:rsidRPr="0036510E">
        <w:rPr>
          <w:b w:val="0"/>
          <w:noProof/>
          <w:sz w:val="18"/>
        </w:rPr>
        <w:instrText xml:space="preserve"> PAGEREF _Toc355860412 \h </w:instrText>
      </w:r>
      <w:r w:rsidRPr="0036510E">
        <w:rPr>
          <w:b w:val="0"/>
          <w:noProof/>
          <w:sz w:val="18"/>
        </w:rPr>
      </w:r>
      <w:r w:rsidRPr="0036510E">
        <w:rPr>
          <w:b w:val="0"/>
          <w:noProof/>
          <w:sz w:val="18"/>
        </w:rPr>
        <w:fldChar w:fldCharType="separate"/>
      </w:r>
      <w:r w:rsidR="00DB1508">
        <w:rPr>
          <w:b w:val="0"/>
          <w:noProof/>
          <w:sz w:val="18"/>
        </w:rPr>
        <w:t>59</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77</w:t>
      </w:r>
      <w:r>
        <w:rPr>
          <w:noProof/>
        </w:rPr>
        <w:tab/>
        <w:t>Consent</w:t>
      </w:r>
      <w:r w:rsidRPr="0036510E">
        <w:rPr>
          <w:noProof/>
        </w:rPr>
        <w:tab/>
      </w:r>
      <w:r w:rsidRPr="0036510E">
        <w:rPr>
          <w:noProof/>
        </w:rPr>
        <w:fldChar w:fldCharType="begin"/>
      </w:r>
      <w:r w:rsidRPr="0036510E">
        <w:rPr>
          <w:noProof/>
        </w:rPr>
        <w:instrText xml:space="preserve"> PAGEREF _Toc355860413 \h </w:instrText>
      </w:r>
      <w:r w:rsidRPr="0036510E">
        <w:rPr>
          <w:noProof/>
        </w:rPr>
      </w:r>
      <w:r w:rsidRPr="0036510E">
        <w:rPr>
          <w:noProof/>
        </w:rPr>
        <w:fldChar w:fldCharType="separate"/>
      </w:r>
      <w:r w:rsidR="00DB1508">
        <w:rPr>
          <w:noProof/>
        </w:rPr>
        <w:t>59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78</w:t>
      </w:r>
      <w:r>
        <w:rPr>
          <w:noProof/>
        </w:rPr>
        <w:tab/>
        <w:t>Announcement before entry under warrant</w:t>
      </w:r>
      <w:r w:rsidRPr="0036510E">
        <w:rPr>
          <w:noProof/>
        </w:rPr>
        <w:tab/>
      </w:r>
      <w:r w:rsidRPr="0036510E">
        <w:rPr>
          <w:noProof/>
        </w:rPr>
        <w:fldChar w:fldCharType="begin"/>
      </w:r>
      <w:r w:rsidRPr="0036510E">
        <w:rPr>
          <w:noProof/>
        </w:rPr>
        <w:instrText xml:space="preserve"> PAGEREF _Toc355860414 \h </w:instrText>
      </w:r>
      <w:r w:rsidRPr="0036510E">
        <w:rPr>
          <w:noProof/>
        </w:rPr>
      </w:r>
      <w:r w:rsidRPr="0036510E">
        <w:rPr>
          <w:noProof/>
        </w:rPr>
        <w:fldChar w:fldCharType="separate"/>
      </w:r>
      <w:r w:rsidR="00DB1508">
        <w:rPr>
          <w:noProof/>
        </w:rPr>
        <w:t>59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lastRenderedPageBreak/>
        <w:t>79</w:t>
      </w:r>
      <w:r>
        <w:rPr>
          <w:noProof/>
        </w:rPr>
        <w:tab/>
        <w:t>Authorised officer to be in possession of warrant</w:t>
      </w:r>
      <w:r w:rsidRPr="0036510E">
        <w:rPr>
          <w:noProof/>
        </w:rPr>
        <w:tab/>
      </w:r>
      <w:r w:rsidRPr="0036510E">
        <w:rPr>
          <w:noProof/>
        </w:rPr>
        <w:fldChar w:fldCharType="begin"/>
      </w:r>
      <w:r w:rsidRPr="0036510E">
        <w:rPr>
          <w:noProof/>
        </w:rPr>
        <w:instrText xml:space="preserve"> PAGEREF _Toc355860415 \h </w:instrText>
      </w:r>
      <w:r w:rsidRPr="0036510E">
        <w:rPr>
          <w:noProof/>
        </w:rPr>
      </w:r>
      <w:r w:rsidRPr="0036510E">
        <w:rPr>
          <w:noProof/>
        </w:rPr>
        <w:fldChar w:fldCharType="separate"/>
      </w:r>
      <w:r w:rsidR="00DB1508">
        <w:rPr>
          <w:noProof/>
        </w:rPr>
        <w:t>60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80</w:t>
      </w:r>
      <w:r>
        <w:rPr>
          <w:noProof/>
        </w:rPr>
        <w:tab/>
        <w:t>Details of warrant etc. to be given to occupier</w:t>
      </w:r>
      <w:r w:rsidRPr="0036510E">
        <w:rPr>
          <w:noProof/>
        </w:rPr>
        <w:tab/>
      </w:r>
      <w:r w:rsidRPr="0036510E">
        <w:rPr>
          <w:noProof/>
        </w:rPr>
        <w:fldChar w:fldCharType="begin"/>
      </w:r>
      <w:r w:rsidRPr="0036510E">
        <w:rPr>
          <w:noProof/>
        </w:rPr>
        <w:instrText xml:space="preserve"> PAGEREF _Toc355860416 \h </w:instrText>
      </w:r>
      <w:r w:rsidRPr="0036510E">
        <w:rPr>
          <w:noProof/>
        </w:rPr>
      </w:r>
      <w:r w:rsidRPr="0036510E">
        <w:rPr>
          <w:noProof/>
        </w:rPr>
        <w:fldChar w:fldCharType="separate"/>
      </w:r>
      <w:r w:rsidR="00DB1508">
        <w:rPr>
          <w:noProof/>
        </w:rPr>
        <w:t>60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81</w:t>
      </w:r>
      <w:r>
        <w:rPr>
          <w:noProof/>
        </w:rPr>
        <w:tab/>
        <w:t>Expert assistance to operate electronic equipment</w:t>
      </w:r>
      <w:r w:rsidRPr="0036510E">
        <w:rPr>
          <w:noProof/>
        </w:rPr>
        <w:tab/>
      </w:r>
      <w:r w:rsidRPr="0036510E">
        <w:rPr>
          <w:noProof/>
        </w:rPr>
        <w:fldChar w:fldCharType="begin"/>
      </w:r>
      <w:r w:rsidRPr="0036510E">
        <w:rPr>
          <w:noProof/>
        </w:rPr>
        <w:instrText xml:space="preserve"> PAGEREF _Toc355860417 \h </w:instrText>
      </w:r>
      <w:r w:rsidRPr="0036510E">
        <w:rPr>
          <w:noProof/>
        </w:rPr>
      </w:r>
      <w:r w:rsidRPr="0036510E">
        <w:rPr>
          <w:noProof/>
        </w:rPr>
        <w:fldChar w:fldCharType="separate"/>
      </w:r>
      <w:r w:rsidR="00DB1508">
        <w:rPr>
          <w:noProof/>
        </w:rPr>
        <w:t>61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82</w:t>
      </w:r>
      <w:r>
        <w:rPr>
          <w:noProof/>
        </w:rPr>
        <w:tab/>
        <w:t>Compensation for damage to electronic equipment</w:t>
      </w:r>
      <w:r w:rsidRPr="0036510E">
        <w:rPr>
          <w:noProof/>
        </w:rPr>
        <w:tab/>
      </w:r>
      <w:r w:rsidRPr="0036510E">
        <w:rPr>
          <w:noProof/>
        </w:rPr>
        <w:fldChar w:fldCharType="begin"/>
      </w:r>
      <w:r w:rsidRPr="0036510E">
        <w:rPr>
          <w:noProof/>
        </w:rPr>
        <w:instrText xml:space="preserve"> PAGEREF _Toc355860418 \h </w:instrText>
      </w:r>
      <w:r w:rsidRPr="0036510E">
        <w:rPr>
          <w:noProof/>
        </w:rPr>
      </w:r>
      <w:r w:rsidRPr="0036510E">
        <w:rPr>
          <w:noProof/>
        </w:rPr>
        <w:fldChar w:fldCharType="separate"/>
      </w:r>
      <w:r w:rsidR="00DB1508">
        <w:rPr>
          <w:noProof/>
        </w:rPr>
        <w:t>62</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4—Occupier’s rights and responsibilities</w:t>
      </w:r>
      <w:r w:rsidRPr="0036510E">
        <w:rPr>
          <w:b w:val="0"/>
          <w:noProof/>
          <w:sz w:val="18"/>
        </w:rPr>
        <w:tab/>
      </w:r>
      <w:r w:rsidRPr="0036510E">
        <w:rPr>
          <w:b w:val="0"/>
          <w:noProof/>
          <w:sz w:val="18"/>
        </w:rPr>
        <w:fldChar w:fldCharType="begin"/>
      </w:r>
      <w:r w:rsidRPr="0036510E">
        <w:rPr>
          <w:b w:val="0"/>
          <w:noProof/>
          <w:sz w:val="18"/>
        </w:rPr>
        <w:instrText xml:space="preserve"> PAGEREF _Toc355860419 \h </w:instrText>
      </w:r>
      <w:r w:rsidRPr="0036510E">
        <w:rPr>
          <w:b w:val="0"/>
          <w:noProof/>
          <w:sz w:val="18"/>
        </w:rPr>
      </w:r>
      <w:r w:rsidRPr="0036510E">
        <w:rPr>
          <w:b w:val="0"/>
          <w:noProof/>
          <w:sz w:val="18"/>
        </w:rPr>
        <w:fldChar w:fldCharType="separate"/>
      </w:r>
      <w:r w:rsidR="00DB1508">
        <w:rPr>
          <w:b w:val="0"/>
          <w:noProof/>
          <w:sz w:val="18"/>
        </w:rPr>
        <w:t>64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83</w:t>
      </w:r>
      <w:r>
        <w:rPr>
          <w:noProof/>
        </w:rPr>
        <w:tab/>
        <w:t>Occupier entitled to observe execution of warrant</w:t>
      </w:r>
      <w:r w:rsidRPr="0036510E">
        <w:rPr>
          <w:noProof/>
        </w:rPr>
        <w:tab/>
      </w:r>
      <w:r w:rsidRPr="0036510E">
        <w:rPr>
          <w:noProof/>
        </w:rPr>
        <w:fldChar w:fldCharType="begin"/>
      </w:r>
      <w:r w:rsidRPr="0036510E">
        <w:rPr>
          <w:noProof/>
        </w:rPr>
        <w:instrText xml:space="preserve"> PAGEREF _Toc355860420 \h </w:instrText>
      </w:r>
      <w:r w:rsidRPr="0036510E">
        <w:rPr>
          <w:noProof/>
        </w:rPr>
      </w:r>
      <w:r w:rsidRPr="0036510E">
        <w:rPr>
          <w:noProof/>
        </w:rPr>
        <w:fldChar w:fldCharType="separate"/>
      </w:r>
      <w:r w:rsidR="00DB1508">
        <w:rPr>
          <w:noProof/>
        </w:rPr>
        <w:t>64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84</w:t>
      </w:r>
      <w:r>
        <w:rPr>
          <w:noProof/>
        </w:rPr>
        <w:tab/>
        <w:t>Occupier to provide authorised officer with facilities and assistance</w:t>
      </w:r>
      <w:r w:rsidRPr="0036510E">
        <w:rPr>
          <w:noProof/>
        </w:rPr>
        <w:tab/>
      </w:r>
      <w:r w:rsidRPr="0036510E">
        <w:rPr>
          <w:noProof/>
        </w:rPr>
        <w:fldChar w:fldCharType="begin"/>
      </w:r>
      <w:r w:rsidRPr="0036510E">
        <w:rPr>
          <w:noProof/>
        </w:rPr>
        <w:instrText xml:space="preserve"> PAGEREF _Toc355860421 \h </w:instrText>
      </w:r>
      <w:r w:rsidRPr="0036510E">
        <w:rPr>
          <w:noProof/>
        </w:rPr>
      </w:r>
      <w:r w:rsidRPr="0036510E">
        <w:rPr>
          <w:noProof/>
        </w:rPr>
        <w:fldChar w:fldCharType="separate"/>
      </w:r>
      <w:r w:rsidR="00DB1508">
        <w:rPr>
          <w:noProof/>
        </w:rPr>
        <w:t>64</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5—General provisions relating to seizure</w:t>
      </w:r>
      <w:r w:rsidRPr="0036510E">
        <w:rPr>
          <w:b w:val="0"/>
          <w:noProof/>
          <w:sz w:val="18"/>
        </w:rPr>
        <w:tab/>
      </w:r>
      <w:r w:rsidRPr="0036510E">
        <w:rPr>
          <w:b w:val="0"/>
          <w:noProof/>
          <w:sz w:val="18"/>
        </w:rPr>
        <w:fldChar w:fldCharType="begin"/>
      </w:r>
      <w:r w:rsidRPr="0036510E">
        <w:rPr>
          <w:b w:val="0"/>
          <w:noProof/>
          <w:sz w:val="18"/>
        </w:rPr>
        <w:instrText xml:space="preserve"> PAGEREF _Toc355860422 \h </w:instrText>
      </w:r>
      <w:r w:rsidRPr="0036510E">
        <w:rPr>
          <w:b w:val="0"/>
          <w:noProof/>
          <w:sz w:val="18"/>
        </w:rPr>
      </w:r>
      <w:r w:rsidRPr="0036510E">
        <w:rPr>
          <w:b w:val="0"/>
          <w:noProof/>
          <w:sz w:val="18"/>
        </w:rPr>
        <w:fldChar w:fldCharType="separate"/>
      </w:r>
      <w:r w:rsidR="00DB1508">
        <w:rPr>
          <w:b w:val="0"/>
          <w:noProof/>
          <w:sz w:val="18"/>
        </w:rPr>
        <w:t>65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85</w:t>
      </w:r>
      <w:r>
        <w:rPr>
          <w:noProof/>
        </w:rPr>
        <w:tab/>
        <w:t>Copies of seized things to be provided</w:t>
      </w:r>
      <w:r w:rsidRPr="0036510E">
        <w:rPr>
          <w:noProof/>
        </w:rPr>
        <w:tab/>
      </w:r>
      <w:r w:rsidRPr="0036510E">
        <w:rPr>
          <w:noProof/>
        </w:rPr>
        <w:fldChar w:fldCharType="begin"/>
      </w:r>
      <w:r w:rsidRPr="0036510E">
        <w:rPr>
          <w:noProof/>
        </w:rPr>
        <w:instrText xml:space="preserve"> PAGEREF _Toc355860423 \h </w:instrText>
      </w:r>
      <w:r w:rsidRPr="0036510E">
        <w:rPr>
          <w:noProof/>
        </w:rPr>
      </w:r>
      <w:r w:rsidRPr="0036510E">
        <w:rPr>
          <w:noProof/>
        </w:rPr>
        <w:fldChar w:fldCharType="separate"/>
      </w:r>
      <w:r w:rsidR="00DB1508">
        <w:rPr>
          <w:noProof/>
        </w:rPr>
        <w:t>65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86</w:t>
      </w:r>
      <w:r>
        <w:rPr>
          <w:noProof/>
        </w:rPr>
        <w:tab/>
        <w:t>Receipts for things seized</w:t>
      </w:r>
      <w:r w:rsidRPr="0036510E">
        <w:rPr>
          <w:noProof/>
        </w:rPr>
        <w:tab/>
      </w:r>
      <w:r w:rsidRPr="0036510E">
        <w:rPr>
          <w:noProof/>
        </w:rPr>
        <w:fldChar w:fldCharType="begin"/>
      </w:r>
      <w:r w:rsidRPr="0036510E">
        <w:rPr>
          <w:noProof/>
        </w:rPr>
        <w:instrText xml:space="preserve"> PAGEREF _Toc355860424 \h </w:instrText>
      </w:r>
      <w:r w:rsidRPr="0036510E">
        <w:rPr>
          <w:noProof/>
        </w:rPr>
      </w:r>
      <w:r w:rsidRPr="0036510E">
        <w:rPr>
          <w:noProof/>
        </w:rPr>
        <w:fldChar w:fldCharType="separate"/>
      </w:r>
      <w:r w:rsidR="00DB1508">
        <w:rPr>
          <w:noProof/>
        </w:rPr>
        <w:t>65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87</w:t>
      </w:r>
      <w:r>
        <w:rPr>
          <w:noProof/>
        </w:rPr>
        <w:tab/>
        <w:t>Return of seized things</w:t>
      </w:r>
      <w:r w:rsidRPr="0036510E">
        <w:rPr>
          <w:noProof/>
        </w:rPr>
        <w:tab/>
      </w:r>
      <w:r w:rsidRPr="0036510E">
        <w:rPr>
          <w:noProof/>
        </w:rPr>
        <w:fldChar w:fldCharType="begin"/>
      </w:r>
      <w:r w:rsidRPr="0036510E">
        <w:rPr>
          <w:noProof/>
        </w:rPr>
        <w:instrText xml:space="preserve"> PAGEREF _Toc355860425 \h </w:instrText>
      </w:r>
      <w:r w:rsidRPr="0036510E">
        <w:rPr>
          <w:noProof/>
        </w:rPr>
      </w:r>
      <w:r w:rsidRPr="0036510E">
        <w:rPr>
          <w:noProof/>
        </w:rPr>
        <w:fldChar w:fldCharType="separate"/>
      </w:r>
      <w:r w:rsidR="00DB1508">
        <w:rPr>
          <w:noProof/>
        </w:rPr>
        <w:t>65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88</w:t>
      </w:r>
      <w:r>
        <w:rPr>
          <w:noProof/>
        </w:rPr>
        <w:tab/>
        <w:t>Issuing officer may permit a thing to be retained</w:t>
      </w:r>
      <w:r w:rsidRPr="0036510E">
        <w:rPr>
          <w:noProof/>
        </w:rPr>
        <w:tab/>
      </w:r>
      <w:r w:rsidRPr="0036510E">
        <w:rPr>
          <w:noProof/>
        </w:rPr>
        <w:fldChar w:fldCharType="begin"/>
      </w:r>
      <w:r w:rsidRPr="0036510E">
        <w:rPr>
          <w:noProof/>
        </w:rPr>
        <w:instrText xml:space="preserve"> PAGEREF _Toc355860426 \h </w:instrText>
      </w:r>
      <w:r w:rsidRPr="0036510E">
        <w:rPr>
          <w:noProof/>
        </w:rPr>
      </w:r>
      <w:r w:rsidRPr="0036510E">
        <w:rPr>
          <w:noProof/>
        </w:rPr>
        <w:fldChar w:fldCharType="separate"/>
      </w:r>
      <w:r w:rsidR="00DB1508">
        <w:rPr>
          <w:noProof/>
        </w:rPr>
        <w:t>66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89</w:t>
      </w:r>
      <w:r>
        <w:rPr>
          <w:noProof/>
        </w:rPr>
        <w:tab/>
        <w:t>Disposal if cannot be returned</w:t>
      </w:r>
      <w:r w:rsidRPr="0036510E">
        <w:rPr>
          <w:noProof/>
        </w:rPr>
        <w:tab/>
      </w:r>
      <w:r w:rsidRPr="0036510E">
        <w:rPr>
          <w:noProof/>
        </w:rPr>
        <w:fldChar w:fldCharType="begin"/>
      </w:r>
      <w:r w:rsidRPr="0036510E">
        <w:rPr>
          <w:noProof/>
        </w:rPr>
        <w:instrText xml:space="preserve"> PAGEREF _Toc355860427 \h </w:instrText>
      </w:r>
      <w:r w:rsidRPr="0036510E">
        <w:rPr>
          <w:noProof/>
        </w:rPr>
      </w:r>
      <w:r w:rsidRPr="0036510E">
        <w:rPr>
          <w:noProof/>
        </w:rPr>
        <w:fldChar w:fldCharType="separate"/>
      </w:r>
      <w:r w:rsidR="00DB1508">
        <w:rPr>
          <w:noProof/>
        </w:rPr>
        <w:t>67</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6—Warrants</w:t>
      </w:r>
      <w:r w:rsidRPr="0036510E">
        <w:rPr>
          <w:b w:val="0"/>
          <w:noProof/>
          <w:sz w:val="18"/>
        </w:rPr>
        <w:tab/>
      </w:r>
      <w:r w:rsidRPr="0036510E">
        <w:rPr>
          <w:b w:val="0"/>
          <w:noProof/>
          <w:sz w:val="18"/>
        </w:rPr>
        <w:fldChar w:fldCharType="begin"/>
      </w:r>
      <w:r w:rsidRPr="0036510E">
        <w:rPr>
          <w:b w:val="0"/>
          <w:noProof/>
          <w:sz w:val="18"/>
        </w:rPr>
        <w:instrText xml:space="preserve"> PAGEREF _Toc355860428 \h </w:instrText>
      </w:r>
      <w:r w:rsidRPr="0036510E">
        <w:rPr>
          <w:b w:val="0"/>
          <w:noProof/>
          <w:sz w:val="18"/>
        </w:rPr>
      </w:r>
      <w:r w:rsidRPr="0036510E">
        <w:rPr>
          <w:b w:val="0"/>
          <w:noProof/>
          <w:sz w:val="18"/>
        </w:rPr>
        <w:fldChar w:fldCharType="separate"/>
      </w:r>
      <w:r w:rsidR="00DB1508">
        <w:rPr>
          <w:b w:val="0"/>
          <w:noProof/>
          <w:sz w:val="18"/>
        </w:rPr>
        <w:t>68</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90</w:t>
      </w:r>
      <w:r>
        <w:rPr>
          <w:noProof/>
        </w:rPr>
        <w:tab/>
        <w:t>Issuing monitoring warrants</w:t>
      </w:r>
      <w:r w:rsidRPr="0036510E">
        <w:rPr>
          <w:noProof/>
        </w:rPr>
        <w:tab/>
      </w:r>
      <w:r w:rsidRPr="0036510E">
        <w:rPr>
          <w:noProof/>
        </w:rPr>
        <w:fldChar w:fldCharType="begin"/>
      </w:r>
      <w:r w:rsidRPr="0036510E">
        <w:rPr>
          <w:noProof/>
        </w:rPr>
        <w:instrText xml:space="preserve"> PAGEREF _Toc355860429 \h </w:instrText>
      </w:r>
      <w:r w:rsidRPr="0036510E">
        <w:rPr>
          <w:noProof/>
        </w:rPr>
      </w:r>
      <w:r w:rsidRPr="0036510E">
        <w:rPr>
          <w:noProof/>
        </w:rPr>
        <w:fldChar w:fldCharType="separate"/>
      </w:r>
      <w:r w:rsidR="00DB1508">
        <w:rPr>
          <w:noProof/>
        </w:rPr>
        <w:t>68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91</w:t>
      </w:r>
      <w:r>
        <w:rPr>
          <w:noProof/>
        </w:rPr>
        <w:tab/>
        <w:t>Issuing enforcement warrants</w:t>
      </w:r>
      <w:r w:rsidRPr="0036510E">
        <w:rPr>
          <w:noProof/>
        </w:rPr>
        <w:tab/>
      </w:r>
      <w:r w:rsidRPr="0036510E">
        <w:rPr>
          <w:noProof/>
        </w:rPr>
        <w:fldChar w:fldCharType="begin"/>
      </w:r>
      <w:r w:rsidRPr="0036510E">
        <w:rPr>
          <w:noProof/>
        </w:rPr>
        <w:instrText xml:space="preserve"> PAGEREF _Toc355860430 \h </w:instrText>
      </w:r>
      <w:r w:rsidRPr="0036510E">
        <w:rPr>
          <w:noProof/>
        </w:rPr>
      </w:r>
      <w:r w:rsidRPr="0036510E">
        <w:rPr>
          <w:noProof/>
        </w:rPr>
        <w:fldChar w:fldCharType="separate"/>
      </w:r>
      <w:r w:rsidR="00DB1508">
        <w:rPr>
          <w:noProof/>
        </w:rPr>
        <w:t>69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92</w:t>
      </w:r>
      <w:r>
        <w:rPr>
          <w:noProof/>
        </w:rPr>
        <w:tab/>
        <w:t>Enforcement warrants by telephone, fax etc.</w:t>
      </w:r>
      <w:r w:rsidRPr="0036510E">
        <w:rPr>
          <w:noProof/>
        </w:rPr>
        <w:tab/>
      </w:r>
      <w:r w:rsidRPr="0036510E">
        <w:rPr>
          <w:noProof/>
        </w:rPr>
        <w:fldChar w:fldCharType="begin"/>
      </w:r>
      <w:r w:rsidRPr="0036510E">
        <w:rPr>
          <w:noProof/>
        </w:rPr>
        <w:instrText xml:space="preserve"> PAGEREF _Toc355860431 \h </w:instrText>
      </w:r>
      <w:r w:rsidRPr="0036510E">
        <w:rPr>
          <w:noProof/>
        </w:rPr>
      </w:r>
      <w:r w:rsidRPr="0036510E">
        <w:rPr>
          <w:noProof/>
        </w:rPr>
        <w:fldChar w:fldCharType="separate"/>
      </w:r>
      <w:r w:rsidR="00DB1508">
        <w:rPr>
          <w:noProof/>
        </w:rPr>
        <w:t>70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93</w:t>
      </w:r>
      <w:r>
        <w:rPr>
          <w:noProof/>
        </w:rPr>
        <w:tab/>
        <w:t>Offence relating to warrants by telephone, fax etc.</w:t>
      </w:r>
      <w:r w:rsidRPr="0036510E">
        <w:rPr>
          <w:noProof/>
        </w:rPr>
        <w:tab/>
      </w:r>
      <w:r w:rsidRPr="0036510E">
        <w:rPr>
          <w:noProof/>
        </w:rPr>
        <w:fldChar w:fldCharType="begin"/>
      </w:r>
      <w:r w:rsidRPr="0036510E">
        <w:rPr>
          <w:noProof/>
        </w:rPr>
        <w:instrText xml:space="preserve"> PAGEREF _Toc355860432 \h </w:instrText>
      </w:r>
      <w:r w:rsidRPr="0036510E">
        <w:rPr>
          <w:noProof/>
        </w:rPr>
      </w:r>
      <w:r w:rsidRPr="0036510E">
        <w:rPr>
          <w:noProof/>
        </w:rPr>
        <w:fldChar w:fldCharType="separate"/>
      </w:r>
      <w:r w:rsidR="00DB1508">
        <w:rPr>
          <w:noProof/>
        </w:rPr>
        <w:t>72</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7—Authorised officers and identity cards</w:t>
      </w:r>
      <w:r w:rsidRPr="0036510E">
        <w:rPr>
          <w:b w:val="0"/>
          <w:noProof/>
          <w:sz w:val="18"/>
        </w:rPr>
        <w:tab/>
      </w:r>
      <w:r w:rsidRPr="0036510E">
        <w:rPr>
          <w:b w:val="0"/>
          <w:noProof/>
          <w:sz w:val="18"/>
        </w:rPr>
        <w:fldChar w:fldCharType="begin"/>
      </w:r>
      <w:r w:rsidRPr="0036510E">
        <w:rPr>
          <w:b w:val="0"/>
          <w:noProof/>
          <w:sz w:val="18"/>
        </w:rPr>
        <w:instrText xml:space="preserve"> PAGEREF _Toc355860433 \h </w:instrText>
      </w:r>
      <w:r w:rsidRPr="0036510E">
        <w:rPr>
          <w:b w:val="0"/>
          <w:noProof/>
          <w:sz w:val="18"/>
        </w:rPr>
      </w:r>
      <w:r w:rsidRPr="0036510E">
        <w:rPr>
          <w:b w:val="0"/>
          <w:noProof/>
          <w:sz w:val="18"/>
        </w:rPr>
        <w:fldChar w:fldCharType="separate"/>
      </w:r>
      <w:r w:rsidR="00DB1508">
        <w:rPr>
          <w:b w:val="0"/>
          <w:noProof/>
          <w:sz w:val="18"/>
        </w:rPr>
        <w:t>73</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94</w:t>
      </w:r>
      <w:r>
        <w:rPr>
          <w:noProof/>
        </w:rPr>
        <w:tab/>
        <w:t>Authorised officers</w:t>
      </w:r>
      <w:r w:rsidRPr="0036510E">
        <w:rPr>
          <w:noProof/>
        </w:rPr>
        <w:tab/>
      </w:r>
      <w:r w:rsidRPr="0036510E">
        <w:rPr>
          <w:noProof/>
        </w:rPr>
        <w:fldChar w:fldCharType="begin"/>
      </w:r>
      <w:r w:rsidRPr="0036510E">
        <w:rPr>
          <w:noProof/>
        </w:rPr>
        <w:instrText xml:space="preserve"> PAGEREF _Toc355860434 \h </w:instrText>
      </w:r>
      <w:r w:rsidRPr="0036510E">
        <w:rPr>
          <w:noProof/>
        </w:rPr>
      </w:r>
      <w:r w:rsidRPr="0036510E">
        <w:rPr>
          <w:noProof/>
        </w:rPr>
        <w:fldChar w:fldCharType="separate"/>
      </w:r>
      <w:r w:rsidR="00DB1508">
        <w:rPr>
          <w:noProof/>
        </w:rPr>
        <w:t>73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95</w:t>
      </w:r>
      <w:r>
        <w:rPr>
          <w:noProof/>
        </w:rPr>
        <w:tab/>
        <w:t>Identity cards</w:t>
      </w:r>
      <w:r w:rsidRPr="0036510E">
        <w:rPr>
          <w:noProof/>
        </w:rPr>
        <w:tab/>
      </w:r>
      <w:r w:rsidRPr="0036510E">
        <w:rPr>
          <w:noProof/>
        </w:rPr>
        <w:fldChar w:fldCharType="begin"/>
      </w:r>
      <w:r w:rsidRPr="0036510E">
        <w:rPr>
          <w:noProof/>
        </w:rPr>
        <w:instrText xml:space="preserve"> PAGEREF _Toc355860435 \h </w:instrText>
      </w:r>
      <w:r w:rsidRPr="0036510E">
        <w:rPr>
          <w:noProof/>
        </w:rPr>
      </w:r>
      <w:r w:rsidRPr="0036510E">
        <w:rPr>
          <w:noProof/>
        </w:rPr>
        <w:fldChar w:fldCharType="separate"/>
      </w:r>
      <w:r w:rsidR="00DB1508">
        <w:rPr>
          <w:noProof/>
        </w:rPr>
        <w:t>73</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8—Powers of issuing officers</w:t>
      </w:r>
      <w:r w:rsidRPr="0036510E">
        <w:rPr>
          <w:b w:val="0"/>
          <w:noProof/>
          <w:sz w:val="18"/>
        </w:rPr>
        <w:tab/>
      </w:r>
      <w:r w:rsidRPr="0036510E">
        <w:rPr>
          <w:b w:val="0"/>
          <w:noProof/>
          <w:sz w:val="18"/>
        </w:rPr>
        <w:fldChar w:fldCharType="begin"/>
      </w:r>
      <w:r w:rsidRPr="0036510E">
        <w:rPr>
          <w:b w:val="0"/>
          <w:noProof/>
          <w:sz w:val="18"/>
        </w:rPr>
        <w:instrText xml:space="preserve"> PAGEREF _Toc355860436 \h </w:instrText>
      </w:r>
      <w:r w:rsidRPr="0036510E">
        <w:rPr>
          <w:b w:val="0"/>
          <w:noProof/>
          <w:sz w:val="18"/>
        </w:rPr>
      </w:r>
      <w:r w:rsidRPr="0036510E">
        <w:rPr>
          <w:b w:val="0"/>
          <w:noProof/>
          <w:sz w:val="18"/>
        </w:rPr>
        <w:fldChar w:fldCharType="separate"/>
      </w:r>
      <w:r w:rsidR="00DB1508">
        <w:rPr>
          <w:b w:val="0"/>
          <w:noProof/>
          <w:sz w:val="18"/>
        </w:rPr>
        <w:t>75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96</w:t>
      </w:r>
      <w:r>
        <w:rPr>
          <w:noProof/>
        </w:rPr>
        <w:tab/>
        <w:t>Federal Circuit Court Judges—consent to nomination</w:t>
      </w:r>
      <w:r w:rsidRPr="0036510E">
        <w:rPr>
          <w:noProof/>
        </w:rPr>
        <w:tab/>
      </w:r>
      <w:r w:rsidRPr="0036510E">
        <w:rPr>
          <w:noProof/>
        </w:rPr>
        <w:fldChar w:fldCharType="begin"/>
      </w:r>
      <w:r w:rsidRPr="0036510E">
        <w:rPr>
          <w:noProof/>
        </w:rPr>
        <w:instrText xml:space="preserve"> PAGEREF _Toc355860437 \h </w:instrText>
      </w:r>
      <w:r w:rsidRPr="0036510E">
        <w:rPr>
          <w:noProof/>
        </w:rPr>
      </w:r>
      <w:r w:rsidRPr="0036510E">
        <w:rPr>
          <w:noProof/>
        </w:rPr>
        <w:fldChar w:fldCharType="separate"/>
      </w:r>
      <w:r w:rsidR="00DB1508">
        <w:rPr>
          <w:noProof/>
        </w:rPr>
        <w:t>75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97</w:t>
      </w:r>
      <w:r>
        <w:rPr>
          <w:noProof/>
        </w:rPr>
        <w:tab/>
        <w:t>Issuing officers—personal capacity</w:t>
      </w:r>
      <w:r w:rsidRPr="0036510E">
        <w:rPr>
          <w:noProof/>
        </w:rPr>
        <w:tab/>
      </w:r>
      <w:r w:rsidRPr="0036510E">
        <w:rPr>
          <w:noProof/>
        </w:rPr>
        <w:fldChar w:fldCharType="begin"/>
      </w:r>
      <w:r w:rsidRPr="0036510E">
        <w:rPr>
          <w:noProof/>
        </w:rPr>
        <w:instrText xml:space="preserve"> PAGEREF _Toc355860438 \h </w:instrText>
      </w:r>
      <w:r w:rsidRPr="0036510E">
        <w:rPr>
          <w:noProof/>
        </w:rPr>
      </w:r>
      <w:r w:rsidRPr="0036510E">
        <w:rPr>
          <w:noProof/>
        </w:rPr>
        <w:fldChar w:fldCharType="separate"/>
      </w:r>
      <w:r w:rsidR="00DB1508">
        <w:rPr>
          <w:noProof/>
        </w:rPr>
        <w:t>75</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7—Enforcement</w:t>
      </w:r>
      <w:r w:rsidRPr="0036510E">
        <w:rPr>
          <w:b w:val="0"/>
          <w:noProof/>
          <w:sz w:val="18"/>
        </w:rPr>
        <w:tab/>
      </w:r>
      <w:r w:rsidRPr="0036510E">
        <w:rPr>
          <w:b w:val="0"/>
          <w:noProof/>
          <w:sz w:val="18"/>
        </w:rPr>
        <w:fldChar w:fldCharType="begin"/>
      </w:r>
      <w:r w:rsidRPr="0036510E">
        <w:rPr>
          <w:b w:val="0"/>
          <w:noProof/>
          <w:sz w:val="18"/>
        </w:rPr>
        <w:instrText xml:space="preserve"> PAGEREF _Toc355860439 \h </w:instrText>
      </w:r>
      <w:r w:rsidRPr="0036510E">
        <w:rPr>
          <w:b w:val="0"/>
          <w:noProof/>
          <w:sz w:val="18"/>
        </w:rPr>
      </w:r>
      <w:r w:rsidRPr="0036510E">
        <w:rPr>
          <w:b w:val="0"/>
          <w:noProof/>
          <w:sz w:val="18"/>
        </w:rPr>
        <w:fldChar w:fldCharType="separate"/>
      </w:r>
      <w:r w:rsidR="00DB1508">
        <w:rPr>
          <w:b w:val="0"/>
          <w:noProof/>
          <w:sz w:val="18"/>
        </w:rPr>
        <w:t>76</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1—Administrative sanctions</w:t>
      </w:r>
      <w:r w:rsidRPr="0036510E">
        <w:rPr>
          <w:b w:val="0"/>
          <w:noProof/>
          <w:sz w:val="18"/>
        </w:rPr>
        <w:tab/>
      </w:r>
      <w:r w:rsidRPr="0036510E">
        <w:rPr>
          <w:b w:val="0"/>
          <w:noProof/>
          <w:sz w:val="18"/>
        </w:rPr>
        <w:fldChar w:fldCharType="begin"/>
      </w:r>
      <w:r w:rsidRPr="0036510E">
        <w:rPr>
          <w:b w:val="0"/>
          <w:noProof/>
          <w:sz w:val="18"/>
        </w:rPr>
        <w:instrText xml:space="preserve"> PAGEREF _Toc355860440 \h </w:instrText>
      </w:r>
      <w:r w:rsidRPr="0036510E">
        <w:rPr>
          <w:b w:val="0"/>
          <w:noProof/>
          <w:sz w:val="18"/>
        </w:rPr>
      </w:r>
      <w:r w:rsidRPr="0036510E">
        <w:rPr>
          <w:b w:val="0"/>
          <w:noProof/>
          <w:sz w:val="18"/>
        </w:rPr>
        <w:fldChar w:fldCharType="separate"/>
      </w:r>
      <w:r w:rsidR="00DB1508">
        <w:rPr>
          <w:b w:val="0"/>
          <w:noProof/>
          <w:sz w:val="18"/>
        </w:rPr>
        <w:t>76</w:t>
      </w:r>
      <w:r w:rsidRPr="0036510E">
        <w:rPr>
          <w:b w:val="0"/>
          <w:noProof/>
          <w:sz w:val="18"/>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A—Sanctions</w:t>
      </w:r>
      <w:r w:rsidRPr="0036510E">
        <w:rPr>
          <w:b w:val="0"/>
          <w:noProof/>
          <w:sz w:val="18"/>
        </w:rPr>
        <w:tab/>
      </w:r>
      <w:r w:rsidRPr="0036510E">
        <w:rPr>
          <w:b w:val="0"/>
          <w:noProof/>
          <w:sz w:val="18"/>
        </w:rPr>
        <w:fldChar w:fldCharType="begin"/>
      </w:r>
      <w:r w:rsidRPr="0036510E">
        <w:rPr>
          <w:b w:val="0"/>
          <w:noProof/>
          <w:sz w:val="18"/>
        </w:rPr>
        <w:instrText xml:space="preserve"> PAGEREF _Toc355860441 \h </w:instrText>
      </w:r>
      <w:r w:rsidRPr="0036510E">
        <w:rPr>
          <w:b w:val="0"/>
          <w:noProof/>
          <w:sz w:val="18"/>
        </w:rPr>
      </w:r>
      <w:r w:rsidRPr="0036510E">
        <w:rPr>
          <w:b w:val="0"/>
          <w:noProof/>
          <w:sz w:val="18"/>
        </w:rPr>
        <w:fldChar w:fldCharType="separate"/>
      </w:r>
      <w:r w:rsidR="00DB1508">
        <w:rPr>
          <w:b w:val="0"/>
          <w:noProof/>
          <w:sz w:val="18"/>
        </w:rPr>
        <w:t>76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98</w:t>
      </w:r>
      <w:r>
        <w:rPr>
          <w:noProof/>
        </w:rPr>
        <w:tab/>
        <w:t>Provider is non</w:t>
      </w:r>
      <w:r>
        <w:rPr>
          <w:noProof/>
        </w:rPr>
        <w:noBreakHyphen/>
        <w:t>compliant</w:t>
      </w:r>
      <w:r w:rsidRPr="0036510E">
        <w:rPr>
          <w:noProof/>
        </w:rPr>
        <w:tab/>
      </w:r>
      <w:r w:rsidRPr="0036510E">
        <w:rPr>
          <w:noProof/>
        </w:rPr>
        <w:fldChar w:fldCharType="begin"/>
      </w:r>
      <w:r w:rsidRPr="0036510E">
        <w:rPr>
          <w:noProof/>
        </w:rPr>
        <w:instrText xml:space="preserve"> PAGEREF _Toc355860442 \h </w:instrText>
      </w:r>
      <w:r w:rsidRPr="0036510E">
        <w:rPr>
          <w:noProof/>
        </w:rPr>
      </w:r>
      <w:r w:rsidRPr="0036510E">
        <w:rPr>
          <w:noProof/>
        </w:rPr>
        <w:fldChar w:fldCharType="separate"/>
      </w:r>
      <w:r w:rsidR="00DB1508">
        <w:rPr>
          <w:noProof/>
        </w:rPr>
        <w:t>76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99</w:t>
      </w:r>
      <w:r>
        <w:rPr>
          <w:noProof/>
        </w:rPr>
        <w:tab/>
        <w:t>Sanctions about accredited course</w:t>
      </w:r>
      <w:r w:rsidRPr="0036510E">
        <w:rPr>
          <w:noProof/>
        </w:rPr>
        <w:tab/>
      </w:r>
      <w:r w:rsidRPr="0036510E">
        <w:rPr>
          <w:noProof/>
        </w:rPr>
        <w:fldChar w:fldCharType="begin"/>
      </w:r>
      <w:r w:rsidRPr="0036510E">
        <w:rPr>
          <w:noProof/>
        </w:rPr>
        <w:instrText xml:space="preserve"> PAGEREF _Toc355860443 \h </w:instrText>
      </w:r>
      <w:r w:rsidRPr="0036510E">
        <w:rPr>
          <w:noProof/>
        </w:rPr>
      </w:r>
      <w:r w:rsidRPr="0036510E">
        <w:rPr>
          <w:noProof/>
        </w:rPr>
        <w:fldChar w:fldCharType="separate"/>
      </w:r>
      <w:r w:rsidR="00DB1508">
        <w:rPr>
          <w:noProof/>
        </w:rPr>
        <w:t>76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100</w:t>
      </w:r>
      <w:r>
        <w:rPr>
          <w:noProof/>
        </w:rPr>
        <w:tab/>
        <w:t>Shortening period of registration</w:t>
      </w:r>
      <w:r w:rsidRPr="0036510E">
        <w:rPr>
          <w:noProof/>
        </w:rPr>
        <w:tab/>
      </w:r>
      <w:r w:rsidRPr="0036510E">
        <w:rPr>
          <w:noProof/>
        </w:rPr>
        <w:fldChar w:fldCharType="begin"/>
      </w:r>
      <w:r w:rsidRPr="0036510E">
        <w:rPr>
          <w:noProof/>
        </w:rPr>
        <w:instrText xml:space="preserve"> PAGEREF _Toc355860444 \h </w:instrText>
      </w:r>
      <w:r w:rsidRPr="0036510E">
        <w:rPr>
          <w:noProof/>
        </w:rPr>
      </w:r>
      <w:r w:rsidRPr="0036510E">
        <w:rPr>
          <w:noProof/>
        </w:rPr>
        <w:fldChar w:fldCharType="separate"/>
      </w:r>
      <w:r w:rsidR="00DB1508">
        <w:rPr>
          <w:noProof/>
        </w:rPr>
        <w:t>76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101</w:t>
      </w:r>
      <w:r>
        <w:rPr>
          <w:noProof/>
        </w:rPr>
        <w:tab/>
        <w:t>Cancelling registration</w:t>
      </w:r>
      <w:r w:rsidRPr="0036510E">
        <w:rPr>
          <w:noProof/>
        </w:rPr>
        <w:tab/>
      </w:r>
      <w:r w:rsidRPr="0036510E">
        <w:rPr>
          <w:noProof/>
        </w:rPr>
        <w:fldChar w:fldCharType="begin"/>
      </w:r>
      <w:r w:rsidRPr="0036510E">
        <w:rPr>
          <w:noProof/>
        </w:rPr>
        <w:instrText xml:space="preserve"> PAGEREF _Toc355860445 \h </w:instrText>
      </w:r>
      <w:r w:rsidRPr="0036510E">
        <w:rPr>
          <w:noProof/>
        </w:rPr>
      </w:r>
      <w:r w:rsidRPr="0036510E">
        <w:rPr>
          <w:noProof/>
        </w:rPr>
        <w:fldChar w:fldCharType="separate"/>
      </w:r>
      <w:r w:rsidR="00DB1508">
        <w:rPr>
          <w:noProof/>
        </w:rPr>
        <w:t>76</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B—Other matters</w:t>
      </w:r>
      <w:r w:rsidRPr="0036510E">
        <w:rPr>
          <w:b w:val="0"/>
          <w:noProof/>
          <w:sz w:val="18"/>
        </w:rPr>
        <w:tab/>
      </w:r>
      <w:r w:rsidRPr="0036510E">
        <w:rPr>
          <w:b w:val="0"/>
          <w:noProof/>
          <w:sz w:val="18"/>
        </w:rPr>
        <w:fldChar w:fldCharType="begin"/>
      </w:r>
      <w:r w:rsidRPr="0036510E">
        <w:rPr>
          <w:b w:val="0"/>
          <w:noProof/>
          <w:sz w:val="18"/>
        </w:rPr>
        <w:instrText xml:space="preserve"> PAGEREF _Toc355860446 \h </w:instrText>
      </w:r>
      <w:r w:rsidRPr="0036510E">
        <w:rPr>
          <w:b w:val="0"/>
          <w:noProof/>
          <w:sz w:val="18"/>
        </w:rPr>
      </w:r>
      <w:r w:rsidRPr="0036510E">
        <w:rPr>
          <w:b w:val="0"/>
          <w:noProof/>
          <w:sz w:val="18"/>
        </w:rPr>
        <w:fldChar w:fldCharType="separate"/>
      </w:r>
      <w:r w:rsidR="00DB1508">
        <w:rPr>
          <w:b w:val="0"/>
          <w:noProof/>
          <w:sz w:val="18"/>
        </w:rPr>
        <w:t>77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102</w:t>
      </w:r>
      <w:r>
        <w:rPr>
          <w:noProof/>
        </w:rPr>
        <w:tab/>
        <w:t>Automatic cancellation if provider wound up</w:t>
      </w:r>
      <w:r w:rsidRPr="0036510E">
        <w:rPr>
          <w:noProof/>
        </w:rPr>
        <w:tab/>
      </w:r>
      <w:r w:rsidRPr="0036510E">
        <w:rPr>
          <w:noProof/>
        </w:rPr>
        <w:fldChar w:fldCharType="begin"/>
      </w:r>
      <w:r w:rsidRPr="0036510E">
        <w:rPr>
          <w:noProof/>
        </w:rPr>
        <w:instrText xml:space="preserve"> PAGEREF _Toc355860447 \h </w:instrText>
      </w:r>
      <w:r w:rsidRPr="0036510E">
        <w:rPr>
          <w:noProof/>
        </w:rPr>
      </w:r>
      <w:r w:rsidRPr="0036510E">
        <w:rPr>
          <w:noProof/>
        </w:rPr>
        <w:fldChar w:fldCharType="separate"/>
      </w:r>
      <w:r w:rsidR="00DB1508">
        <w:rPr>
          <w:noProof/>
        </w:rPr>
        <w:t>77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103</w:t>
      </w:r>
      <w:r>
        <w:rPr>
          <w:noProof/>
        </w:rPr>
        <w:tab/>
        <w:t>Seeking registration after cancellation</w:t>
      </w:r>
      <w:r w:rsidRPr="0036510E">
        <w:rPr>
          <w:noProof/>
        </w:rPr>
        <w:tab/>
      </w:r>
      <w:r w:rsidRPr="0036510E">
        <w:rPr>
          <w:noProof/>
        </w:rPr>
        <w:fldChar w:fldCharType="begin"/>
      </w:r>
      <w:r w:rsidRPr="0036510E">
        <w:rPr>
          <w:noProof/>
        </w:rPr>
        <w:instrText xml:space="preserve"> PAGEREF _Toc355860448 \h </w:instrText>
      </w:r>
      <w:r w:rsidRPr="0036510E">
        <w:rPr>
          <w:noProof/>
        </w:rPr>
      </w:r>
      <w:r w:rsidRPr="0036510E">
        <w:rPr>
          <w:noProof/>
        </w:rPr>
        <w:fldChar w:fldCharType="separate"/>
      </w:r>
      <w:r w:rsidR="00DB1508">
        <w:rPr>
          <w:noProof/>
        </w:rPr>
        <w:t>77</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2—Offences and civil penalty provisions</w:t>
      </w:r>
      <w:r w:rsidRPr="0036510E">
        <w:rPr>
          <w:b w:val="0"/>
          <w:noProof/>
          <w:sz w:val="18"/>
        </w:rPr>
        <w:tab/>
      </w:r>
      <w:r w:rsidRPr="0036510E">
        <w:rPr>
          <w:b w:val="0"/>
          <w:noProof/>
          <w:sz w:val="18"/>
        </w:rPr>
        <w:fldChar w:fldCharType="begin"/>
      </w:r>
      <w:r w:rsidRPr="0036510E">
        <w:rPr>
          <w:b w:val="0"/>
          <w:noProof/>
          <w:sz w:val="18"/>
        </w:rPr>
        <w:instrText xml:space="preserve"> PAGEREF _Toc355860449 \h </w:instrText>
      </w:r>
      <w:r w:rsidRPr="0036510E">
        <w:rPr>
          <w:b w:val="0"/>
          <w:noProof/>
          <w:sz w:val="18"/>
        </w:rPr>
      </w:r>
      <w:r w:rsidRPr="0036510E">
        <w:rPr>
          <w:b w:val="0"/>
          <w:noProof/>
          <w:sz w:val="18"/>
        </w:rPr>
        <w:fldChar w:fldCharType="separate"/>
      </w:r>
      <w:r w:rsidR="00DB1508">
        <w:rPr>
          <w:b w:val="0"/>
          <w:noProof/>
          <w:sz w:val="18"/>
        </w:rPr>
        <w:t>78</w:t>
      </w:r>
      <w:r w:rsidRPr="0036510E">
        <w:rPr>
          <w:b w:val="0"/>
          <w:noProof/>
          <w:sz w:val="18"/>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A—Offences and civil penalty provisions</w:t>
      </w:r>
      <w:r w:rsidRPr="0036510E">
        <w:rPr>
          <w:b w:val="0"/>
          <w:noProof/>
          <w:sz w:val="18"/>
        </w:rPr>
        <w:tab/>
      </w:r>
      <w:r w:rsidRPr="0036510E">
        <w:rPr>
          <w:b w:val="0"/>
          <w:noProof/>
          <w:sz w:val="18"/>
        </w:rPr>
        <w:fldChar w:fldCharType="begin"/>
      </w:r>
      <w:r w:rsidRPr="0036510E">
        <w:rPr>
          <w:b w:val="0"/>
          <w:noProof/>
          <w:sz w:val="18"/>
        </w:rPr>
        <w:instrText xml:space="preserve"> PAGEREF _Toc355860450 \h </w:instrText>
      </w:r>
      <w:r w:rsidRPr="0036510E">
        <w:rPr>
          <w:b w:val="0"/>
          <w:noProof/>
          <w:sz w:val="18"/>
        </w:rPr>
      </w:r>
      <w:r w:rsidRPr="0036510E">
        <w:rPr>
          <w:b w:val="0"/>
          <w:noProof/>
          <w:sz w:val="18"/>
        </w:rPr>
        <w:fldChar w:fldCharType="separate"/>
      </w:r>
      <w:r w:rsidR="00DB1508">
        <w:rPr>
          <w:b w:val="0"/>
          <w:noProof/>
          <w:sz w:val="18"/>
        </w:rPr>
        <w:t>78</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lastRenderedPageBreak/>
        <w:t>104</w:t>
      </w:r>
      <w:r>
        <w:rPr>
          <w:noProof/>
        </w:rPr>
        <w:tab/>
        <w:t>Guide to offences and civil penalty provisions</w:t>
      </w:r>
      <w:r w:rsidRPr="0036510E">
        <w:rPr>
          <w:noProof/>
        </w:rPr>
        <w:tab/>
      </w:r>
      <w:r w:rsidRPr="0036510E">
        <w:rPr>
          <w:noProof/>
        </w:rPr>
        <w:fldChar w:fldCharType="begin"/>
      </w:r>
      <w:r w:rsidRPr="0036510E">
        <w:rPr>
          <w:noProof/>
        </w:rPr>
        <w:instrText xml:space="preserve"> PAGEREF _Toc355860451 \h </w:instrText>
      </w:r>
      <w:r w:rsidRPr="0036510E">
        <w:rPr>
          <w:noProof/>
        </w:rPr>
      </w:r>
      <w:r w:rsidRPr="0036510E">
        <w:rPr>
          <w:noProof/>
        </w:rPr>
        <w:fldChar w:fldCharType="separate"/>
      </w:r>
      <w:r w:rsidR="00DB1508">
        <w:rPr>
          <w:noProof/>
        </w:rPr>
        <w:t>78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105</w:t>
      </w:r>
      <w:r>
        <w:rPr>
          <w:noProof/>
        </w:rPr>
        <w:tab/>
        <w:t>Offering a regulated higher education award if unregistered</w:t>
      </w:r>
      <w:r w:rsidRPr="0036510E">
        <w:rPr>
          <w:noProof/>
        </w:rPr>
        <w:tab/>
      </w:r>
      <w:r w:rsidRPr="0036510E">
        <w:rPr>
          <w:noProof/>
        </w:rPr>
        <w:fldChar w:fldCharType="begin"/>
      </w:r>
      <w:r w:rsidRPr="0036510E">
        <w:rPr>
          <w:noProof/>
        </w:rPr>
        <w:instrText xml:space="preserve"> PAGEREF _Toc355860452 \h </w:instrText>
      </w:r>
      <w:r w:rsidRPr="0036510E">
        <w:rPr>
          <w:noProof/>
        </w:rPr>
      </w:r>
      <w:r w:rsidRPr="0036510E">
        <w:rPr>
          <w:noProof/>
        </w:rPr>
        <w:fldChar w:fldCharType="separate"/>
      </w:r>
      <w:r w:rsidR="00DB1508">
        <w:rPr>
          <w:noProof/>
        </w:rPr>
        <w:t>78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106</w:t>
      </w:r>
      <w:r>
        <w:rPr>
          <w:noProof/>
        </w:rPr>
        <w:tab/>
        <w:t>Representing offer of a regulated higher education award if unregistered</w:t>
      </w:r>
      <w:r w:rsidRPr="0036510E">
        <w:rPr>
          <w:noProof/>
        </w:rPr>
        <w:tab/>
      </w:r>
      <w:r w:rsidRPr="0036510E">
        <w:rPr>
          <w:noProof/>
        </w:rPr>
        <w:fldChar w:fldCharType="begin"/>
      </w:r>
      <w:r w:rsidRPr="0036510E">
        <w:rPr>
          <w:noProof/>
        </w:rPr>
        <w:instrText xml:space="preserve"> PAGEREF _Toc355860453 \h </w:instrText>
      </w:r>
      <w:r w:rsidRPr="0036510E">
        <w:rPr>
          <w:noProof/>
        </w:rPr>
      </w:r>
      <w:r w:rsidRPr="0036510E">
        <w:rPr>
          <w:noProof/>
        </w:rPr>
        <w:fldChar w:fldCharType="separate"/>
      </w:r>
      <w:r w:rsidR="00DB1508">
        <w:rPr>
          <w:noProof/>
        </w:rPr>
        <w:t>79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107</w:t>
      </w:r>
      <w:r>
        <w:rPr>
          <w:noProof/>
        </w:rPr>
        <w:tab/>
        <w:t>Offering an award without a course of study</w:t>
      </w:r>
      <w:r w:rsidRPr="0036510E">
        <w:rPr>
          <w:noProof/>
        </w:rPr>
        <w:tab/>
      </w:r>
      <w:r w:rsidRPr="0036510E">
        <w:rPr>
          <w:noProof/>
        </w:rPr>
        <w:fldChar w:fldCharType="begin"/>
      </w:r>
      <w:r w:rsidRPr="0036510E">
        <w:rPr>
          <w:noProof/>
        </w:rPr>
        <w:instrText xml:space="preserve"> PAGEREF _Toc355860454 \h </w:instrText>
      </w:r>
      <w:r w:rsidRPr="0036510E">
        <w:rPr>
          <w:noProof/>
        </w:rPr>
      </w:r>
      <w:r w:rsidRPr="0036510E">
        <w:rPr>
          <w:noProof/>
        </w:rPr>
        <w:fldChar w:fldCharType="separate"/>
      </w:r>
      <w:r w:rsidR="00DB1508">
        <w:rPr>
          <w:noProof/>
        </w:rPr>
        <w:t>79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108</w:t>
      </w:r>
      <w:r>
        <w:rPr>
          <w:noProof/>
        </w:rPr>
        <w:tab/>
        <w:t>Regulated entity represents itself as university</w:t>
      </w:r>
      <w:r w:rsidRPr="0036510E">
        <w:rPr>
          <w:noProof/>
        </w:rPr>
        <w:tab/>
      </w:r>
      <w:r w:rsidRPr="0036510E">
        <w:rPr>
          <w:noProof/>
        </w:rPr>
        <w:fldChar w:fldCharType="begin"/>
      </w:r>
      <w:r w:rsidRPr="0036510E">
        <w:rPr>
          <w:noProof/>
        </w:rPr>
        <w:instrText xml:space="preserve"> PAGEREF _Toc355860455 \h </w:instrText>
      </w:r>
      <w:r w:rsidRPr="0036510E">
        <w:rPr>
          <w:noProof/>
        </w:rPr>
      </w:r>
      <w:r w:rsidRPr="0036510E">
        <w:rPr>
          <w:noProof/>
        </w:rPr>
        <w:fldChar w:fldCharType="separate"/>
      </w:r>
      <w:r w:rsidR="00DB1508">
        <w:rPr>
          <w:noProof/>
        </w:rPr>
        <w:t>80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109</w:t>
      </w:r>
      <w:r>
        <w:rPr>
          <w:noProof/>
        </w:rPr>
        <w:tab/>
        <w:t>Falsely representing entity as a registered higher education provider</w:t>
      </w:r>
      <w:r w:rsidRPr="0036510E">
        <w:rPr>
          <w:noProof/>
        </w:rPr>
        <w:tab/>
      </w:r>
      <w:r w:rsidRPr="0036510E">
        <w:rPr>
          <w:noProof/>
        </w:rPr>
        <w:fldChar w:fldCharType="begin"/>
      </w:r>
      <w:r w:rsidRPr="0036510E">
        <w:rPr>
          <w:noProof/>
        </w:rPr>
        <w:instrText xml:space="preserve"> PAGEREF _Toc355860456 \h </w:instrText>
      </w:r>
      <w:r w:rsidRPr="0036510E">
        <w:rPr>
          <w:noProof/>
        </w:rPr>
      </w:r>
      <w:r w:rsidRPr="0036510E">
        <w:rPr>
          <w:noProof/>
        </w:rPr>
        <w:fldChar w:fldCharType="separate"/>
      </w:r>
      <w:r w:rsidR="00DB1508">
        <w:rPr>
          <w:noProof/>
        </w:rPr>
        <w:t>81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110</w:t>
      </w:r>
      <w:r>
        <w:rPr>
          <w:noProof/>
        </w:rPr>
        <w:tab/>
        <w:t>Falsely representing that entity provides a course of study leading to a regulated higher education award</w:t>
      </w:r>
      <w:r w:rsidRPr="0036510E">
        <w:rPr>
          <w:noProof/>
        </w:rPr>
        <w:tab/>
      </w:r>
      <w:r w:rsidRPr="0036510E">
        <w:rPr>
          <w:noProof/>
        </w:rPr>
        <w:fldChar w:fldCharType="begin"/>
      </w:r>
      <w:r w:rsidRPr="0036510E">
        <w:rPr>
          <w:noProof/>
        </w:rPr>
        <w:instrText xml:space="preserve"> PAGEREF _Toc355860457 \h </w:instrText>
      </w:r>
      <w:r w:rsidRPr="0036510E">
        <w:rPr>
          <w:noProof/>
        </w:rPr>
      </w:r>
      <w:r w:rsidRPr="0036510E">
        <w:rPr>
          <w:noProof/>
        </w:rPr>
        <w:fldChar w:fldCharType="separate"/>
      </w:r>
      <w:r w:rsidR="00DB1508">
        <w:rPr>
          <w:noProof/>
        </w:rPr>
        <w:t>82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111</w:t>
      </w:r>
      <w:r>
        <w:rPr>
          <w:noProof/>
        </w:rPr>
        <w:tab/>
        <w:t>Falsely representing course of study is accredited</w:t>
      </w:r>
      <w:r w:rsidRPr="0036510E">
        <w:rPr>
          <w:noProof/>
        </w:rPr>
        <w:tab/>
      </w:r>
      <w:r w:rsidRPr="0036510E">
        <w:rPr>
          <w:noProof/>
        </w:rPr>
        <w:fldChar w:fldCharType="begin"/>
      </w:r>
      <w:r w:rsidRPr="0036510E">
        <w:rPr>
          <w:noProof/>
        </w:rPr>
        <w:instrText xml:space="preserve"> PAGEREF _Toc355860458 \h </w:instrText>
      </w:r>
      <w:r w:rsidRPr="0036510E">
        <w:rPr>
          <w:noProof/>
        </w:rPr>
      </w:r>
      <w:r w:rsidRPr="0036510E">
        <w:rPr>
          <w:noProof/>
        </w:rPr>
        <w:fldChar w:fldCharType="separate"/>
      </w:r>
      <w:r w:rsidR="00DB1508">
        <w:rPr>
          <w:noProof/>
        </w:rPr>
        <w:t>82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112</w:t>
      </w:r>
      <w:r>
        <w:rPr>
          <w:noProof/>
        </w:rPr>
        <w:tab/>
        <w:t>Providing an unaccredited course of study</w:t>
      </w:r>
      <w:r w:rsidRPr="0036510E">
        <w:rPr>
          <w:noProof/>
        </w:rPr>
        <w:tab/>
      </w:r>
      <w:r w:rsidRPr="0036510E">
        <w:rPr>
          <w:noProof/>
        </w:rPr>
        <w:fldChar w:fldCharType="begin"/>
      </w:r>
      <w:r w:rsidRPr="0036510E">
        <w:rPr>
          <w:noProof/>
        </w:rPr>
        <w:instrText xml:space="preserve"> PAGEREF _Toc355860459 \h </w:instrText>
      </w:r>
      <w:r w:rsidRPr="0036510E">
        <w:rPr>
          <w:noProof/>
        </w:rPr>
      </w:r>
      <w:r w:rsidRPr="0036510E">
        <w:rPr>
          <w:noProof/>
        </w:rPr>
        <w:fldChar w:fldCharType="separate"/>
      </w:r>
      <w:r w:rsidR="00DB1508">
        <w:rPr>
          <w:noProof/>
        </w:rPr>
        <w:t>83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113</w:t>
      </w:r>
      <w:r>
        <w:rPr>
          <w:noProof/>
        </w:rPr>
        <w:tab/>
        <w:t>Breach of condition of registration</w:t>
      </w:r>
      <w:r w:rsidRPr="0036510E">
        <w:rPr>
          <w:noProof/>
        </w:rPr>
        <w:tab/>
      </w:r>
      <w:r w:rsidRPr="0036510E">
        <w:rPr>
          <w:noProof/>
        </w:rPr>
        <w:fldChar w:fldCharType="begin"/>
      </w:r>
      <w:r w:rsidRPr="0036510E">
        <w:rPr>
          <w:noProof/>
        </w:rPr>
        <w:instrText xml:space="preserve"> PAGEREF _Toc355860460 \h </w:instrText>
      </w:r>
      <w:r w:rsidRPr="0036510E">
        <w:rPr>
          <w:noProof/>
        </w:rPr>
      </w:r>
      <w:r w:rsidRPr="0036510E">
        <w:rPr>
          <w:noProof/>
        </w:rPr>
        <w:fldChar w:fldCharType="separate"/>
      </w:r>
      <w:r w:rsidR="00DB1508">
        <w:rPr>
          <w:noProof/>
        </w:rPr>
        <w:t>83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114</w:t>
      </w:r>
      <w:r>
        <w:rPr>
          <w:noProof/>
        </w:rPr>
        <w:tab/>
        <w:t>Breach of condition of accreditation</w:t>
      </w:r>
      <w:r w:rsidRPr="0036510E">
        <w:rPr>
          <w:noProof/>
        </w:rPr>
        <w:tab/>
      </w:r>
      <w:r w:rsidRPr="0036510E">
        <w:rPr>
          <w:noProof/>
        </w:rPr>
        <w:fldChar w:fldCharType="begin"/>
      </w:r>
      <w:r w:rsidRPr="0036510E">
        <w:rPr>
          <w:noProof/>
        </w:rPr>
        <w:instrText xml:space="preserve"> PAGEREF _Toc355860461 \h </w:instrText>
      </w:r>
      <w:r w:rsidRPr="0036510E">
        <w:rPr>
          <w:noProof/>
        </w:rPr>
      </w:r>
      <w:r w:rsidRPr="0036510E">
        <w:rPr>
          <w:noProof/>
        </w:rPr>
        <w:fldChar w:fldCharType="separate"/>
      </w:r>
      <w:r w:rsidR="00DB1508">
        <w:rPr>
          <w:noProof/>
        </w:rPr>
        <w:t>84</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B—Obtaining a civil penalty order</w:t>
      </w:r>
      <w:r w:rsidRPr="0036510E">
        <w:rPr>
          <w:b w:val="0"/>
          <w:noProof/>
          <w:sz w:val="18"/>
        </w:rPr>
        <w:tab/>
      </w:r>
      <w:r w:rsidRPr="0036510E">
        <w:rPr>
          <w:b w:val="0"/>
          <w:noProof/>
          <w:sz w:val="18"/>
        </w:rPr>
        <w:fldChar w:fldCharType="begin"/>
      </w:r>
      <w:r w:rsidRPr="0036510E">
        <w:rPr>
          <w:b w:val="0"/>
          <w:noProof/>
          <w:sz w:val="18"/>
        </w:rPr>
        <w:instrText xml:space="preserve"> PAGEREF _Toc355860462 \h </w:instrText>
      </w:r>
      <w:r w:rsidRPr="0036510E">
        <w:rPr>
          <w:b w:val="0"/>
          <w:noProof/>
          <w:sz w:val="18"/>
        </w:rPr>
      </w:r>
      <w:r w:rsidRPr="0036510E">
        <w:rPr>
          <w:b w:val="0"/>
          <w:noProof/>
          <w:sz w:val="18"/>
        </w:rPr>
        <w:fldChar w:fldCharType="separate"/>
      </w:r>
      <w:r w:rsidR="00DB1508">
        <w:rPr>
          <w:b w:val="0"/>
          <w:noProof/>
          <w:sz w:val="18"/>
        </w:rPr>
        <w:t>84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115</w:t>
      </w:r>
      <w:r>
        <w:rPr>
          <w:noProof/>
        </w:rPr>
        <w:tab/>
        <w:t>Civil penalty orders</w:t>
      </w:r>
      <w:r w:rsidRPr="0036510E">
        <w:rPr>
          <w:noProof/>
        </w:rPr>
        <w:tab/>
      </w:r>
      <w:r w:rsidRPr="0036510E">
        <w:rPr>
          <w:noProof/>
        </w:rPr>
        <w:fldChar w:fldCharType="begin"/>
      </w:r>
      <w:r w:rsidRPr="0036510E">
        <w:rPr>
          <w:noProof/>
        </w:rPr>
        <w:instrText xml:space="preserve"> PAGEREF _Toc355860463 \h </w:instrText>
      </w:r>
      <w:r w:rsidRPr="0036510E">
        <w:rPr>
          <w:noProof/>
        </w:rPr>
      </w:r>
      <w:r w:rsidRPr="0036510E">
        <w:rPr>
          <w:noProof/>
        </w:rPr>
        <w:fldChar w:fldCharType="separate"/>
      </w:r>
      <w:r w:rsidR="00DB1508">
        <w:rPr>
          <w:noProof/>
        </w:rPr>
        <w:t>84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116</w:t>
      </w:r>
      <w:r>
        <w:rPr>
          <w:noProof/>
        </w:rPr>
        <w:tab/>
        <w:t>Involvement in contravening civil penalty provision</w:t>
      </w:r>
      <w:r w:rsidRPr="0036510E">
        <w:rPr>
          <w:noProof/>
        </w:rPr>
        <w:tab/>
      </w:r>
      <w:r w:rsidRPr="0036510E">
        <w:rPr>
          <w:noProof/>
        </w:rPr>
        <w:fldChar w:fldCharType="begin"/>
      </w:r>
      <w:r w:rsidRPr="0036510E">
        <w:rPr>
          <w:noProof/>
        </w:rPr>
        <w:instrText xml:space="preserve"> PAGEREF _Toc355860464 \h </w:instrText>
      </w:r>
      <w:r w:rsidRPr="0036510E">
        <w:rPr>
          <w:noProof/>
        </w:rPr>
      </w:r>
      <w:r w:rsidRPr="0036510E">
        <w:rPr>
          <w:noProof/>
        </w:rPr>
        <w:fldChar w:fldCharType="separate"/>
      </w:r>
      <w:r w:rsidR="00DB1508">
        <w:rPr>
          <w:noProof/>
        </w:rPr>
        <w:t>85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117</w:t>
      </w:r>
      <w:r>
        <w:rPr>
          <w:noProof/>
        </w:rPr>
        <w:tab/>
        <w:t>Recovery of a pecuniary penalty</w:t>
      </w:r>
      <w:r w:rsidRPr="0036510E">
        <w:rPr>
          <w:noProof/>
        </w:rPr>
        <w:tab/>
      </w:r>
      <w:r w:rsidRPr="0036510E">
        <w:rPr>
          <w:noProof/>
        </w:rPr>
        <w:fldChar w:fldCharType="begin"/>
      </w:r>
      <w:r w:rsidRPr="0036510E">
        <w:rPr>
          <w:noProof/>
        </w:rPr>
        <w:instrText xml:space="preserve"> PAGEREF _Toc355860465 \h </w:instrText>
      </w:r>
      <w:r w:rsidRPr="0036510E">
        <w:rPr>
          <w:noProof/>
        </w:rPr>
      </w:r>
      <w:r w:rsidRPr="0036510E">
        <w:rPr>
          <w:noProof/>
        </w:rPr>
        <w:fldChar w:fldCharType="separate"/>
      </w:r>
      <w:r w:rsidR="00DB1508">
        <w:rPr>
          <w:noProof/>
        </w:rPr>
        <w:t>86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118</w:t>
      </w:r>
      <w:r>
        <w:rPr>
          <w:noProof/>
        </w:rPr>
        <w:tab/>
        <w:t>2 or more proceedings may be heard together</w:t>
      </w:r>
      <w:r w:rsidRPr="0036510E">
        <w:rPr>
          <w:noProof/>
        </w:rPr>
        <w:tab/>
      </w:r>
      <w:r w:rsidRPr="0036510E">
        <w:rPr>
          <w:noProof/>
        </w:rPr>
        <w:fldChar w:fldCharType="begin"/>
      </w:r>
      <w:r w:rsidRPr="0036510E">
        <w:rPr>
          <w:noProof/>
        </w:rPr>
        <w:instrText xml:space="preserve"> PAGEREF _Toc355860466 \h </w:instrText>
      </w:r>
      <w:r w:rsidRPr="0036510E">
        <w:rPr>
          <w:noProof/>
        </w:rPr>
      </w:r>
      <w:r w:rsidRPr="0036510E">
        <w:rPr>
          <w:noProof/>
        </w:rPr>
        <w:fldChar w:fldCharType="separate"/>
      </w:r>
      <w:r w:rsidR="00DB1508">
        <w:rPr>
          <w:noProof/>
        </w:rPr>
        <w:t>86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119</w:t>
      </w:r>
      <w:r>
        <w:rPr>
          <w:noProof/>
        </w:rPr>
        <w:tab/>
        <w:t>Continuing and multiple contraventions of civil penalty provisions</w:t>
      </w:r>
      <w:r w:rsidRPr="0036510E">
        <w:rPr>
          <w:noProof/>
        </w:rPr>
        <w:tab/>
      </w:r>
      <w:r w:rsidRPr="0036510E">
        <w:rPr>
          <w:noProof/>
        </w:rPr>
        <w:fldChar w:fldCharType="begin"/>
      </w:r>
      <w:r w:rsidRPr="0036510E">
        <w:rPr>
          <w:noProof/>
        </w:rPr>
        <w:instrText xml:space="preserve"> PAGEREF _Toc355860467 \h </w:instrText>
      </w:r>
      <w:r w:rsidRPr="0036510E">
        <w:rPr>
          <w:noProof/>
        </w:rPr>
      </w:r>
      <w:r w:rsidRPr="0036510E">
        <w:rPr>
          <w:noProof/>
        </w:rPr>
        <w:fldChar w:fldCharType="separate"/>
      </w:r>
      <w:r w:rsidR="00DB1508">
        <w:rPr>
          <w:noProof/>
        </w:rPr>
        <w:t>86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120</w:t>
      </w:r>
      <w:r>
        <w:rPr>
          <w:noProof/>
        </w:rPr>
        <w:tab/>
        <w:t>Mistake of fact</w:t>
      </w:r>
      <w:r w:rsidRPr="0036510E">
        <w:rPr>
          <w:noProof/>
        </w:rPr>
        <w:tab/>
      </w:r>
      <w:r w:rsidRPr="0036510E">
        <w:rPr>
          <w:noProof/>
        </w:rPr>
        <w:fldChar w:fldCharType="begin"/>
      </w:r>
      <w:r w:rsidRPr="0036510E">
        <w:rPr>
          <w:noProof/>
        </w:rPr>
        <w:instrText xml:space="preserve"> PAGEREF _Toc355860468 \h </w:instrText>
      </w:r>
      <w:r w:rsidRPr="0036510E">
        <w:rPr>
          <w:noProof/>
        </w:rPr>
      </w:r>
      <w:r w:rsidRPr="0036510E">
        <w:rPr>
          <w:noProof/>
        </w:rPr>
        <w:fldChar w:fldCharType="separate"/>
      </w:r>
      <w:r w:rsidR="00DB1508">
        <w:rPr>
          <w:noProof/>
        </w:rPr>
        <w:t>86</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C—Civil penalty proceedings and criminal proceedings</w:t>
      </w:r>
      <w:r w:rsidRPr="0036510E">
        <w:rPr>
          <w:b w:val="0"/>
          <w:noProof/>
          <w:sz w:val="18"/>
        </w:rPr>
        <w:tab/>
      </w:r>
      <w:r w:rsidRPr="0036510E">
        <w:rPr>
          <w:b w:val="0"/>
          <w:noProof/>
          <w:sz w:val="18"/>
        </w:rPr>
        <w:fldChar w:fldCharType="begin"/>
      </w:r>
      <w:r w:rsidRPr="0036510E">
        <w:rPr>
          <w:b w:val="0"/>
          <w:noProof/>
          <w:sz w:val="18"/>
        </w:rPr>
        <w:instrText xml:space="preserve"> PAGEREF _Toc355860469 \h </w:instrText>
      </w:r>
      <w:r w:rsidRPr="0036510E">
        <w:rPr>
          <w:b w:val="0"/>
          <w:noProof/>
          <w:sz w:val="18"/>
        </w:rPr>
      </w:r>
      <w:r w:rsidRPr="0036510E">
        <w:rPr>
          <w:b w:val="0"/>
          <w:noProof/>
          <w:sz w:val="18"/>
        </w:rPr>
        <w:fldChar w:fldCharType="separate"/>
      </w:r>
      <w:r w:rsidR="00DB1508">
        <w:rPr>
          <w:b w:val="0"/>
          <w:noProof/>
          <w:sz w:val="18"/>
        </w:rPr>
        <w:t>87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121</w:t>
      </w:r>
      <w:r>
        <w:rPr>
          <w:noProof/>
        </w:rPr>
        <w:tab/>
        <w:t>Civil proceedings after criminal proceedings</w:t>
      </w:r>
      <w:r w:rsidRPr="0036510E">
        <w:rPr>
          <w:noProof/>
        </w:rPr>
        <w:tab/>
      </w:r>
      <w:r w:rsidRPr="0036510E">
        <w:rPr>
          <w:noProof/>
        </w:rPr>
        <w:fldChar w:fldCharType="begin"/>
      </w:r>
      <w:r w:rsidRPr="0036510E">
        <w:rPr>
          <w:noProof/>
        </w:rPr>
        <w:instrText xml:space="preserve"> PAGEREF _Toc355860470 \h </w:instrText>
      </w:r>
      <w:r w:rsidRPr="0036510E">
        <w:rPr>
          <w:noProof/>
        </w:rPr>
      </w:r>
      <w:r w:rsidRPr="0036510E">
        <w:rPr>
          <w:noProof/>
        </w:rPr>
        <w:fldChar w:fldCharType="separate"/>
      </w:r>
      <w:r w:rsidR="00DB1508">
        <w:rPr>
          <w:noProof/>
        </w:rPr>
        <w:t>87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122</w:t>
      </w:r>
      <w:r>
        <w:rPr>
          <w:noProof/>
        </w:rPr>
        <w:tab/>
        <w:t>Criminal proceedings during civil proceedings</w:t>
      </w:r>
      <w:r w:rsidRPr="0036510E">
        <w:rPr>
          <w:noProof/>
        </w:rPr>
        <w:tab/>
      </w:r>
      <w:r w:rsidRPr="0036510E">
        <w:rPr>
          <w:noProof/>
        </w:rPr>
        <w:fldChar w:fldCharType="begin"/>
      </w:r>
      <w:r w:rsidRPr="0036510E">
        <w:rPr>
          <w:noProof/>
        </w:rPr>
        <w:instrText xml:space="preserve"> PAGEREF _Toc355860471 \h </w:instrText>
      </w:r>
      <w:r w:rsidRPr="0036510E">
        <w:rPr>
          <w:noProof/>
        </w:rPr>
      </w:r>
      <w:r w:rsidRPr="0036510E">
        <w:rPr>
          <w:noProof/>
        </w:rPr>
        <w:fldChar w:fldCharType="separate"/>
      </w:r>
      <w:r w:rsidR="00DB1508">
        <w:rPr>
          <w:noProof/>
        </w:rPr>
        <w:t>87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123</w:t>
      </w:r>
      <w:r>
        <w:rPr>
          <w:noProof/>
        </w:rPr>
        <w:tab/>
        <w:t>Criminal proceedings after civil proceedings</w:t>
      </w:r>
      <w:r w:rsidRPr="0036510E">
        <w:rPr>
          <w:noProof/>
        </w:rPr>
        <w:tab/>
      </w:r>
      <w:r w:rsidRPr="0036510E">
        <w:rPr>
          <w:noProof/>
        </w:rPr>
        <w:fldChar w:fldCharType="begin"/>
      </w:r>
      <w:r w:rsidRPr="0036510E">
        <w:rPr>
          <w:noProof/>
        </w:rPr>
        <w:instrText xml:space="preserve"> PAGEREF _Toc355860472 \h </w:instrText>
      </w:r>
      <w:r w:rsidRPr="0036510E">
        <w:rPr>
          <w:noProof/>
        </w:rPr>
      </w:r>
      <w:r w:rsidRPr="0036510E">
        <w:rPr>
          <w:noProof/>
        </w:rPr>
        <w:fldChar w:fldCharType="separate"/>
      </w:r>
      <w:r w:rsidR="00DB1508">
        <w:rPr>
          <w:noProof/>
        </w:rPr>
        <w:t>88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124</w:t>
      </w:r>
      <w:r>
        <w:rPr>
          <w:noProof/>
        </w:rPr>
        <w:tab/>
        <w:t>Evidence given in proceedings for civil penalty not admissible in criminal proceedings</w:t>
      </w:r>
      <w:r w:rsidRPr="0036510E">
        <w:rPr>
          <w:noProof/>
        </w:rPr>
        <w:tab/>
      </w:r>
      <w:r w:rsidRPr="0036510E">
        <w:rPr>
          <w:noProof/>
        </w:rPr>
        <w:fldChar w:fldCharType="begin"/>
      </w:r>
      <w:r w:rsidRPr="0036510E">
        <w:rPr>
          <w:noProof/>
        </w:rPr>
        <w:instrText xml:space="preserve"> PAGEREF _Toc355860473 \h </w:instrText>
      </w:r>
      <w:r w:rsidRPr="0036510E">
        <w:rPr>
          <w:noProof/>
        </w:rPr>
      </w:r>
      <w:r w:rsidRPr="0036510E">
        <w:rPr>
          <w:noProof/>
        </w:rPr>
        <w:fldChar w:fldCharType="separate"/>
      </w:r>
      <w:r w:rsidR="00DB1508">
        <w:rPr>
          <w:noProof/>
        </w:rPr>
        <w:t>88</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3—Enforceable undertakings</w:t>
      </w:r>
      <w:r w:rsidRPr="0036510E">
        <w:rPr>
          <w:b w:val="0"/>
          <w:noProof/>
          <w:sz w:val="18"/>
        </w:rPr>
        <w:tab/>
      </w:r>
      <w:r w:rsidRPr="0036510E">
        <w:rPr>
          <w:b w:val="0"/>
          <w:noProof/>
          <w:sz w:val="18"/>
        </w:rPr>
        <w:fldChar w:fldCharType="begin"/>
      </w:r>
      <w:r w:rsidRPr="0036510E">
        <w:rPr>
          <w:b w:val="0"/>
          <w:noProof/>
          <w:sz w:val="18"/>
        </w:rPr>
        <w:instrText xml:space="preserve"> PAGEREF _Toc355860474 \h </w:instrText>
      </w:r>
      <w:r w:rsidRPr="0036510E">
        <w:rPr>
          <w:b w:val="0"/>
          <w:noProof/>
          <w:sz w:val="18"/>
        </w:rPr>
      </w:r>
      <w:r w:rsidRPr="0036510E">
        <w:rPr>
          <w:b w:val="0"/>
          <w:noProof/>
          <w:sz w:val="18"/>
        </w:rPr>
        <w:fldChar w:fldCharType="separate"/>
      </w:r>
      <w:r w:rsidR="00DB1508">
        <w:rPr>
          <w:b w:val="0"/>
          <w:noProof/>
          <w:sz w:val="18"/>
        </w:rPr>
        <w:t>89</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125</w:t>
      </w:r>
      <w:r>
        <w:rPr>
          <w:noProof/>
        </w:rPr>
        <w:tab/>
        <w:t>Acceptance of undertakings</w:t>
      </w:r>
      <w:r w:rsidRPr="0036510E">
        <w:rPr>
          <w:noProof/>
        </w:rPr>
        <w:tab/>
      </w:r>
      <w:r w:rsidRPr="0036510E">
        <w:rPr>
          <w:noProof/>
        </w:rPr>
        <w:fldChar w:fldCharType="begin"/>
      </w:r>
      <w:r w:rsidRPr="0036510E">
        <w:rPr>
          <w:noProof/>
        </w:rPr>
        <w:instrText xml:space="preserve"> PAGEREF _Toc355860475 \h </w:instrText>
      </w:r>
      <w:r w:rsidRPr="0036510E">
        <w:rPr>
          <w:noProof/>
        </w:rPr>
      </w:r>
      <w:r w:rsidRPr="0036510E">
        <w:rPr>
          <w:noProof/>
        </w:rPr>
        <w:fldChar w:fldCharType="separate"/>
      </w:r>
      <w:r w:rsidR="00DB1508">
        <w:rPr>
          <w:noProof/>
        </w:rPr>
        <w:t>89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126</w:t>
      </w:r>
      <w:r>
        <w:rPr>
          <w:noProof/>
        </w:rPr>
        <w:tab/>
        <w:t>Enforcement of undertakings</w:t>
      </w:r>
      <w:r w:rsidRPr="0036510E">
        <w:rPr>
          <w:noProof/>
        </w:rPr>
        <w:tab/>
      </w:r>
      <w:r w:rsidRPr="0036510E">
        <w:rPr>
          <w:noProof/>
        </w:rPr>
        <w:fldChar w:fldCharType="begin"/>
      </w:r>
      <w:r w:rsidRPr="0036510E">
        <w:rPr>
          <w:noProof/>
        </w:rPr>
        <w:instrText xml:space="preserve"> PAGEREF _Toc355860476 \h </w:instrText>
      </w:r>
      <w:r w:rsidRPr="0036510E">
        <w:rPr>
          <w:noProof/>
        </w:rPr>
      </w:r>
      <w:r w:rsidRPr="0036510E">
        <w:rPr>
          <w:noProof/>
        </w:rPr>
        <w:fldChar w:fldCharType="separate"/>
      </w:r>
      <w:r w:rsidR="00DB1508">
        <w:rPr>
          <w:noProof/>
        </w:rPr>
        <w:t>89</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4—Injunctions</w:t>
      </w:r>
      <w:r w:rsidRPr="0036510E">
        <w:rPr>
          <w:b w:val="0"/>
          <w:noProof/>
          <w:sz w:val="18"/>
        </w:rPr>
        <w:tab/>
      </w:r>
      <w:r w:rsidRPr="0036510E">
        <w:rPr>
          <w:b w:val="0"/>
          <w:noProof/>
          <w:sz w:val="18"/>
        </w:rPr>
        <w:fldChar w:fldCharType="begin"/>
      </w:r>
      <w:r w:rsidRPr="0036510E">
        <w:rPr>
          <w:b w:val="0"/>
          <w:noProof/>
          <w:sz w:val="18"/>
        </w:rPr>
        <w:instrText xml:space="preserve"> PAGEREF _Toc355860477 \h </w:instrText>
      </w:r>
      <w:r w:rsidRPr="0036510E">
        <w:rPr>
          <w:b w:val="0"/>
          <w:noProof/>
          <w:sz w:val="18"/>
        </w:rPr>
      </w:r>
      <w:r w:rsidRPr="0036510E">
        <w:rPr>
          <w:b w:val="0"/>
          <w:noProof/>
          <w:sz w:val="18"/>
        </w:rPr>
        <w:fldChar w:fldCharType="separate"/>
      </w:r>
      <w:r w:rsidR="00DB1508">
        <w:rPr>
          <w:b w:val="0"/>
          <w:noProof/>
          <w:sz w:val="18"/>
        </w:rPr>
        <w:t>91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127</w:t>
      </w:r>
      <w:r>
        <w:rPr>
          <w:noProof/>
        </w:rPr>
        <w:tab/>
        <w:t>Injunctions</w:t>
      </w:r>
      <w:r w:rsidRPr="0036510E">
        <w:rPr>
          <w:noProof/>
        </w:rPr>
        <w:tab/>
      </w:r>
      <w:r w:rsidRPr="0036510E">
        <w:rPr>
          <w:noProof/>
        </w:rPr>
        <w:fldChar w:fldCharType="begin"/>
      </w:r>
      <w:r w:rsidRPr="0036510E">
        <w:rPr>
          <w:noProof/>
        </w:rPr>
        <w:instrText xml:space="preserve"> PAGEREF _Toc355860478 \h </w:instrText>
      </w:r>
      <w:r w:rsidRPr="0036510E">
        <w:rPr>
          <w:noProof/>
        </w:rPr>
      </w:r>
      <w:r w:rsidRPr="0036510E">
        <w:rPr>
          <w:noProof/>
        </w:rPr>
        <w:fldChar w:fldCharType="separate"/>
      </w:r>
      <w:r w:rsidR="00DB1508">
        <w:rPr>
          <w:noProof/>
        </w:rPr>
        <w:t>91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128</w:t>
      </w:r>
      <w:r>
        <w:rPr>
          <w:noProof/>
        </w:rPr>
        <w:tab/>
        <w:t>Interim injunctions</w:t>
      </w:r>
      <w:r w:rsidRPr="0036510E">
        <w:rPr>
          <w:noProof/>
        </w:rPr>
        <w:tab/>
      </w:r>
      <w:r w:rsidRPr="0036510E">
        <w:rPr>
          <w:noProof/>
        </w:rPr>
        <w:fldChar w:fldCharType="begin"/>
      </w:r>
      <w:r w:rsidRPr="0036510E">
        <w:rPr>
          <w:noProof/>
        </w:rPr>
        <w:instrText xml:space="preserve"> PAGEREF _Toc355860479 \h </w:instrText>
      </w:r>
      <w:r w:rsidRPr="0036510E">
        <w:rPr>
          <w:noProof/>
        </w:rPr>
      </w:r>
      <w:r w:rsidRPr="0036510E">
        <w:rPr>
          <w:noProof/>
        </w:rPr>
        <w:fldChar w:fldCharType="separate"/>
      </w:r>
      <w:r w:rsidR="00DB1508">
        <w:rPr>
          <w:noProof/>
        </w:rPr>
        <w:t>91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129</w:t>
      </w:r>
      <w:r>
        <w:rPr>
          <w:noProof/>
        </w:rPr>
        <w:tab/>
        <w:t>Discharging or varying injunctions</w:t>
      </w:r>
      <w:r w:rsidRPr="0036510E">
        <w:rPr>
          <w:noProof/>
        </w:rPr>
        <w:tab/>
      </w:r>
      <w:r w:rsidRPr="0036510E">
        <w:rPr>
          <w:noProof/>
        </w:rPr>
        <w:fldChar w:fldCharType="begin"/>
      </w:r>
      <w:r w:rsidRPr="0036510E">
        <w:rPr>
          <w:noProof/>
        </w:rPr>
        <w:instrText xml:space="preserve"> PAGEREF _Toc355860480 \h </w:instrText>
      </w:r>
      <w:r w:rsidRPr="0036510E">
        <w:rPr>
          <w:noProof/>
        </w:rPr>
      </w:r>
      <w:r w:rsidRPr="0036510E">
        <w:rPr>
          <w:noProof/>
        </w:rPr>
        <w:fldChar w:fldCharType="separate"/>
      </w:r>
      <w:r w:rsidR="00DB1508">
        <w:rPr>
          <w:noProof/>
        </w:rPr>
        <w:t>91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130</w:t>
      </w:r>
      <w:r>
        <w:rPr>
          <w:noProof/>
        </w:rPr>
        <w:tab/>
        <w:t>Certain limits on granting injunctions not to apply</w:t>
      </w:r>
      <w:r w:rsidRPr="0036510E">
        <w:rPr>
          <w:noProof/>
        </w:rPr>
        <w:tab/>
      </w:r>
      <w:r w:rsidRPr="0036510E">
        <w:rPr>
          <w:noProof/>
        </w:rPr>
        <w:fldChar w:fldCharType="begin"/>
      </w:r>
      <w:r w:rsidRPr="0036510E">
        <w:rPr>
          <w:noProof/>
        </w:rPr>
        <w:instrText xml:space="preserve"> PAGEREF _Toc355860481 \h </w:instrText>
      </w:r>
      <w:r w:rsidRPr="0036510E">
        <w:rPr>
          <w:noProof/>
        </w:rPr>
      </w:r>
      <w:r w:rsidRPr="0036510E">
        <w:rPr>
          <w:noProof/>
        </w:rPr>
        <w:fldChar w:fldCharType="separate"/>
      </w:r>
      <w:r w:rsidR="00DB1508">
        <w:rPr>
          <w:noProof/>
        </w:rPr>
        <w:t>92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131</w:t>
      </w:r>
      <w:r>
        <w:rPr>
          <w:noProof/>
        </w:rPr>
        <w:tab/>
        <w:t>Other powers of the Court unaffected</w:t>
      </w:r>
      <w:r w:rsidRPr="0036510E">
        <w:rPr>
          <w:noProof/>
        </w:rPr>
        <w:tab/>
      </w:r>
      <w:r w:rsidRPr="0036510E">
        <w:rPr>
          <w:noProof/>
        </w:rPr>
        <w:fldChar w:fldCharType="begin"/>
      </w:r>
      <w:r w:rsidRPr="0036510E">
        <w:rPr>
          <w:noProof/>
        </w:rPr>
        <w:instrText xml:space="preserve"> PAGEREF _Toc355860482 \h </w:instrText>
      </w:r>
      <w:r w:rsidRPr="0036510E">
        <w:rPr>
          <w:noProof/>
        </w:rPr>
      </w:r>
      <w:r w:rsidRPr="0036510E">
        <w:rPr>
          <w:noProof/>
        </w:rPr>
        <w:fldChar w:fldCharType="separate"/>
      </w:r>
      <w:r w:rsidR="00DB1508">
        <w:rPr>
          <w:noProof/>
        </w:rPr>
        <w:t>92</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lastRenderedPageBreak/>
        <w:t>Part 8—Tertiary Education Quality and Standards Agency</w:t>
      </w:r>
      <w:r w:rsidRPr="0036510E">
        <w:rPr>
          <w:b w:val="0"/>
          <w:noProof/>
          <w:sz w:val="18"/>
        </w:rPr>
        <w:tab/>
      </w:r>
      <w:r w:rsidRPr="0036510E">
        <w:rPr>
          <w:b w:val="0"/>
          <w:noProof/>
          <w:sz w:val="18"/>
        </w:rPr>
        <w:fldChar w:fldCharType="begin"/>
      </w:r>
      <w:r w:rsidRPr="0036510E">
        <w:rPr>
          <w:b w:val="0"/>
          <w:noProof/>
          <w:sz w:val="18"/>
        </w:rPr>
        <w:instrText xml:space="preserve"> PAGEREF _Toc355860483 \h </w:instrText>
      </w:r>
      <w:r w:rsidRPr="0036510E">
        <w:rPr>
          <w:b w:val="0"/>
          <w:noProof/>
          <w:sz w:val="18"/>
        </w:rPr>
      </w:r>
      <w:r w:rsidRPr="0036510E">
        <w:rPr>
          <w:b w:val="0"/>
          <w:noProof/>
          <w:sz w:val="18"/>
        </w:rPr>
        <w:fldChar w:fldCharType="separate"/>
      </w:r>
      <w:r w:rsidR="00DB1508">
        <w:rPr>
          <w:b w:val="0"/>
          <w:noProof/>
          <w:sz w:val="18"/>
        </w:rPr>
        <w:t>93</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1—Establishment, functions and powers of TEQSA</w:t>
      </w:r>
      <w:r w:rsidRPr="0036510E">
        <w:rPr>
          <w:b w:val="0"/>
          <w:noProof/>
          <w:sz w:val="18"/>
        </w:rPr>
        <w:tab/>
      </w:r>
      <w:r w:rsidRPr="0036510E">
        <w:rPr>
          <w:b w:val="0"/>
          <w:noProof/>
          <w:sz w:val="18"/>
        </w:rPr>
        <w:fldChar w:fldCharType="begin"/>
      </w:r>
      <w:r w:rsidRPr="0036510E">
        <w:rPr>
          <w:b w:val="0"/>
          <w:noProof/>
          <w:sz w:val="18"/>
        </w:rPr>
        <w:instrText xml:space="preserve"> PAGEREF _Toc355860484 \h </w:instrText>
      </w:r>
      <w:r w:rsidRPr="0036510E">
        <w:rPr>
          <w:b w:val="0"/>
          <w:noProof/>
          <w:sz w:val="18"/>
        </w:rPr>
      </w:r>
      <w:r w:rsidRPr="0036510E">
        <w:rPr>
          <w:b w:val="0"/>
          <w:noProof/>
          <w:sz w:val="18"/>
        </w:rPr>
        <w:fldChar w:fldCharType="separate"/>
      </w:r>
      <w:r w:rsidR="00DB1508">
        <w:rPr>
          <w:b w:val="0"/>
          <w:noProof/>
          <w:sz w:val="18"/>
        </w:rPr>
        <w:t>93</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132</w:t>
      </w:r>
      <w:r>
        <w:rPr>
          <w:noProof/>
        </w:rPr>
        <w:tab/>
        <w:t>Establishment</w:t>
      </w:r>
      <w:r w:rsidRPr="0036510E">
        <w:rPr>
          <w:noProof/>
        </w:rPr>
        <w:tab/>
      </w:r>
      <w:r w:rsidRPr="0036510E">
        <w:rPr>
          <w:noProof/>
        </w:rPr>
        <w:fldChar w:fldCharType="begin"/>
      </w:r>
      <w:r w:rsidRPr="0036510E">
        <w:rPr>
          <w:noProof/>
        </w:rPr>
        <w:instrText xml:space="preserve"> PAGEREF _Toc355860485 \h </w:instrText>
      </w:r>
      <w:r w:rsidRPr="0036510E">
        <w:rPr>
          <w:noProof/>
        </w:rPr>
      </w:r>
      <w:r w:rsidRPr="0036510E">
        <w:rPr>
          <w:noProof/>
        </w:rPr>
        <w:fldChar w:fldCharType="separate"/>
      </w:r>
      <w:r w:rsidR="00DB1508">
        <w:rPr>
          <w:noProof/>
        </w:rPr>
        <w:t>93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133</w:t>
      </w:r>
      <w:r>
        <w:rPr>
          <w:noProof/>
        </w:rPr>
        <w:tab/>
        <w:t>Constitution</w:t>
      </w:r>
      <w:r w:rsidRPr="0036510E">
        <w:rPr>
          <w:noProof/>
        </w:rPr>
        <w:tab/>
      </w:r>
      <w:r w:rsidRPr="0036510E">
        <w:rPr>
          <w:noProof/>
        </w:rPr>
        <w:fldChar w:fldCharType="begin"/>
      </w:r>
      <w:r w:rsidRPr="0036510E">
        <w:rPr>
          <w:noProof/>
        </w:rPr>
        <w:instrText xml:space="preserve"> PAGEREF _Toc355860486 \h </w:instrText>
      </w:r>
      <w:r w:rsidRPr="0036510E">
        <w:rPr>
          <w:noProof/>
        </w:rPr>
      </w:r>
      <w:r w:rsidRPr="0036510E">
        <w:rPr>
          <w:noProof/>
        </w:rPr>
        <w:fldChar w:fldCharType="separate"/>
      </w:r>
      <w:r w:rsidR="00DB1508">
        <w:rPr>
          <w:noProof/>
        </w:rPr>
        <w:t>93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134</w:t>
      </w:r>
      <w:r>
        <w:rPr>
          <w:noProof/>
        </w:rPr>
        <w:tab/>
        <w:t>Functions and powers</w:t>
      </w:r>
      <w:r w:rsidRPr="0036510E">
        <w:rPr>
          <w:noProof/>
        </w:rPr>
        <w:tab/>
      </w:r>
      <w:r w:rsidRPr="0036510E">
        <w:rPr>
          <w:noProof/>
        </w:rPr>
        <w:fldChar w:fldCharType="begin"/>
      </w:r>
      <w:r w:rsidRPr="0036510E">
        <w:rPr>
          <w:noProof/>
        </w:rPr>
        <w:instrText xml:space="preserve"> PAGEREF _Toc355860487 \h </w:instrText>
      </w:r>
      <w:r w:rsidRPr="0036510E">
        <w:rPr>
          <w:noProof/>
        </w:rPr>
      </w:r>
      <w:r w:rsidRPr="0036510E">
        <w:rPr>
          <w:noProof/>
        </w:rPr>
        <w:fldChar w:fldCharType="separate"/>
      </w:r>
      <w:r w:rsidR="00DB1508">
        <w:rPr>
          <w:noProof/>
        </w:rPr>
        <w:t>93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135</w:t>
      </w:r>
      <w:r>
        <w:rPr>
          <w:noProof/>
        </w:rPr>
        <w:tab/>
        <w:t>Independence of TEQSA</w:t>
      </w:r>
      <w:r w:rsidRPr="0036510E">
        <w:rPr>
          <w:noProof/>
        </w:rPr>
        <w:tab/>
      </w:r>
      <w:r w:rsidRPr="0036510E">
        <w:rPr>
          <w:noProof/>
        </w:rPr>
        <w:fldChar w:fldCharType="begin"/>
      </w:r>
      <w:r w:rsidRPr="0036510E">
        <w:rPr>
          <w:noProof/>
        </w:rPr>
        <w:instrText xml:space="preserve"> PAGEREF _Toc355860488 \h </w:instrText>
      </w:r>
      <w:r w:rsidRPr="0036510E">
        <w:rPr>
          <w:noProof/>
        </w:rPr>
      </w:r>
      <w:r w:rsidRPr="0036510E">
        <w:rPr>
          <w:noProof/>
        </w:rPr>
        <w:fldChar w:fldCharType="separate"/>
      </w:r>
      <w:r w:rsidR="00DB1508">
        <w:rPr>
          <w:noProof/>
        </w:rPr>
        <w:t>95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136</w:t>
      </w:r>
      <w:r>
        <w:rPr>
          <w:noProof/>
        </w:rPr>
        <w:tab/>
        <w:t>Minister may give directions to TEQSA</w:t>
      </w:r>
      <w:r w:rsidRPr="0036510E">
        <w:rPr>
          <w:noProof/>
        </w:rPr>
        <w:tab/>
      </w:r>
      <w:r w:rsidRPr="0036510E">
        <w:rPr>
          <w:noProof/>
        </w:rPr>
        <w:fldChar w:fldCharType="begin"/>
      </w:r>
      <w:r w:rsidRPr="0036510E">
        <w:rPr>
          <w:noProof/>
        </w:rPr>
        <w:instrText xml:space="preserve"> PAGEREF _Toc355860489 \h </w:instrText>
      </w:r>
      <w:r w:rsidRPr="0036510E">
        <w:rPr>
          <w:noProof/>
        </w:rPr>
      </w:r>
      <w:r w:rsidRPr="0036510E">
        <w:rPr>
          <w:noProof/>
        </w:rPr>
        <w:fldChar w:fldCharType="separate"/>
      </w:r>
      <w:r w:rsidR="00DB1508">
        <w:rPr>
          <w:noProof/>
        </w:rPr>
        <w:t>95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137</w:t>
      </w:r>
      <w:r>
        <w:rPr>
          <w:noProof/>
        </w:rPr>
        <w:tab/>
        <w:t>TEQSA has privileges and immunities of the Crown</w:t>
      </w:r>
      <w:r w:rsidRPr="0036510E">
        <w:rPr>
          <w:noProof/>
        </w:rPr>
        <w:tab/>
      </w:r>
      <w:r w:rsidRPr="0036510E">
        <w:rPr>
          <w:noProof/>
        </w:rPr>
        <w:fldChar w:fldCharType="begin"/>
      </w:r>
      <w:r w:rsidRPr="0036510E">
        <w:rPr>
          <w:noProof/>
        </w:rPr>
        <w:instrText xml:space="preserve"> PAGEREF _Toc355860490 \h </w:instrText>
      </w:r>
      <w:r w:rsidRPr="0036510E">
        <w:rPr>
          <w:noProof/>
        </w:rPr>
      </w:r>
      <w:r w:rsidRPr="0036510E">
        <w:rPr>
          <w:noProof/>
        </w:rPr>
        <w:fldChar w:fldCharType="separate"/>
      </w:r>
      <w:r w:rsidR="00DB1508">
        <w:rPr>
          <w:noProof/>
        </w:rPr>
        <w:t>95</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2—Appointment of Commissioners</w:t>
      </w:r>
      <w:r w:rsidRPr="0036510E">
        <w:rPr>
          <w:b w:val="0"/>
          <w:noProof/>
          <w:sz w:val="18"/>
        </w:rPr>
        <w:tab/>
      </w:r>
      <w:r w:rsidRPr="0036510E">
        <w:rPr>
          <w:b w:val="0"/>
          <w:noProof/>
          <w:sz w:val="18"/>
        </w:rPr>
        <w:fldChar w:fldCharType="begin"/>
      </w:r>
      <w:r w:rsidRPr="0036510E">
        <w:rPr>
          <w:b w:val="0"/>
          <w:noProof/>
          <w:sz w:val="18"/>
        </w:rPr>
        <w:instrText xml:space="preserve"> PAGEREF _Toc355860491 \h </w:instrText>
      </w:r>
      <w:r w:rsidRPr="0036510E">
        <w:rPr>
          <w:b w:val="0"/>
          <w:noProof/>
          <w:sz w:val="18"/>
        </w:rPr>
      </w:r>
      <w:r w:rsidRPr="0036510E">
        <w:rPr>
          <w:b w:val="0"/>
          <w:noProof/>
          <w:sz w:val="18"/>
        </w:rPr>
        <w:fldChar w:fldCharType="separate"/>
      </w:r>
      <w:r w:rsidR="00DB1508">
        <w:rPr>
          <w:b w:val="0"/>
          <w:noProof/>
          <w:sz w:val="18"/>
        </w:rPr>
        <w:t>96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138</w:t>
      </w:r>
      <w:r>
        <w:rPr>
          <w:noProof/>
        </w:rPr>
        <w:tab/>
        <w:t>Appointment</w:t>
      </w:r>
      <w:r w:rsidRPr="0036510E">
        <w:rPr>
          <w:noProof/>
        </w:rPr>
        <w:tab/>
      </w:r>
      <w:r w:rsidRPr="0036510E">
        <w:rPr>
          <w:noProof/>
        </w:rPr>
        <w:fldChar w:fldCharType="begin"/>
      </w:r>
      <w:r w:rsidRPr="0036510E">
        <w:rPr>
          <w:noProof/>
        </w:rPr>
        <w:instrText xml:space="preserve"> PAGEREF _Toc355860492 \h </w:instrText>
      </w:r>
      <w:r w:rsidRPr="0036510E">
        <w:rPr>
          <w:noProof/>
        </w:rPr>
      </w:r>
      <w:r w:rsidRPr="0036510E">
        <w:rPr>
          <w:noProof/>
        </w:rPr>
        <w:fldChar w:fldCharType="separate"/>
      </w:r>
      <w:r w:rsidR="00DB1508">
        <w:rPr>
          <w:noProof/>
        </w:rPr>
        <w:t>96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139</w:t>
      </w:r>
      <w:r>
        <w:rPr>
          <w:noProof/>
        </w:rPr>
        <w:tab/>
        <w:t>Term of appointment</w:t>
      </w:r>
      <w:r w:rsidRPr="0036510E">
        <w:rPr>
          <w:noProof/>
        </w:rPr>
        <w:tab/>
      </w:r>
      <w:r w:rsidRPr="0036510E">
        <w:rPr>
          <w:noProof/>
        </w:rPr>
        <w:fldChar w:fldCharType="begin"/>
      </w:r>
      <w:r w:rsidRPr="0036510E">
        <w:rPr>
          <w:noProof/>
        </w:rPr>
        <w:instrText xml:space="preserve"> PAGEREF _Toc355860493 \h </w:instrText>
      </w:r>
      <w:r w:rsidRPr="0036510E">
        <w:rPr>
          <w:noProof/>
        </w:rPr>
      </w:r>
      <w:r w:rsidRPr="0036510E">
        <w:rPr>
          <w:noProof/>
        </w:rPr>
        <w:fldChar w:fldCharType="separate"/>
      </w:r>
      <w:r w:rsidR="00DB1508">
        <w:rPr>
          <w:noProof/>
        </w:rPr>
        <w:t>96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140</w:t>
      </w:r>
      <w:r>
        <w:rPr>
          <w:noProof/>
        </w:rPr>
        <w:tab/>
        <w:t>Remuneration and allowances</w:t>
      </w:r>
      <w:r w:rsidRPr="0036510E">
        <w:rPr>
          <w:noProof/>
        </w:rPr>
        <w:tab/>
      </w:r>
      <w:r w:rsidRPr="0036510E">
        <w:rPr>
          <w:noProof/>
        </w:rPr>
        <w:fldChar w:fldCharType="begin"/>
      </w:r>
      <w:r w:rsidRPr="0036510E">
        <w:rPr>
          <w:noProof/>
        </w:rPr>
        <w:instrText xml:space="preserve"> PAGEREF _Toc355860494 \h </w:instrText>
      </w:r>
      <w:r w:rsidRPr="0036510E">
        <w:rPr>
          <w:noProof/>
        </w:rPr>
      </w:r>
      <w:r w:rsidRPr="0036510E">
        <w:rPr>
          <w:noProof/>
        </w:rPr>
        <w:fldChar w:fldCharType="separate"/>
      </w:r>
      <w:r w:rsidR="00DB1508">
        <w:rPr>
          <w:noProof/>
        </w:rPr>
        <w:t>96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141</w:t>
      </w:r>
      <w:r>
        <w:rPr>
          <w:noProof/>
        </w:rPr>
        <w:tab/>
        <w:t>Leave of absence</w:t>
      </w:r>
      <w:r w:rsidRPr="0036510E">
        <w:rPr>
          <w:noProof/>
        </w:rPr>
        <w:tab/>
      </w:r>
      <w:r w:rsidRPr="0036510E">
        <w:rPr>
          <w:noProof/>
        </w:rPr>
        <w:fldChar w:fldCharType="begin"/>
      </w:r>
      <w:r w:rsidRPr="0036510E">
        <w:rPr>
          <w:noProof/>
        </w:rPr>
        <w:instrText xml:space="preserve"> PAGEREF _Toc355860495 \h </w:instrText>
      </w:r>
      <w:r w:rsidRPr="0036510E">
        <w:rPr>
          <w:noProof/>
        </w:rPr>
      </w:r>
      <w:r w:rsidRPr="0036510E">
        <w:rPr>
          <w:noProof/>
        </w:rPr>
        <w:fldChar w:fldCharType="separate"/>
      </w:r>
      <w:r w:rsidR="00DB1508">
        <w:rPr>
          <w:noProof/>
        </w:rPr>
        <w:t>97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142</w:t>
      </w:r>
      <w:r>
        <w:rPr>
          <w:noProof/>
        </w:rPr>
        <w:tab/>
        <w:t>Outside employment</w:t>
      </w:r>
      <w:r w:rsidRPr="0036510E">
        <w:rPr>
          <w:noProof/>
        </w:rPr>
        <w:tab/>
      </w:r>
      <w:r w:rsidRPr="0036510E">
        <w:rPr>
          <w:noProof/>
        </w:rPr>
        <w:fldChar w:fldCharType="begin"/>
      </w:r>
      <w:r w:rsidRPr="0036510E">
        <w:rPr>
          <w:noProof/>
        </w:rPr>
        <w:instrText xml:space="preserve"> PAGEREF _Toc355860496 \h </w:instrText>
      </w:r>
      <w:r w:rsidRPr="0036510E">
        <w:rPr>
          <w:noProof/>
        </w:rPr>
      </w:r>
      <w:r w:rsidRPr="0036510E">
        <w:rPr>
          <w:noProof/>
        </w:rPr>
        <w:fldChar w:fldCharType="separate"/>
      </w:r>
      <w:r w:rsidR="00DB1508">
        <w:rPr>
          <w:noProof/>
        </w:rPr>
        <w:t>97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143</w:t>
      </w:r>
      <w:r>
        <w:rPr>
          <w:noProof/>
        </w:rPr>
        <w:tab/>
        <w:t>Disclosure of interests to the Minister</w:t>
      </w:r>
      <w:r w:rsidRPr="0036510E">
        <w:rPr>
          <w:noProof/>
        </w:rPr>
        <w:tab/>
      </w:r>
      <w:r w:rsidRPr="0036510E">
        <w:rPr>
          <w:noProof/>
        </w:rPr>
        <w:fldChar w:fldCharType="begin"/>
      </w:r>
      <w:r w:rsidRPr="0036510E">
        <w:rPr>
          <w:noProof/>
        </w:rPr>
        <w:instrText xml:space="preserve"> PAGEREF _Toc355860497 \h </w:instrText>
      </w:r>
      <w:r w:rsidRPr="0036510E">
        <w:rPr>
          <w:noProof/>
        </w:rPr>
      </w:r>
      <w:r w:rsidRPr="0036510E">
        <w:rPr>
          <w:noProof/>
        </w:rPr>
        <w:fldChar w:fldCharType="separate"/>
      </w:r>
      <w:r w:rsidR="00DB1508">
        <w:rPr>
          <w:noProof/>
        </w:rPr>
        <w:t>97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144</w:t>
      </w:r>
      <w:r>
        <w:rPr>
          <w:noProof/>
        </w:rPr>
        <w:tab/>
        <w:t>Other terms and conditions</w:t>
      </w:r>
      <w:r w:rsidRPr="0036510E">
        <w:rPr>
          <w:noProof/>
        </w:rPr>
        <w:tab/>
      </w:r>
      <w:r w:rsidRPr="0036510E">
        <w:rPr>
          <w:noProof/>
        </w:rPr>
        <w:fldChar w:fldCharType="begin"/>
      </w:r>
      <w:r w:rsidRPr="0036510E">
        <w:rPr>
          <w:noProof/>
        </w:rPr>
        <w:instrText xml:space="preserve"> PAGEREF _Toc355860498 \h </w:instrText>
      </w:r>
      <w:r w:rsidRPr="0036510E">
        <w:rPr>
          <w:noProof/>
        </w:rPr>
      </w:r>
      <w:r w:rsidRPr="0036510E">
        <w:rPr>
          <w:noProof/>
        </w:rPr>
        <w:fldChar w:fldCharType="separate"/>
      </w:r>
      <w:r w:rsidR="00DB1508">
        <w:rPr>
          <w:noProof/>
        </w:rPr>
        <w:t>97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145</w:t>
      </w:r>
      <w:r>
        <w:rPr>
          <w:noProof/>
        </w:rPr>
        <w:tab/>
        <w:t>Resignation</w:t>
      </w:r>
      <w:r w:rsidRPr="0036510E">
        <w:rPr>
          <w:noProof/>
        </w:rPr>
        <w:tab/>
      </w:r>
      <w:r w:rsidRPr="0036510E">
        <w:rPr>
          <w:noProof/>
        </w:rPr>
        <w:fldChar w:fldCharType="begin"/>
      </w:r>
      <w:r w:rsidRPr="0036510E">
        <w:rPr>
          <w:noProof/>
        </w:rPr>
        <w:instrText xml:space="preserve"> PAGEREF _Toc355860499 \h </w:instrText>
      </w:r>
      <w:r w:rsidRPr="0036510E">
        <w:rPr>
          <w:noProof/>
        </w:rPr>
      </w:r>
      <w:r w:rsidRPr="0036510E">
        <w:rPr>
          <w:noProof/>
        </w:rPr>
        <w:fldChar w:fldCharType="separate"/>
      </w:r>
      <w:r w:rsidR="00DB1508">
        <w:rPr>
          <w:noProof/>
        </w:rPr>
        <w:t>97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146</w:t>
      </w:r>
      <w:r>
        <w:rPr>
          <w:noProof/>
        </w:rPr>
        <w:tab/>
        <w:t>Termination of appointment</w:t>
      </w:r>
      <w:r w:rsidRPr="0036510E">
        <w:rPr>
          <w:noProof/>
        </w:rPr>
        <w:tab/>
      </w:r>
      <w:r w:rsidRPr="0036510E">
        <w:rPr>
          <w:noProof/>
        </w:rPr>
        <w:fldChar w:fldCharType="begin"/>
      </w:r>
      <w:r w:rsidRPr="0036510E">
        <w:rPr>
          <w:noProof/>
        </w:rPr>
        <w:instrText xml:space="preserve"> PAGEREF _Toc355860500 \h </w:instrText>
      </w:r>
      <w:r w:rsidRPr="0036510E">
        <w:rPr>
          <w:noProof/>
        </w:rPr>
      </w:r>
      <w:r w:rsidRPr="0036510E">
        <w:rPr>
          <w:noProof/>
        </w:rPr>
        <w:fldChar w:fldCharType="separate"/>
      </w:r>
      <w:r w:rsidR="00DB1508">
        <w:rPr>
          <w:noProof/>
        </w:rPr>
        <w:t>98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147</w:t>
      </w:r>
      <w:r>
        <w:rPr>
          <w:noProof/>
        </w:rPr>
        <w:tab/>
        <w:t>Acting appointments</w:t>
      </w:r>
      <w:r w:rsidRPr="0036510E">
        <w:rPr>
          <w:noProof/>
        </w:rPr>
        <w:tab/>
      </w:r>
      <w:r w:rsidRPr="0036510E">
        <w:rPr>
          <w:noProof/>
        </w:rPr>
        <w:fldChar w:fldCharType="begin"/>
      </w:r>
      <w:r w:rsidRPr="0036510E">
        <w:rPr>
          <w:noProof/>
        </w:rPr>
        <w:instrText xml:space="preserve"> PAGEREF _Toc355860501 \h </w:instrText>
      </w:r>
      <w:r w:rsidRPr="0036510E">
        <w:rPr>
          <w:noProof/>
        </w:rPr>
      </w:r>
      <w:r w:rsidRPr="0036510E">
        <w:rPr>
          <w:noProof/>
        </w:rPr>
        <w:fldChar w:fldCharType="separate"/>
      </w:r>
      <w:r w:rsidR="00DB1508">
        <w:rPr>
          <w:noProof/>
        </w:rPr>
        <w:t>98</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3—TEQSA procedures</w:t>
      </w:r>
      <w:r w:rsidRPr="0036510E">
        <w:rPr>
          <w:b w:val="0"/>
          <w:noProof/>
          <w:sz w:val="18"/>
        </w:rPr>
        <w:tab/>
      </w:r>
      <w:r w:rsidRPr="0036510E">
        <w:rPr>
          <w:b w:val="0"/>
          <w:noProof/>
          <w:sz w:val="18"/>
        </w:rPr>
        <w:fldChar w:fldCharType="begin"/>
      </w:r>
      <w:r w:rsidRPr="0036510E">
        <w:rPr>
          <w:b w:val="0"/>
          <w:noProof/>
          <w:sz w:val="18"/>
        </w:rPr>
        <w:instrText xml:space="preserve"> PAGEREF _Toc355860502 \h </w:instrText>
      </w:r>
      <w:r w:rsidRPr="0036510E">
        <w:rPr>
          <w:b w:val="0"/>
          <w:noProof/>
          <w:sz w:val="18"/>
        </w:rPr>
      </w:r>
      <w:r w:rsidRPr="0036510E">
        <w:rPr>
          <w:b w:val="0"/>
          <w:noProof/>
          <w:sz w:val="18"/>
        </w:rPr>
        <w:fldChar w:fldCharType="separate"/>
      </w:r>
      <w:r w:rsidR="00DB1508">
        <w:rPr>
          <w:b w:val="0"/>
          <w:noProof/>
          <w:sz w:val="18"/>
        </w:rPr>
        <w:t>100</w:t>
      </w:r>
      <w:r w:rsidRPr="0036510E">
        <w:rPr>
          <w:b w:val="0"/>
          <w:noProof/>
          <w:sz w:val="18"/>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A—Meetings</w:t>
      </w:r>
      <w:r w:rsidRPr="0036510E">
        <w:rPr>
          <w:b w:val="0"/>
          <w:noProof/>
          <w:sz w:val="18"/>
        </w:rPr>
        <w:tab/>
      </w:r>
      <w:r w:rsidRPr="0036510E">
        <w:rPr>
          <w:b w:val="0"/>
          <w:noProof/>
          <w:sz w:val="18"/>
        </w:rPr>
        <w:fldChar w:fldCharType="begin"/>
      </w:r>
      <w:r w:rsidRPr="0036510E">
        <w:rPr>
          <w:b w:val="0"/>
          <w:noProof/>
          <w:sz w:val="18"/>
        </w:rPr>
        <w:instrText xml:space="preserve"> PAGEREF _Toc355860503 \h </w:instrText>
      </w:r>
      <w:r w:rsidRPr="0036510E">
        <w:rPr>
          <w:b w:val="0"/>
          <w:noProof/>
          <w:sz w:val="18"/>
        </w:rPr>
      </w:r>
      <w:r w:rsidRPr="0036510E">
        <w:rPr>
          <w:b w:val="0"/>
          <w:noProof/>
          <w:sz w:val="18"/>
        </w:rPr>
        <w:fldChar w:fldCharType="separate"/>
      </w:r>
      <w:r w:rsidR="00DB1508">
        <w:rPr>
          <w:b w:val="0"/>
          <w:noProof/>
          <w:sz w:val="18"/>
        </w:rPr>
        <w:t>100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148</w:t>
      </w:r>
      <w:r>
        <w:rPr>
          <w:noProof/>
        </w:rPr>
        <w:tab/>
        <w:t>Times and places of meetings</w:t>
      </w:r>
      <w:r w:rsidRPr="0036510E">
        <w:rPr>
          <w:noProof/>
        </w:rPr>
        <w:tab/>
      </w:r>
      <w:r w:rsidRPr="0036510E">
        <w:rPr>
          <w:noProof/>
        </w:rPr>
        <w:fldChar w:fldCharType="begin"/>
      </w:r>
      <w:r w:rsidRPr="0036510E">
        <w:rPr>
          <w:noProof/>
        </w:rPr>
        <w:instrText xml:space="preserve"> PAGEREF _Toc355860504 \h </w:instrText>
      </w:r>
      <w:r w:rsidRPr="0036510E">
        <w:rPr>
          <w:noProof/>
        </w:rPr>
      </w:r>
      <w:r w:rsidRPr="0036510E">
        <w:rPr>
          <w:noProof/>
        </w:rPr>
        <w:fldChar w:fldCharType="separate"/>
      </w:r>
      <w:r w:rsidR="00DB1508">
        <w:rPr>
          <w:noProof/>
        </w:rPr>
        <w:t>100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149</w:t>
      </w:r>
      <w:r>
        <w:rPr>
          <w:noProof/>
        </w:rPr>
        <w:tab/>
        <w:t>Conduct of meetings</w:t>
      </w:r>
      <w:r w:rsidRPr="0036510E">
        <w:rPr>
          <w:noProof/>
        </w:rPr>
        <w:tab/>
      </w:r>
      <w:r w:rsidRPr="0036510E">
        <w:rPr>
          <w:noProof/>
        </w:rPr>
        <w:fldChar w:fldCharType="begin"/>
      </w:r>
      <w:r w:rsidRPr="0036510E">
        <w:rPr>
          <w:noProof/>
        </w:rPr>
        <w:instrText xml:space="preserve"> PAGEREF _Toc355860505 \h </w:instrText>
      </w:r>
      <w:r w:rsidRPr="0036510E">
        <w:rPr>
          <w:noProof/>
        </w:rPr>
      </w:r>
      <w:r w:rsidRPr="0036510E">
        <w:rPr>
          <w:noProof/>
        </w:rPr>
        <w:fldChar w:fldCharType="separate"/>
      </w:r>
      <w:r w:rsidR="00DB1508">
        <w:rPr>
          <w:noProof/>
        </w:rPr>
        <w:t>100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150</w:t>
      </w:r>
      <w:r>
        <w:rPr>
          <w:noProof/>
        </w:rPr>
        <w:tab/>
        <w:t>Disclosure of interests</w:t>
      </w:r>
      <w:r w:rsidRPr="0036510E">
        <w:rPr>
          <w:noProof/>
        </w:rPr>
        <w:tab/>
      </w:r>
      <w:r w:rsidRPr="0036510E">
        <w:rPr>
          <w:noProof/>
        </w:rPr>
        <w:fldChar w:fldCharType="begin"/>
      </w:r>
      <w:r w:rsidRPr="0036510E">
        <w:rPr>
          <w:noProof/>
        </w:rPr>
        <w:instrText xml:space="preserve"> PAGEREF _Toc355860506 \h </w:instrText>
      </w:r>
      <w:r w:rsidRPr="0036510E">
        <w:rPr>
          <w:noProof/>
        </w:rPr>
      </w:r>
      <w:r w:rsidRPr="0036510E">
        <w:rPr>
          <w:noProof/>
        </w:rPr>
        <w:fldChar w:fldCharType="separate"/>
      </w:r>
      <w:r w:rsidR="00DB1508">
        <w:rPr>
          <w:noProof/>
        </w:rPr>
        <w:t>101</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B—Decisions without meetings</w:t>
      </w:r>
      <w:r w:rsidRPr="0036510E">
        <w:rPr>
          <w:b w:val="0"/>
          <w:noProof/>
          <w:sz w:val="18"/>
        </w:rPr>
        <w:tab/>
      </w:r>
      <w:r w:rsidRPr="0036510E">
        <w:rPr>
          <w:b w:val="0"/>
          <w:noProof/>
          <w:sz w:val="18"/>
        </w:rPr>
        <w:fldChar w:fldCharType="begin"/>
      </w:r>
      <w:r w:rsidRPr="0036510E">
        <w:rPr>
          <w:b w:val="0"/>
          <w:noProof/>
          <w:sz w:val="18"/>
        </w:rPr>
        <w:instrText xml:space="preserve"> PAGEREF _Toc355860507 \h </w:instrText>
      </w:r>
      <w:r w:rsidRPr="0036510E">
        <w:rPr>
          <w:b w:val="0"/>
          <w:noProof/>
          <w:sz w:val="18"/>
        </w:rPr>
      </w:r>
      <w:r w:rsidRPr="0036510E">
        <w:rPr>
          <w:b w:val="0"/>
          <w:noProof/>
          <w:sz w:val="18"/>
        </w:rPr>
        <w:fldChar w:fldCharType="separate"/>
      </w:r>
      <w:r w:rsidR="00DB1508">
        <w:rPr>
          <w:b w:val="0"/>
          <w:noProof/>
          <w:sz w:val="18"/>
        </w:rPr>
        <w:t>101</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151</w:t>
      </w:r>
      <w:r>
        <w:rPr>
          <w:noProof/>
        </w:rPr>
        <w:tab/>
        <w:t>Decisions without meetings</w:t>
      </w:r>
      <w:r w:rsidRPr="0036510E">
        <w:rPr>
          <w:noProof/>
        </w:rPr>
        <w:tab/>
      </w:r>
      <w:r w:rsidRPr="0036510E">
        <w:rPr>
          <w:noProof/>
        </w:rPr>
        <w:fldChar w:fldCharType="begin"/>
      </w:r>
      <w:r w:rsidRPr="0036510E">
        <w:rPr>
          <w:noProof/>
        </w:rPr>
        <w:instrText xml:space="preserve"> PAGEREF _Toc355860508 \h </w:instrText>
      </w:r>
      <w:r w:rsidRPr="0036510E">
        <w:rPr>
          <w:noProof/>
        </w:rPr>
      </w:r>
      <w:r w:rsidRPr="0036510E">
        <w:rPr>
          <w:noProof/>
        </w:rPr>
        <w:fldChar w:fldCharType="separate"/>
      </w:r>
      <w:r w:rsidR="00DB1508">
        <w:rPr>
          <w:noProof/>
        </w:rPr>
        <w:t>101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152</w:t>
      </w:r>
      <w:r>
        <w:rPr>
          <w:noProof/>
        </w:rPr>
        <w:tab/>
        <w:t>Record of decisions</w:t>
      </w:r>
      <w:r w:rsidRPr="0036510E">
        <w:rPr>
          <w:noProof/>
        </w:rPr>
        <w:tab/>
      </w:r>
      <w:r w:rsidRPr="0036510E">
        <w:rPr>
          <w:noProof/>
        </w:rPr>
        <w:fldChar w:fldCharType="begin"/>
      </w:r>
      <w:r w:rsidRPr="0036510E">
        <w:rPr>
          <w:noProof/>
        </w:rPr>
        <w:instrText xml:space="preserve"> PAGEREF _Toc355860509 \h </w:instrText>
      </w:r>
      <w:r w:rsidRPr="0036510E">
        <w:rPr>
          <w:noProof/>
        </w:rPr>
      </w:r>
      <w:r w:rsidRPr="0036510E">
        <w:rPr>
          <w:noProof/>
        </w:rPr>
        <w:fldChar w:fldCharType="separate"/>
      </w:r>
      <w:r w:rsidR="00DB1508">
        <w:rPr>
          <w:noProof/>
        </w:rPr>
        <w:t>102</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4—Chief Executive Officer</w:t>
      </w:r>
      <w:r w:rsidRPr="0036510E">
        <w:rPr>
          <w:b w:val="0"/>
          <w:noProof/>
          <w:sz w:val="18"/>
        </w:rPr>
        <w:tab/>
      </w:r>
      <w:r w:rsidRPr="0036510E">
        <w:rPr>
          <w:b w:val="0"/>
          <w:noProof/>
          <w:sz w:val="18"/>
        </w:rPr>
        <w:fldChar w:fldCharType="begin"/>
      </w:r>
      <w:r w:rsidRPr="0036510E">
        <w:rPr>
          <w:b w:val="0"/>
          <w:noProof/>
          <w:sz w:val="18"/>
        </w:rPr>
        <w:instrText xml:space="preserve"> PAGEREF _Toc355860510 \h </w:instrText>
      </w:r>
      <w:r w:rsidRPr="0036510E">
        <w:rPr>
          <w:b w:val="0"/>
          <w:noProof/>
          <w:sz w:val="18"/>
        </w:rPr>
      </w:r>
      <w:r w:rsidRPr="0036510E">
        <w:rPr>
          <w:b w:val="0"/>
          <w:noProof/>
          <w:sz w:val="18"/>
        </w:rPr>
        <w:fldChar w:fldCharType="separate"/>
      </w:r>
      <w:r w:rsidR="00DB1508">
        <w:rPr>
          <w:b w:val="0"/>
          <w:noProof/>
          <w:sz w:val="18"/>
        </w:rPr>
        <w:t>103</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153</w:t>
      </w:r>
      <w:r>
        <w:rPr>
          <w:noProof/>
        </w:rPr>
        <w:tab/>
        <w:t>Chief Executive Officer</w:t>
      </w:r>
      <w:r w:rsidRPr="0036510E">
        <w:rPr>
          <w:noProof/>
        </w:rPr>
        <w:tab/>
      </w:r>
      <w:r w:rsidRPr="0036510E">
        <w:rPr>
          <w:noProof/>
        </w:rPr>
        <w:fldChar w:fldCharType="begin"/>
      </w:r>
      <w:r w:rsidRPr="0036510E">
        <w:rPr>
          <w:noProof/>
        </w:rPr>
        <w:instrText xml:space="preserve"> PAGEREF _Toc355860511 \h </w:instrText>
      </w:r>
      <w:r w:rsidRPr="0036510E">
        <w:rPr>
          <w:noProof/>
        </w:rPr>
      </w:r>
      <w:r w:rsidRPr="0036510E">
        <w:rPr>
          <w:noProof/>
        </w:rPr>
        <w:fldChar w:fldCharType="separate"/>
      </w:r>
      <w:r w:rsidR="00DB1508">
        <w:rPr>
          <w:noProof/>
        </w:rPr>
        <w:t>103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154</w:t>
      </w:r>
      <w:r>
        <w:rPr>
          <w:noProof/>
        </w:rPr>
        <w:tab/>
        <w:t>Functions and powers of the Chief Executive Officer</w:t>
      </w:r>
      <w:r w:rsidRPr="0036510E">
        <w:rPr>
          <w:noProof/>
        </w:rPr>
        <w:tab/>
      </w:r>
      <w:r w:rsidRPr="0036510E">
        <w:rPr>
          <w:noProof/>
        </w:rPr>
        <w:fldChar w:fldCharType="begin"/>
      </w:r>
      <w:r w:rsidRPr="0036510E">
        <w:rPr>
          <w:noProof/>
        </w:rPr>
        <w:instrText xml:space="preserve"> PAGEREF _Toc355860512 \h </w:instrText>
      </w:r>
      <w:r w:rsidRPr="0036510E">
        <w:rPr>
          <w:noProof/>
        </w:rPr>
      </w:r>
      <w:r w:rsidRPr="0036510E">
        <w:rPr>
          <w:noProof/>
        </w:rPr>
        <w:fldChar w:fldCharType="separate"/>
      </w:r>
      <w:r w:rsidR="00DB1508">
        <w:rPr>
          <w:noProof/>
        </w:rPr>
        <w:t>103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155</w:t>
      </w:r>
      <w:r>
        <w:rPr>
          <w:noProof/>
        </w:rPr>
        <w:tab/>
        <w:t>Minister may give directions to Chief Executive Officer</w:t>
      </w:r>
      <w:r w:rsidRPr="0036510E">
        <w:rPr>
          <w:noProof/>
        </w:rPr>
        <w:tab/>
      </w:r>
      <w:r w:rsidRPr="0036510E">
        <w:rPr>
          <w:noProof/>
        </w:rPr>
        <w:fldChar w:fldCharType="begin"/>
      </w:r>
      <w:r w:rsidRPr="0036510E">
        <w:rPr>
          <w:noProof/>
        </w:rPr>
        <w:instrText xml:space="preserve"> PAGEREF _Toc355860513 \h </w:instrText>
      </w:r>
      <w:r w:rsidRPr="0036510E">
        <w:rPr>
          <w:noProof/>
        </w:rPr>
      </w:r>
      <w:r w:rsidRPr="0036510E">
        <w:rPr>
          <w:noProof/>
        </w:rPr>
        <w:fldChar w:fldCharType="separate"/>
      </w:r>
      <w:r w:rsidR="00DB1508">
        <w:rPr>
          <w:noProof/>
        </w:rPr>
        <w:t>103</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5—Staff</w:t>
      </w:r>
      <w:r w:rsidRPr="0036510E">
        <w:rPr>
          <w:b w:val="0"/>
          <w:noProof/>
          <w:sz w:val="18"/>
        </w:rPr>
        <w:tab/>
      </w:r>
      <w:r w:rsidRPr="0036510E">
        <w:rPr>
          <w:b w:val="0"/>
          <w:noProof/>
          <w:sz w:val="18"/>
        </w:rPr>
        <w:fldChar w:fldCharType="begin"/>
      </w:r>
      <w:r w:rsidRPr="0036510E">
        <w:rPr>
          <w:b w:val="0"/>
          <w:noProof/>
          <w:sz w:val="18"/>
        </w:rPr>
        <w:instrText xml:space="preserve"> PAGEREF _Toc355860514 \h </w:instrText>
      </w:r>
      <w:r w:rsidRPr="0036510E">
        <w:rPr>
          <w:b w:val="0"/>
          <w:noProof/>
          <w:sz w:val="18"/>
        </w:rPr>
      </w:r>
      <w:r w:rsidRPr="0036510E">
        <w:rPr>
          <w:b w:val="0"/>
          <w:noProof/>
          <w:sz w:val="18"/>
        </w:rPr>
        <w:fldChar w:fldCharType="separate"/>
      </w:r>
      <w:r w:rsidR="00DB1508">
        <w:rPr>
          <w:b w:val="0"/>
          <w:noProof/>
          <w:sz w:val="18"/>
        </w:rPr>
        <w:t>104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156</w:t>
      </w:r>
      <w:r>
        <w:rPr>
          <w:noProof/>
        </w:rPr>
        <w:tab/>
        <w:t>Staff</w:t>
      </w:r>
      <w:r w:rsidRPr="0036510E">
        <w:rPr>
          <w:noProof/>
        </w:rPr>
        <w:tab/>
      </w:r>
      <w:r w:rsidRPr="0036510E">
        <w:rPr>
          <w:noProof/>
        </w:rPr>
        <w:fldChar w:fldCharType="begin"/>
      </w:r>
      <w:r w:rsidRPr="0036510E">
        <w:rPr>
          <w:noProof/>
        </w:rPr>
        <w:instrText xml:space="preserve"> PAGEREF _Toc355860515 \h </w:instrText>
      </w:r>
      <w:r w:rsidRPr="0036510E">
        <w:rPr>
          <w:noProof/>
        </w:rPr>
      </w:r>
      <w:r w:rsidRPr="0036510E">
        <w:rPr>
          <w:noProof/>
        </w:rPr>
        <w:fldChar w:fldCharType="separate"/>
      </w:r>
      <w:r w:rsidR="00DB1508">
        <w:rPr>
          <w:noProof/>
        </w:rPr>
        <w:t>104</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157</w:t>
      </w:r>
      <w:r>
        <w:rPr>
          <w:noProof/>
        </w:rPr>
        <w:tab/>
        <w:t>Staff to be made available to TEQSA</w:t>
      </w:r>
      <w:r w:rsidRPr="0036510E">
        <w:rPr>
          <w:noProof/>
        </w:rPr>
        <w:tab/>
      </w:r>
      <w:r w:rsidRPr="0036510E">
        <w:rPr>
          <w:noProof/>
        </w:rPr>
        <w:fldChar w:fldCharType="begin"/>
      </w:r>
      <w:r w:rsidRPr="0036510E">
        <w:rPr>
          <w:noProof/>
        </w:rPr>
        <w:instrText xml:space="preserve"> PAGEREF _Toc355860516 \h </w:instrText>
      </w:r>
      <w:r w:rsidRPr="0036510E">
        <w:rPr>
          <w:noProof/>
        </w:rPr>
      </w:r>
      <w:r w:rsidRPr="0036510E">
        <w:rPr>
          <w:noProof/>
        </w:rPr>
        <w:fldChar w:fldCharType="separate"/>
      </w:r>
      <w:r w:rsidR="00DB1508">
        <w:rPr>
          <w:noProof/>
        </w:rPr>
        <w:t>104</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6—Fees</w:t>
      </w:r>
      <w:r w:rsidRPr="0036510E">
        <w:rPr>
          <w:b w:val="0"/>
          <w:noProof/>
          <w:sz w:val="18"/>
        </w:rPr>
        <w:tab/>
      </w:r>
      <w:r w:rsidRPr="0036510E">
        <w:rPr>
          <w:b w:val="0"/>
          <w:noProof/>
          <w:sz w:val="18"/>
        </w:rPr>
        <w:fldChar w:fldCharType="begin"/>
      </w:r>
      <w:r w:rsidRPr="0036510E">
        <w:rPr>
          <w:b w:val="0"/>
          <w:noProof/>
          <w:sz w:val="18"/>
        </w:rPr>
        <w:instrText xml:space="preserve"> PAGEREF _Toc355860517 \h </w:instrText>
      </w:r>
      <w:r w:rsidRPr="0036510E">
        <w:rPr>
          <w:b w:val="0"/>
          <w:noProof/>
          <w:sz w:val="18"/>
        </w:rPr>
      </w:r>
      <w:r w:rsidRPr="0036510E">
        <w:rPr>
          <w:b w:val="0"/>
          <w:noProof/>
          <w:sz w:val="18"/>
        </w:rPr>
        <w:fldChar w:fldCharType="separate"/>
      </w:r>
      <w:r w:rsidR="00DB1508">
        <w:rPr>
          <w:b w:val="0"/>
          <w:noProof/>
          <w:sz w:val="18"/>
        </w:rPr>
        <w:t>105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158</w:t>
      </w:r>
      <w:r>
        <w:rPr>
          <w:noProof/>
        </w:rPr>
        <w:tab/>
        <w:t>Fees</w:t>
      </w:r>
      <w:r w:rsidRPr="0036510E">
        <w:rPr>
          <w:noProof/>
        </w:rPr>
        <w:tab/>
      </w:r>
      <w:r w:rsidRPr="0036510E">
        <w:rPr>
          <w:noProof/>
        </w:rPr>
        <w:fldChar w:fldCharType="begin"/>
      </w:r>
      <w:r w:rsidRPr="0036510E">
        <w:rPr>
          <w:noProof/>
        </w:rPr>
        <w:instrText xml:space="preserve"> PAGEREF _Toc355860518 \h </w:instrText>
      </w:r>
      <w:r w:rsidRPr="0036510E">
        <w:rPr>
          <w:noProof/>
        </w:rPr>
      </w:r>
      <w:r w:rsidRPr="0036510E">
        <w:rPr>
          <w:noProof/>
        </w:rPr>
        <w:fldChar w:fldCharType="separate"/>
      </w:r>
      <w:r w:rsidR="00DB1508">
        <w:rPr>
          <w:noProof/>
        </w:rPr>
        <w:t>105</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lastRenderedPageBreak/>
        <w:t>Division 7—Planning</w:t>
      </w:r>
      <w:r w:rsidRPr="0036510E">
        <w:rPr>
          <w:b w:val="0"/>
          <w:noProof/>
          <w:sz w:val="18"/>
        </w:rPr>
        <w:tab/>
      </w:r>
      <w:r w:rsidRPr="0036510E">
        <w:rPr>
          <w:b w:val="0"/>
          <w:noProof/>
          <w:sz w:val="18"/>
        </w:rPr>
        <w:fldChar w:fldCharType="begin"/>
      </w:r>
      <w:r w:rsidRPr="0036510E">
        <w:rPr>
          <w:b w:val="0"/>
          <w:noProof/>
          <w:sz w:val="18"/>
        </w:rPr>
        <w:instrText xml:space="preserve"> PAGEREF _Toc355860519 \h </w:instrText>
      </w:r>
      <w:r w:rsidRPr="0036510E">
        <w:rPr>
          <w:b w:val="0"/>
          <w:noProof/>
          <w:sz w:val="18"/>
        </w:rPr>
      </w:r>
      <w:r w:rsidRPr="0036510E">
        <w:rPr>
          <w:b w:val="0"/>
          <w:noProof/>
          <w:sz w:val="18"/>
        </w:rPr>
        <w:fldChar w:fldCharType="separate"/>
      </w:r>
      <w:r w:rsidR="00DB1508">
        <w:rPr>
          <w:b w:val="0"/>
          <w:noProof/>
          <w:sz w:val="18"/>
        </w:rPr>
        <w:t>106</w:t>
      </w:r>
      <w:r w:rsidRPr="0036510E">
        <w:rPr>
          <w:b w:val="0"/>
          <w:noProof/>
          <w:sz w:val="18"/>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A—Strategic plans</w:t>
      </w:r>
      <w:r w:rsidRPr="0036510E">
        <w:rPr>
          <w:b w:val="0"/>
          <w:noProof/>
          <w:sz w:val="18"/>
        </w:rPr>
        <w:tab/>
      </w:r>
      <w:r w:rsidRPr="0036510E">
        <w:rPr>
          <w:b w:val="0"/>
          <w:noProof/>
          <w:sz w:val="18"/>
        </w:rPr>
        <w:fldChar w:fldCharType="begin"/>
      </w:r>
      <w:r w:rsidRPr="0036510E">
        <w:rPr>
          <w:b w:val="0"/>
          <w:noProof/>
          <w:sz w:val="18"/>
        </w:rPr>
        <w:instrText xml:space="preserve"> PAGEREF _Toc355860520 \h </w:instrText>
      </w:r>
      <w:r w:rsidRPr="0036510E">
        <w:rPr>
          <w:b w:val="0"/>
          <w:noProof/>
          <w:sz w:val="18"/>
        </w:rPr>
      </w:r>
      <w:r w:rsidRPr="0036510E">
        <w:rPr>
          <w:b w:val="0"/>
          <w:noProof/>
          <w:sz w:val="18"/>
        </w:rPr>
        <w:fldChar w:fldCharType="separate"/>
      </w:r>
      <w:r w:rsidR="00DB1508">
        <w:rPr>
          <w:b w:val="0"/>
          <w:noProof/>
          <w:sz w:val="18"/>
        </w:rPr>
        <w:t>106</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159</w:t>
      </w:r>
      <w:r>
        <w:rPr>
          <w:noProof/>
        </w:rPr>
        <w:tab/>
        <w:t>Developing strategic plans</w:t>
      </w:r>
      <w:r w:rsidRPr="0036510E">
        <w:rPr>
          <w:noProof/>
        </w:rPr>
        <w:tab/>
      </w:r>
      <w:r w:rsidRPr="0036510E">
        <w:rPr>
          <w:noProof/>
        </w:rPr>
        <w:fldChar w:fldCharType="begin"/>
      </w:r>
      <w:r w:rsidRPr="0036510E">
        <w:rPr>
          <w:noProof/>
        </w:rPr>
        <w:instrText xml:space="preserve"> PAGEREF _Toc355860521 \h </w:instrText>
      </w:r>
      <w:r w:rsidRPr="0036510E">
        <w:rPr>
          <w:noProof/>
        </w:rPr>
      </w:r>
      <w:r w:rsidRPr="0036510E">
        <w:rPr>
          <w:noProof/>
        </w:rPr>
        <w:fldChar w:fldCharType="separate"/>
      </w:r>
      <w:r w:rsidR="00DB1508">
        <w:rPr>
          <w:noProof/>
        </w:rPr>
        <w:t>106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160</w:t>
      </w:r>
      <w:r>
        <w:rPr>
          <w:noProof/>
        </w:rPr>
        <w:tab/>
        <w:t>Approving strategic plans</w:t>
      </w:r>
      <w:r w:rsidRPr="0036510E">
        <w:rPr>
          <w:noProof/>
        </w:rPr>
        <w:tab/>
      </w:r>
      <w:r w:rsidRPr="0036510E">
        <w:rPr>
          <w:noProof/>
        </w:rPr>
        <w:fldChar w:fldCharType="begin"/>
      </w:r>
      <w:r w:rsidRPr="0036510E">
        <w:rPr>
          <w:noProof/>
        </w:rPr>
        <w:instrText xml:space="preserve"> PAGEREF _Toc355860522 \h </w:instrText>
      </w:r>
      <w:r w:rsidRPr="0036510E">
        <w:rPr>
          <w:noProof/>
        </w:rPr>
      </w:r>
      <w:r w:rsidRPr="0036510E">
        <w:rPr>
          <w:noProof/>
        </w:rPr>
        <w:fldChar w:fldCharType="separate"/>
      </w:r>
      <w:r w:rsidR="00DB1508">
        <w:rPr>
          <w:noProof/>
        </w:rPr>
        <w:t>106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161</w:t>
      </w:r>
      <w:r>
        <w:rPr>
          <w:noProof/>
        </w:rPr>
        <w:tab/>
        <w:t>Varying strategic plans</w:t>
      </w:r>
      <w:r w:rsidRPr="0036510E">
        <w:rPr>
          <w:noProof/>
        </w:rPr>
        <w:tab/>
      </w:r>
      <w:r w:rsidRPr="0036510E">
        <w:rPr>
          <w:noProof/>
        </w:rPr>
        <w:fldChar w:fldCharType="begin"/>
      </w:r>
      <w:r w:rsidRPr="0036510E">
        <w:rPr>
          <w:noProof/>
        </w:rPr>
        <w:instrText xml:space="preserve"> PAGEREF _Toc355860523 \h </w:instrText>
      </w:r>
      <w:r w:rsidRPr="0036510E">
        <w:rPr>
          <w:noProof/>
        </w:rPr>
      </w:r>
      <w:r w:rsidRPr="0036510E">
        <w:rPr>
          <w:noProof/>
        </w:rPr>
        <w:fldChar w:fldCharType="separate"/>
      </w:r>
      <w:r w:rsidR="00DB1508">
        <w:rPr>
          <w:noProof/>
        </w:rPr>
        <w:t>107</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B—Annual operational plans</w:t>
      </w:r>
      <w:r w:rsidRPr="0036510E">
        <w:rPr>
          <w:b w:val="0"/>
          <w:noProof/>
          <w:sz w:val="18"/>
        </w:rPr>
        <w:tab/>
      </w:r>
      <w:r w:rsidRPr="0036510E">
        <w:rPr>
          <w:b w:val="0"/>
          <w:noProof/>
          <w:sz w:val="18"/>
        </w:rPr>
        <w:fldChar w:fldCharType="begin"/>
      </w:r>
      <w:r w:rsidRPr="0036510E">
        <w:rPr>
          <w:b w:val="0"/>
          <w:noProof/>
          <w:sz w:val="18"/>
        </w:rPr>
        <w:instrText xml:space="preserve"> PAGEREF _Toc355860524 \h </w:instrText>
      </w:r>
      <w:r w:rsidRPr="0036510E">
        <w:rPr>
          <w:b w:val="0"/>
          <w:noProof/>
          <w:sz w:val="18"/>
        </w:rPr>
      </w:r>
      <w:r w:rsidRPr="0036510E">
        <w:rPr>
          <w:b w:val="0"/>
          <w:noProof/>
          <w:sz w:val="18"/>
        </w:rPr>
        <w:fldChar w:fldCharType="separate"/>
      </w:r>
      <w:r w:rsidR="00DB1508">
        <w:rPr>
          <w:b w:val="0"/>
          <w:noProof/>
          <w:sz w:val="18"/>
        </w:rPr>
        <w:t>107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162</w:t>
      </w:r>
      <w:r>
        <w:rPr>
          <w:noProof/>
        </w:rPr>
        <w:tab/>
        <w:t>Developing annual operational plans</w:t>
      </w:r>
      <w:r w:rsidRPr="0036510E">
        <w:rPr>
          <w:noProof/>
        </w:rPr>
        <w:tab/>
      </w:r>
      <w:r w:rsidRPr="0036510E">
        <w:rPr>
          <w:noProof/>
        </w:rPr>
        <w:fldChar w:fldCharType="begin"/>
      </w:r>
      <w:r w:rsidRPr="0036510E">
        <w:rPr>
          <w:noProof/>
        </w:rPr>
        <w:instrText xml:space="preserve"> PAGEREF _Toc355860525 \h </w:instrText>
      </w:r>
      <w:r w:rsidRPr="0036510E">
        <w:rPr>
          <w:noProof/>
        </w:rPr>
      </w:r>
      <w:r w:rsidRPr="0036510E">
        <w:rPr>
          <w:noProof/>
        </w:rPr>
        <w:fldChar w:fldCharType="separate"/>
      </w:r>
      <w:r w:rsidR="00DB1508">
        <w:rPr>
          <w:noProof/>
        </w:rPr>
        <w:t>107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163</w:t>
      </w:r>
      <w:r>
        <w:rPr>
          <w:noProof/>
        </w:rPr>
        <w:tab/>
        <w:t>Approving annual operational plans</w:t>
      </w:r>
      <w:r w:rsidRPr="0036510E">
        <w:rPr>
          <w:noProof/>
        </w:rPr>
        <w:tab/>
      </w:r>
      <w:r w:rsidRPr="0036510E">
        <w:rPr>
          <w:noProof/>
        </w:rPr>
        <w:fldChar w:fldCharType="begin"/>
      </w:r>
      <w:r w:rsidRPr="0036510E">
        <w:rPr>
          <w:noProof/>
        </w:rPr>
        <w:instrText xml:space="preserve"> PAGEREF _Toc355860526 \h </w:instrText>
      </w:r>
      <w:r w:rsidRPr="0036510E">
        <w:rPr>
          <w:noProof/>
        </w:rPr>
      </w:r>
      <w:r w:rsidRPr="0036510E">
        <w:rPr>
          <w:noProof/>
        </w:rPr>
        <w:fldChar w:fldCharType="separate"/>
      </w:r>
      <w:r w:rsidR="00DB1508">
        <w:rPr>
          <w:noProof/>
        </w:rPr>
        <w:t>108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164</w:t>
      </w:r>
      <w:r>
        <w:rPr>
          <w:noProof/>
        </w:rPr>
        <w:tab/>
        <w:t>Varying annual operational plans</w:t>
      </w:r>
      <w:r w:rsidRPr="0036510E">
        <w:rPr>
          <w:noProof/>
        </w:rPr>
        <w:tab/>
      </w:r>
      <w:r w:rsidRPr="0036510E">
        <w:rPr>
          <w:noProof/>
        </w:rPr>
        <w:fldChar w:fldCharType="begin"/>
      </w:r>
      <w:r w:rsidRPr="0036510E">
        <w:rPr>
          <w:noProof/>
        </w:rPr>
        <w:instrText xml:space="preserve"> PAGEREF _Toc355860527 \h </w:instrText>
      </w:r>
      <w:r w:rsidRPr="0036510E">
        <w:rPr>
          <w:noProof/>
        </w:rPr>
      </w:r>
      <w:r w:rsidRPr="0036510E">
        <w:rPr>
          <w:noProof/>
        </w:rPr>
        <w:fldChar w:fldCharType="separate"/>
      </w:r>
      <w:r w:rsidR="00DB1508">
        <w:rPr>
          <w:noProof/>
        </w:rPr>
        <w:t>108</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8—Annual reports</w:t>
      </w:r>
      <w:r w:rsidRPr="0036510E">
        <w:rPr>
          <w:b w:val="0"/>
          <w:noProof/>
          <w:sz w:val="18"/>
        </w:rPr>
        <w:tab/>
      </w:r>
      <w:r w:rsidRPr="0036510E">
        <w:rPr>
          <w:b w:val="0"/>
          <w:noProof/>
          <w:sz w:val="18"/>
        </w:rPr>
        <w:fldChar w:fldCharType="begin"/>
      </w:r>
      <w:r w:rsidRPr="0036510E">
        <w:rPr>
          <w:b w:val="0"/>
          <w:noProof/>
          <w:sz w:val="18"/>
        </w:rPr>
        <w:instrText xml:space="preserve"> PAGEREF _Toc355860528 \h </w:instrText>
      </w:r>
      <w:r w:rsidRPr="0036510E">
        <w:rPr>
          <w:b w:val="0"/>
          <w:noProof/>
          <w:sz w:val="18"/>
        </w:rPr>
      </w:r>
      <w:r w:rsidRPr="0036510E">
        <w:rPr>
          <w:b w:val="0"/>
          <w:noProof/>
          <w:sz w:val="18"/>
        </w:rPr>
        <w:fldChar w:fldCharType="separate"/>
      </w:r>
      <w:r w:rsidR="00DB1508">
        <w:rPr>
          <w:b w:val="0"/>
          <w:noProof/>
          <w:sz w:val="18"/>
        </w:rPr>
        <w:t>109</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165</w:t>
      </w:r>
      <w:r>
        <w:rPr>
          <w:noProof/>
        </w:rPr>
        <w:tab/>
        <w:t>Annual reports</w:t>
      </w:r>
      <w:r w:rsidRPr="0036510E">
        <w:rPr>
          <w:noProof/>
        </w:rPr>
        <w:tab/>
      </w:r>
      <w:r w:rsidRPr="0036510E">
        <w:rPr>
          <w:noProof/>
        </w:rPr>
        <w:fldChar w:fldCharType="begin"/>
      </w:r>
      <w:r w:rsidRPr="0036510E">
        <w:rPr>
          <w:noProof/>
        </w:rPr>
        <w:instrText xml:space="preserve"> PAGEREF _Toc355860529 \h </w:instrText>
      </w:r>
      <w:r w:rsidRPr="0036510E">
        <w:rPr>
          <w:noProof/>
        </w:rPr>
      </w:r>
      <w:r w:rsidRPr="0036510E">
        <w:rPr>
          <w:noProof/>
        </w:rPr>
        <w:fldChar w:fldCharType="separate"/>
      </w:r>
      <w:r w:rsidR="00DB1508">
        <w:rPr>
          <w:noProof/>
        </w:rPr>
        <w:t>109</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9—Higher Education Standards Panel</w:t>
      </w:r>
      <w:r w:rsidRPr="0036510E">
        <w:rPr>
          <w:b w:val="0"/>
          <w:noProof/>
          <w:sz w:val="18"/>
        </w:rPr>
        <w:tab/>
      </w:r>
      <w:r w:rsidRPr="0036510E">
        <w:rPr>
          <w:b w:val="0"/>
          <w:noProof/>
          <w:sz w:val="18"/>
        </w:rPr>
        <w:fldChar w:fldCharType="begin"/>
      </w:r>
      <w:r w:rsidRPr="0036510E">
        <w:rPr>
          <w:b w:val="0"/>
          <w:noProof/>
          <w:sz w:val="18"/>
        </w:rPr>
        <w:instrText xml:space="preserve"> PAGEREF _Toc355860530 \h </w:instrText>
      </w:r>
      <w:r w:rsidRPr="0036510E">
        <w:rPr>
          <w:b w:val="0"/>
          <w:noProof/>
          <w:sz w:val="18"/>
        </w:rPr>
      </w:r>
      <w:r w:rsidRPr="0036510E">
        <w:rPr>
          <w:b w:val="0"/>
          <w:noProof/>
          <w:sz w:val="18"/>
        </w:rPr>
        <w:fldChar w:fldCharType="separate"/>
      </w:r>
      <w:r w:rsidR="00DB1508">
        <w:rPr>
          <w:b w:val="0"/>
          <w:noProof/>
          <w:sz w:val="18"/>
        </w:rPr>
        <w:t>110</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1—Establishment and functions</w:t>
      </w:r>
      <w:r w:rsidRPr="0036510E">
        <w:rPr>
          <w:b w:val="0"/>
          <w:noProof/>
          <w:sz w:val="18"/>
        </w:rPr>
        <w:tab/>
      </w:r>
      <w:r w:rsidRPr="0036510E">
        <w:rPr>
          <w:b w:val="0"/>
          <w:noProof/>
          <w:sz w:val="18"/>
        </w:rPr>
        <w:fldChar w:fldCharType="begin"/>
      </w:r>
      <w:r w:rsidRPr="0036510E">
        <w:rPr>
          <w:b w:val="0"/>
          <w:noProof/>
          <w:sz w:val="18"/>
        </w:rPr>
        <w:instrText xml:space="preserve"> PAGEREF _Toc355860531 \h </w:instrText>
      </w:r>
      <w:r w:rsidRPr="0036510E">
        <w:rPr>
          <w:b w:val="0"/>
          <w:noProof/>
          <w:sz w:val="18"/>
        </w:rPr>
      </w:r>
      <w:r w:rsidRPr="0036510E">
        <w:rPr>
          <w:b w:val="0"/>
          <w:noProof/>
          <w:sz w:val="18"/>
        </w:rPr>
        <w:fldChar w:fldCharType="separate"/>
      </w:r>
      <w:r w:rsidR="00DB1508">
        <w:rPr>
          <w:b w:val="0"/>
          <w:noProof/>
          <w:sz w:val="18"/>
        </w:rPr>
        <w:t>110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166</w:t>
      </w:r>
      <w:r>
        <w:rPr>
          <w:noProof/>
        </w:rPr>
        <w:tab/>
        <w:t>Establishment</w:t>
      </w:r>
      <w:r w:rsidRPr="0036510E">
        <w:rPr>
          <w:noProof/>
        </w:rPr>
        <w:tab/>
      </w:r>
      <w:r w:rsidRPr="0036510E">
        <w:rPr>
          <w:noProof/>
        </w:rPr>
        <w:fldChar w:fldCharType="begin"/>
      </w:r>
      <w:r w:rsidRPr="0036510E">
        <w:rPr>
          <w:noProof/>
        </w:rPr>
        <w:instrText xml:space="preserve"> PAGEREF _Toc355860532 \h </w:instrText>
      </w:r>
      <w:r w:rsidRPr="0036510E">
        <w:rPr>
          <w:noProof/>
        </w:rPr>
      </w:r>
      <w:r w:rsidRPr="0036510E">
        <w:rPr>
          <w:noProof/>
        </w:rPr>
        <w:fldChar w:fldCharType="separate"/>
      </w:r>
      <w:r w:rsidR="00DB1508">
        <w:rPr>
          <w:noProof/>
        </w:rPr>
        <w:t>110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167</w:t>
      </w:r>
      <w:r>
        <w:rPr>
          <w:noProof/>
        </w:rPr>
        <w:tab/>
        <w:t>Constitution</w:t>
      </w:r>
      <w:r w:rsidRPr="0036510E">
        <w:rPr>
          <w:noProof/>
        </w:rPr>
        <w:tab/>
      </w:r>
      <w:r w:rsidRPr="0036510E">
        <w:rPr>
          <w:noProof/>
        </w:rPr>
        <w:fldChar w:fldCharType="begin"/>
      </w:r>
      <w:r w:rsidRPr="0036510E">
        <w:rPr>
          <w:noProof/>
        </w:rPr>
        <w:instrText xml:space="preserve"> PAGEREF _Toc355860533 \h </w:instrText>
      </w:r>
      <w:r w:rsidRPr="0036510E">
        <w:rPr>
          <w:noProof/>
        </w:rPr>
      </w:r>
      <w:r w:rsidRPr="0036510E">
        <w:rPr>
          <w:noProof/>
        </w:rPr>
        <w:fldChar w:fldCharType="separate"/>
      </w:r>
      <w:r w:rsidR="00DB1508">
        <w:rPr>
          <w:noProof/>
        </w:rPr>
        <w:t>110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168</w:t>
      </w:r>
      <w:r>
        <w:rPr>
          <w:noProof/>
        </w:rPr>
        <w:tab/>
        <w:t>Functions</w:t>
      </w:r>
      <w:r w:rsidRPr="0036510E">
        <w:rPr>
          <w:noProof/>
        </w:rPr>
        <w:tab/>
      </w:r>
      <w:r w:rsidRPr="0036510E">
        <w:rPr>
          <w:noProof/>
        </w:rPr>
        <w:fldChar w:fldCharType="begin"/>
      </w:r>
      <w:r w:rsidRPr="0036510E">
        <w:rPr>
          <w:noProof/>
        </w:rPr>
        <w:instrText xml:space="preserve"> PAGEREF _Toc355860534 \h </w:instrText>
      </w:r>
      <w:r w:rsidRPr="0036510E">
        <w:rPr>
          <w:noProof/>
        </w:rPr>
      </w:r>
      <w:r w:rsidRPr="0036510E">
        <w:rPr>
          <w:noProof/>
        </w:rPr>
        <w:fldChar w:fldCharType="separate"/>
      </w:r>
      <w:r w:rsidR="00DB1508">
        <w:rPr>
          <w:noProof/>
        </w:rPr>
        <w:t>110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169</w:t>
      </w:r>
      <w:r>
        <w:rPr>
          <w:noProof/>
        </w:rPr>
        <w:tab/>
        <w:t>Panel has privileges and immunities of the Crown</w:t>
      </w:r>
      <w:r w:rsidRPr="0036510E">
        <w:rPr>
          <w:noProof/>
        </w:rPr>
        <w:tab/>
      </w:r>
      <w:r w:rsidRPr="0036510E">
        <w:rPr>
          <w:noProof/>
        </w:rPr>
        <w:fldChar w:fldCharType="begin"/>
      </w:r>
      <w:r w:rsidRPr="0036510E">
        <w:rPr>
          <w:noProof/>
        </w:rPr>
        <w:instrText xml:space="preserve"> PAGEREF _Toc355860535 \h </w:instrText>
      </w:r>
      <w:r w:rsidRPr="0036510E">
        <w:rPr>
          <w:noProof/>
        </w:rPr>
      </w:r>
      <w:r w:rsidRPr="0036510E">
        <w:rPr>
          <w:noProof/>
        </w:rPr>
        <w:fldChar w:fldCharType="separate"/>
      </w:r>
      <w:r w:rsidR="00DB1508">
        <w:rPr>
          <w:noProof/>
        </w:rPr>
        <w:t>111</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2—Appointment of Panel members</w:t>
      </w:r>
      <w:r w:rsidRPr="0036510E">
        <w:rPr>
          <w:b w:val="0"/>
          <w:noProof/>
          <w:sz w:val="18"/>
        </w:rPr>
        <w:tab/>
      </w:r>
      <w:r w:rsidRPr="0036510E">
        <w:rPr>
          <w:b w:val="0"/>
          <w:noProof/>
          <w:sz w:val="18"/>
        </w:rPr>
        <w:fldChar w:fldCharType="begin"/>
      </w:r>
      <w:r w:rsidRPr="0036510E">
        <w:rPr>
          <w:b w:val="0"/>
          <w:noProof/>
          <w:sz w:val="18"/>
        </w:rPr>
        <w:instrText xml:space="preserve"> PAGEREF _Toc355860536 \h </w:instrText>
      </w:r>
      <w:r w:rsidRPr="0036510E">
        <w:rPr>
          <w:b w:val="0"/>
          <w:noProof/>
          <w:sz w:val="18"/>
        </w:rPr>
      </w:r>
      <w:r w:rsidRPr="0036510E">
        <w:rPr>
          <w:b w:val="0"/>
          <w:noProof/>
          <w:sz w:val="18"/>
        </w:rPr>
        <w:fldChar w:fldCharType="separate"/>
      </w:r>
      <w:r w:rsidR="00DB1508">
        <w:rPr>
          <w:b w:val="0"/>
          <w:noProof/>
          <w:sz w:val="18"/>
        </w:rPr>
        <w:t>112</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170</w:t>
      </w:r>
      <w:r>
        <w:rPr>
          <w:noProof/>
        </w:rPr>
        <w:tab/>
        <w:t>Appointment</w:t>
      </w:r>
      <w:r w:rsidRPr="0036510E">
        <w:rPr>
          <w:noProof/>
        </w:rPr>
        <w:tab/>
      </w:r>
      <w:r w:rsidRPr="0036510E">
        <w:rPr>
          <w:noProof/>
        </w:rPr>
        <w:fldChar w:fldCharType="begin"/>
      </w:r>
      <w:r w:rsidRPr="0036510E">
        <w:rPr>
          <w:noProof/>
        </w:rPr>
        <w:instrText xml:space="preserve"> PAGEREF _Toc355860537 \h </w:instrText>
      </w:r>
      <w:r w:rsidRPr="0036510E">
        <w:rPr>
          <w:noProof/>
        </w:rPr>
      </w:r>
      <w:r w:rsidRPr="0036510E">
        <w:rPr>
          <w:noProof/>
        </w:rPr>
        <w:fldChar w:fldCharType="separate"/>
      </w:r>
      <w:r w:rsidR="00DB1508">
        <w:rPr>
          <w:noProof/>
        </w:rPr>
        <w:t>112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171</w:t>
      </w:r>
      <w:r>
        <w:rPr>
          <w:noProof/>
        </w:rPr>
        <w:tab/>
        <w:t>Term of appointment</w:t>
      </w:r>
      <w:r w:rsidRPr="0036510E">
        <w:rPr>
          <w:noProof/>
        </w:rPr>
        <w:tab/>
      </w:r>
      <w:r w:rsidRPr="0036510E">
        <w:rPr>
          <w:noProof/>
        </w:rPr>
        <w:fldChar w:fldCharType="begin"/>
      </w:r>
      <w:r w:rsidRPr="0036510E">
        <w:rPr>
          <w:noProof/>
        </w:rPr>
        <w:instrText xml:space="preserve"> PAGEREF _Toc355860538 \h </w:instrText>
      </w:r>
      <w:r w:rsidRPr="0036510E">
        <w:rPr>
          <w:noProof/>
        </w:rPr>
      </w:r>
      <w:r w:rsidRPr="0036510E">
        <w:rPr>
          <w:noProof/>
        </w:rPr>
        <w:fldChar w:fldCharType="separate"/>
      </w:r>
      <w:r w:rsidR="00DB1508">
        <w:rPr>
          <w:noProof/>
        </w:rPr>
        <w:t>112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172</w:t>
      </w:r>
      <w:r>
        <w:rPr>
          <w:noProof/>
        </w:rPr>
        <w:tab/>
        <w:t>Remuneration and allowances</w:t>
      </w:r>
      <w:r w:rsidRPr="0036510E">
        <w:rPr>
          <w:noProof/>
        </w:rPr>
        <w:tab/>
      </w:r>
      <w:r w:rsidRPr="0036510E">
        <w:rPr>
          <w:noProof/>
        </w:rPr>
        <w:fldChar w:fldCharType="begin"/>
      </w:r>
      <w:r w:rsidRPr="0036510E">
        <w:rPr>
          <w:noProof/>
        </w:rPr>
        <w:instrText xml:space="preserve"> PAGEREF _Toc355860539 \h </w:instrText>
      </w:r>
      <w:r w:rsidRPr="0036510E">
        <w:rPr>
          <w:noProof/>
        </w:rPr>
      </w:r>
      <w:r w:rsidRPr="0036510E">
        <w:rPr>
          <w:noProof/>
        </w:rPr>
        <w:fldChar w:fldCharType="separate"/>
      </w:r>
      <w:r w:rsidR="00DB1508">
        <w:rPr>
          <w:noProof/>
        </w:rPr>
        <w:t>112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173</w:t>
      </w:r>
      <w:r>
        <w:rPr>
          <w:noProof/>
        </w:rPr>
        <w:tab/>
        <w:t>Leave of absence</w:t>
      </w:r>
      <w:r w:rsidRPr="0036510E">
        <w:rPr>
          <w:noProof/>
        </w:rPr>
        <w:tab/>
      </w:r>
      <w:r w:rsidRPr="0036510E">
        <w:rPr>
          <w:noProof/>
        </w:rPr>
        <w:fldChar w:fldCharType="begin"/>
      </w:r>
      <w:r w:rsidRPr="0036510E">
        <w:rPr>
          <w:noProof/>
        </w:rPr>
        <w:instrText xml:space="preserve"> PAGEREF _Toc355860540 \h </w:instrText>
      </w:r>
      <w:r w:rsidRPr="0036510E">
        <w:rPr>
          <w:noProof/>
        </w:rPr>
      </w:r>
      <w:r w:rsidRPr="0036510E">
        <w:rPr>
          <w:noProof/>
        </w:rPr>
        <w:fldChar w:fldCharType="separate"/>
      </w:r>
      <w:r w:rsidR="00DB1508">
        <w:rPr>
          <w:noProof/>
        </w:rPr>
        <w:t>112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174</w:t>
      </w:r>
      <w:r>
        <w:rPr>
          <w:noProof/>
        </w:rPr>
        <w:tab/>
        <w:t>Outside employment</w:t>
      </w:r>
      <w:r w:rsidRPr="0036510E">
        <w:rPr>
          <w:noProof/>
        </w:rPr>
        <w:tab/>
      </w:r>
      <w:r w:rsidRPr="0036510E">
        <w:rPr>
          <w:noProof/>
        </w:rPr>
        <w:fldChar w:fldCharType="begin"/>
      </w:r>
      <w:r w:rsidRPr="0036510E">
        <w:rPr>
          <w:noProof/>
        </w:rPr>
        <w:instrText xml:space="preserve"> PAGEREF _Toc355860541 \h </w:instrText>
      </w:r>
      <w:r w:rsidRPr="0036510E">
        <w:rPr>
          <w:noProof/>
        </w:rPr>
      </w:r>
      <w:r w:rsidRPr="0036510E">
        <w:rPr>
          <w:noProof/>
        </w:rPr>
        <w:fldChar w:fldCharType="separate"/>
      </w:r>
      <w:r w:rsidR="00DB1508">
        <w:rPr>
          <w:noProof/>
        </w:rPr>
        <w:t>113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175</w:t>
      </w:r>
      <w:r>
        <w:rPr>
          <w:noProof/>
        </w:rPr>
        <w:tab/>
        <w:t>Disclosure of interests to the Minister</w:t>
      </w:r>
      <w:r w:rsidRPr="0036510E">
        <w:rPr>
          <w:noProof/>
        </w:rPr>
        <w:tab/>
      </w:r>
      <w:r w:rsidRPr="0036510E">
        <w:rPr>
          <w:noProof/>
        </w:rPr>
        <w:fldChar w:fldCharType="begin"/>
      </w:r>
      <w:r w:rsidRPr="0036510E">
        <w:rPr>
          <w:noProof/>
        </w:rPr>
        <w:instrText xml:space="preserve"> PAGEREF _Toc355860542 \h </w:instrText>
      </w:r>
      <w:r w:rsidRPr="0036510E">
        <w:rPr>
          <w:noProof/>
        </w:rPr>
      </w:r>
      <w:r w:rsidRPr="0036510E">
        <w:rPr>
          <w:noProof/>
        </w:rPr>
        <w:fldChar w:fldCharType="separate"/>
      </w:r>
      <w:r w:rsidR="00DB1508">
        <w:rPr>
          <w:noProof/>
        </w:rPr>
        <w:t>113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176</w:t>
      </w:r>
      <w:r>
        <w:rPr>
          <w:noProof/>
        </w:rPr>
        <w:tab/>
        <w:t>Other terms and conditions</w:t>
      </w:r>
      <w:r w:rsidRPr="0036510E">
        <w:rPr>
          <w:noProof/>
        </w:rPr>
        <w:tab/>
      </w:r>
      <w:r w:rsidRPr="0036510E">
        <w:rPr>
          <w:noProof/>
        </w:rPr>
        <w:fldChar w:fldCharType="begin"/>
      </w:r>
      <w:r w:rsidRPr="0036510E">
        <w:rPr>
          <w:noProof/>
        </w:rPr>
        <w:instrText xml:space="preserve"> PAGEREF _Toc355860543 \h </w:instrText>
      </w:r>
      <w:r w:rsidRPr="0036510E">
        <w:rPr>
          <w:noProof/>
        </w:rPr>
      </w:r>
      <w:r w:rsidRPr="0036510E">
        <w:rPr>
          <w:noProof/>
        </w:rPr>
        <w:fldChar w:fldCharType="separate"/>
      </w:r>
      <w:r w:rsidR="00DB1508">
        <w:rPr>
          <w:noProof/>
        </w:rPr>
        <w:t>113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177</w:t>
      </w:r>
      <w:r>
        <w:rPr>
          <w:noProof/>
        </w:rPr>
        <w:tab/>
        <w:t>Resignation</w:t>
      </w:r>
      <w:r w:rsidRPr="0036510E">
        <w:rPr>
          <w:noProof/>
        </w:rPr>
        <w:tab/>
      </w:r>
      <w:r w:rsidRPr="0036510E">
        <w:rPr>
          <w:noProof/>
        </w:rPr>
        <w:fldChar w:fldCharType="begin"/>
      </w:r>
      <w:r w:rsidRPr="0036510E">
        <w:rPr>
          <w:noProof/>
        </w:rPr>
        <w:instrText xml:space="preserve"> PAGEREF _Toc355860544 \h </w:instrText>
      </w:r>
      <w:r w:rsidRPr="0036510E">
        <w:rPr>
          <w:noProof/>
        </w:rPr>
      </w:r>
      <w:r w:rsidRPr="0036510E">
        <w:rPr>
          <w:noProof/>
        </w:rPr>
        <w:fldChar w:fldCharType="separate"/>
      </w:r>
      <w:r w:rsidR="00DB1508">
        <w:rPr>
          <w:noProof/>
        </w:rPr>
        <w:t>113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178</w:t>
      </w:r>
      <w:r>
        <w:rPr>
          <w:noProof/>
        </w:rPr>
        <w:tab/>
        <w:t>Termination of appointment</w:t>
      </w:r>
      <w:r w:rsidRPr="0036510E">
        <w:rPr>
          <w:noProof/>
        </w:rPr>
        <w:tab/>
      </w:r>
      <w:r w:rsidRPr="0036510E">
        <w:rPr>
          <w:noProof/>
        </w:rPr>
        <w:fldChar w:fldCharType="begin"/>
      </w:r>
      <w:r w:rsidRPr="0036510E">
        <w:rPr>
          <w:noProof/>
        </w:rPr>
        <w:instrText xml:space="preserve"> PAGEREF _Toc355860545 \h </w:instrText>
      </w:r>
      <w:r w:rsidRPr="0036510E">
        <w:rPr>
          <w:noProof/>
        </w:rPr>
      </w:r>
      <w:r w:rsidRPr="0036510E">
        <w:rPr>
          <w:noProof/>
        </w:rPr>
        <w:fldChar w:fldCharType="separate"/>
      </w:r>
      <w:r w:rsidR="00DB1508">
        <w:rPr>
          <w:noProof/>
        </w:rPr>
        <w:t>113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179</w:t>
      </w:r>
      <w:r>
        <w:rPr>
          <w:noProof/>
        </w:rPr>
        <w:tab/>
        <w:t>Acting appointments</w:t>
      </w:r>
      <w:r w:rsidRPr="0036510E">
        <w:rPr>
          <w:noProof/>
        </w:rPr>
        <w:tab/>
      </w:r>
      <w:r w:rsidRPr="0036510E">
        <w:rPr>
          <w:noProof/>
        </w:rPr>
        <w:fldChar w:fldCharType="begin"/>
      </w:r>
      <w:r w:rsidRPr="0036510E">
        <w:rPr>
          <w:noProof/>
        </w:rPr>
        <w:instrText xml:space="preserve"> PAGEREF _Toc355860546 \h </w:instrText>
      </w:r>
      <w:r w:rsidRPr="0036510E">
        <w:rPr>
          <w:noProof/>
        </w:rPr>
      </w:r>
      <w:r w:rsidRPr="0036510E">
        <w:rPr>
          <w:noProof/>
        </w:rPr>
        <w:fldChar w:fldCharType="separate"/>
      </w:r>
      <w:r w:rsidR="00DB1508">
        <w:rPr>
          <w:noProof/>
        </w:rPr>
        <w:t>114</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3—Panel meetings</w:t>
      </w:r>
      <w:r w:rsidRPr="0036510E">
        <w:rPr>
          <w:b w:val="0"/>
          <w:noProof/>
          <w:sz w:val="18"/>
        </w:rPr>
        <w:tab/>
      </w:r>
      <w:r w:rsidRPr="0036510E">
        <w:rPr>
          <w:b w:val="0"/>
          <w:noProof/>
          <w:sz w:val="18"/>
        </w:rPr>
        <w:fldChar w:fldCharType="begin"/>
      </w:r>
      <w:r w:rsidRPr="0036510E">
        <w:rPr>
          <w:b w:val="0"/>
          <w:noProof/>
          <w:sz w:val="18"/>
        </w:rPr>
        <w:instrText xml:space="preserve"> PAGEREF _Toc355860547 \h </w:instrText>
      </w:r>
      <w:r w:rsidRPr="0036510E">
        <w:rPr>
          <w:b w:val="0"/>
          <w:noProof/>
          <w:sz w:val="18"/>
        </w:rPr>
      </w:r>
      <w:r w:rsidRPr="0036510E">
        <w:rPr>
          <w:b w:val="0"/>
          <w:noProof/>
          <w:sz w:val="18"/>
        </w:rPr>
        <w:fldChar w:fldCharType="separate"/>
      </w:r>
      <w:r w:rsidR="00DB1508">
        <w:rPr>
          <w:b w:val="0"/>
          <w:noProof/>
          <w:sz w:val="18"/>
        </w:rPr>
        <w:t>115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180</w:t>
      </w:r>
      <w:r>
        <w:rPr>
          <w:noProof/>
        </w:rPr>
        <w:tab/>
        <w:t>Holding meetings</w:t>
      </w:r>
      <w:r w:rsidRPr="0036510E">
        <w:rPr>
          <w:noProof/>
        </w:rPr>
        <w:tab/>
      </w:r>
      <w:r w:rsidRPr="0036510E">
        <w:rPr>
          <w:noProof/>
        </w:rPr>
        <w:fldChar w:fldCharType="begin"/>
      </w:r>
      <w:r w:rsidRPr="0036510E">
        <w:rPr>
          <w:noProof/>
        </w:rPr>
        <w:instrText xml:space="preserve"> PAGEREF _Toc355860548 \h </w:instrText>
      </w:r>
      <w:r w:rsidRPr="0036510E">
        <w:rPr>
          <w:noProof/>
        </w:rPr>
      </w:r>
      <w:r w:rsidRPr="0036510E">
        <w:rPr>
          <w:noProof/>
        </w:rPr>
        <w:fldChar w:fldCharType="separate"/>
      </w:r>
      <w:r w:rsidR="00DB1508">
        <w:rPr>
          <w:noProof/>
        </w:rPr>
        <w:t>115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181</w:t>
      </w:r>
      <w:r>
        <w:rPr>
          <w:noProof/>
        </w:rPr>
        <w:tab/>
        <w:t>Quorum</w:t>
      </w:r>
      <w:r w:rsidRPr="0036510E">
        <w:rPr>
          <w:noProof/>
        </w:rPr>
        <w:tab/>
      </w:r>
      <w:r w:rsidRPr="0036510E">
        <w:rPr>
          <w:noProof/>
        </w:rPr>
        <w:fldChar w:fldCharType="begin"/>
      </w:r>
      <w:r w:rsidRPr="0036510E">
        <w:rPr>
          <w:noProof/>
        </w:rPr>
        <w:instrText xml:space="preserve"> PAGEREF _Toc355860549 \h </w:instrText>
      </w:r>
      <w:r w:rsidRPr="0036510E">
        <w:rPr>
          <w:noProof/>
        </w:rPr>
      </w:r>
      <w:r w:rsidRPr="0036510E">
        <w:rPr>
          <w:noProof/>
        </w:rPr>
        <w:fldChar w:fldCharType="separate"/>
      </w:r>
      <w:r w:rsidR="00DB1508">
        <w:rPr>
          <w:noProof/>
        </w:rPr>
        <w:t>115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182</w:t>
      </w:r>
      <w:r>
        <w:rPr>
          <w:noProof/>
        </w:rPr>
        <w:tab/>
        <w:t>Procedure of meetings</w:t>
      </w:r>
      <w:r w:rsidRPr="0036510E">
        <w:rPr>
          <w:noProof/>
        </w:rPr>
        <w:tab/>
      </w:r>
      <w:r w:rsidRPr="0036510E">
        <w:rPr>
          <w:noProof/>
        </w:rPr>
        <w:fldChar w:fldCharType="begin"/>
      </w:r>
      <w:r w:rsidRPr="0036510E">
        <w:rPr>
          <w:noProof/>
        </w:rPr>
        <w:instrText xml:space="preserve"> PAGEREF _Toc355860550 \h </w:instrText>
      </w:r>
      <w:r w:rsidRPr="0036510E">
        <w:rPr>
          <w:noProof/>
        </w:rPr>
      </w:r>
      <w:r w:rsidRPr="0036510E">
        <w:rPr>
          <w:noProof/>
        </w:rPr>
        <w:fldChar w:fldCharType="separate"/>
      </w:r>
      <w:r w:rsidR="00DB1508">
        <w:rPr>
          <w:noProof/>
        </w:rPr>
        <w:t>115</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10—Administrative law matters</w:t>
      </w:r>
      <w:r w:rsidRPr="0036510E">
        <w:rPr>
          <w:b w:val="0"/>
          <w:noProof/>
          <w:sz w:val="18"/>
        </w:rPr>
        <w:tab/>
      </w:r>
      <w:r w:rsidRPr="0036510E">
        <w:rPr>
          <w:b w:val="0"/>
          <w:noProof/>
          <w:sz w:val="18"/>
        </w:rPr>
        <w:fldChar w:fldCharType="begin"/>
      </w:r>
      <w:r w:rsidRPr="0036510E">
        <w:rPr>
          <w:b w:val="0"/>
          <w:noProof/>
          <w:sz w:val="18"/>
        </w:rPr>
        <w:instrText xml:space="preserve"> PAGEREF _Toc355860551 \h </w:instrText>
      </w:r>
      <w:r w:rsidRPr="0036510E">
        <w:rPr>
          <w:b w:val="0"/>
          <w:noProof/>
          <w:sz w:val="18"/>
        </w:rPr>
      </w:r>
      <w:r w:rsidRPr="0036510E">
        <w:rPr>
          <w:b w:val="0"/>
          <w:noProof/>
          <w:sz w:val="18"/>
        </w:rPr>
        <w:fldChar w:fldCharType="separate"/>
      </w:r>
      <w:r w:rsidR="00DB1508">
        <w:rPr>
          <w:b w:val="0"/>
          <w:noProof/>
          <w:sz w:val="18"/>
        </w:rPr>
        <w:t>117</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1—Review of decisions</w:t>
      </w:r>
      <w:r w:rsidRPr="0036510E">
        <w:rPr>
          <w:b w:val="0"/>
          <w:noProof/>
          <w:sz w:val="18"/>
        </w:rPr>
        <w:tab/>
      </w:r>
      <w:r w:rsidRPr="0036510E">
        <w:rPr>
          <w:b w:val="0"/>
          <w:noProof/>
          <w:sz w:val="18"/>
        </w:rPr>
        <w:fldChar w:fldCharType="begin"/>
      </w:r>
      <w:r w:rsidRPr="0036510E">
        <w:rPr>
          <w:b w:val="0"/>
          <w:noProof/>
          <w:sz w:val="18"/>
        </w:rPr>
        <w:instrText xml:space="preserve"> PAGEREF _Toc355860552 \h </w:instrText>
      </w:r>
      <w:r w:rsidRPr="0036510E">
        <w:rPr>
          <w:b w:val="0"/>
          <w:noProof/>
          <w:sz w:val="18"/>
        </w:rPr>
      </w:r>
      <w:r w:rsidRPr="0036510E">
        <w:rPr>
          <w:b w:val="0"/>
          <w:noProof/>
          <w:sz w:val="18"/>
        </w:rPr>
        <w:fldChar w:fldCharType="separate"/>
      </w:r>
      <w:r w:rsidR="00DB1508">
        <w:rPr>
          <w:b w:val="0"/>
          <w:noProof/>
          <w:sz w:val="18"/>
        </w:rPr>
        <w:t>117</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183</w:t>
      </w:r>
      <w:r>
        <w:rPr>
          <w:noProof/>
        </w:rPr>
        <w:tab/>
        <w:t>Reviewable decisions</w:t>
      </w:r>
      <w:r w:rsidRPr="0036510E">
        <w:rPr>
          <w:noProof/>
        </w:rPr>
        <w:tab/>
      </w:r>
      <w:r w:rsidRPr="0036510E">
        <w:rPr>
          <w:noProof/>
        </w:rPr>
        <w:fldChar w:fldCharType="begin"/>
      </w:r>
      <w:r w:rsidRPr="0036510E">
        <w:rPr>
          <w:noProof/>
        </w:rPr>
        <w:instrText xml:space="preserve"> PAGEREF _Toc355860553 \h </w:instrText>
      </w:r>
      <w:r w:rsidRPr="0036510E">
        <w:rPr>
          <w:noProof/>
        </w:rPr>
      </w:r>
      <w:r w:rsidRPr="0036510E">
        <w:rPr>
          <w:noProof/>
        </w:rPr>
        <w:fldChar w:fldCharType="separate"/>
      </w:r>
      <w:r w:rsidR="00DB1508">
        <w:rPr>
          <w:noProof/>
        </w:rPr>
        <w:t>117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184</w:t>
      </w:r>
      <w:r>
        <w:rPr>
          <w:noProof/>
        </w:rPr>
        <w:tab/>
        <w:t>Applying for internal review of reviewable decisions made by delegates of TEQSA</w:t>
      </w:r>
      <w:r w:rsidRPr="0036510E">
        <w:rPr>
          <w:noProof/>
        </w:rPr>
        <w:tab/>
      </w:r>
      <w:r w:rsidRPr="0036510E">
        <w:rPr>
          <w:noProof/>
        </w:rPr>
        <w:fldChar w:fldCharType="begin"/>
      </w:r>
      <w:r w:rsidRPr="0036510E">
        <w:rPr>
          <w:noProof/>
        </w:rPr>
        <w:instrText xml:space="preserve"> PAGEREF _Toc355860554 \h </w:instrText>
      </w:r>
      <w:r w:rsidRPr="0036510E">
        <w:rPr>
          <w:noProof/>
        </w:rPr>
      </w:r>
      <w:r w:rsidRPr="0036510E">
        <w:rPr>
          <w:noProof/>
        </w:rPr>
        <w:fldChar w:fldCharType="separate"/>
      </w:r>
      <w:r w:rsidR="00DB1508">
        <w:rPr>
          <w:noProof/>
        </w:rPr>
        <w:t>118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lastRenderedPageBreak/>
        <w:t>185</w:t>
      </w:r>
      <w:r>
        <w:rPr>
          <w:noProof/>
        </w:rPr>
        <w:tab/>
        <w:t>Internal review by TEQSA</w:t>
      </w:r>
      <w:r w:rsidRPr="0036510E">
        <w:rPr>
          <w:noProof/>
        </w:rPr>
        <w:tab/>
      </w:r>
      <w:r w:rsidRPr="0036510E">
        <w:rPr>
          <w:noProof/>
        </w:rPr>
        <w:fldChar w:fldCharType="begin"/>
      </w:r>
      <w:r w:rsidRPr="0036510E">
        <w:rPr>
          <w:noProof/>
        </w:rPr>
        <w:instrText xml:space="preserve"> PAGEREF _Toc355860555 \h </w:instrText>
      </w:r>
      <w:r w:rsidRPr="0036510E">
        <w:rPr>
          <w:noProof/>
        </w:rPr>
      </w:r>
      <w:r w:rsidRPr="0036510E">
        <w:rPr>
          <w:noProof/>
        </w:rPr>
        <w:fldChar w:fldCharType="separate"/>
      </w:r>
      <w:r w:rsidR="00DB1508">
        <w:rPr>
          <w:noProof/>
        </w:rPr>
        <w:t>118</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186</w:t>
      </w:r>
      <w:r>
        <w:rPr>
          <w:noProof/>
        </w:rPr>
        <w:tab/>
        <w:t>Deadline for internal review</w:t>
      </w:r>
      <w:r w:rsidRPr="0036510E">
        <w:rPr>
          <w:noProof/>
        </w:rPr>
        <w:tab/>
      </w:r>
      <w:r w:rsidRPr="0036510E">
        <w:rPr>
          <w:noProof/>
        </w:rPr>
        <w:fldChar w:fldCharType="begin"/>
      </w:r>
      <w:r w:rsidRPr="0036510E">
        <w:rPr>
          <w:noProof/>
        </w:rPr>
        <w:instrText xml:space="preserve"> PAGEREF _Toc355860556 \h </w:instrText>
      </w:r>
      <w:r w:rsidRPr="0036510E">
        <w:rPr>
          <w:noProof/>
        </w:rPr>
      </w:r>
      <w:r w:rsidRPr="0036510E">
        <w:rPr>
          <w:noProof/>
        </w:rPr>
        <w:fldChar w:fldCharType="separate"/>
      </w:r>
      <w:r w:rsidR="00DB1508">
        <w:rPr>
          <w:noProof/>
        </w:rPr>
        <w:t>119</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187</w:t>
      </w:r>
      <w:r>
        <w:rPr>
          <w:noProof/>
        </w:rPr>
        <w:tab/>
        <w:t>Review by the Administrative Appeals Tribunal</w:t>
      </w:r>
      <w:r w:rsidRPr="0036510E">
        <w:rPr>
          <w:noProof/>
        </w:rPr>
        <w:tab/>
      </w:r>
      <w:r w:rsidRPr="0036510E">
        <w:rPr>
          <w:noProof/>
        </w:rPr>
        <w:fldChar w:fldCharType="begin"/>
      </w:r>
      <w:r w:rsidRPr="0036510E">
        <w:rPr>
          <w:noProof/>
        </w:rPr>
        <w:instrText xml:space="preserve"> PAGEREF _Toc355860557 \h </w:instrText>
      </w:r>
      <w:r w:rsidRPr="0036510E">
        <w:rPr>
          <w:noProof/>
        </w:rPr>
      </w:r>
      <w:r w:rsidRPr="0036510E">
        <w:rPr>
          <w:noProof/>
        </w:rPr>
        <w:fldChar w:fldCharType="separate"/>
      </w:r>
      <w:r w:rsidR="00DB1508">
        <w:rPr>
          <w:noProof/>
        </w:rPr>
        <w:t>119</w:t>
      </w:r>
      <w:r w:rsidRPr="0036510E">
        <w:rPr>
          <w:noProof/>
        </w:rPr>
        <w:fldChar w:fldCharType="end"/>
      </w:r>
    </w:p>
    <w:p w:rsidR="0036510E" w:rsidRDefault="0036510E">
      <w:pPr>
        <w:pStyle w:val="TOC3"/>
        <w:rPr>
          <w:rFonts w:asciiTheme="minorHAnsi" w:eastAsiaTheme="minorEastAsia" w:hAnsiTheme="minorHAnsi" w:cstheme="minorBidi"/>
          <w:b w:val="0"/>
          <w:noProof/>
          <w:kern w:val="0"/>
          <w:szCs w:val="22"/>
        </w:rPr>
      </w:pPr>
      <w:r>
        <w:rPr>
          <w:noProof/>
        </w:rPr>
        <w:t>Division 2—Information management</w:t>
      </w:r>
      <w:r w:rsidRPr="0036510E">
        <w:rPr>
          <w:b w:val="0"/>
          <w:noProof/>
          <w:sz w:val="18"/>
        </w:rPr>
        <w:tab/>
      </w:r>
      <w:r w:rsidRPr="0036510E">
        <w:rPr>
          <w:b w:val="0"/>
          <w:noProof/>
          <w:sz w:val="18"/>
        </w:rPr>
        <w:fldChar w:fldCharType="begin"/>
      </w:r>
      <w:r w:rsidRPr="0036510E">
        <w:rPr>
          <w:b w:val="0"/>
          <w:noProof/>
          <w:sz w:val="18"/>
        </w:rPr>
        <w:instrText xml:space="preserve"> PAGEREF _Toc355860558 \h </w:instrText>
      </w:r>
      <w:r w:rsidRPr="0036510E">
        <w:rPr>
          <w:b w:val="0"/>
          <w:noProof/>
          <w:sz w:val="18"/>
        </w:rPr>
      </w:r>
      <w:r w:rsidRPr="0036510E">
        <w:rPr>
          <w:b w:val="0"/>
          <w:noProof/>
          <w:sz w:val="18"/>
        </w:rPr>
        <w:fldChar w:fldCharType="separate"/>
      </w:r>
      <w:r w:rsidR="00DB1508">
        <w:rPr>
          <w:b w:val="0"/>
          <w:noProof/>
          <w:sz w:val="18"/>
        </w:rPr>
        <w:t>120</w:t>
      </w:r>
      <w:r w:rsidRPr="0036510E">
        <w:rPr>
          <w:b w:val="0"/>
          <w:noProof/>
          <w:sz w:val="18"/>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A—Restriction on disclosure or use of information</w:t>
      </w:r>
      <w:r w:rsidRPr="0036510E">
        <w:rPr>
          <w:b w:val="0"/>
          <w:noProof/>
          <w:sz w:val="18"/>
        </w:rPr>
        <w:tab/>
      </w:r>
      <w:r w:rsidRPr="0036510E">
        <w:rPr>
          <w:b w:val="0"/>
          <w:noProof/>
          <w:sz w:val="18"/>
        </w:rPr>
        <w:fldChar w:fldCharType="begin"/>
      </w:r>
      <w:r w:rsidRPr="0036510E">
        <w:rPr>
          <w:b w:val="0"/>
          <w:noProof/>
          <w:sz w:val="18"/>
        </w:rPr>
        <w:instrText xml:space="preserve"> PAGEREF _Toc355860559 \h </w:instrText>
      </w:r>
      <w:r w:rsidRPr="0036510E">
        <w:rPr>
          <w:b w:val="0"/>
          <w:noProof/>
          <w:sz w:val="18"/>
        </w:rPr>
      </w:r>
      <w:r w:rsidRPr="0036510E">
        <w:rPr>
          <w:b w:val="0"/>
          <w:noProof/>
          <w:sz w:val="18"/>
        </w:rPr>
        <w:fldChar w:fldCharType="separate"/>
      </w:r>
      <w:r w:rsidR="00DB1508">
        <w:rPr>
          <w:b w:val="0"/>
          <w:noProof/>
          <w:sz w:val="18"/>
        </w:rPr>
        <w:t>120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188</w:t>
      </w:r>
      <w:r>
        <w:rPr>
          <w:noProof/>
        </w:rPr>
        <w:tab/>
        <w:t>Offence of unauthorised disclosure or use of information</w:t>
      </w:r>
      <w:r w:rsidRPr="0036510E">
        <w:rPr>
          <w:noProof/>
        </w:rPr>
        <w:tab/>
      </w:r>
      <w:r w:rsidRPr="0036510E">
        <w:rPr>
          <w:noProof/>
        </w:rPr>
        <w:fldChar w:fldCharType="begin"/>
      </w:r>
      <w:r w:rsidRPr="0036510E">
        <w:rPr>
          <w:noProof/>
        </w:rPr>
        <w:instrText xml:space="preserve"> PAGEREF _Toc355860560 \h </w:instrText>
      </w:r>
      <w:r w:rsidRPr="0036510E">
        <w:rPr>
          <w:noProof/>
        </w:rPr>
      </w:r>
      <w:r w:rsidRPr="0036510E">
        <w:rPr>
          <w:noProof/>
        </w:rPr>
        <w:fldChar w:fldCharType="separate"/>
      </w:r>
      <w:r w:rsidR="00DB1508">
        <w:rPr>
          <w:noProof/>
        </w:rPr>
        <w:t>120</w:t>
      </w:r>
      <w:r w:rsidRPr="0036510E">
        <w:rPr>
          <w:noProof/>
        </w:rPr>
        <w:fldChar w:fldCharType="end"/>
      </w:r>
    </w:p>
    <w:p w:rsidR="0036510E" w:rsidRDefault="0036510E">
      <w:pPr>
        <w:pStyle w:val="TOC4"/>
        <w:rPr>
          <w:rFonts w:asciiTheme="minorHAnsi" w:eastAsiaTheme="minorEastAsia" w:hAnsiTheme="minorHAnsi" w:cstheme="minorBidi"/>
          <w:b w:val="0"/>
          <w:noProof/>
          <w:kern w:val="0"/>
          <w:sz w:val="22"/>
          <w:szCs w:val="22"/>
        </w:rPr>
      </w:pPr>
      <w:r>
        <w:rPr>
          <w:noProof/>
        </w:rPr>
        <w:t>Subdivision B—Information sharing</w:t>
      </w:r>
      <w:r w:rsidRPr="0036510E">
        <w:rPr>
          <w:b w:val="0"/>
          <w:noProof/>
          <w:sz w:val="18"/>
        </w:rPr>
        <w:tab/>
      </w:r>
      <w:r w:rsidRPr="0036510E">
        <w:rPr>
          <w:b w:val="0"/>
          <w:noProof/>
          <w:sz w:val="18"/>
        </w:rPr>
        <w:fldChar w:fldCharType="begin"/>
      </w:r>
      <w:r w:rsidRPr="0036510E">
        <w:rPr>
          <w:b w:val="0"/>
          <w:noProof/>
          <w:sz w:val="18"/>
        </w:rPr>
        <w:instrText xml:space="preserve"> PAGEREF _Toc355860561 \h </w:instrText>
      </w:r>
      <w:r w:rsidRPr="0036510E">
        <w:rPr>
          <w:b w:val="0"/>
          <w:noProof/>
          <w:sz w:val="18"/>
        </w:rPr>
      </w:r>
      <w:r w:rsidRPr="0036510E">
        <w:rPr>
          <w:b w:val="0"/>
          <w:noProof/>
          <w:sz w:val="18"/>
        </w:rPr>
        <w:fldChar w:fldCharType="separate"/>
      </w:r>
      <w:r w:rsidR="00DB1508">
        <w:rPr>
          <w:b w:val="0"/>
          <w:noProof/>
          <w:sz w:val="18"/>
        </w:rPr>
        <w:t>120</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189</w:t>
      </w:r>
      <w:r>
        <w:rPr>
          <w:noProof/>
        </w:rPr>
        <w:tab/>
        <w:t>Disclosing information about breaches of regulatory requirements</w:t>
      </w:r>
      <w:r w:rsidRPr="0036510E">
        <w:rPr>
          <w:noProof/>
        </w:rPr>
        <w:tab/>
      </w:r>
      <w:r w:rsidRPr="0036510E">
        <w:rPr>
          <w:noProof/>
        </w:rPr>
        <w:fldChar w:fldCharType="begin"/>
      </w:r>
      <w:r w:rsidRPr="0036510E">
        <w:rPr>
          <w:noProof/>
        </w:rPr>
        <w:instrText xml:space="preserve"> PAGEREF _Toc355860562 \h </w:instrText>
      </w:r>
      <w:r w:rsidRPr="0036510E">
        <w:rPr>
          <w:noProof/>
        </w:rPr>
      </w:r>
      <w:r w:rsidRPr="0036510E">
        <w:rPr>
          <w:noProof/>
        </w:rPr>
        <w:fldChar w:fldCharType="separate"/>
      </w:r>
      <w:r w:rsidR="00DB1508">
        <w:rPr>
          <w:noProof/>
        </w:rPr>
        <w:t>120</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190</w:t>
      </w:r>
      <w:r>
        <w:rPr>
          <w:noProof/>
        </w:rPr>
        <w:tab/>
        <w:t>Disclosing information about proposed cancellations of registration</w:t>
      </w:r>
      <w:r w:rsidRPr="0036510E">
        <w:rPr>
          <w:noProof/>
        </w:rPr>
        <w:tab/>
      </w:r>
      <w:r w:rsidRPr="0036510E">
        <w:rPr>
          <w:noProof/>
        </w:rPr>
        <w:fldChar w:fldCharType="begin"/>
      </w:r>
      <w:r w:rsidRPr="0036510E">
        <w:rPr>
          <w:noProof/>
        </w:rPr>
        <w:instrText xml:space="preserve"> PAGEREF _Toc355860563 \h </w:instrText>
      </w:r>
      <w:r w:rsidRPr="0036510E">
        <w:rPr>
          <w:noProof/>
        </w:rPr>
      </w:r>
      <w:r w:rsidRPr="0036510E">
        <w:rPr>
          <w:noProof/>
        </w:rPr>
        <w:fldChar w:fldCharType="separate"/>
      </w:r>
      <w:r w:rsidR="00DB1508">
        <w:rPr>
          <w:noProof/>
        </w:rPr>
        <w:t>121</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191</w:t>
      </w:r>
      <w:r>
        <w:rPr>
          <w:noProof/>
        </w:rPr>
        <w:tab/>
        <w:t>Disclosing information to Tertiary Admission Centres</w:t>
      </w:r>
      <w:r w:rsidRPr="0036510E">
        <w:rPr>
          <w:noProof/>
        </w:rPr>
        <w:tab/>
      </w:r>
      <w:r w:rsidRPr="0036510E">
        <w:rPr>
          <w:noProof/>
        </w:rPr>
        <w:fldChar w:fldCharType="begin"/>
      </w:r>
      <w:r w:rsidRPr="0036510E">
        <w:rPr>
          <w:noProof/>
        </w:rPr>
        <w:instrText xml:space="preserve"> PAGEREF _Toc355860564 \h </w:instrText>
      </w:r>
      <w:r w:rsidRPr="0036510E">
        <w:rPr>
          <w:noProof/>
        </w:rPr>
      </w:r>
      <w:r w:rsidRPr="0036510E">
        <w:rPr>
          <w:noProof/>
        </w:rPr>
        <w:fldChar w:fldCharType="separate"/>
      </w:r>
      <w:r w:rsidR="00DB1508">
        <w:rPr>
          <w:noProof/>
        </w:rPr>
        <w:t>122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192</w:t>
      </w:r>
      <w:r>
        <w:rPr>
          <w:noProof/>
        </w:rPr>
        <w:tab/>
        <w:t>Disclosing information to the Minister and Secretary</w:t>
      </w:r>
      <w:r w:rsidRPr="0036510E">
        <w:rPr>
          <w:noProof/>
        </w:rPr>
        <w:tab/>
      </w:r>
      <w:r w:rsidRPr="0036510E">
        <w:rPr>
          <w:noProof/>
        </w:rPr>
        <w:fldChar w:fldCharType="begin"/>
      </w:r>
      <w:r w:rsidRPr="0036510E">
        <w:rPr>
          <w:noProof/>
        </w:rPr>
        <w:instrText xml:space="preserve"> PAGEREF _Toc355860565 \h </w:instrText>
      </w:r>
      <w:r w:rsidRPr="0036510E">
        <w:rPr>
          <w:noProof/>
        </w:rPr>
      </w:r>
      <w:r w:rsidRPr="0036510E">
        <w:rPr>
          <w:noProof/>
        </w:rPr>
        <w:fldChar w:fldCharType="separate"/>
      </w:r>
      <w:r w:rsidR="00DB1508">
        <w:rPr>
          <w:noProof/>
        </w:rPr>
        <w:t>122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193</w:t>
      </w:r>
      <w:r>
        <w:rPr>
          <w:noProof/>
        </w:rPr>
        <w:tab/>
        <w:t>Disclosing information to professional bodies etc.</w:t>
      </w:r>
      <w:r w:rsidRPr="0036510E">
        <w:rPr>
          <w:noProof/>
        </w:rPr>
        <w:tab/>
      </w:r>
      <w:r w:rsidRPr="0036510E">
        <w:rPr>
          <w:noProof/>
        </w:rPr>
        <w:fldChar w:fldCharType="begin"/>
      </w:r>
      <w:r w:rsidRPr="0036510E">
        <w:rPr>
          <w:noProof/>
        </w:rPr>
        <w:instrText xml:space="preserve"> PAGEREF _Toc355860566 \h </w:instrText>
      </w:r>
      <w:r w:rsidRPr="0036510E">
        <w:rPr>
          <w:noProof/>
        </w:rPr>
      </w:r>
      <w:r w:rsidRPr="0036510E">
        <w:rPr>
          <w:noProof/>
        </w:rPr>
        <w:fldChar w:fldCharType="separate"/>
      </w:r>
      <w:r w:rsidR="00DB1508">
        <w:rPr>
          <w:noProof/>
        </w:rPr>
        <w:t>122</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194</w:t>
      </w:r>
      <w:r>
        <w:rPr>
          <w:noProof/>
        </w:rPr>
        <w:tab/>
        <w:t>Disclosing information to certain government bodies etc.</w:t>
      </w:r>
      <w:r w:rsidRPr="0036510E">
        <w:rPr>
          <w:noProof/>
        </w:rPr>
        <w:tab/>
      </w:r>
      <w:r w:rsidRPr="0036510E">
        <w:rPr>
          <w:noProof/>
        </w:rPr>
        <w:fldChar w:fldCharType="begin"/>
      </w:r>
      <w:r w:rsidRPr="0036510E">
        <w:rPr>
          <w:noProof/>
        </w:rPr>
        <w:instrText xml:space="preserve"> PAGEREF _Toc355860567 \h </w:instrText>
      </w:r>
      <w:r w:rsidRPr="0036510E">
        <w:rPr>
          <w:noProof/>
        </w:rPr>
      </w:r>
      <w:r w:rsidRPr="0036510E">
        <w:rPr>
          <w:noProof/>
        </w:rPr>
        <w:fldChar w:fldCharType="separate"/>
      </w:r>
      <w:r w:rsidR="00DB1508">
        <w:rPr>
          <w:noProof/>
        </w:rPr>
        <w:t>123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195</w:t>
      </w:r>
      <w:r>
        <w:rPr>
          <w:noProof/>
        </w:rPr>
        <w:tab/>
        <w:t>Disclosing information under international cooperative arrangements</w:t>
      </w:r>
      <w:r w:rsidRPr="0036510E">
        <w:rPr>
          <w:noProof/>
        </w:rPr>
        <w:tab/>
      </w:r>
      <w:r w:rsidRPr="0036510E">
        <w:rPr>
          <w:noProof/>
        </w:rPr>
        <w:fldChar w:fldCharType="begin"/>
      </w:r>
      <w:r w:rsidRPr="0036510E">
        <w:rPr>
          <w:noProof/>
        </w:rPr>
        <w:instrText xml:space="preserve"> PAGEREF _Toc355860568 \h </w:instrText>
      </w:r>
      <w:r w:rsidRPr="0036510E">
        <w:rPr>
          <w:noProof/>
        </w:rPr>
      </w:r>
      <w:r w:rsidRPr="0036510E">
        <w:rPr>
          <w:noProof/>
        </w:rPr>
        <w:fldChar w:fldCharType="separate"/>
      </w:r>
      <w:r w:rsidR="00DB1508">
        <w:rPr>
          <w:noProof/>
        </w:rPr>
        <w:t>123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196</w:t>
      </w:r>
      <w:r>
        <w:rPr>
          <w:noProof/>
        </w:rPr>
        <w:tab/>
        <w:t>Disclosing information to the public</w:t>
      </w:r>
      <w:r w:rsidRPr="0036510E">
        <w:rPr>
          <w:noProof/>
        </w:rPr>
        <w:tab/>
      </w:r>
      <w:r w:rsidRPr="0036510E">
        <w:rPr>
          <w:noProof/>
        </w:rPr>
        <w:fldChar w:fldCharType="begin"/>
      </w:r>
      <w:r w:rsidRPr="0036510E">
        <w:rPr>
          <w:noProof/>
        </w:rPr>
        <w:instrText xml:space="preserve"> PAGEREF _Toc355860569 \h </w:instrText>
      </w:r>
      <w:r w:rsidRPr="0036510E">
        <w:rPr>
          <w:noProof/>
        </w:rPr>
      </w:r>
      <w:r w:rsidRPr="0036510E">
        <w:rPr>
          <w:noProof/>
        </w:rPr>
        <w:fldChar w:fldCharType="separate"/>
      </w:r>
      <w:r w:rsidR="00DB1508">
        <w:rPr>
          <w:noProof/>
        </w:rPr>
        <w:t>123</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197</w:t>
      </w:r>
      <w:r>
        <w:rPr>
          <w:noProof/>
        </w:rPr>
        <w:tab/>
        <w:t>Information about national security</w:t>
      </w:r>
      <w:r w:rsidRPr="0036510E">
        <w:rPr>
          <w:noProof/>
        </w:rPr>
        <w:tab/>
      </w:r>
      <w:r w:rsidRPr="0036510E">
        <w:rPr>
          <w:noProof/>
        </w:rPr>
        <w:fldChar w:fldCharType="begin"/>
      </w:r>
      <w:r w:rsidRPr="0036510E">
        <w:rPr>
          <w:noProof/>
        </w:rPr>
        <w:instrText xml:space="preserve"> PAGEREF _Toc355860570 \h </w:instrText>
      </w:r>
      <w:r w:rsidRPr="0036510E">
        <w:rPr>
          <w:noProof/>
        </w:rPr>
      </w:r>
      <w:r w:rsidRPr="0036510E">
        <w:rPr>
          <w:noProof/>
        </w:rPr>
        <w:fldChar w:fldCharType="separate"/>
      </w:r>
      <w:r w:rsidR="00DB1508">
        <w:rPr>
          <w:noProof/>
        </w:rPr>
        <w:t>123</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11—National Register of Higher Education Providers</w:t>
      </w:r>
      <w:r w:rsidRPr="0036510E">
        <w:rPr>
          <w:b w:val="0"/>
          <w:noProof/>
          <w:sz w:val="18"/>
        </w:rPr>
        <w:tab/>
      </w:r>
      <w:r w:rsidRPr="0036510E">
        <w:rPr>
          <w:b w:val="0"/>
          <w:noProof/>
          <w:sz w:val="18"/>
        </w:rPr>
        <w:fldChar w:fldCharType="begin"/>
      </w:r>
      <w:r w:rsidRPr="0036510E">
        <w:rPr>
          <w:b w:val="0"/>
          <w:noProof/>
          <w:sz w:val="18"/>
        </w:rPr>
        <w:instrText xml:space="preserve"> PAGEREF _Toc355860571 \h </w:instrText>
      </w:r>
      <w:r w:rsidRPr="0036510E">
        <w:rPr>
          <w:b w:val="0"/>
          <w:noProof/>
          <w:sz w:val="18"/>
        </w:rPr>
      </w:r>
      <w:r w:rsidRPr="0036510E">
        <w:rPr>
          <w:b w:val="0"/>
          <w:noProof/>
          <w:sz w:val="18"/>
        </w:rPr>
        <w:fldChar w:fldCharType="separate"/>
      </w:r>
      <w:r w:rsidR="00DB1508">
        <w:rPr>
          <w:b w:val="0"/>
          <w:noProof/>
          <w:sz w:val="18"/>
        </w:rPr>
        <w:t>124</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198</w:t>
      </w:r>
      <w:r>
        <w:rPr>
          <w:noProof/>
        </w:rPr>
        <w:tab/>
        <w:t>National Register of Higher Education Providers</w:t>
      </w:r>
      <w:r w:rsidRPr="0036510E">
        <w:rPr>
          <w:noProof/>
        </w:rPr>
        <w:tab/>
      </w:r>
      <w:r w:rsidRPr="0036510E">
        <w:rPr>
          <w:noProof/>
        </w:rPr>
        <w:fldChar w:fldCharType="begin"/>
      </w:r>
      <w:r w:rsidRPr="0036510E">
        <w:rPr>
          <w:noProof/>
        </w:rPr>
        <w:instrText xml:space="preserve"> PAGEREF _Toc355860572 \h </w:instrText>
      </w:r>
      <w:r w:rsidRPr="0036510E">
        <w:rPr>
          <w:noProof/>
        </w:rPr>
      </w:r>
      <w:r w:rsidRPr="0036510E">
        <w:rPr>
          <w:noProof/>
        </w:rPr>
        <w:fldChar w:fldCharType="separate"/>
      </w:r>
      <w:r w:rsidR="00DB1508">
        <w:rPr>
          <w:noProof/>
        </w:rPr>
        <w:t>124</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Part 12—Miscellaneous</w:t>
      </w:r>
      <w:r w:rsidRPr="0036510E">
        <w:rPr>
          <w:b w:val="0"/>
          <w:noProof/>
          <w:sz w:val="18"/>
        </w:rPr>
        <w:tab/>
      </w:r>
      <w:r w:rsidRPr="0036510E">
        <w:rPr>
          <w:b w:val="0"/>
          <w:noProof/>
          <w:sz w:val="18"/>
        </w:rPr>
        <w:fldChar w:fldCharType="begin"/>
      </w:r>
      <w:r w:rsidRPr="0036510E">
        <w:rPr>
          <w:b w:val="0"/>
          <w:noProof/>
          <w:sz w:val="18"/>
        </w:rPr>
        <w:instrText xml:space="preserve"> PAGEREF _Toc355860573 \h </w:instrText>
      </w:r>
      <w:r w:rsidRPr="0036510E">
        <w:rPr>
          <w:b w:val="0"/>
          <w:noProof/>
          <w:sz w:val="18"/>
        </w:rPr>
      </w:r>
      <w:r w:rsidRPr="0036510E">
        <w:rPr>
          <w:b w:val="0"/>
          <w:noProof/>
          <w:sz w:val="18"/>
        </w:rPr>
        <w:fldChar w:fldCharType="separate"/>
      </w:r>
      <w:r w:rsidR="00DB1508">
        <w:rPr>
          <w:b w:val="0"/>
          <w:noProof/>
          <w:sz w:val="18"/>
        </w:rPr>
        <w:t>125</w:t>
      </w:r>
      <w:r w:rsidRPr="0036510E">
        <w:rPr>
          <w:b w:val="0"/>
          <w:noProof/>
          <w:sz w:val="18"/>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199</w:t>
      </w:r>
      <w:r>
        <w:rPr>
          <w:noProof/>
        </w:rPr>
        <w:tab/>
        <w:t>Delegation—general</w:t>
      </w:r>
      <w:r w:rsidRPr="0036510E">
        <w:rPr>
          <w:noProof/>
        </w:rPr>
        <w:tab/>
      </w:r>
      <w:r w:rsidRPr="0036510E">
        <w:rPr>
          <w:noProof/>
        </w:rPr>
        <w:fldChar w:fldCharType="begin"/>
      </w:r>
      <w:r w:rsidRPr="0036510E">
        <w:rPr>
          <w:noProof/>
        </w:rPr>
        <w:instrText xml:space="preserve"> PAGEREF _Toc355860574 \h </w:instrText>
      </w:r>
      <w:r w:rsidRPr="0036510E">
        <w:rPr>
          <w:noProof/>
        </w:rPr>
      </w:r>
      <w:r w:rsidRPr="0036510E">
        <w:rPr>
          <w:noProof/>
        </w:rPr>
        <w:fldChar w:fldCharType="separate"/>
      </w:r>
      <w:r w:rsidR="00DB1508">
        <w:rPr>
          <w:noProof/>
        </w:rPr>
        <w:t>125</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200</w:t>
      </w:r>
      <w:r>
        <w:rPr>
          <w:noProof/>
        </w:rPr>
        <w:tab/>
        <w:t>Delegation—powers delegable only to Commissioners</w:t>
      </w:r>
      <w:r w:rsidRPr="0036510E">
        <w:rPr>
          <w:noProof/>
        </w:rPr>
        <w:tab/>
      </w:r>
      <w:r w:rsidRPr="0036510E">
        <w:rPr>
          <w:noProof/>
        </w:rPr>
        <w:fldChar w:fldCharType="begin"/>
      </w:r>
      <w:r w:rsidRPr="0036510E">
        <w:rPr>
          <w:noProof/>
        </w:rPr>
        <w:instrText xml:space="preserve"> PAGEREF _Toc355860575 \h </w:instrText>
      </w:r>
      <w:r w:rsidRPr="0036510E">
        <w:rPr>
          <w:noProof/>
        </w:rPr>
      </w:r>
      <w:r w:rsidRPr="0036510E">
        <w:rPr>
          <w:noProof/>
        </w:rPr>
        <w:fldChar w:fldCharType="separate"/>
      </w:r>
      <w:r w:rsidR="00DB1508">
        <w:rPr>
          <w:noProof/>
        </w:rPr>
        <w:t>126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201</w:t>
      </w:r>
      <w:r>
        <w:rPr>
          <w:noProof/>
        </w:rPr>
        <w:tab/>
        <w:t>Delegates must comply with directions</w:t>
      </w:r>
      <w:r w:rsidRPr="0036510E">
        <w:rPr>
          <w:noProof/>
        </w:rPr>
        <w:tab/>
      </w:r>
      <w:r w:rsidRPr="0036510E">
        <w:rPr>
          <w:noProof/>
        </w:rPr>
        <w:fldChar w:fldCharType="begin"/>
      </w:r>
      <w:r w:rsidRPr="0036510E">
        <w:rPr>
          <w:noProof/>
        </w:rPr>
        <w:instrText xml:space="preserve"> PAGEREF _Toc355860576 \h </w:instrText>
      </w:r>
      <w:r w:rsidRPr="0036510E">
        <w:rPr>
          <w:noProof/>
        </w:rPr>
      </w:r>
      <w:r w:rsidRPr="0036510E">
        <w:rPr>
          <w:noProof/>
        </w:rPr>
        <w:fldChar w:fldCharType="separate"/>
      </w:r>
      <w:r w:rsidR="00DB1508">
        <w:rPr>
          <w:noProof/>
        </w:rPr>
        <w:t>126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202</w:t>
      </w:r>
      <w:r>
        <w:rPr>
          <w:noProof/>
        </w:rPr>
        <w:tab/>
        <w:t>Protection from criminal or civil actions</w:t>
      </w:r>
      <w:r w:rsidRPr="0036510E">
        <w:rPr>
          <w:noProof/>
        </w:rPr>
        <w:tab/>
      </w:r>
      <w:r w:rsidRPr="0036510E">
        <w:rPr>
          <w:noProof/>
        </w:rPr>
        <w:fldChar w:fldCharType="begin"/>
      </w:r>
      <w:r w:rsidRPr="0036510E">
        <w:rPr>
          <w:noProof/>
        </w:rPr>
        <w:instrText xml:space="preserve"> PAGEREF _Toc355860577 \h </w:instrText>
      </w:r>
      <w:r w:rsidRPr="0036510E">
        <w:rPr>
          <w:noProof/>
        </w:rPr>
      </w:r>
      <w:r w:rsidRPr="0036510E">
        <w:rPr>
          <w:noProof/>
        </w:rPr>
        <w:fldChar w:fldCharType="separate"/>
      </w:r>
      <w:r w:rsidR="00DB1508">
        <w:rPr>
          <w:noProof/>
        </w:rPr>
        <w:t>126</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203</w:t>
      </w:r>
      <w:r>
        <w:rPr>
          <w:noProof/>
        </w:rPr>
        <w:tab/>
        <w:t>Review of impact of Act</w:t>
      </w:r>
      <w:r w:rsidRPr="0036510E">
        <w:rPr>
          <w:noProof/>
        </w:rPr>
        <w:tab/>
      </w:r>
      <w:r w:rsidRPr="0036510E">
        <w:rPr>
          <w:noProof/>
        </w:rPr>
        <w:fldChar w:fldCharType="begin"/>
      </w:r>
      <w:r w:rsidRPr="0036510E">
        <w:rPr>
          <w:noProof/>
        </w:rPr>
        <w:instrText xml:space="preserve"> PAGEREF _Toc355860578 \h </w:instrText>
      </w:r>
      <w:r w:rsidRPr="0036510E">
        <w:rPr>
          <w:noProof/>
        </w:rPr>
      </w:r>
      <w:r w:rsidRPr="0036510E">
        <w:rPr>
          <w:noProof/>
        </w:rPr>
        <w:fldChar w:fldCharType="separate"/>
      </w:r>
      <w:r w:rsidR="00DB1508">
        <w:rPr>
          <w:noProof/>
        </w:rPr>
        <w:t>127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204</w:t>
      </w:r>
      <w:r>
        <w:rPr>
          <w:noProof/>
        </w:rPr>
        <w:tab/>
        <w:t>Guidelines</w:t>
      </w:r>
      <w:r w:rsidRPr="0036510E">
        <w:rPr>
          <w:noProof/>
        </w:rPr>
        <w:tab/>
      </w:r>
      <w:r w:rsidRPr="0036510E">
        <w:rPr>
          <w:noProof/>
        </w:rPr>
        <w:fldChar w:fldCharType="begin"/>
      </w:r>
      <w:r w:rsidRPr="0036510E">
        <w:rPr>
          <w:noProof/>
        </w:rPr>
        <w:instrText xml:space="preserve"> PAGEREF _Toc355860579 \h </w:instrText>
      </w:r>
      <w:r w:rsidRPr="0036510E">
        <w:rPr>
          <w:noProof/>
        </w:rPr>
      </w:r>
      <w:r w:rsidRPr="0036510E">
        <w:rPr>
          <w:noProof/>
        </w:rPr>
        <w:fldChar w:fldCharType="separate"/>
      </w:r>
      <w:r w:rsidR="00DB1508">
        <w:rPr>
          <w:noProof/>
        </w:rPr>
        <w:t>127</w:t>
      </w:r>
      <w:r w:rsidRPr="0036510E">
        <w:rPr>
          <w:noProof/>
        </w:rPr>
        <w:fldChar w:fldCharType="end"/>
      </w:r>
    </w:p>
    <w:p w:rsidR="0036510E" w:rsidRDefault="0036510E">
      <w:pPr>
        <w:pStyle w:val="TOC5"/>
        <w:rPr>
          <w:rFonts w:asciiTheme="minorHAnsi" w:eastAsiaTheme="minorEastAsia" w:hAnsiTheme="minorHAnsi" w:cstheme="minorBidi"/>
          <w:noProof/>
          <w:kern w:val="0"/>
          <w:sz w:val="22"/>
          <w:szCs w:val="22"/>
        </w:rPr>
      </w:pPr>
      <w:r>
        <w:rPr>
          <w:noProof/>
        </w:rPr>
        <w:t>205</w:t>
      </w:r>
      <w:r>
        <w:rPr>
          <w:noProof/>
        </w:rPr>
        <w:tab/>
        <w:t>Regulations</w:t>
      </w:r>
      <w:r w:rsidRPr="0036510E">
        <w:rPr>
          <w:noProof/>
        </w:rPr>
        <w:tab/>
      </w:r>
      <w:r w:rsidRPr="0036510E">
        <w:rPr>
          <w:noProof/>
        </w:rPr>
        <w:fldChar w:fldCharType="begin"/>
      </w:r>
      <w:r w:rsidRPr="0036510E">
        <w:rPr>
          <w:noProof/>
        </w:rPr>
        <w:instrText xml:space="preserve"> PAGEREF _Toc355860580 \h </w:instrText>
      </w:r>
      <w:r w:rsidRPr="0036510E">
        <w:rPr>
          <w:noProof/>
        </w:rPr>
      </w:r>
      <w:r w:rsidRPr="0036510E">
        <w:rPr>
          <w:noProof/>
        </w:rPr>
        <w:fldChar w:fldCharType="separate"/>
      </w:r>
      <w:r w:rsidR="00DB1508">
        <w:rPr>
          <w:noProof/>
        </w:rPr>
        <w:t>127</w:t>
      </w:r>
      <w:r w:rsidRPr="0036510E">
        <w:rPr>
          <w:noProof/>
        </w:rPr>
        <w:fldChar w:fldCharType="end"/>
      </w:r>
    </w:p>
    <w:p w:rsidR="0036510E" w:rsidRDefault="0036510E">
      <w:pPr>
        <w:pStyle w:val="TOC2"/>
        <w:rPr>
          <w:rFonts w:asciiTheme="minorHAnsi" w:eastAsiaTheme="minorEastAsia" w:hAnsiTheme="minorHAnsi" w:cstheme="minorBidi"/>
          <w:b w:val="0"/>
          <w:noProof/>
          <w:kern w:val="0"/>
          <w:sz w:val="22"/>
          <w:szCs w:val="22"/>
        </w:rPr>
      </w:pPr>
      <w:r>
        <w:rPr>
          <w:noProof/>
        </w:rPr>
        <w:t>Endnotes</w:t>
      </w:r>
      <w:r w:rsidRPr="0036510E">
        <w:rPr>
          <w:b w:val="0"/>
          <w:noProof/>
          <w:sz w:val="18"/>
        </w:rPr>
        <w:tab/>
      </w:r>
      <w:r w:rsidRPr="0036510E">
        <w:rPr>
          <w:b w:val="0"/>
          <w:noProof/>
          <w:sz w:val="18"/>
        </w:rPr>
        <w:fldChar w:fldCharType="begin"/>
      </w:r>
      <w:r w:rsidRPr="0036510E">
        <w:rPr>
          <w:b w:val="0"/>
          <w:noProof/>
          <w:sz w:val="18"/>
        </w:rPr>
        <w:instrText xml:space="preserve"> PAGEREF _Toc355860581 \h </w:instrText>
      </w:r>
      <w:r w:rsidRPr="0036510E">
        <w:rPr>
          <w:b w:val="0"/>
          <w:noProof/>
          <w:sz w:val="18"/>
        </w:rPr>
      </w:r>
      <w:r w:rsidRPr="0036510E">
        <w:rPr>
          <w:b w:val="0"/>
          <w:noProof/>
          <w:sz w:val="18"/>
        </w:rPr>
        <w:fldChar w:fldCharType="separate"/>
      </w:r>
      <w:r w:rsidR="00DB1508">
        <w:rPr>
          <w:b w:val="0"/>
          <w:noProof/>
          <w:sz w:val="18"/>
        </w:rPr>
        <w:t>129</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Endnote 1—Legislation history</w:t>
      </w:r>
      <w:r w:rsidRPr="0036510E">
        <w:rPr>
          <w:b w:val="0"/>
          <w:noProof/>
          <w:sz w:val="18"/>
        </w:rPr>
        <w:tab/>
      </w:r>
      <w:r w:rsidRPr="0036510E">
        <w:rPr>
          <w:b w:val="0"/>
          <w:noProof/>
          <w:sz w:val="18"/>
        </w:rPr>
        <w:fldChar w:fldCharType="begin"/>
      </w:r>
      <w:r w:rsidRPr="0036510E">
        <w:rPr>
          <w:b w:val="0"/>
          <w:noProof/>
          <w:sz w:val="18"/>
        </w:rPr>
        <w:instrText xml:space="preserve"> PAGEREF _Toc355860582 \h </w:instrText>
      </w:r>
      <w:r w:rsidRPr="0036510E">
        <w:rPr>
          <w:b w:val="0"/>
          <w:noProof/>
          <w:sz w:val="18"/>
        </w:rPr>
      </w:r>
      <w:r w:rsidRPr="0036510E">
        <w:rPr>
          <w:b w:val="0"/>
          <w:noProof/>
          <w:sz w:val="18"/>
        </w:rPr>
        <w:fldChar w:fldCharType="separate"/>
      </w:r>
      <w:r w:rsidR="00DB1508">
        <w:rPr>
          <w:b w:val="0"/>
          <w:noProof/>
          <w:sz w:val="18"/>
        </w:rPr>
        <w:t>129</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Endnote 2—Amendment history</w:t>
      </w:r>
      <w:r w:rsidRPr="0036510E">
        <w:rPr>
          <w:b w:val="0"/>
          <w:noProof/>
          <w:sz w:val="18"/>
        </w:rPr>
        <w:tab/>
      </w:r>
      <w:r w:rsidRPr="0036510E">
        <w:rPr>
          <w:b w:val="0"/>
          <w:noProof/>
          <w:sz w:val="18"/>
        </w:rPr>
        <w:fldChar w:fldCharType="begin"/>
      </w:r>
      <w:r w:rsidRPr="0036510E">
        <w:rPr>
          <w:b w:val="0"/>
          <w:noProof/>
          <w:sz w:val="18"/>
        </w:rPr>
        <w:instrText xml:space="preserve"> PAGEREF _Toc355860583 \h </w:instrText>
      </w:r>
      <w:r w:rsidRPr="0036510E">
        <w:rPr>
          <w:b w:val="0"/>
          <w:noProof/>
          <w:sz w:val="18"/>
        </w:rPr>
      </w:r>
      <w:r w:rsidRPr="0036510E">
        <w:rPr>
          <w:b w:val="0"/>
          <w:noProof/>
          <w:sz w:val="18"/>
        </w:rPr>
        <w:fldChar w:fldCharType="separate"/>
      </w:r>
      <w:r w:rsidR="00DB1508">
        <w:rPr>
          <w:b w:val="0"/>
          <w:noProof/>
          <w:sz w:val="18"/>
        </w:rPr>
        <w:t>131</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Endnote 3—Uncommenced amendments</w:t>
      </w:r>
      <w:r w:rsidRPr="0036510E">
        <w:rPr>
          <w:b w:val="0"/>
          <w:noProof/>
          <w:sz w:val="18"/>
        </w:rPr>
        <w:tab/>
      </w:r>
      <w:r w:rsidRPr="0036510E">
        <w:rPr>
          <w:b w:val="0"/>
          <w:noProof/>
          <w:sz w:val="18"/>
        </w:rPr>
        <w:fldChar w:fldCharType="begin"/>
      </w:r>
      <w:r w:rsidRPr="0036510E">
        <w:rPr>
          <w:b w:val="0"/>
          <w:noProof/>
          <w:sz w:val="18"/>
        </w:rPr>
        <w:instrText xml:space="preserve"> PAGEREF _Toc355860584 \h </w:instrText>
      </w:r>
      <w:r w:rsidRPr="0036510E">
        <w:rPr>
          <w:b w:val="0"/>
          <w:noProof/>
          <w:sz w:val="18"/>
        </w:rPr>
      </w:r>
      <w:r w:rsidRPr="0036510E">
        <w:rPr>
          <w:b w:val="0"/>
          <w:noProof/>
          <w:sz w:val="18"/>
        </w:rPr>
        <w:fldChar w:fldCharType="separate"/>
      </w:r>
      <w:r w:rsidR="00DB1508">
        <w:rPr>
          <w:b w:val="0"/>
          <w:noProof/>
          <w:sz w:val="18"/>
        </w:rPr>
        <w:t>133</w:t>
      </w:r>
      <w:r w:rsidRPr="0036510E">
        <w:rPr>
          <w:b w:val="0"/>
          <w:noProof/>
          <w:sz w:val="18"/>
        </w:rPr>
        <w:fldChar w:fldCharType="end"/>
      </w:r>
    </w:p>
    <w:p w:rsidR="0036510E" w:rsidRDefault="0036510E">
      <w:pPr>
        <w:pStyle w:val="TOC3"/>
        <w:rPr>
          <w:rFonts w:asciiTheme="minorHAnsi" w:eastAsiaTheme="minorEastAsia" w:hAnsiTheme="minorHAnsi" w:cstheme="minorBidi"/>
          <w:b w:val="0"/>
          <w:noProof/>
          <w:kern w:val="0"/>
          <w:szCs w:val="22"/>
        </w:rPr>
      </w:pPr>
      <w:r>
        <w:rPr>
          <w:noProof/>
        </w:rPr>
        <w:t>Endnote 4—Misdescribed amendments</w:t>
      </w:r>
      <w:r w:rsidRPr="0036510E">
        <w:rPr>
          <w:b w:val="0"/>
          <w:noProof/>
          <w:sz w:val="18"/>
        </w:rPr>
        <w:tab/>
      </w:r>
      <w:r w:rsidRPr="0036510E">
        <w:rPr>
          <w:b w:val="0"/>
          <w:noProof/>
          <w:sz w:val="18"/>
        </w:rPr>
        <w:fldChar w:fldCharType="begin"/>
      </w:r>
      <w:r w:rsidRPr="0036510E">
        <w:rPr>
          <w:b w:val="0"/>
          <w:noProof/>
          <w:sz w:val="18"/>
        </w:rPr>
        <w:instrText xml:space="preserve"> PAGEREF _Toc355860585 \h </w:instrText>
      </w:r>
      <w:r w:rsidRPr="0036510E">
        <w:rPr>
          <w:b w:val="0"/>
          <w:noProof/>
          <w:sz w:val="18"/>
        </w:rPr>
      </w:r>
      <w:r w:rsidRPr="0036510E">
        <w:rPr>
          <w:b w:val="0"/>
          <w:noProof/>
          <w:sz w:val="18"/>
        </w:rPr>
        <w:fldChar w:fldCharType="separate"/>
      </w:r>
      <w:r w:rsidR="00DB1508">
        <w:rPr>
          <w:b w:val="0"/>
          <w:noProof/>
          <w:sz w:val="18"/>
        </w:rPr>
        <w:t>134</w:t>
      </w:r>
      <w:r w:rsidRPr="0036510E">
        <w:rPr>
          <w:b w:val="0"/>
          <w:noProof/>
          <w:sz w:val="18"/>
        </w:rPr>
        <w:fldChar w:fldCharType="end"/>
      </w:r>
    </w:p>
    <w:p w:rsidR="00960B24" w:rsidRPr="0036510E" w:rsidRDefault="0036510E" w:rsidP="00960B24">
      <w:pPr>
        <w:sectPr w:rsidR="00960B24" w:rsidRPr="0036510E" w:rsidSect="00370B4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827AF1" w:rsidRPr="0036510E" w:rsidRDefault="001D19BF">
      <w:pPr>
        <w:pStyle w:val="LongT"/>
      </w:pPr>
      <w:r w:rsidRPr="0036510E">
        <w:lastRenderedPageBreak/>
        <w:t>An Act to regulate higher education, and for other purposes</w:t>
      </w:r>
    </w:p>
    <w:p w:rsidR="00412819" w:rsidRPr="0036510E" w:rsidRDefault="00CB4B38" w:rsidP="00412819">
      <w:pPr>
        <w:pStyle w:val="ActHead2"/>
      </w:pPr>
      <w:bookmarkStart w:id="1" w:name="_Toc355860311"/>
      <w:r w:rsidRPr="0036510E">
        <w:rPr>
          <w:rStyle w:val="CharPartNo"/>
        </w:rPr>
        <w:t>Part</w:t>
      </w:r>
      <w:r w:rsidR="0036510E" w:rsidRPr="0036510E">
        <w:rPr>
          <w:rStyle w:val="CharPartNo"/>
        </w:rPr>
        <w:t> </w:t>
      </w:r>
      <w:r w:rsidR="00412819" w:rsidRPr="0036510E">
        <w:rPr>
          <w:rStyle w:val="CharPartNo"/>
        </w:rPr>
        <w:t>1</w:t>
      </w:r>
      <w:r w:rsidR="00412819" w:rsidRPr="0036510E">
        <w:t>—</w:t>
      </w:r>
      <w:r w:rsidR="00412819" w:rsidRPr="0036510E">
        <w:rPr>
          <w:rStyle w:val="CharPartText"/>
        </w:rPr>
        <w:t>Introduction</w:t>
      </w:r>
      <w:bookmarkEnd w:id="1"/>
    </w:p>
    <w:p w:rsidR="00412819" w:rsidRPr="0036510E" w:rsidRDefault="00412819" w:rsidP="00412819">
      <w:pPr>
        <w:pStyle w:val="ActHead3"/>
      </w:pPr>
      <w:bookmarkStart w:id="2" w:name="_Toc355860312"/>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Preliminary</w:t>
      </w:r>
      <w:bookmarkEnd w:id="2"/>
    </w:p>
    <w:p w:rsidR="00412819" w:rsidRPr="0036510E" w:rsidRDefault="00412819" w:rsidP="00412819">
      <w:pPr>
        <w:pStyle w:val="ActHead5"/>
      </w:pPr>
      <w:bookmarkStart w:id="3" w:name="_Toc355860313"/>
      <w:r w:rsidRPr="0036510E">
        <w:rPr>
          <w:rStyle w:val="CharSectno"/>
        </w:rPr>
        <w:t>1</w:t>
      </w:r>
      <w:r w:rsidRPr="0036510E">
        <w:t xml:space="preserve">  Short title</w:t>
      </w:r>
      <w:bookmarkEnd w:id="3"/>
    </w:p>
    <w:p w:rsidR="00827AF1" w:rsidRPr="0036510E" w:rsidRDefault="00827AF1">
      <w:pPr>
        <w:pStyle w:val="subsection"/>
      </w:pPr>
      <w:r w:rsidRPr="0036510E">
        <w:tab/>
      </w:r>
      <w:r w:rsidRPr="0036510E">
        <w:tab/>
        <w:t>This Act may be cited as the</w:t>
      </w:r>
      <w:r w:rsidR="004644F5" w:rsidRPr="0036510E">
        <w:t xml:space="preserve"> </w:t>
      </w:r>
      <w:r w:rsidR="001D19BF" w:rsidRPr="0036510E">
        <w:rPr>
          <w:i/>
        </w:rPr>
        <w:t>Tertiary Education Quality and Standards Agency Act 2011</w:t>
      </w:r>
      <w:r w:rsidRPr="0036510E">
        <w:t>.</w:t>
      </w:r>
    </w:p>
    <w:p w:rsidR="00827AF1" w:rsidRPr="0036510E" w:rsidRDefault="00827AF1" w:rsidP="002266FB">
      <w:pPr>
        <w:pStyle w:val="ActHead5"/>
      </w:pPr>
      <w:bookmarkStart w:id="4" w:name="_Toc355860314"/>
      <w:r w:rsidRPr="0036510E">
        <w:rPr>
          <w:rStyle w:val="CharSectno"/>
        </w:rPr>
        <w:t>2</w:t>
      </w:r>
      <w:r w:rsidRPr="0036510E">
        <w:t xml:space="preserve">  Commencement</w:t>
      </w:r>
      <w:bookmarkEnd w:id="4"/>
    </w:p>
    <w:p w:rsidR="001D19BF" w:rsidRPr="0036510E" w:rsidRDefault="00827AF1" w:rsidP="001D19BF">
      <w:pPr>
        <w:pStyle w:val="subsection"/>
      </w:pPr>
      <w:r w:rsidRPr="0036510E">
        <w:tab/>
      </w:r>
      <w:r w:rsidR="001D19BF" w:rsidRPr="0036510E">
        <w:t>(1)</w:t>
      </w:r>
      <w:r w:rsidR="001D19BF" w:rsidRPr="0036510E">
        <w:tab/>
        <w:t>Each provision of this Act specified in column 1 of the table commences, or is taken to have commenced, in accordance with column 2 of the table. Any other statement in column 2 has effect according to its terms.</w:t>
      </w:r>
    </w:p>
    <w:p w:rsidR="00CB4B38" w:rsidRPr="0036510E" w:rsidRDefault="00CB4B38" w:rsidP="00CB4B3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1D19BF" w:rsidRPr="0036510E" w:rsidTr="00C445CA">
        <w:trPr>
          <w:tblHeader/>
        </w:trPr>
        <w:tc>
          <w:tcPr>
            <w:tcW w:w="7111" w:type="dxa"/>
            <w:gridSpan w:val="3"/>
            <w:tcBorders>
              <w:top w:val="single" w:sz="12" w:space="0" w:color="auto"/>
              <w:bottom w:val="single" w:sz="6" w:space="0" w:color="auto"/>
            </w:tcBorders>
            <w:shd w:val="clear" w:color="auto" w:fill="auto"/>
            <w:hideMark/>
          </w:tcPr>
          <w:p w:rsidR="001D19BF" w:rsidRPr="0036510E" w:rsidRDefault="001D19BF" w:rsidP="00C445CA">
            <w:pPr>
              <w:pStyle w:val="Tabletext"/>
              <w:keepNext/>
              <w:rPr>
                <w:b/>
              </w:rPr>
            </w:pPr>
            <w:r w:rsidRPr="0036510E">
              <w:rPr>
                <w:b/>
              </w:rPr>
              <w:t>Commencement information</w:t>
            </w:r>
          </w:p>
        </w:tc>
      </w:tr>
      <w:tr w:rsidR="001D19BF" w:rsidRPr="0036510E" w:rsidTr="00C445CA">
        <w:trPr>
          <w:tblHeader/>
        </w:trPr>
        <w:tc>
          <w:tcPr>
            <w:tcW w:w="1701" w:type="dxa"/>
            <w:tcBorders>
              <w:top w:val="single" w:sz="6" w:space="0" w:color="auto"/>
              <w:bottom w:val="single" w:sz="6" w:space="0" w:color="auto"/>
            </w:tcBorders>
            <w:shd w:val="clear" w:color="auto" w:fill="auto"/>
            <w:hideMark/>
          </w:tcPr>
          <w:p w:rsidR="001D19BF" w:rsidRPr="0036510E" w:rsidRDefault="001D19BF" w:rsidP="00C445CA">
            <w:pPr>
              <w:pStyle w:val="Tabletext"/>
              <w:keepNext/>
              <w:rPr>
                <w:b/>
              </w:rPr>
            </w:pPr>
            <w:r w:rsidRPr="0036510E">
              <w:rPr>
                <w:b/>
              </w:rPr>
              <w:t>Column 1</w:t>
            </w:r>
          </w:p>
        </w:tc>
        <w:tc>
          <w:tcPr>
            <w:tcW w:w="3828" w:type="dxa"/>
            <w:tcBorders>
              <w:top w:val="single" w:sz="6" w:space="0" w:color="auto"/>
              <w:bottom w:val="single" w:sz="6" w:space="0" w:color="auto"/>
            </w:tcBorders>
            <w:shd w:val="clear" w:color="auto" w:fill="auto"/>
            <w:hideMark/>
          </w:tcPr>
          <w:p w:rsidR="001D19BF" w:rsidRPr="0036510E" w:rsidRDefault="001D19BF" w:rsidP="00C445CA">
            <w:pPr>
              <w:pStyle w:val="Tabletext"/>
              <w:keepNext/>
              <w:rPr>
                <w:b/>
              </w:rPr>
            </w:pPr>
            <w:r w:rsidRPr="0036510E">
              <w:rPr>
                <w:b/>
              </w:rPr>
              <w:t>Column 2</w:t>
            </w:r>
          </w:p>
        </w:tc>
        <w:tc>
          <w:tcPr>
            <w:tcW w:w="1582" w:type="dxa"/>
            <w:tcBorders>
              <w:top w:val="single" w:sz="6" w:space="0" w:color="auto"/>
              <w:bottom w:val="single" w:sz="6" w:space="0" w:color="auto"/>
            </w:tcBorders>
            <w:shd w:val="clear" w:color="auto" w:fill="auto"/>
            <w:hideMark/>
          </w:tcPr>
          <w:p w:rsidR="001D19BF" w:rsidRPr="0036510E" w:rsidRDefault="001D19BF" w:rsidP="00C445CA">
            <w:pPr>
              <w:pStyle w:val="Tabletext"/>
              <w:keepNext/>
              <w:rPr>
                <w:b/>
              </w:rPr>
            </w:pPr>
            <w:r w:rsidRPr="0036510E">
              <w:rPr>
                <w:b/>
              </w:rPr>
              <w:t>Column 3</w:t>
            </w:r>
          </w:p>
        </w:tc>
      </w:tr>
      <w:tr w:rsidR="001D19BF" w:rsidRPr="0036510E" w:rsidTr="00C445CA">
        <w:trPr>
          <w:tblHeader/>
        </w:trPr>
        <w:tc>
          <w:tcPr>
            <w:tcW w:w="1701" w:type="dxa"/>
            <w:tcBorders>
              <w:top w:val="single" w:sz="6" w:space="0" w:color="auto"/>
              <w:bottom w:val="single" w:sz="12" w:space="0" w:color="auto"/>
            </w:tcBorders>
            <w:shd w:val="clear" w:color="auto" w:fill="auto"/>
            <w:hideMark/>
          </w:tcPr>
          <w:p w:rsidR="001D19BF" w:rsidRPr="0036510E" w:rsidRDefault="001D19BF" w:rsidP="00C445CA">
            <w:pPr>
              <w:pStyle w:val="Tabletext"/>
              <w:keepNext/>
              <w:rPr>
                <w:b/>
              </w:rPr>
            </w:pPr>
            <w:r w:rsidRPr="0036510E">
              <w:rPr>
                <w:b/>
              </w:rPr>
              <w:t>Provisio</w:t>
            </w:r>
            <w:r w:rsidR="0064098C" w:rsidRPr="0036510E">
              <w:rPr>
                <w:b/>
              </w:rPr>
              <w:t>n</w:t>
            </w:r>
            <w:r w:rsidR="00960B24" w:rsidRPr="0036510E">
              <w:rPr>
                <w:b/>
              </w:rPr>
              <w:t>(</w:t>
            </w:r>
            <w:r w:rsidRPr="0036510E">
              <w:rPr>
                <w:b/>
              </w:rPr>
              <w:t>s)</w:t>
            </w:r>
          </w:p>
        </w:tc>
        <w:tc>
          <w:tcPr>
            <w:tcW w:w="3828" w:type="dxa"/>
            <w:tcBorders>
              <w:top w:val="single" w:sz="6" w:space="0" w:color="auto"/>
              <w:bottom w:val="single" w:sz="12" w:space="0" w:color="auto"/>
            </w:tcBorders>
            <w:shd w:val="clear" w:color="auto" w:fill="auto"/>
            <w:hideMark/>
          </w:tcPr>
          <w:p w:rsidR="001D19BF" w:rsidRPr="0036510E" w:rsidRDefault="001D19BF" w:rsidP="00C445CA">
            <w:pPr>
              <w:pStyle w:val="Tabletext"/>
              <w:keepNext/>
              <w:rPr>
                <w:b/>
              </w:rPr>
            </w:pPr>
            <w:r w:rsidRPr="0036510E">
              <w:rPr>
                <w:b/>
              </w:rPr>
              <w:t>Commencement</w:t>
            </w:r>
          </w:p>
        </w:tc>
        <w:tc>
          <w:tcPr>
            <w:tcW w:w="1582" w:type="dxa"/>
            <w:tcBorders>
              <w:top w:val="single" w:sz="6" w:space="0" w:color="auto"/>
              <w:bottom w:val="single" w:sz="12" w:space="0" w:color="auto"/>
            </w:tcBorders>
            <w:shd w:val="clear" w:color="auto" w:fill="auto"/>
            <w:hideMark/>
          </w:tcPr>
          <w:p w:rsidR="001D19BF" w:rsidRPr="0036510E" w:rsidRDefault="001D19BF" w:rsidP="00C445CA">
            <w:pPr>
              <w:pStyle w:val="Tabletext"/>
              <w:keepNext/>
              <w:rPr>
                <w:b/>
              </w:rPr>
            </w:pPr>
            <w:r w:rsidRPr="0036510E">
              <w:rPr>
                <w:b/>
              </w:rPr>
              <w:t>Date/Details</w:t>
            </w:r>
          </w:p>
        </w:tc>
      </w:tr>
      <w:tr w:rsidR="001D19BF" w:rsidRPr="0036510E" w:rsidTr="00C445CA">
        <w:tc>
          <w:tcPr>
            <w:tcW w:w="1701" w:type="dxa"/>
            <w:tcBorders>
              <w:top w:val="single" w:sz="12" w:space="0" w:color="auto"/>
            </w:tcBorders>
            <w:shd w:val="clear" w:color="auto" w:fill="auto"/>
            <w:hideMark/>
          </w:tcPr>
          <w:p w:rsidR="001D19BF" w:rsidRPr="0036510E" w:rsidRDefault="001D19BF" w:rsidP="00C445CA">
            <w:pPr>
              <w:pStyle w:val="Tabletext"/>
            </w:pPr>
            <w:r w:rsidRPr="0036510E">
              <w:t>1.  Sections</w:t>
            </w:r>
            <w:r w:rsidR="0036510E">
              <w:t> </w:t>
            </w:r>
            <w:r w:rsidRPr="0036510E">
              <w:t>1 and 2 and anything in this Act not elsewhere covered by this table</w:t>
            </w:r>
          </w:p>
        </w:tc>
        <w:tc>
          <w:tcPr>
            <w:tcW w:w="3828" w:type="dxa"/>
            <w:tcBorders>
              <w:top w:val="single" w:sz="12" w:space="0" w:color="auto"/>
            </w:tcBorders>
            <w:shd w:val="clear" w:color="auto" w:fill="auto"/>
            <w:hideMark/>
          </w:tcPr>
          <w:p w:rsidR="001D19BF" w:rsidRPr="0036510E" w:rsidRDefault="001D19BF" w:rsidP="00C445CA">
            <w:pPr>
              <w:pStyle w:val="Tabletext"/>
            </w:pPr>
            <w:r w:rsidRPr="0036510E">
              <w:t>The day this Act receives the Royal Assent.</w:t>
            </w:r>
          </w:p>
        </w:tc>
        <w:tc>
          <w:tcPr>
            <w:tcW w:w="1582" w:type="dxa"/>
            <w:tcBorders>
              <w:top w:val="single" w:sz="12" w:space="0" w:color="auto"/>
            </w:tcBorders>
            <w:shd w:val="clear" w:color="auto" w:fill="auto"/>
          </w:tcPr>
          <w:p w:rsidR="001D19BF" w:rsidRPr="0036510E" w:rsidRDefault="001D19BF" w:rsidP="00C445CA">
            <w:pPr>
              <w:pStyle w:val="Tabletext"/>
            </w:pPr>
            <w:r w:rsidRPr="0036510E">
              <w:t>29</w:t>
            </w:r>
            <w:r w:rsidR="0036510E">
              <w:t> </w:t>
            </w:r>
            <w:r w:rsidRPr="0036510E">
              <w:t>June 2011</w:t>
            </w:r>
          </w:p>
        </w:tc>
      </w:tr>
      <w:tr w:rsidR="001D19BF" w:rsidRPr="0036510E" w:rsidTr="00C445CA">
        <w:tc>
          <w:tcPr>
            <w:tcW w:w="1701" w:type="dxa"/>
            <w:shd w:val="clear" w:color="auto" w:fill="auto"/>
            <w:hideMark/>
          </w:tcPr>
          <w:p w:rsidR="001D19BF" w:rsidRPr="0036510E" w:rsidRDefault="001D19BF" w:rsidP="00C445CA">
            <w:pPr>
              <w:pStyle w:val="Tabletext"/>
            </w:pPr>
            <w:r w:rsidRPr="0036510E">
              <w:t>2.  Sections</w:t>
            </w:r>
            <w:r w:rsidR="0036510E">
              <w:t> </w:t>
            </w:r>
            <w:r w:rsidRPr="0036510E">
              <w:t>3 to 8</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July 2011; and</w:t>
            </w:r>
          </w:p>
          <w:p w:rsidR="001D19BF" w:rsidRPr="0036510E" w:rsidRDefault="001D19BF" w:rsidP="0058298A">
            <w:pPr>
              <w:pStyle w:val="Tablea"/>
            </w:pPr>
            <w:r w:rsidRPr="0036510E">
              <w:t>(b) the day after the end of the period of 1 month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July 2011</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pPr>
            <w:r w:rsidRPr="0036510E">
              <w:t>3.  Section</w:t>
            </w:r>
            <w:r w:rsidR="0036510E">
              <w:t> </w:t>
            </w:r>
            <w:r w:rsidRPr="0036510E">
              <w:t>9</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January 2012; and</w:t>
            </w:r>
          </w:p>
          <w:p w:rsidR="001D19BF" w:rsidRPr="0036510E" w:rsidRDefault="001D19BF" w:rsidP="0058298A">
            <w:pPr>
              <w:pStyle w:val="Tablea"/>
            </w:pPr>
            <w:r w:rsidRPr="0036510E">
              <w:t>(b) the day after the end of the period of 7 months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January 2012</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keepNext/>
              <w:keepLines/>
            </w:pPr>
            <w:r w:rsidRPr="0036510E">
              <w:lastRenderedPageBreak/>
              <w:t>4.  Part</w:t>
            </w:r>
            <w:r w:rsidR="0036510E">
              <w:t> </w:t>
            </w:r>
            <w:r w:rsidRPr="0036510E">
              <w:t>1, Division</w:t>
            </w:r>
            <w:r w:rsidR="0036510E">
              <w:t> </w:t>
            </w:r>
            <w:r w:rsidRPr="0036510E">
              <w:t>5</w:t>
            </w:r>
          </w:p>
        </w:tc>
        <w:tc>
          <w:tcPr>
            <w:tcW w:w="3828" w:type="dxa"/>
            <w:shd w:val="clear" w:color="auto" w:fill="auto"/>
          </w:tcPr>
          <w:p w:rsidR="001D19BF" w:rsidRPr="0036510E" w:rsidRDefault="001D19BF" w:rsidP="00C445CA">
            <w:pPr>
              <w:pStyle w:val="Tabletext"/>
              <w:keepNext/>
              <w:keepLines/>
            </w:pPr>
            <w:r w:rsidRPr="0036510E">
              <w:t>The later of:</w:t>
            </w:r>
          </w:p>
          <w:p w:rsidR="001D19BF" w:rsidRPr="0036510E" w:rsidRDefault="001D19BF" w:rsidP="0058298A">
            <w:pPr>
              <w:pStyle w:val="Tablea"/>
              <w:keepNext/>
              <w:keepLines/>
            </w:pPr>
            <w:r w:rsidRPr="0036510E">
              <w:t>(a) 1</w:t>
            </w:r>
            <w:r w:rsidR="0036510E">
              <w:t> </w:t>
            </w:r>
            <w:r w:rsidRPr="0036510E">
              <w:t>July 2011; and</w:t>
            </w:r>
          </w:p>
          <w:p w:rsidR="001D19BF" w:rsidRPr="0036510E" w:rsidRDefault="001D19BF" w:rsidP="0058298A">
            <w:pPr>
              <w:pStyle w:val="Tablea"/>
              <w:keepNext/>
              <w:keepLines/>
            </w:pPr>
            <w:r w:rsidRPr="0036510E">
              <w:t>(b) the day after the end of the period of 1 month beginning on the day this Act receives the Royal Assent.</w:t>
            </w:r>
          </w:p>
        </w:tc>
        <w:tc>
          <w:tcPr>
            <w:tcW w:w="1582" w:type="dxa"/>
            <w:shd w:val="clear" w:color="auto" w:fill="auto"/>
          </w:tcPr>
          <w:p w:rsidR="001D19BF" w:rsidRPr="0036510E" w:rsidRDefault="001D19BF" w:rsidP="00C445CA">
            <w:pPr>
              <w:pStyle w:val="Tabletext"/>
              <w:keepNext/>
              <w:keepLines/>
            </w:pPr>
            <w:r w:rsidRPr="0036510E">
              <w:t>29</w:t>
            </w:r>
            <w:r w:rsidR="0036510E">
              <w:t> </w:t>
            </w:r>
            <w:r w:rsidRPr="0036510E">
              <w:t>July 2011</w:t>
            </w:r>
          </w:p>
          <w:p w:rsidR="001D19BF" w:rsidRPr="0036510E" w:rsidRDefault="001D19BF" w:rsidP="00C445CA">
            <w:pPr>
              <w:pStyle w:val="Tabletext"/>
              <w:keepNext/>
              <w:keepLines/>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pPr>
            <w:r w:rsidRPr="0036510E">
              <w:t>5.  Parts</w:t>
            </w:r>
            <w:r w:rsidR="0036510E">
              <w:t> </w:t>
            </w:r>
            <w:r w:rsidRPr="0036510E">
              <w:t>2 to 4</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January 2012; and</w:t>
            </w:r>
          </w:p>
          <w:p w:rsidR="001D19BF" w:rsidRPr="0036510E" w:rsidRDefault="001D19BF" w:rsidP="0058298A">
            <w:pPr>
              <w:pStyle w:val="Tablea"/>
            </w:pPr>
            <w:r w:rsidRPr="0036510E">
              <w:t>(b) the day after the end of the period of 7 months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January 2012</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pPr>
            <w:r w:rsidRPr="0036510E">
              <w:t>6.  Part</w:t>
            </w:r>
            <w:r w:rsidR="0036510E">
              <w:t> </w:t>
            </w:r>
            <w:r w:rsidRPr="0036510E">
              <w:t>5, Division</w:t>
            </w:r>
            <w:r w:rsidR="0036510E">
              <w:t> </w:t>
            </w:r>
            <w:r w:rsidRPr="0036510E">
              <w:t>1</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July 2011; and</w:t>
            </w:r>
          </w:p>
          <w:p w:rsidR="001D19BF" w:rsidRPr="0036510E" w:rsidRDefault="001D19BF" w:rsidP="0058298A">
            <w:pPr>
              <w:pStyle w:val="Tablea"/>
            </w:pPr>
            <w:r w:rsidRPr="0036510E">
              <w:t>(b) the day after the end of the period of 1 month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July 2011</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pPr>
            <w:r w:rsidRPr="0036510E">
              <w:t>7.  Part</w:t>
            </w:r>
            <w:r w:rsidR="0036510E">
              <w:t> </w:t>
            </w:r>
            <w:r w:rsidRPr="0036510E">
              <w:t>5, Division</w:t>
            </w:r>
            <w:r w:rsidR="0036510E">
              <w:t> </w:t>
            </w:r>
            <w:r w:rsidRPr="0036510E">
              <w:t>2, and Parts</w:t>
            </w:r>
            <w:r w:rsidR="0036510E">
              <w:t> </w:t>
            </w:r>
            <w:r w:rsidRPr="0036510E">
              <w:t>6 and 7</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January 2012; and</w:t>
            </w:r>
          </w:p>
          <w:p w:rsidR="001D19BF" w:rsidRPr="0036510E" w:rsidRDefault="001D19BF" w:rsidP="0058298A">
            <w:pPr>
              <w:pStyle w:val="Tablea"/>
            </w:pPr>
            <w:r w:rsidRPr="0036510E">
              <w:t>(b) the day after the end of the period of 7 months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January 2012</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shd w:val="clear" w:color="auto" w:fill="auto"/>
            <w:hideMark/>
          </w:tcPr>
          <w:p w:rsidR="001D19BF" w:rsidRPr="0036510E" w:rsidRDefault="001D19BF" w:rsidP="00C445CA">
            <w:pPr>
              <w:pStyle w:val="Tabletext"/>
            </w:pPr>
            <w:r w:rsidRPr="0036510E">
              <w:t>8.  Parts</w:t>
            </w:r>
            <w:r w:rsidR="0036510E">
              <w:t> </w:t>
            </w:r>
            <w:r w:rsidRPr="0036510E">
              <w:t>8 to 10</w:t>
            </w:r>
          </w:p>
        </w:tc>
        <w:tc>
          <w:tcPr>
            <w:tcW w:w="3828" w:type="dxa"/>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July 2011; and</w:t>
            </w:r>
          </w:p>
          <w:p w:rsidR="001D19BF" w:rsidRPr="0036510E" w:rsidRDefault="001D19BF" w:rsidP="0058298A">
            <w:pPr>
              <w:pStyle w:val="Tablea"/>
            </w:pPr>
            <w:r w:rsidRPr="0036510E">
              <w:t>(b) the day after the end of the period of 1 month beginning on the day this Act receives the Royal Assent.</w:t>
            </w:r>
          </w:p>
        </w:tc>
        <w:tc>
          <w:tcPr>
            <w:tcW w:w="1582" w:type="dxa"/>
            <w:shd w:val="clear" w:color="auto" w:fill="auto"/>
          </w:tcPr>
          <w:p w:rsidR="001D19BF" w:rsidRPr="0036510E" w:rsidRDefault="001D19BF" w:rsidP="00C445CA">
            <w:pPr>
              <w:pStyle w:val="Tabletext"/>
            </w:pPr>
            <w:r w:rsidRPr="0036510E">
              <w:t>29</w:t>
            </w:r>
            <w:r w:rsidR="0036510E">
              <w:t> </w:t>
            </w:r>
            <w:r w:rsidRPr="0036510E">
              <w:t>July 2011</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tcBorders>
              <w:bottom w:val="single" w:sz="4" w:space="0" w:color="auto"/>
            </w:tcBorders>
            <w:shd w:val="clear" w:color="auto" w:fill="auto"/>
            <w:hideMark/>
          </w:tcPr>
          <w:p w:rsidR="001D19BF" w:rsidRPr="0036510E" w:rsidRDefault="001D19BF" w:rsidP="00C445CA">
            <w:pPr>
              <w:pStyle w:val="Tabletext"/>
            </w:pPr>
            <w:r w:rsidRPr="0036510E">
              <w:t>9.  Part</w:t>
            </w:r>
            <w:r w:rsidR="0036510E">
              <w:t> </w:t>
            </w:r>
            <w:r w:rsidRPr="0036510E">
              <w:t>11</w:t>
            </w:r>
          </w:p>
        </w:tc>
        <w:tc>
          <w:tcPr>
            <w:tcW w:w="3828" w:type="dxa"/>
            <w:tcBorders>
              <w:bottom w:val="single" w:sz="4" w:space="0" w:color="auto"/>
            </w:tcBorders>
            <w:shd w:val="clear" w:color="auto" w:fill="auto"/>
          </w:tcPr>
          <w:p w:rsidR="001D19BF" w:rsidRPr="0036510E" w:rsidRDefault="001D19BF" w:rsidP="00C445CA">
            <w:pPr>
              <w:pStyle w:val="Tabletext"/>
            </w:pPr>
            <w:r w:rsidRPr="0036510E">
              <w:t>The later of:</w:t>
            </w:r>
          </w:p>
          <w:p w:rsidR="001D19BF" w:rsidRPr="0036510E" w:rsidRDefault="001D19BF" w:rsidP="0058298A">
            <w:pPr>
              <w:pStyle w:val="Tablea"/>
            </w:pPr>
            <w:r w:rsidRPr="0036510E">
              <w:t>(a) 1</w:t>
            </w:r>
            <w:r w:rsidR="0036510E">
              <w:t> </w:t>
            </w:r>
            <w:r w:rsidRPr="0036510E">
              <w:t>January 2012; and</w:t>
            </w:r>
          </w:p>
          <w:p w:rsidR="001D19BF" w:rsidRPr="0036510E" w:rsidRDefault="001D19BF" w:rsidP="0058298A">
            <w:pPr>
              <w:pStyle w:val="Tablea"/>
            </w:pPr>
            <w:r w:rsidRPr="0036510E">
              <w:t>(b) the day after the end of the period of 7 months beginning on the day this Act receives the Royal Assent.</w:t>
            </w:r>
          </w:p>
        </w:tc>
        <w:tc>
          <w:tcPr>
            <w:tcW w:w="1582" w:type="dxa"/>
            <w:tcBorders>
              <w:bottom w:val="single" w:sz="4" w:space="0" w:color="auto"/>
            </w:tcBorders>
            <w:shd w:val="clear" w:color="auto" w:fill="auto"/>
          </w:tcPr>
          <w:p w:rsidR="001D19BF" w:rsidRPr="0036510E" w:rsidRDefault="001D19BF" w:rsidP="00C445CA">
            <w:pPr>
              <w:pStyle w:val="Tabletext"/>
            </w:pPr>
            <w:r w:rsidRPr="0036510E">
              <w:t>29</w:t>
            </w:r>
            <w:r w:rsidR="0036510E">
              <w:t> </w:t>
            </w:r>
            <w:r w:rsidRPr="0036510E">
              <w:t>January 2012</w:t>
            </w:r>
          </w:p>
          <w:p w:rsidR="001D19BF" w:rsidRPr="0036510E" w:rsidRDefault="001D19BF" w:rsidP="00C445CA">
            <w:pPr>
              <w:pStyle w:val="Tabletext"/>
            </w:pPr>
            <w:r w:rsidRPr="0036510E">
              <w:t>(</w:t>
            </w:r>
            <w:r w:rsidR="0036510E">
              <w:t>paragraph (</w:t>
            </w:r>
            <w:r w:rsidRPr="0036510E">
              <w:t>b) applies)</w:t>
            </w:r>
          </w:p>
        </w:tc>
      </w:tr>
      <w:tr w:rsidR="001D19BF" w:rsidRPr="0036510E" w:rsidTr="00C445CA">
        <w:tc>
          <w:tcPr>
            <w:tcW w:w="1701" w:type="dxa"/>
            <w:tcBorders>
              <w:bottom w:val="single" w:sz="12" w:space="0" w:color="auto"/>
            </w:tcBorders>
            <w:shd w:val="clear" w:color="auto" w:fill="auto"/>
            <w:hideMark/>
          </w:tcPr>
          <w:p w:rsidR="001D19BF" w:rsidRPr="0036510E" w:rsidRDefault="001D19BF" w:rsidP="00C445CA">
            <w:pPr>
              <w:pStyle w:val="Tabletext"/>
              <w:keepNext/>
              <w:keepLines/>
            </w:pPr>
            <w:r w:rsidRPr="0036510E">
              <w:t>10.  Part</w:t>
            </w:r>
            <w:r w:rsidR="0036510E">
              <w:t> </w:t>
            </w:r>
            <w:r w:rsidRPr="0036510E">
              <w:t>12</w:t>
            </w:r>
          </w:p>
        </w:tc>
        <w:tc>
          <w:tcPr>
            <w:tcW w:w="3828" w:type="dxa"/>
            <w:tcBorders>
              <w:bottom w:val="single" w:sz="12" w:space="0" w:color="auto"/>
            </w:tcBorders>
            <w:shd w:val="clear" w:color="auto" w:fill="auto"/>
          </w:tcPr>
          <w:p w:rsidR="001D19BF" w:rsidRPr="0036510E" w:rsidRDefault="001D19BF" w:rsidP="00C445CA">
            <w:pPr>
              <w:pStyle w:val="Tabletext"/>
              <w:keepNext/>
              <w:keepLines/>
            </w:pPr>
            <w:r w:rsidRPr="0036510E">
              <w:t>The later of:</w:t>
            </w:r>
          </w:p>
          <w:p w:rsidR="001D19BF" w:rsidRPr="0036510E" w:rsidRDefault="001D19BF" w:rsidP="0058298A">
            <w:pPr>
              <w:pStyle w:val="Tablea"/>
              <w:keepNext/>
              <w:keepLines/>
            </w:pPr>
            <w:r w:rsidRPr="0036510E">
              <w:t>(a) 1</w:t>
            </w:r>
            <w:r w:rsidR="0036510E">
              <w:t> </w:t>
            </w:r>
            <w:r w:rsidRPr="0036510E">
              <w:t>July 2011; and</w:t>
            </w:r>
          </w:p>
          <w:p w:rsidR="001D19BF" w:rsidRPr="0036510E" w:rsidRDefault="001D19BF" w:rsidP="0058298A">
            <w:pPr>
              <w:pStyle w:val="Tablea"/>
              <w:keepNext/>
              <w:keepLines/>
            </w:pPr>
            <w:r w:rsidRPr="0036510E">
              <w:t>(b) the day after the end of the period of 1 month beginning on the day this Act receives the Royal Assent.</w:t>
            </w:r>
          </w:p>
        </w:tc>
        <w:tc>
          <w:tcPr>
            <w:tcW w:w="1582" w:type="dxa"/>
            <w:tcBorders>
              <w:bottom w:val="single" w:sz="12" w:space="0" w:color="auto"/>
            </w:tcBorders>
            <w:shd w:val="clear" w:color="auto" w:fill="auto"/>
          </w:tcPr>
          <w:p w:rsidR="001D19BF" w:rsidRPr="0036510E" w:rsidRDefault="001D19BF" w:rsidP="00C445CA">
            <w:pPr>
              <w:pStyle w:val="Tabletext"/>
              <w:keepNext/>
              <w:keepLines/>
            </w:pPr>
            <w:r w:rsidRPr="0036510E">
              <w:t>29</w:t>
            </w:r>
            <w:r w:rsidR="0036510E">
              <w:t> </w:t>
            </w:r>
            <w:r w:rsidRPr="0036510E">
              <w:t>July 2011</w:t>
            </w:r>
          </w:p>
          <w:p w:rsidR="001D19BF" w:rsidRPr="0036510E" w:rsidRDefault="001D19BF" w:rsidP="00C445CA">
            <w:pPr>
              <w:pStyle w:val="Tabletext"/>
              <w:keepNext/>
              <w:keepLines/>
            </w:pPr>
            <w:r w:rsidRPr="0036510E">
              <w:t>(</w:t>
            </w:r>
            <w:r w:rsidR="0036510E">
              <w:t>paragraph (</w:t>
            </w:r>
            <w:r w:rsidRPr="0036510E">
              <w:t>b) applies)</w:t>
            </w:r>
          </w:p>
        </w:tc>
      </w:tr>
    </w:tbl>
    <w:p w:rsidR="001D19BF" w:rsidRPr="0036510E" w:rsidRDefault="009F23B9" w:rsidP="001D19BF">
      <w:pPr>
        <w:pStyle w:val="notetext"/>
      </w:pPr>
      <w:r w:rsidRPr="0036510E">
        <w:rPr>
          <w:snapToGrid w:val="0"/>
          <w:lang w:eastAsia="en-US"/>
        </w:rPr>
        <w:lastRenderedPageBreak/>
        <w:t>Note:</w:t>
      </w:r>
      <w:r w:rsidR="001D19BF" w:rsidRPr="0036510E">
        <w:rPr>
          <w:snapToGrid w:val="0"/>
          <w:lang w:eastAsia="en-US"/>
        </w:rPr>
        <w:tab/>
        <w:t>This table relates only to the provisions of this Act as originally enacted. It will not be amended to deal with any later amendments of this Act.</w:t>
      </w:r>
    </w:p>
    <w:p w:rsidR="001D19BF" w:rsidRPr="0036510E" w:rsidRDefault="001D19BF" w:rsidP="001D19BF">
      <w:pPr>
        <w:pStyle w:val="subsection"/>
      </w:pPr>
      <w:r w:rsidRPr="0036510E">
        <w:tab/>
        <w:t>(2)</w:t>
      </w:r>
      <w:r w:rsidRPr="0036510E">
        <w:tab/>
        <w:t>Any information in column 3 of the table is not part of this Act. Information may be inserted in this column, or information in it may be edited, in any published version of this Act.</w:t>
      </w:r>
    </w:p>
    <w:p w:rsidR="00C445CA" w:rsidRPr="0036510E" w:rsidRDefault="00C445CA" w:rsidP="00960B24">
      <w:pPr>
        <w:pStyle w:val="ActHead3"/>
        <w:pageBreakBefore/>
      </w:pPr>
      <w:bookmarkStart w:id="5" w:name="_Toc355860315"/>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Objects and simplified outline</w:t>
      </w:r>
      <w:bookmarkEnd w:id="5"/>
    </w:p>
    <w:p w:rsidR="00C445CA" w:rsidRPr="0036510E" w:rsidRDefault="00C445CA" w:rsidP="002266FB">
      <w:pPr>
        <w:pStyle w:val="ActHead5"/>
      </w:pPr>
      <w:bookmarkStart w:id="6" w:name="_Toc355860316"/>
      <w:r w:rsidRPr="0036510E">
        <w:rPr>
          <w:rStyle w:val="CharSectno"/>
        </w:rPr>
        <w:t>3</w:t>
      </w:r>
      <w:r w:rsidRPr="0036510E">
        <w:t xml:space="preserve">  Objects</w:t>
      </w:r>
      <w:bookmarkEnd w:id="6"/>
    </w:p>
    <w:p w:rsidR="00C445CA" w:rsidRPr="0036510E" w:rsidRDefault="00C445CA" w:rsidP="00C445CA">
      <w:pPr>
        <w:pStyle w:val="subsection"/>
      </w:pPr>
      <w:r w:rsidRPr="0036510E">
        <w:tab/>
      </w:r>
      <w:r w:rsidRPr="0036510E">
        <w:tab/>
        <w:t>The objects of this Act are:</w:t>
      </w:r>
    </w:p>
    <w:p w:rsidR="00C445CA" w:rsidRPr="0036510E" w:rsidRDefault="00C445CA" w:rsidP="00C445CA">
      <w:pPr>
        <w:pStyle w:val="paragraph"/>
      </w:pPr>
      <w:r w:rsidRPr="0036510E">
        <w:tab/>
        <w:t>(a)</w:t>
      </w:r>
      <w:r w:rsidRPr="0036510E">
        <w:tab/>
        <w:t>to provide for national consistency in the regulation of higher education; and</w:t>
      </w:r>
    </w:p>
    <w:p w:rsidR="00C445CA" w:rsidRPr="0036510E" w:rsidRDefault="00C445CA" w:rsidP="00C445CA">
      <w:pPr>
        <w:pStyle w:val="paragraph"/>
      </w:pPr>
      <w:r w:rsidRPr="0036510E">
        <w:tab/>
        <w:t>(b)</w:t>
      </w:r>
      <w:r w:rsidRPr="0036510E">
        <w:tab/>
        <w:t>to regulate higher education using:</w:t>
      </w:r>
    </w:p>
    <w:p w:rsidR="00C445CA" w:rsidRPr="0036510E" w:rsidRDefault="00C445CA" w:rsidP="00C445CA">
      <w:pPr>
        <w:pStyle w:val="paragraphsub"/>
      </w:pPr>
      <w:r w:rsidRPr="0036510E">
        <w:tab/>
        <w:t>(i)</w:t>
      </w:r>
      <w:r w:rsidRPr="0036510E">
        <w:tab/>
        <w:t>a standards</w:t>
      </w:r>
      <w:r w:rsidR="0036510E">
        <w:noBreakHyphen/>
      </w:r>
      <w:r w:rsidRPr="0036510E">
        <w:t>based quality framework; and</w:t>
      </w:r>
    </w:p>
    <w:p w:rsidR="00C445CA" w:rsidRPr="0036510E" w:rsidRDefault="00C445CA" w:rsidP="00C445CA">
      <w:pPr>
        <w:pStyle w:val="paragraphsub"/>
      </w:pPr>
      <w:r w:rsidRPr="0036510E">
        <w:tab/>
        <w:t>(ii)</w:t>
      </w:r>
      <w:r w:rsidRPr="0036510E">
        <w:tab/>
        <w:t>principles relating to regulatory necessity, risk and proportionality; and</w:t>
      </w:r>
    </w:p>
    <w:p w:rsidR="00C445CA" w:rsidRPr="0036510E" w:rsidRDefault="00C445CA" w:rsidP="00C445CA">
      <w:pPr>
        <w:pStyle w:val="paragraph"/>
      </w:pPr>
      <w:r w:rsidRPr="0036510E">
        <w:tab/>
        <w:t>(c)</w:t>
      </w:r>
      <w:r w:rsidRPr="0036510E">
        <w:tab/>
        <w:t>to protect and enhance:</w:t>
      </w:r>
    </w:p>
    <w:p w:rsidR="00C445CA" w:rsidRPr="0036510E" w:rsidRDefault="00C445CA" w:rsidP="00C445CA">
      <w:pPr>
        <w:pStyle w:val="paragraphsub"/>
      </w:pPr>
      <w:r w:rsidRPr="0036510E">
        <w:tab/>
        <w:t>(i)</w:t>
      </w:r>
      <w:r w:rsidRPr="0036510E">
        <w:tab/>
        <w:t>Australia’s reputation for quality higher education and training services; and</w:t>
      </w:r>
    </w:p>
    <w:p w:rsidR="00C445CA" w:rsidRPr="0036510E" w:rsidRDefault="00C445CA" w:rsidP="00C445CA">
      <w:pPr>
        <w:pStyle w:val="paragraphsub"/>
      </w:pPr>
      <w:r w:rsidRPr="0036510E">
        <w:tab/>
        <w:t>(ii)</w:t>
      </w:r>
      <w:r w:rsidRPr="0036510E">
        <w:tab/>
        <w:t>Australia’s international competitiveness in the higher education sector; and</w:t>
      </w:r>
    </w:p>
    <w:p w:rsidR="00C445CA" w:rsidRPr="0036510E" w:rsidRDefault="00C445CA" w:rsidP="00C445CA">
      <w:pPr>
        <w:pStyle w:val="paragraphsub"/>
      </w:pPr>
      <w:r w:rsidRPr="0036510E">
        <w:tab/>
        <w:t>(iii)</w:t>
      </w:r>
      <w:r w:rsidRPr="0036510E">
        <w:tab/>
        <w:t>excellence, diversity and innovation in higher education in Australia; and</w:t>
      </w:r>
    </w:p>
    <w:p w:rsidR="00C445CA" w:rsidRPr="0036510E" w:rsidRDefault="00C445CA" w:rsidP="00C445CA">
      <w:pPr>
        <w:pStyle w:val="paragraph"/>
      </w:pPr>
      <w:r w:rsidRPr="0036510E">
        <w:tab/>
        <w:t>(d)</w:t>
      </w:r>
      <w:r w:rsidRPr="0036510E">
        <w:tab/>
        <w:t>to encourage and promote a higher education system that is appropriate to meet Australia’s social and economic needs for a highly educated and skilled population; and</w:t>
      </w:r>
    </w:p>
    <w:p w:rsidR="00C445CA" w:rsidRPr="0036510E" w:rsidRDefault="00C445CA" w:rsidP="00C445CA">
      <w:pPr>
        <w:pStyle w:val="paragraph"/>
      </w:pPr>
      <w:r w:rsidRPr="0036510E">
        <w:tab/>
        <w:t>(e)</w:t>
      </w:r>
      <w:r w:rsidRPr="0036510E">
        <w:tab/>
        <w:t>to protect students undertaking, or proposing to undertake, higher education in Australia by requiring the provision of quality higher education; and</w:t>
      </w:r>
    </w:p>
    <w:p w:rsidR="00C445CA" w:rsidRPr="0036510E" w:rsidRDefault="00C445CA" w:rsidP="00C445CA">
      <w:pPr>
        <w:pStyle w:val="paragraph"/>
      </w:pPr>
      <w:r w:rsidRPr="0036510E">
        <w:tab/>
        <w:t>(f)</w:t>
      </w:r>
      <w:r w:rsidRPr="0036510E">
        <w:tab/>
        <w:t>to ensure students undertaking, or proposing to undertake, higher education, have access to information relating to higher education in Australia.</w:t>
      </w:r>
    </w:p>
    <w:p w:rsidR="00C445CA" w:rsidRPr="0036510E" w:rsidRDefault="00C445CA" w:rsidP="002266FB">
      <w:pPr>
        <w:pStyle w:val="ActHead5"/>
      </w:pPr>
      <w:bookmarkStart w:id="7" w:name="_Toc355860317"/>
      <w:r w:rsidRPr="0036510E">
        <w:rPr>
          <w:rStyle w:val="CharSectno"/>
        </w:rPr>
        <w:t>4</w:t>
      </w:r>
      <w:r w:rsidRPr="0036510E">
        <w:t xml:space="preserve">  Simplified outline</w:t>
      </w:r>
      <w:bookmarkEnd w:id="7"/>
    </w:p>
    <w:p w:rsidR="00C445CA" w:rsidRPr="0036510E" w:rsidRDefault="00C445CA" w:rsidP="00C445CA">
      <w:pPr>
        <w:pStyle w:val="subsection"/>
      </w:pPr>
      <w:r w:rsidRPr="0036510E">
        <w:tab/>
      </w:r>
      <w:r w:rsidRPr="0036510E">
        <w:tab/>
        <w:t>The following is a simplified outline of this Act:</w:t>
      </w:r>
    </w:p>
    <w:p w:rsidR="00C445CA" w:rsidRPr="0036510E" w:rsidRDefault="00C445CA" w:rsidP="00C445CA">
      <w:pPr>
        <w:pStyle w:val="BoxList"/>
      </w:pPr>
      <w:r w:rsidRPr="0036510E">
        <w:t>•</w:t>
      </w:r>
      <w:r w:rsidRPr="0036510E">
        <w:tab/>
        <w:t>An entity must be registered before it can offer or confer any of the following awards (</w:t>
      </w:r>
      <w:r w:rsidRPr="0036510E">
        <w:rPr>
          <w:b/>
          <w:i/>
        </w:rPr>
        <w:t>regulated higher education awards</w:t>
      </w:r>
      <w:r w:rsidRPr="0036510E">
        <w:t>):</w:t>
      </w:r>
    </w:p>
    <w:p w:rsidR="00C445CA" w:rsidRPr="0036510E" w:rsidRDefault="00C445CA" w:rsidP="00C445CA">
      <w:pPr>
        <w:pStyle w:val="BoxPara"/>
      </w:pPr>
      <w:r w:rsidRPr="0036510E">
        <w:tab/>
        <w:t>(a)</w:t>
      </w:r>
      <w:r w:rsidRPr="0036510E">
        <w:tab/>
        <w:t>Australian higher education awards;</w:t>
      </w:r>
    </w:p>
    <w:p w:rsidR="00C445CA" w:rsidRPr="0036510E" w:rsidRDefault="00C445CA" w:rsidP="00C445CA">
      <w:pPr>
        <w:pStyle w:val="BoxPara"/>
      </w:pPr>
      <w:r w:rsidRPr="0036510E">
        <w:lastRenderedPageBreak/>
        <w:tab/>
        <w:t>(b)</w:t>
      </w:r>
      <w:r w:rsidRPr="0036510E">
        <w:tab/>
        <w:t>overseas higher education awards, if those awards relate to courses of study provided at Australian premises.</w:t>
      </w:r>
    </w:p>
    <w:p w:rsidR="00C445CA" w:rsidRPr="0036510E" w:rsidRDefault="00C445CA" w:rsidP="00C445CA">
      <w:pPr>
        <w:pStyle w:val="BoxList"/>
      </w:pPr>
      <w:r w:rsidRPr="0036510E">
        <w:t>•</w:t>
      </w:r>
      <w:r w:rsidRPr="0036510E">
        <w:tab/>
        <w:t>Registered higher education providers must have their courses of study accredited before those courses can be provided in connection with regulated higher education awards. Some providers (including Australian universities registered in the Australian university provider category) are authorised to self</w:t>
      </w:r>
      <w:r w:rsidR="0036510E">
        <w:noBreakHyphen/>
      </w:r>
      <w:r w:rsidRPr="0036510E">
        <w:t>accredit their courses of study.</w:t>
      </w:r>
    </w:p>
    <w:p w:rsidR="00C445CA" w:rsidRPr="0036510E" w:rsidRDefault="00C445CA" w:rsidP="00C445CA">
      <w:pPr>
        <w:pStyle w:val="BoxList"/>
      </w:pPr>
      <w:r w:rsidRPr="0036510E">
        <w:t>•</w:t>
      </w:r>
      <w:r w:rsidRPr="0036510E">
        <w:tab/>
        <w:t>The Tertiary Education Quality and Standards Agency (</w:t>
      </w:r>
      <w:r w:rsidRPr="0036510E">
        <w:rPr>
          <w:b/>
          <w:i/>
        </w:rPr>
        <w:t>TEQSA</w:t>
      </w:r>
      <w:r w:rsidRPr="0036510E">
        <w:t>) registers providers and accredits courses of study. TEQSA regulates higher education using principles relating to regulatory necessity, risk and proportionality, and using a standards</w:t>
      </w:r>
      <w:r w:rsidR="0036510E">
        <w:noBreakHyphen/>
      </w:r>
      <w:r w:rsidRPr="0036510E">
        <w:t>based quality framework.</w:t>
      </w:r>
    </w:p>
    <w:p w:rsidR="00C445CA" w:rsidRPr="0036510E" w:rsidRDefault="00C445CA" w:rsidP="00C445CA">
      <w:pPr>
        <w:pStyle w:val="BoxList"/>
      </w:pPr>
      <w:r w:rsidRPr="0036510E">
        <w:t>•</w:t>
      </w:r>
      <w:r w:rsidRPr="0036510E">
        <w:tab/>
        <w:t>That quality framework is a series of standards made by the Minister on the advice of the Higher Education Standards Panel.</w:t>
      </w:r>
    </w:p>
    <w:p w:rsidR="00C445CA" w:rsidRPr="0036510E" w:rsidRDefault="00C445CA" w:rsidP="00960B24">
      <w:pPr>
        <w:pStyle w:val="ActHead3"/>
        <w:pageBreakBefore/>
      </w:pPr>
      <w:bookmarkStart w:id="8" w:name="_Toc355860318"/>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Definitions</w:t>
      </w:r>
      <w:bookmarkEnd w:id="8"/>
    </w:p>
    <w:p w:rsidR="00C445CA" w:rsidRPr="0036510E" w:rsidRDefault="00C445CA" w:rsidP="002266FB">
      <w:pPr>
        <w:pStyle w:val="ActHead5"/>
      </w:pPr>
      <w:bookmarkStart w:id="9" w:name="_Toc355860319"/>
      <w:r w:rsidRPr="0036510E">
        <w:rPr>
          <w:rStyle w:val="CharSectno"/>
        </w:rPr>
        <w:t>5</w:t>
      </w:r>
      <w:r w:rsidRPr="0036510E">
        <w:t xml:space="preserve">  Definitions</w:t>
      </w:r>
      <w:bookmarkEnd w:id="9"/>
    </w:p>
    <w:p w:rsidR="00C445CA" w:rsidRPr="0036510E" w:rsidRDefault="00C445CA" w:rsidP="00C445CA">
      <w:pPr>
        <w:pStyle w:val="subsection"/>
      </w:pPr>
      <w:r w:rsidRPr="0036510E">
        <w:tab/>
      </w:r>
      <w:r w:rsidRPr="0036510E">
        <w:tab/>
        <w:t>In this Act:</w:t>
      </w:r>
    </w:p>
    <w:p w:rsidR="00C445CA" w:rsidRPr="0036510E" w:rsidRDefault="00C445CA" w:rsidP="00C445CA">
      <w:pPr>
        <w:pStyle w:val="Definition"/>
      </w:pPr>
      <w:r w:rsidRPr="0036510E">
        <w:rPr>
          <w:b/>
          <w:i/>
        </w:rPr>
        <w:t>accreditation assessment</w:t>
      </w:r>
      <w:r w:rsidRPr="0036510E">
        <w:t xml:space="preserve"> means an assessment conducted under section</w:t>
      </w:r>
      <w:r w:rsidR="0036510E">
        <w:t> </w:t>
      </w:r>
      <w:r w:rsidRPr="0036510E">
        <w:t>61.</w:t>
      </w:r>
    </w:p>
    <w:p w:rsidR="00C445CA" w:rsidRPr="0036510E" w:rsidRDefault="00C445CA" w:rsidP="00C445CA">
      <w:pPr>
        <w:pStyle w:val="Definition"/>
      </w:pPr>
      <w:r w:rsidRPr="0036510E">
        <w:rPr>
          <w:b/>
          <w:i/>
        </w:rPr>
        <w:t>accredited course</w:t>
      </w:r>
      <w:r w:rsidRPr="0036510E">
        <w:t xml:space="preserve"> means a course of study that:</w:t>
      </w:r>
    </w:p>
    <w:p w:rsidR="00C445CA" w:rsidRPr="0036510E" w:rsidRDefault="00C445CA" w:rsidP="00C445CA">
      <w:pPr>
        <w:pStyle w:val="paragraph"/>
      </w:pPr>
      <w:r w:rsidRPr="0036510E">
        <w:tab/>
        <w:t>(a)</w:t>
      </w:r>
      <w:r w:rsidRPr="0036510E">
        <w:tab/>
        <w:t>if a registered higher education provider is authorised to self</w:t>
      </w:r>
      <w:r w:rsidR="0036510E">
        <w:noBreakHyphen/>
      </w:r>
      <w:r w:rsidRPr="0036510E">
        <w:t>accredit the course of study—is accredited by the provider; and</w:t>
      </w:r>
    </w:p>
    <w:p w:rsidR="00C445CA" w:rsidRPr="0036510E" w:rsidRDefault="00C445CA" w:rsidP="00C445CA">
      <w:pPr>
        <w:pStyle w:val="paragraph"/>
      </w:pPr>
      <w:r w:rsidRPr="0036510E">
        <w:tab/>
        <w:t>(b)</w:t>
      </w:r>
      <w:r w:rsidRPr="0036510E">
        <w:tab/>
        <w:t>otherwise—is accredited by TEQSA.</w:t>
      </w:r>
    </w:p>
    <w:p w:rsidR="00C445CA" w:rsidRPr="0036510E" w:rsidRDefault="00C445CA" w:rsidP="00C445CA">
      <w:pPr>
        <w:pStyle w:val="Definition"/>
      </w:pPr>
      <w:r w:rsidRPr="0036510E">
        <w:rPr>
          <w:b/>
          <w:i/>
        </w:rPr>
        <w:t>acquisition of property</w:t>
      </w:r>
      <w:r w:rsidRPr="0036510E">
        <w:t xml:space="preserve"> has the same meaning as in paragraph</w:t>
      </w:r>
      <w:r w:rsidR="0036510E">
        <w:t> </w:t>
      </w:r>
      <w:r w:rsidRPr="0036510E">
        <w:t>51(xxxi) of the Constitution.</w:t>
      </w:r>
    </w:p>
    <w:p w:rsidR="00C445CA" w:rsidRPr="0036510E" w:rsidRDefault="00C445CA" w:rsidP="00C445CA">
      <w:pPr>
        <w:pStyle w:val="Definition"/>
      </w:pPr>
      <w:r w:rsidRPr="0036510E">
        <w:rPr>
          <w:b/>
          <w:i/>
        </w:rPr>
        <w:t>annual operational plan</w:t>
      </w:r>
      <w:r w:rsidRPr="0036510E">
        <w:t xml:space="preserve"> means a plan given under section</w:t>
      </w:r>
      <w:r w:rsidR="0036510E">
        <w:t> </w:t>
      </w:r>
      <w:r w:rsidRPr="0036510E">
        <w:t>162.</w:t>
      </w:r>
    </w:p>
    <w:p w:rsidR="00C445CA" w:rsidRPr="0036510E" w:rsidRDefault="00C445CA" w:rsidP="00C445CA">
      <w:pPr>
        <w:pStyle w:val="Definition"/>
      </w:pPr>
      <w:r w:rsidRPr="0036510E">
        <w:rPr>
          <w:b/>
          <w:i/>
        </w:rPr>
        <w:t xml:space="preserve">approved </w:t>
      </w:r>
      <w:r w:rsidRPr="0036510E">
        <w:t>means approved by TEQSA, in writing, for the purposes of the provision in which the expression occurs.</w:t>
      </w:r>
    </w:p>
    <w:p w:rsidR="00C445CA" w:rsidRPr="0036510E" w:rsidRDefault="00C445CA" w:rsidP="00C445CA">
      <w:pPr>
        <w:pStyle w:val="Definition"/>
      </w:pPr>
      <w:r w:rsidRPr="0036510E">
        <w:rPr>
          <w:b/>
          <w:i/>
        </w:rPr>
        <w:t>associated provisions</w:t>
      </w:r>
      <w:r w:rsidRPr="0036510E">
        <w:t xml:space="preserve">: this Act’s </w:t>
      </w:r>
      <w:r w:rsidRPr="0036510E">
        <w:rPr>
          <w:b/>
          <w:i/>
        </w:rPr>
        <w:t>associated provisions</w:t>
      </w:r>
      <w:r w:rsidRPr="0036510E">
        <w:t xml:space="preserve"> are the provisions of the </w:t>
      </w:r>
      <w:r w:rsidRPr="0036510E">
        <w:rPr>
          <w:i/>
        </w:rPr>
        <w:t>Crimes Act 1914</w:t>
      </w:r>
      <w:r w:rsidRPr="0036510E">
        <w:t xml:space="preserve"> or the </w:t>
      </w:r>
      <w:r w:rsidRPr="0036510E">
        <w:rPr>
          <w:i/>
        </w:rPr>
        <w:t>Criminal Code</w:t>
      </w:r>
      <w:r w:rsidRPr="0036510E">
        <w:t xml:space="preserve"> that relate to this Act.</w:t>
      </w:r>
    </w:p>
    <w:p w:rsidR="00C445CA" w:rsidRPr="0036510E" w:rsidRDefault="00C445CA" w:rsidP="00C445CA">
      <w:pPr>
        <w:pStyle w:val="Definition"/>
        <w:rPr>
          <w:b/>
          <w:i/>
        </w:rPr>
      </w:pPr>
      <w:r w:rsidRPr="0036510E">
        <w:rPr>
          <w:b/>
          <w:i/>
        </w:rPr>
        <w:t>Australia</w:t>
      </w:r>
      <w:r w:rsidRPr="0036510E">
        <w:t>, when used in a geographical sense, includes the external Territories.</w:t>
      </w:r>
    </w:p>
    <w:p w:rsidR="00C445CA" w:rsidRPr="0036510E" w:rsidRDefault="00C445CA" w:rsidP="00C445CA">
      <w:pPr>
        <w:pStyle w:val="Definition"/>
      </w:pPr>
      <w:r w:rsidRPr="0036510E">
        <w:rPr>
          <w:b/>
          <w:i/>
        </w:rPr>
        <w:t>Australian corporation</w:t>
      </w:r>
      <w:r w:rsidRPr="0036510E">
        <w:t xml:space="preserve"> means a trading or financial corporation formed within the limits of the Commonwealth (to which paragraph</w:t>
      </w:r>
      <w:r w:rsidR="0036510E">
        <w:t> </w:t>
      </w:r>
      <w:r w:rsidRPr="0036510E">
        <w:t>51(xx) of the Constitution applies).</w:t>
      </w:r>
    </w:p>
    <w:p w:rsidR="00C445CA" w:rsidRPr="0036510E" w:rsidRDefault="00C445CA" w:rsidP="00C445CA">
      <w:pPr>
        <w:pStyle w:val="Definition"/>
      </w:pPr>
      <w:r w:rsidRPr="0036510E">
        <w:rPr>
          <w:b/>
          <w:i/>
        </w:rPr>
        <w:t>Australian course of study</w:t>
      </w:r>
      <w:r w:rsidRPr="0036510E">
        <w:t xml:space="preserve"> means:</w:t>
      </w:r>
    </w:p>
    <w:p w:rsidR="00C445CA" w:rsidRPr="0036510E" w:rsidRDefault="00C445CA" w:rsidP="00C445CA">
      <w:pPr>
        <w:pStyle w:val="paragraph"/>
      </w:pPr>
      <w:r w:rsidRPr="0036510E">
        <w:tab/>
        <w:t>(a)</w:t>
      </w:r>
      <w:r w:rsidRPr="0036510E">
        <w:tab/>
        <w:t>a single course leading to an Australian higher education award; or</w:t>
      </w:r>
    </w:p>
    <w:p w:rsidR="00C445CA" w:rsidRPr="0036510E" w:rsidRDefault="00C445CA" w:rsidP="00C445CA">
      <w:pPr>
        <w:pStyle w:val="paragraph"/>
      </w:pPr>
      <w:r w:rsidRPr="0036510E">
        <w:tab/>
        <w:t>(b)</w:t>
      </w:r>
      <w:r w:rsidRPr="0036510E">
        <w:tab/>
        <w:t>a course recognised by the higher education provider at which the course is undertaken as a combined or double course leading to one or more Australian higher education awards.</w:t>
      </w:r>
    </w:p>
    <w:p w:rsidR="00C445CA" w:rsidRPr="0036510E" w:rsidRDefault="00C445CA" w:rsidP="00C445CA">
      <w:pPr>
        <w:pStyle w:val="notetext"/>
      </w:pPr>
      <w:r w:rsidRPr="0036510E">
        <w:lastRenderedPageBreak/>
        <w:t>Example:</w:t>
      </w:r>
      <w:r w:rsidRPr="0036510E">
        <w:tab/>
        <w:t xml:space="preserve">An example of a combined or double course covered by </w:t>
      </w:r>
      <w:r w:rsidR="0036510E">
        <w:t>paragraph (</w:t>
      </w:r>
      <w:r w:rsidRPr="0036510E">
        <w:t>b) is a course that leads to the Australian higher education awards of Bachelor of Arts and Bachelor of Laws.</w:t>
      </w:r>
    </w:p>
    <w:p w:rsidR="00C445CA" w:rsidRPr="0036510E" w:rsidRDefault="00C445CA" w:rsidP="00C445CA">
      <w:pPr>
        <w:pStyle w:val="Definition"/>
      </w:pPr>
      <w:r w:rsidRPr="0036510E">
        <w:rPr>
          <w:b/>
          <w:i/>
        </w:rPr>
        <w:t>Australian higher education award</w:t>
      </w:r>
      <w:r w:rsidRPr="0036510E">
        <w:t xml:space="preserve"> means a higher education award offered or conferred (whether solely or jointly) by:</w:t>
      </w:r>
    </w:p>
    <w:p w:rsidR="00C445CA" w:rsidRPr="0036510E" w:rsidRDefault="00C445CA" w:rsidP="00C445CA">
      <w:pPr>
        <w:pStyle w:val="paragraph"/>
      </w:pPr>
      <w:r w:rsidRPr="0036510E">
        <w:tab/>
        <w:t>(a)</w:t>
      </w:r>
      <w:r w:rsidRPr="0036510E">
        <w:tab/>
        <w:t>an Australian corporation; or</w:t>
      </w:r>
    </w:p>
    <w:p w:rsidR="00C445CA" w:rsidRPr="0036510E" w:rsidRDefault="00C445CA" w:rsidP="00C445CA">
      <w:pPr>
        <w:pStyle w:val="paragraph"/>
      </w:pPr>
      <w:r w:rsidRPr="0036510E">
        <w:tab/>
        <w:t>(b)</w:t>
      </w:r>
      <w:r w:rsidRPr="0036510E">
        <w:tab/>
        <w:t>a corporation established by or under a law of the Commonwealth or a Territory; or</w:t>
      </w:r>
    </w:p>
    <w:p w:rsidR="00C445CA" w:rsidRPr="0036510E" w:rsidRDefault="00C445CA" w:rsidP="00C445CA">
      <w:pPr>
        <w:pStyle w:val="paragraph"/>
      </w:pPr>
      <w:r w:rsidRPr="0036510E">
        <w:tab/>
        <w:t>(c)</w:t>
      </w:r>
      <w:r w:rsidRPr="0036510E">
        <w:tab/>
        <w:t>a person (other than an individual) established in Australia who conducts activities in a Territory; or</w:t>
      </w:r>
    </w:p>
    <w:p w:rsidR="00C445CA" w:rsidRPr="0036510E" w:rsidRDefault="00C445CA" w:rsidP="00C445CA">
      <w:pPr>
        <w:pStyle w:val="paragraph"/>
      </w:pPr>
      <w:r w:rsidRPr="0036510E">
        <w:tab/>
        <w:t>(d)</w:t>
      </w:r>
      <w:r w:rsidRPr="0036510E">
        <w:tab/>
        <w:t>an Australian resident who conducts activities in a Territory.</w:t>
      </w:r>
    </w:p>
    <w:p w:rsidR="00C445CA" w:rsidRPr="0036510E" w:rsidRDefault="00C445CA" w:rsidP="00C445CA">
      <w:pPr>
        <w:pStyle w:val="Definition"/>
      </w:pPr>
      <w:r w:rsidRPr="0036510E">
        <w:rPr>
          <w:b/>
          <w:i/>
        </w:rPr>
        <w:t>Australian premises</w:t>
      </w:r>
      <w:r w:rsidRPr="0036510E">
        <w:t>, in relation to an overseas higher education award, means premises:</w:t>
      </w:r>
    </w:p>
    <w:p w:rsidR="00C445CA" w:rsidRPr="0036510E" w:rsidRDefault="00C445CA" w:rsidP="00C445CA">
      <w:pPr>
        <w:pStyle w:val="paragraph"/>
      </w:pPr>
      <w:r w:rsidRPr="0036510E">
        <w:tab/>
        <w:t>(a)</w:t>
      </w:r>
      <w:r w:rsidRPr="0036510E">
        <w:tab/>
        <w:t>in Australia; and</w:t>
      </w:r>
    </w:p>
    <w:p w:rsidR="00C445CA" w:rsidRPr="0036510E" w:rsidRDefault="00C445CA" w:rsidP="00C445CA">
      <w:pPr>
        <w:pStyle w:val="paragraph"/>
      </w:pPr>
      <w:r w:rsidRPr="0036510E">
        <w:tab/>
        <w:t>(b)</w:t>
      </w:r>
      <w:r w:rsidRPr="0036510E">
        <w:tab/>
        <w:t xml:space="preserve">occupied by the person (the </w:t>
      </w:r>
      <w:r w:rsidRPr="0036510E">
        <w:rPr>
          <w:b/>
          <w:i/>
        </w:rPr>
        <w:t>offeror</w:t>
      </w:r>
      <w:r w:rsidRPr="0036510E">
        <w:t>) who offers or confers the award, or by another entity; and</w:t>
      </w:r>
    </w:p>
    <w:p w:rsidR="00C445CA" w:rsidRPr="0036510E" w:rsidRDefault="00C445CA" w:rsidP="00C445CA">
      <w:pPr>
        <w:pStyle w:val="paragraph"/>
      </w:pPr>
      <w:r w:rsidRPr="0036510E">
        <w:tab/>
        <w:t>(c)</w:t>
      </w:r>
      <w:r w:rsidRPr="0036510E">
        <w:tab/>
        <w:t>from which the offeror, or the other entity under an arrangement with the offeror, provides all or part of a course of study.</w:t>
      </w:r>
    </w:p>
    <w:p w:rsidR="00C445CA" w:rsidRPr="0036510E" w:rsidRDefault="00C445CA" w:rsidP="00C445CA">
      <w:pPr>
        <w:pStyle w:val="Definition"/>
      </w:pPr>
      <w:r w:rsidRPr="0036510E">
        <w:rPr>
          <w:b/>
          <w:i/>
        </w:rPr>
        <w:t>Australian Qualifications Framework</w:t>
      </w:r>
      <w:r w:rsidRPr="0036510E">
        <w:t xml:space="preserve"> has the same meaning as in the </w:t>
      </w:r>
      <w:r w:rsidRPr="0036510E">
        <w:rPr>
          <w:i/>
        </w:rPr>
        <w:t>Higher Education Support Act 2003</w:t>
      </w:r>
      <w:r w:rsidRPr="0036510E">
        <w:t>.</w:t>
      </w:r>
    </w:p>
    <w:p w:rsidR="00C445CA" w:rsidRPr="0036510E" w:rsidRDefault="00C445CA" w:rsidP="00C445CA">
      <w:pPr>
        <w:pStyle w:val="Definition"/>
      </w:pPr>
      <w:r w:rsidRPr="0036510E">
        <w:rPr>
          <w:b/>
          <w:i/>
        </w:rPr>
        <w:t>Australian resident</w:t>
      </w:r>
      <w:r w:rsidRPr="0036510E">
        <w:t xml:space="preserve"> means an individual who resides in Australia and is:</w:t>
      </w:r>
    </w:p>
    <w:p w:rsidR="00C445CA" w:rsidRPr="0036510E" w:rsidRDefault="00C445CA" w:rsidP="00C445CA">
      <w:pPr>
        <w:pStyle w:val="paragraph"/>
      </w:pPr>
      <w:r w:rsidRPr="0036510E">
        <w:tab/>
        <w:t>(a)</w:t>
      </w:r>
      <w:r w:rsidRPr="0036510E">
        <w:tab/>
        <w:t>an Australian citizen; or</w:t>
      </w:r>
    </w:p>
    <w:p w:rsidR="00C445CA" w:rsidRPr="0036510E" w:rsidRDefault="00C445CA" w:rsidP="00C445CA">
      <w:pPr>
        <w:pStyle w:val="paragraph"/>
      </w:pPr>
      <w:r w:rsidRPr="0036510E">
        <w:tab/>
        <w:t>(b)</w:t>
      </w:r>
      <w:r w:rsidRPr="0036510E">
        <w:tab/>
        <w:t xml:space="preserve">the holder (within the meaning of the </w:t>
      </w:r>
      <w:r w:rsidRPr="0036510E">
        <w:rPr>
          <w:i/>
        </w:rPr>
        <w:t>Migration Act 1958</w:t>
      </w:r>
      <w:r w:rsidRPr="0036510E">
        <w:t>) of a permanent visa (within the meaning of that Act).</w:t>
      </w:r>
    </w:p>
    <w:p w:rsidR="00C445CA" w:rsidRPr="0036510E" w:rsidRDefault="00C445CA" w:rsidP="00C445CA">
      <w:pPr>
        <w:pStyle w:val="Definition"/>
        <w:rPr>
          <w:b/>
        </w:rPr>
      </w:pPr>
      <w:r w:rsidRPr="0036510E">
        <w:rPr>
          <w:b/>
          <w:i/>
        </w:rPr>
        <w:t>authorised officer</w:t>
      </w:r>
      <w:r w:rsidRPr="0036510E">
        <w:t xml:space="preserve"> means a person appointed as an authorised officer under section</w:t>
      </w:r>
      <w:r w:rsidR="0036510E">
        <w:t> </w:t>
      </w:r>
      <w:r w:rsidRPr="0036510E">
        <w:t>94.</w:t>
      </w:r>
    </w:p>
    <w:p w:rsidR="00C445CA" w:rsidRPr="0036510E" w:rsidRDefault="00C445CA" w:rsidP="00C445CA">
      <w:pPr>
        <w:pStyle w:val="Definition"/>
      </w:pPr>
      <w:r w:rsidRPr="0036510E">
        <w:rPr>
          <w:b/>
          <w:i/>
        </w:rPr>
        <w:t>Chief Commissioner</w:t>
      </w:r>
      <w:r w:rsidRPr="0036510E">
        <w:t xml:space="preserve"> means the Chief Commissioner of TEQSA.</w:t>
      </w:r>
    </w:p>
    <w:p w:rsidR="00C445CA" w:rsidRPr="0036510E" w:rsidRDefault="00C445CA" w:rsidP="00C445CA">
      <w:pPr>
        <w:pStyle w:val="Definition"/>
      </w:pPr>
      <w:r w:rsidRPr="0036510E">
        <w:rPr>
          <w:b/>
          <w:i/>
        </w:rPr>
        <w:t>Chief Executive Officer</w:t>
      </w:r>
      <w:r w:rsidRPr="0036510E">
        <w:t xml:space="preserve"> means the Chief Executive Officer of TEQSA.</w:t>
      </w:r>
    </w:p>
    <w:p w:rsidR="00C445CA" w:rsidRPr="0036510E" w:rsidRDefault="00C445CA" w:rsidP="00C445CA">
      <w:pPr>
        <w:pStyle w:val="Definition"/>
        <w:rPr>
          <w:b/>
          <w:i/>
        </w:rPr>
      </w:pPr>
      <w:r w:rsidRPr="0036510E">
        <w:rPr>
          <w:b/>
          <w:i/>
        </w:rPr>
        <w:t>civil penalty order</w:t>
      </w:r>
      <w:r w:rsidRPr="0036510E">
        <w:t xml:space="preserve"> means an order under subsection</w:t>
      </w:r>
      <w:r w:rsidR="0036510E">
        <w:t> </w:t>
      </w:r>
      <w:r w:rsidRPr="0036510E">
        <w:t>115(2).</w:t>
      </w:r>
    </w:p>
    <w:p w:rsidR="00C445CA" w:rsidRPr="0036510E" w:rsidRDefault="00C445CA" w:rsidP="00C445CA">
      <w:pPr>
        <w:pStyle w:val="Definition"/>
        <w:rPr>
          <w:b/>
          <w:i/>
        </w:rPr>
      </w:pPr>
      <w:r w:rsidRPr="0036510E">
        <w:rPr>
          <w:b/>
          <w:i/>
        </w:rPr>
        <w:t>civil penalty provision</w:t>
      </w:r>
      <w:r w:rsidRPr="0036510E">
        <w:t xml:space="preserve"> means a subsection, or a section that is not divided into subsections, of this Act that has set out at its foot the words “civil penalty” and one or more amounts in penalty units.</w:t>
      </w:r>
    </w:p>
    <w:p w:rsidR="00C445CA" w:rsidRPr="0036510E" w:rsidRDefault="00C445CA" w:rsidP="00C445CA">
      <w:pPr>
        <w:pStyle w:val="Definition"/>
        <w:rPr>
          <w:b/>
          <w:i/>
        </w:rPr>
      </w:pPr>
      <w:r w:rsidRPr="0036510E">
        <w:rPr>
          <w:b/>
          <w:i/>
        </w:rPr>
        <w:lastRenderedPageBreak/>
        <w:t>Commissioner</w:t>
      </w:r>
      <w:r w:rsidRPr="0036510E">
        <w:t xml:space="preserve"> means the Chief Commissioner or another Commissioner of TEQSA.</w:t>
      </w:r>
    </w:p>
    <w:p w:rsidR="00C445CA" w:rsidRPr="0036510E" w:rsidRDefault="00C445CA" w:rsidP="00C445CA">
      <w:pPr>
        <w:pStyle w:val="Definition"/>
      </w:pPr>
      <w:r w:rsidRPr="0036510E">
        <w:rPr>
          <w:b/>
          <w:i/>
        </w:rPr>
        <w:t>Commonwealth authority</w:t>
      </w:r>
      <w:r w:rsidRPr="0036510E">
        <w:t xml:space="preserve"> means:</w:t>
      </w:r>
    </w:p>
    <w:p w:rsidR="00C445CA" w:rsidRPr="0036510E" w:rsidRDefault="00C445CA" w:rsidP="00C445CA">
      <w:pPr>
        <w:pStyle w:val="paragraph"/>
      </w:pPr>
      <w:r w:rsidRPr="0036510E">
        <w:tab/>
        <w:t>(a)</w:t>
      </w:r>
      <w:r w:rsidRPr="0036510E">
        <w:tab/>
        <w:t xml:space="preserve">an Agency (within the meaning of the </w:t>
      </w:r>
      <w:r w:rsidRPr="0036510E">
        <w:rPr>
          <w:i/>
        </w:rPr>
        <w:t>Public Service Act 1999</w:t>
      </w:r>
      <w:r w:rsidRPr="0036510E">
        <w:t>); or</w:t>
      </w:r>
    </w:p>
    <w:p w:rsidR="00C445CA" w:rsidRPr="0036510E" w:rsidRDefault="00C445CA" w:rsidP="00C445CA">
      <w:pPr>
        <w:pStyle w:val="paragraph"/>
      </w:pPr>
      <w:r w:rsidRPr="0036510E">
        <w:tab/>
        <w:t>(b)</w:t>
      </w:r>
      <w:r w:rsidRPr="0036510E">
        <w:tab/>
        <w:t>a body, whether incorporated or not, established for a public purpose by or under a law of the Commonwealth.</w:t>
      </w:r>
    </w:p>
    <w:p w:rsidR="00C445CA" w:rsidRPr="0036510E" w:rsidRDefault="00C445CA" w:rsidP="00C445CA">
      <w:pPr>
        <w:pStyle w:val="Definition"/>
      </w:pPr>
      <w:r w:rsidRPr="0036510E">
        <w:rPr>
          <w:b/>
          <w:i/>
        </w:rPr>
        <w:t>compliance assessment</w:t>
      </w:r>
      <w:r w:rsidRPr="0036510E">
        <w:t xml:space="preserve"> means an assessment conducted under section</w:t>
      </w:r>
      <w:r w:rsidR="0036510E">
        <w:t> </w:t>
      </w:r>
      <w:r w:rsidRPr="0036510E">
        <w:t>59.</w:t>
      </w:r>
    </w:p>
    <w:p w:rsidR="00C445CA" w:rsidRPr="0036510E" w:rsidRDefault="00C445CA" w:rsidP="00C445CA">
      <w:pPr>
        <w:pStyle w:val="Definition"/>
      </w:pPr>
      <w:r w:rsidRPr="0036510E">
        <w:rPr>
          <w:b/>
          <w:i/>
        </w:rPr>
        <w:t>condition</w:t>
      </w:r>
      <w:r w:rsidRPr="0036510E">
        <w:t xml:space="preserve"> includes:</w:t>
      </w:r>
    </w:p>
    <w:p w:rsidR="00C445CA" w:rsidRPr="0036510E" w:rsidRDefault="00C445CA" w:rsidP="00C445CA">
      <w:pPr>
        <w:pStyle w:val="paragraph"/>
      </w:pPr>
      <w:r w:rsidRPr="0036510E">
        <w:tab/>
        <w:t>(a)</w:t>
      </w:r>
      <w:r w:rsidRPr="0036510E">
        <w:tab/>
        <w:t>for a condition imposed under section</w:t>
      </w:r>
      <w:r w:rsidR="0036510E">
        <w:t> </w:t>
      </w:r>
      <w:r w:rsidRPr="0036510E">
        <w:t>32 (about conditions on registration)—that condition as varied under that section; or</w:t>
      </w:r>
    </w:p>
    <w:p w:rsidR="00C445CA" w:rsidRPr="0036510E" w:rsidRDefault="00C445CA" w:rsidP="00C445CA">
      <w:pPr>
        <w:pStyle w:val="paragraph"/>
      </w:pPr>
      <w:r w:rsidRPr="0036510E">
        <w:tab/>
        <w:t>(b)</w:t>
      </w:r>
      <w:r w:rsidRPr="0036510E">
        <w:tab/>
        <w:t>for a condition imposed under section</w:t>
      </w:r>
      <w:r w:rsidR="0036510E">
        <w:t> </w:t>
      </w:r>
      <w:r w:rsidRPr="0036510E">
        <w:t>53 (about conditions on accreditation)—that condition as varied under that section.</w:t>
      </w:r>
    </w:p>
    <w:p w:rsidR="00C445CA" w:rsidRPr="0036510E" w:rsidRDefault="00C445CA" w:rsidP="00C445CA">
      <w:pPr>
        <w:pStyle w:val="Definition"/>
        <w:rPr>
          <w:b/>
          <w:i/>
        </w:rPr>
      </w:pPr>
      <w:r w:rsidRPr="0036510E">
        <w:rPr>
          <w:b/>
          <w:i/>
        </w:rPr>
        <w:t>constitutional corporation</w:t>
      </w:r>
      <w:r w:rsidRPr="0036510E">
        <w:t xml:space="preserve"> means a corporation to which paragraph</w:t>
      </w:r>
      <w:r w:rsidR="0036510E">
        <w:t> </w:t>
      </w:r>
      <w:r w:rsidRPr="0036510E">
        <w:t>51(xx) of the Constitution applies.</w:t>
      </w:r>
    </w:p>
    <w:p w:rsidR="00C445CA" w:rsidRPr="0036510E" w:rsidRDefault="00C445CA" w:rsidP="00C445CA">
      <w:pPr>
        <w:pStyle w:val="Definition"/>
      </w:pPr>
      <w:r w:rsidRPr="0036510E">
        <w:rPr>
          <w:b/>
          <w:i/>
        </w:rPr>
        <w:t>course of study</w:t>
      </w:r>
      <w:r w:rsidRPr="0036510E">
        <w:t xml:space="preserve"> means:</w:t>
      </w:r>
    </w:p>
    <w:p w:rsidR="00C445CA" w:rsidRPr="0036510E" w:rsidRDefault="00C445CA" w:rsidP="00C445CA">
      <w:pPr>
        <w:pStyle w:val="paragraph"/>
      </w:pPr>
      <w:r w:rsidRPr="0036510E">
        <w:tab/>
        <w:t>(a)</w:t>
      </w:r>
      <w:r w:rsidRPr="0036510E">
        <w:tab/>
        <w:t>an Australian course of study; or</w:t>
      </w:r>
    </w:p>
    <w:p w:rsidR="00C445CA" w:rsidRPr="0036510E" w:rsidRDefault="00C445CA" w:rsidP="00C445CA">
      <w:pPr>
        <w:pStyle w:val="paragraph"/>
      </w:pPr>
      <w:r w:rsidRPr="0036510E">
        <w:tab/>
        <w:t>(b)</w:t>
      </w:r>
      <w:r w:rsidRPr="0036510E">
        <w:tab/>
        <w:t>an overseas course of study.</w:t>
      </w:r>
    </w:p>
    <w:p w:rsidR="00C445CA" w:rsidRPr="0036510E" w:rsidRDefault="00C445CA" w:rsidP="00C445CA">
      <w:pPr>
        <w:pStyle w:val="Definition"/>
        <w:rPr>
          <w:b/>
          <w:i/>
        </w:rPr>
      </w:pPr>
      <w:r w:rsidRPr="0036510E">
        <w:rPr>
          <w:b/>
          <w:i/>
        </w:rPr>
        <w:t xml:space="preserve">disclose </w:t>
      </w:r>
      <w:r w:rsidRPr="0036510E">
        <w:t>means divulge or communicate.</w:t>
      </w:r>
    </w:p>
    <w:p w:rsidR="00C445CA" w:rsidRPr="0036510E" w:rsidRDefault="00C445CA" w:rsidP="00C445CA">
      <w:pPr>
        <w:pStyle w:val="Definition"/>
      </w:pPr>
      <w:r w:rsidRPr="0036510E">
        <w:rPr>
          <w:b/>
          <w:i/>
        </w:rPr>
        <w:t>enforcement powers</w:t>
      </w:r>
      <w:r w:rsidRPr="0036510E">
        <w:t xml:space="preserve"> has the meaning given by section</w:t>
      </w:r>
      <w:r w:rsidR="0036510E">
        <w:t> </w:t>
      </w:r>
      <w:r w:rsidRPr="0036510E">
        <w:t>72.</w:t>
      </w:r>
    </w:p>
    <w:p w:rsidR="00C445CA" w:rsidRPr="0036510E" w:rsidRDefault="00C445CA" w:rsidP="00C445CA">
      <w:pPr>
        <w:pStyle w:val="Definition"/>
        <w:rPr>
          <w:b/>
          <w:i/>
        </w:rPr>
      </w:pPr>
      <w:r w:rsidRPr="0036510E">
        <w:rPr>
          <w:b/>
          <w:i/>
        </w:rPr>
        <w:t>enforcement warrant</w:t>
      </w:r>
      <w:r w:rsidRPr="0036510E">
        <w:t xml:space="preserve"> means:</w:t>
      </w:r>
    </w:p>
    <w:p w:rsidR="00C445CA" w:rsidRPr="0036510E" w:rsidRDefault="00C445CA" w:rsidP="00C445CA">
      <w:pPr>
        <w:pStyle w:val="paragraph"/>
      </w:pPr>
      <w:r w:rsidRPr="0036510E">
        <w:tab/>
        <w:t>(a)</w:t>
      </w:r>
      <w:r w:rsidRPr="0036510E">
        <w:tab/>
        <w:t>a warrant issued under section</w:t>
      </w:r>
      <w:r w:rsidR="0036510E">
        <w:t> </w:t>
      </w:r>
      <w:r w:rsidRPr="0036510E">
        <w:t>91; or</w:t>
      </w:r>
    </w:p>
    <w:p w:rsidR="00C445CA" w:rsidRPr="0036510E" w:rsidRDefault="00C445CA" w:rsidP="00C445CA">
      <w:pPr>
        <w:pStyle w:val="paragraph"/>
      </w:pPr>
      <w:r w:rsidRPr="0036510E">
        <w:tab/>
        <w:t>(b)</w:t>
      </w:r>
      <w:r w:rsidRPr="0036510E">
        <w:tab/>
        <w:t xml:space="preserve">a warrant signed by </w:t>
      </w:r>
      <w:r w:rsidR="00047F70" w:rsidRPr="0036510E">
        <w:t>an issuing officer</w:t>
      </w:r>
      <w:r w:rsidRPr="0036510E">
        <w:t xml:space="preserve"> under section</w:t>
      </w:r>
      <w:r w:rsidR="0036510E">
        <w:t> </w:t>
      </w:r>
      <w:r w:rsidRPr="0036510E">
        <w:t>92.</w:t>
      </w:r>
    </w:p>
    <w:p w:rsidR="00C445CA" w:rsidRPr="0036510E" w:rsidRDefault="00C445CA" w:rsidP="00C445CA">
      <w:pPr>
        <w:pStyle w:val="Definition"/>
        <w:rPr>
          <w:b/>
          <w:i/>
        </w:rPr>
      </w:pPr>
      <w:r w:rsidRPr="0036510E">
        <w:rPr>
          <w:b/>
          <w:i/>
        </w:rPr>
        <w:t>evidential material</w:t>
      </w:r>
      <w:r w:rsidRPr="0036510E">
        <w:t xml:space="preserve"> means:</w:t>
      </w:r>
    </w:p>
    <w:p w:rsidR="00C445CA" w:rsidRPr="0036510E" w:rsidRDefault="00C445CA" w:rsidP="00C445CA">
      <w:pPr>
        <w:pStyle w:val="paragraph"/>
      </w:pPr>
      <w:r w:rsidRPr="0036510E">
        <w:tab/>
        <w:t>(a)</w:t>
      </w:r>
      <w:r w:rsidRPr="0036510E">
        <w:tab/>
        <w:t>in relation to an offence against this Act or this Act’s associated provisions:</w:t>
      </w:r>
    </w:p>
    <w:p w:rsidR="00C445CA" w:rsidRPr="0036510E" w:rsidRDefault="00C445CA" w:rsidP="00C445CA">
      <w:pPr>
        <w:pStyle w:val="paragraphsub"/>
      </w:pPr>
      <w:r w:rsidRPr="0036510E">
        <w:tab/>
        <w:t>(i)</w:t>
      </w:r>
      <w:r w:rsidRPr="0036510E">
        <w:tab/>
        <w:t>a thing with respect to which the offence has been committed or is suspected, on reasonable grounds, of having been committed; or</w:t>
      </w:r>
    </w:p>
    <w:p w:rsidR="00C445CA" w:rsidRPr="0036510E" w:rsidRDefault="00C445CA" w:rsidP="00C445CA">
      <w:pPr>
        <w:pStyle w:val="paragraphsub"/>
      </w:pPr>
      <w:r w:rsidRPr="0036510E">
        <w:tab/>
        <w:t>(ii)</w:t>
      </w:r>
      <w:r w:rsidRPr="0036510E">
        <w:tab/>
        <w:t>a thing that there are reasonable grounds for suspecting will afford evidence as to the commission of the offence; or</w:t>
      </w:r>
    </w:p>
    <w:p w:rsidR="00C445CA" w:rsidRPr="0036510E" w:rsidRDefault="00C445CA" w:rsidP="00C445CA">
      <w:pPr>
        <w:pStyle w:val="paragraphsub"/>
      </w:pPr>
      <w:r w:rsidRPr="0036510E">
        <w:lastRenderedPageBreak/>
        <w:tab/>
        <w:t>(iii)</w:t>
      </w:r>
      <w:r w:rsidRPr="0036510E">
        <w:tab/>
        <w:t>a thing that there are reasonable grounds for suspecting is intended to be used for the purposes of committing the offence; and</w:t>
      </w:r>
    </w:p>
    <w:p w:rsidR="00C445CA" w:rsidRPr="0036510E" w:rsidRDefault="00C445CA" w:rsidP="00C445CA">
      <w:pPr>
        <w:pStyle w:val="paragraph"/>
      </w:pPr>
      <w:r w:rsidRPr="0036510E">
        <w:tab/>
        <w:t>(b)</w:t>
      </w:r>
      <w:r w:rsidRPr="0036510E">
        <w:tab/>
        <w:t>in relation to a contravention of a civil penalty provision:</w:t>
      </w:r>
    </w:p>
    <w:p w:rsidR="00C445CA" w:rsidRPr="0036510E" w:rsidRDefault="00C445CA" w:rsidP="00C445CA">
      <w:pPr>
        <w:pStyle w:val="paragraphsub"/>
      </w:pPr>
      <w:r w:rsidRPr="0036510E">
        <w:tab/>
        <w:t>(i)</w:t>
      </w:r>
      <w:r w:rsidRPr="0036510E">
        <w:tab/>
        <w:t>a thing with respect to which the civil penalty provision has been contravened or is suspected, on reasonable grounds, of having been contravened; or</w:t>
      </w:r>
    </w:p>
    <w:p w:rsidR="00C445CA" w:rsidRPr="0036510E" w:rsidRDefault="00C445CA" w:rsidP="00C445CA">
      <w:pPr>
        <w:pStyle w:val="paragraphsub"/>
      </w:pPr>
      <w:r w:rsidRPr="0036510E">
        <w:tab/>
        <w:t>(ii)</w:t>
      </w:r>
      <w:r w:rsidRPr="0036510E">
        <w:tab/>
        <w:t>a thing that there are reasonable grounds for suspecting will afford evidence as to the contravention of the civil penalty provision; or</w:t>
      </w:r>
    </w:p>
    <w:p w:rsidR="00C445CA" w:rsidRPr="0036510E" w:rsidRDefault="00C445CA" w:rsidP="00C445CA">
      <w:pPr>
        <w:pStyle w:val="paragraphsub"/>
      </w:pPr>
      <w:r w:rsidRPr="0036510E">
        <w:tab/>
        <w:t>(iii)</w:t>
      </w:r>
      <w:r w:rsidRPr="0036510E">
        <w:tab/>
        <w:t>a thing that there are reasonable grounds for suspecting is intended to be used for the purposes of contravening the civil penalty provision.</w:t>
      </w:r>
    </w:p>
    <w:p w:rsidR="00C445CA" w:rsidRPr="0036510E" w:rsidRDefault="00C445CA" w:rsidP="00C445CA">
      <w:pPr>
        <w:pStyle w:val="Definition"/>
      </w:pPr>
      <w:r w:rsidRPr="0036510E">
        <w:rPr>
          <w:b/>
          <w:i/>
        </w:rPr>
        <w:t>executive officer</w:t>
      </w:r>
      <w:r w:rsidRPr="0036510E">
        <w:t xml:space="preserve"> of an entity means a person, by whatever name called and whether or not a director of the entity, who is concerned in, or takes part in, the entity’s management.</w:t>
      </w:r>
    </w:p>
    <w:p w:rsidR="00047F70" w:rsidRPr="0036510E" w:rsidRDefault="00047F70" w:rsidP="00047F70">
      <w:pPr>
        <w:pStyle w:val="Definition"/>
      </w:pPr>
      <w:r w:rsidRPr="0036510E">
        <w:rPr>
          <w:b/>
          <w:i/>
        </w:rPr>
        <w:t>Federal Circuit Court</w:t>
      </w:r>
      <w:r w:rsidRPr="0036510E">
        <w:t xml:space="preserve"> means the Federal Circuit Court of Australia.</w:t>
      </w:r>
    </w:p>
    <w:p w:rsidR="00C445CA" w:rsidRPr="0036510E" w:rsidRDefault="00C445CA" w:rsidP="00C445CA">
      <w:pPr>
        <w:pStyle w:val="Definition"/>
      </w:pPr>
      <w:r w:rsidRPr="0036510E">
        <w:rPr>
          <w:b/>
          <w:i/>
        </w:rPr>
        <w:t xml:space="preserve">Federal Court </w:t>
      </w:r>
      <w:r w:rsidRPr="0036510E">
        <w:t>means the Federal Court of Australia.</w:t>
      </w:r>
    </w:p>
    <w:p w:rsidR="00C445CA" w:rsidRPr="0036510E" w:rsidRDefault="00C445CA" w:rsidP="00C445CA">
      <w:pPr>
        <w:pStyle w:val="Definition"/>
      </w:pPr>
      <w:r w:rsidRPr="0036510E">
        <w:rPr>
          <w:b/>
          <w:i/>
        </w:rPr>
        <w:t>foreign corporation</w:t>
      </w:r>
      <w:r w:rsidRPr="0036510E">
        <w:t xml:space="preserve"> means a foreign corporation to which paragraph</w:t>
      </w:r>
      <w:r w:rsidR="0036510E">
        <w:t> </w:t>
      </w:r>
      <w:r w:rsidRPr="0036510E">
        <w:t>51(xx) of the Constitution applies.</w:t>
      </w:r>
    </w:p>
    <w:p w:rsidR="00C445CA" w:rsidRPr="0036510E" w:rsidRDefault="00C445CA" w:rsidP="00C445CA">
      <w:pPr>
        <w:pStyle w:val="Definition"/>
      </w:pPr>
      <w:r w:rsidRPr="0036510E">
        <w:rPr>
          <w:b/>
          <w:i/>
        </w:rPr>
        <w:t>full</w:t>
      </w:r>
      <w:r w:rsidR="0036510E">
        <w:rPr>
          <w:b/>
          <w:i/>
        </w:rPr>
        <w:noBreakHyphen/>
      </w:r>
      <w:r w:rsidRPr="0036510E">
        <w:rPr>
          <w:b/>
          <w:i/>
        </w:rPr>
        <w:t>time Commissioner</w:t>
      </w:r>
      <w:r w:rsidRPr="0036510E">
        <w:t xml:space="preserve"> means:</w:t>
      </w:r>
    </w:p>
    <w:p w:rsidR="00C445CA" w:rsidRPr="0036510E" w:rsidRDefault="00C445CA" w:rsidP="00C445CA">
      <w:pPr>
        <w:pStyle w:val="paragraph"/>
      </w:pPr>
      <w:r w:rsidRPr="0036510E">
        <w:tab/>
        <w:t>(a)</w:t>
      </w:r>
      <w:r w:rsidRPr="0036510E">
        <w:tab/>
        <w:t>the Chief Commissioner; or</w:t>
      </w:r>
    </w:p>
    <w:p w:rsidR="00C445CA" w:rsidRPr="0036510E" w:rsidRDefault="00C445CA" w:rsidP="00C445CA">
      <w:pPr>
        <w:pStyle w:val="paragraph"/>
      </w:pPr>
      <w:r w:rsidRPr="0036510E">
        <w:tab/>
        <w:t>(b)</w:t>
      </w:r>
      <w:r w:rsidRPr="0036510E">
        <w:tab/>
        <w:t>a Commissioner of TEQSA appointed on a full</w:t>
      </w:r>
      <w:r w:rsidR="0036510E">
        <w:noBreakHyphen/>
      </w:r>
      <w:r w:rsidRPr="0036510E">
        <w:t>time basis.</w:t>
      </w:r>
    </w:p>
    <w:p w:rsidR="00C445CA" w:rsidRPr="0036510E" w:rsidRDefault="00C445CA" w:rsidP="00C445CA">
      <w:pPr>
        <w:pStyle w:val="Definition"/>
      </w:pPr>
      <w:r w:rsidRPr="0036510E">
        <w:rPr>
          <w:b/>
          <w:i/>
        </w:rPr>
        <w:t>higher education award</w:t>
      </w:r>
      <w:r w:rsidRPr="0036510E">
        <w:t xml:space="preserve"> means:</w:t>
      </w:r>
    </w:p>
    <w:p w:rsidR="00C445CA" w:rsidRPr="0036510E" w:rsidRDefault="00C445CA" w:rsidP="00C445CA">
      <w:pPr>
        <w:pStyle w:val="paragraph"/>
      </w:pPr>
      <w:r w:rsidRPr="0036510E">
        <w:tab/>
        <w:t>(a)</w:t>
      </w:r>
      <w:r w:rsidRPr="0036510E">
        <w:tab/>
        <w:t>a diploma, advanced diploma, associate degree, bachelor degree, graduate certificate, graduate diploma, masters degree or doctoral degree; or</w:t>
      </w:r>
    </w:p>
    <w:p w:rsidR="00C445CA" w:rsidRPr="0036510E" w:rsidRDefault="00C445CA" w:rsidP="00C445CA">
      <w:pPr>
        <w:pStyle w:val="paragraph"/>
      </w:pPr>
      <w:r w:rsidRPr="0036510E">
        <w:tab/>
        <w:t>(b)</w:t>
      </w:r>
      <w:r w:rsidRPr="0036510E">
        <w:tab/>
        <w:t>a qualification covered by level 5, 6, 7, 8, 9 or 10 of the Australian Qualifications Framework; or</w:t>
      </w:r>
    </w:p>
    <w:p w:rsidR="00C445CA" w:rsidRPr="0036510E" w:rsidRDefault="00C445CA" w:rsidP="00C445CA">
      <w:pPr>
        <w:pStyle w:val="paragraph"/>
      </w:pPr>
      <w:r w:rsidRPr="0036510E">
        <w:tab/>
        <w:t>(c)</w:t>
      </w:r>
      <w:r w:rsidRPr="0036510E">
        <w:tab/>
        <w:t>an award of a similar kind, or represented as being of a similar kind, to any of the above awards;</w:t>
      </w:r>
    </w:p>
    <w:p w:rsidR="00C445CA" w:rsidRPr="0036510E" w:rsidRDefault="00C445CA" w:rsidP="00C445CA">
      <w:pPr>
        <w:pStyle w:val="subsection2"/>
      </w:pPr>
      <w:r w:rsidRPr="0036510E">
        <w:t>other than an award offered or conferred for the completion of a vocational education and training course.</w:t>
      </w:r>
    </w:p>
    <w:p w:rsidR="00C445CA" w:rsidRPr="0036510E" w:rsidRDefault="00C445CA" w:rsidP="00C445CA">
      <w:pPr>
        <w:pStyle w:val="Definition"/>
      </w:pPr>
      <w:r w:rsidRPr="0036510E">
        <w:rPr>
          <w:b/>
          <w:i/>
        </w:rPr>
        <w:lastRenderedPageBreak/>
        <w:t>higher education information</w:t>
      </w:r>
      <w:r w:rsidRPr="0036510E">
        <w:t xml:space="preserve"> means information, relating to a regulated entity:</w:t>
      </w:r>
    </w:p>
    <w:p w:rsidR="00C445CA" w:rsidRPr="0036510E" w:rsidRDefault="00C445CA" w:rsidP="00C445CA">
      <w:pPr>
        <w:pStyle w:val="paragraph"/>
      </w:pPr>
      <w:r w:rsidRPr="0036510E">
        <w:tab/>
        <w:t>(a)</w:t>
      </w:r>
      <w:r w:rsidRPr="0036510E">
        <w:tab/>
        <w:t>that is obtained by TEQSA; and</w:t>
      </w:r>
    </w:p>
    <w:p w:rsidR="00C445CA" w:rsidRPr="0036510E" w:rsidRDefault="00C445CA" w:rsidP="00C445CA">
      <w:pPr>
        <w:pStyle w:val="paragraph"/>
      </w:pPr>
      <w:r w:rsidRPr="0036510E">
        <w:tab/>
        <w:t>(b)</w:t>
      </w:r>
      <w:r w:rsidRPr="0036510E">
        <w:tab/>
        <w:t>that relates to TEQSA’s functions; and</w:t>
      </w:r>
    </w:p>
    <w:p w:rsidR="00C445CA" w:rsidRPr="0036510E" w:rsidRDefault="00C445CA" w:rsidP="00C445CA">
      <w:pPr>
        <w:pStyle w:val="paragraph"/>
      </w:pPr>
      <w:r w:rsidRPr="0036510E">
        <w:tab/>
        <w:t>(c)</w:t>
      </w:r>
      <w:r w:rsidRPr="0036510E">
        <w:tab/>
        <w:t xml:space="preserve">that is not personal information (within the meaning of the </w:t>
      </w:r>
      <w:r w:rsidRPr="0036510E">
        <w:rPr>
          <w:i/>
        </w:rPr>
        <w:t>Privacy Act 1988</w:t>
      </w:r>
      <w:r w:rsidRPr="0036510E">
        <w:t>).</w:t>
      </w:r>
    </w:p>
    <w:p w:rsidR="00C445CA" w:rsidRPr="0036510E" w:rsidRDefault="00C445CA" w:rsidP="00C445CA">
      <w:pPr>
        <w:pStyle w:val="Definition"/>
      </w:pPr>
      <w:r w:rsidRPr="0036510E">
        <w:rPr>
          <w:b/>
          <w:i/>
        </w:rPr>
        <w:t>higher education provider</w:t>
      </w:r>
      <w:r w:rsidRPr="0036510E">
        <w:t xml:space="preserve"> means:</w:t>
      </w:r>
    </w:p>
    <w:p w:rsidR="00C445CA" w:rsidRPr="0036510E" w:rsidRDefault="00C445CA" w:rsidP="00C445CA">
      <w:pPr>
        <w:pStyle w:val="paragraph"/>
      </w:pPr>
      <w:r w:rsidRPr="0036510E">
        <w:tab/>
        <w:t>(a)</w:t>
      </w:r>
      <w:r w:rsidRPr="0036510E">
        <w:tab/>
        <w:t>a constitutional corporation that offers or confers a regulated higher education award; or</w:t>
      </w:r>
    </w:p>
    <w:p w:rsidR="00C445CA" w:rsidRPr="0036510E" w:rsidRDefault="00C445CA" w:rsidP="00C445CA">
      <w:pPr>
        <w:pStyle w:val="paragraph"/>
      </w:pPr>
      <w:r w:rsidRPr="0036510E">
        <w:tab/>
        <w:t>(b)</w:t>
      </w:r>
      <w:r w:rsidRPr="0036510E">
        <w:tab/>
        <w:t>a corporation that:</w:t>
      </w:r>
    </w:p>
    <w:p w:rsidR="00C445CA" w:rsidRPr="0036510E" w:rsidRDefault="00C445CA" w:rsidP="00C445CA">
      <w:pPr>
        <w:pStyle w:val="paragraphsub"/>
      </w:pPr>
      <w:r w:rsidRPr="0036510E">
        <w:tab/>
        <w:t>(i)</w:t>
      </w:r>
      <w:r w:rsidRPr="0036510E">
        <w:tab/>
        <w:t>offers or confers a regulated higher education award; and</w:t>
      </w:r>
    </w:p>
    <w:p w:rsidR="00C445CA" w:rsidRPr="0036510E" w:rsidRDefault="00C445CA" w:rsidP="00C445CA">
      <w:pPr>
        <w:pStyle w:val="paragraphsub"/>
      </w:pPr>
      <w:r w:rsidRPr="0036510E">
        <w:tab/>
        <w:t>(ii)</w:t>
      </w:r>
      <w:r w:rsidRPr="0036510E">
        <w:tab/>
        <w:t>is established by or under a law of the Commonwealth or a Territory; or</w:t>
      </w:r>
    </w:p>
    <w:p w:rsidR="00C445CA" w:rsidRPr="0036510E" w:rsidRDefault="00C445CA" w:rsidP="00C445CA">
      <w:pPr>
        <w:pStyle w:val="paragraph"/>
      </w:pPr>
      <w:r w:rsidRPr="0036510E">
        <w:tab/>
        <w:t>(c)</w:t>
      </w:r>
      <w:r w:rsidRPr="0036510E">
        <w:tab/>
        <w:t>a person who offers or confers a regulated higher education award for the completion of a course of study provided wholly or partly in a Territory.</w:t>
      </w:r>
    </w:p>
    <w:p w:rsidR="00C445CA" w:rsidRPr="0036510E" w:rsidRDefault="00C445CA" w:rsidP="00C445CA">
      <w:pPr>
        <w:pStyle w:val="Definition"/>
      </w:pPr>
      <w:r w:rsidRPr="0036510E">
        <w:rPr>
          <w:b/>
          <w:i/>
        </w:rPr>
        <w:t>Higher Education Standards Framework</w:t>
      </w:r>
      <w:r w:rsidRPr="0036510E">
        <w:t xml:space="preserve"> means the following standards:</w:t>
      </w:r>
    </w:p>
    <w:p w:rsidR="00C445CA" w:rsidRPr="0036510E" w:rsidRDefault="00C445CA" w:rsidP="00C445CA">
      <w:pPr>
        <w:pStyle w:val="paragraph"/>
      </w:pPr>
      <w:r w:rsidRPr="0036510E">
        <w:tab/>
        <w:t>(a)</w:t>
      </w:r>
      <w:r w:rsidRPr="0036510E">
        <w:tab/>
        <w:t>the Provider Standards, which are:</w:t>
      </w:r>
    </w:p>
    <w:p w:rsidR="00C445CA" w:rsidRPr="0036510E" w:rsidRDefault="00C445CA" w:rsidP="00C445CA">
      <w:pPr>
        <w:pStyle w:val="paragraphsub"/>
      </w:pPr>
      <w:r w:rsidRPr="0036510E">
        <w:tab/>
        <w:t>(i)</w:t>
      </w:r>
      <w:r w:rsidRPr="0036510E">
        <w:tab/>
        <w:t>the Provider Registration Standards; and</w:t>
      </w:r>
    </w:p>
    <w:p w:rsidR="00C445CA" w:rsidRPr="0036510E" w:rsidRDefault="00C445CA" w:rsidP="00C445CA">
      <w:pPr>
        <w:pStyle w:val="paragraphsub"/>
      </w:pPr>
      <w:r w:rsidRPr="0036510E">
        <w:tab/>
        <w:t>(ii)</w:t>
      </w:r>
      <w:r w:rsidRPr="0036510E">
        <w:tab/>
        <w:t>the Provider Category Standards; and</w:t>
      </w:r>
    </w:p>
    <w:p w:rsidR="00C445CA" w:rsidRPr="0036510E" w:rsidRDefault="00C445CA" w:rsidP="00C445CA">
      <w:pPr>
        <w:pStyle w:val="paragraphsub"/>
      </w:pPr>
      <w:r w:rsidRPr="0036510E">
        <w:tab/>
        <w:t>(iii)</w:t>
      </w:r>
      <w:r w:rsidRPr="0036510E">
        <w:tab/>
        <w:t>the Provider Course Accreditation Standards;</w:t>
      </w:r>
    </w:p>
    <w:p w:rsidR="00C445CA" w:rsidRPr="0036510E" w:rsidRDefault="00C445CA" w:rsidP="00C445CA">
      <w:pPr>
        <w:pStyle w:val="paragraph"/>
      </w:pPr>
      <w:r w:rsidRPr="0036510E">
        <w:tab/>
        <w:t>(b)</w:t>
      </w:r>
      <w:r w:rsidRPr="0036510E">
        <w:tab/>
        <w:t>the Qualification Standards;</w:t>
      </w:r>
    </w:p>
    <w:p w:rsidR="00C445CA" w:rsidRPr="0036510E" w:rsidRDefault="00C445CA" w:rsidP="00C445CA">
      <w:pPr>
        <w:pStyle w:val="paragraph"/>
      </w:pPr>
      <w:r w:rsidRPr="0036510E">
        <w:tab/>
        <w:t>(c)</w:t>
      </w:r>
      <w:r w:rsidRPr="0036510E">
        <w:tab/>
        <w:t>the Teaching and Learning Standards;</w:t>
      </w:r>
    </w:p>
    <w:p w:rsidR="00C445CA" w:rsidRPr="0036510E" w:rsidRDefault="00C445CA" w:rsidP="00C445CA">
      <w:pPr>
        <w:pStyle w:val="paragraph"/>
      </w:pPr>
      <w:r w:rsidRPr="0036510E">
        <w:tab/>
        <w:t>(d)</w:t>
      </w:r>
      <w:r w:rsidRPr="0036510E">
        <w:tab/>
        <w:t>the Research Standards;</w:t>
      </w:r>
    </w:p>
    <w:p w:rsidR="00C445CA" w:rsidRPr="0036510E" w:rsidRDefault="00C445CA" w:rsidP="00C445CA">
      <w:pPr>
        <w:pStyle w:val="paragraph"/>
      </w:pPr>
      <w:r w:rsidRPr="0036510E">
        <w:tab/>
        <w:t>(e)</w:t>
      </w:r>
      <w:r w:rsidRPr="0036510E">
        <w:tab/>
        <w:t>the Information Standards;</w:t>
      </w:r>
    </w:p>
    <w:p w:rsidR="00C445CA" w:rsidRPr="0036510E" w:rsidRDefault="00C445CA" w:rsidP="00C445CA">
      <w:pPr>
        <w:pStyle w:val="paragraph"/>
      </w:pPr>
      <w:r w:rsidRPr="0036510E">
        <w:tab/>
        <w:t>(f)</w:t>
      </w:r>
      <w:r w:rsidRPr="0036510E">
        <w:tab/>
        <w:t>any other standards made under paragraph</w:t>
      </w:r>
      <w:r w:rsidR="0036510E">
        <w:t> </w:t>
      </w:r>
      <w:r w:rsidRPr="0036510E">
        <w:rPr>
          <w:color w:val="000000"/>
        </w:rPr>
        <w:t>58(1)(h)</w:t>
      </w:r>
      <w:r w:rsidRPr="0036510E">
        <w:t>.</w:t>
      </w:r>
    </w:p>
    <w:p w:rsidR="00C445CA" w:rsidRPr="0036510E" w:rsidRDefault="00C445CA" w:rsidP="00C445CA">
      <w:pPr>
        <w:pStyle w:val="Definition"/>
      </w:pPr>
      <w:r w:rsidRPr="0036510E">
        <w:rPr>
          <w:b/>
          <w:i/>
        </w:rPr>
        <w:t>Information Guidelines</w:t>
      </w:r>
      <w:r w:rsidRPr="0036510E">
        <w:t xml:space="preserve"> means guidelines referred to in item</w:t>
      </w:r>
      <w:r w:rsidR="0036510E">
        <w:t> </w:t>
      </w:r>
      <w:r w:rsidRPr="0036510E">
        <w:t>1 of the table in section</w:t>
      </w:r>
      <w:r w:rsidR="0036510E">
        <w:t> </w:t>
      </w:r>
      <w:r w:rsidRPr="0036510E">
        <w:t>204.</w:t>
      </w:r>
    </w:p>
    <w:p w:rsidR="00047F70" w:rsidRPr="0036510E" w:rsidRDefault="00047F70" w:rsidP="00047F70">
      <w:pPr>
        <w:pStyle w:val="Definition"/>
      </w:pPr>
      <w:r w:rsidRPr="0036510E">
        <w:rPr>
          <w:b/>
          <w:i/>
        </w:rPr>
        <w:t>issuing officer</w:t>
      </w:r>
      <w:r w:rsidRPr="0036510E">
        <w:t xml:space="preserve"> means:</w:t>
      </w:r>
    </w:p>
    <w:p w:rsidR="00047F70" w:rsidRPr="0036510E" w:rsidRDefault="00047F70" w:rsidP="00047F70">
      <w:pPr>
        <w:pStyle w:val="paragraph"/>
      </w:pPr>
      <w:r w:rsidRPr="0036510E">
        <w:tab/>
        <w:t>(a)</w:t>
      </w:r>
      <w:r w:rsidRPr="0036510E">
        <w:tab/>
        <w:t>a magistrate; or</w:t>
      </w:r>
    </w:p>
    <w:p w:rsidR="00047F70" w:rsidRPr="0036510E" w:rsidRDefault="00047F70" w:rsidP="00047F70">
      <w:pPr>
        <w:pStyle w:val="paragraph"/>
      </w:pPr>
      <w:r w:rsidRPr="0036510E">
        <w:tab/>
        <w:t>(b)</w:t>
      </w:r>
      <w:r w:rsidRPr="0036510E">
        <w:tab/>
        <w:t>a Judge of the Federal Circuit Court in relation to whom a consent under subsection</w:t>
      </w:r>
      <w:r w:rsidR="0036510E">
        <w:t> </w:t>
      </w:r>
      <w:r w:rsidRPr="0036510E">
        <w:t>96(1) and a nomination under subsection</w:t>
      </w:r>
      <w:r w:rsidR="0036510E">
        <w:t> </w:t>
      </w:r>
      <w:r w:rsidRPr="0036510E">
        <w:t>96(2) are in force.</w:t>
      </w:r>
    </w:p>
    <w:p w:rsidR="00C445CA" w:rsidRPr="0036510E" w:rsidRDefault="00C445CA" w:rsidP="00C445CA">
      <w:pPr>
        <w:pStyle w:val="Definition"/>
      </w:pPr>
      <w:r w:rsidRPr="0036510E">
        <w:rPr>
          <w:b/>
          <w:i/>
        </w:rPr>
        <w:lastRenderedPageBreak/>
        <w:t>just terms</w:t>
      </w:r>
      <w:r w:rsidRPr="0036510E">
        <w:t xml:space="preserve"> has the same meaning as in paragraph</w:t>
      </w:r>
      <w:r w:rsidR="0036510E">
        <w:t> </w:t>
      </w:r>
      <w:r w:rsidRPr="0036510E">
        <w:t>51(xxxi) of the Constitution.</w:t>
      </w:r>
    </w:p>
    <w:p w:rsidR="00C445CA" w:rsidRPr="0036510E" w:rsidRDefault="00C445CA" w:rsidP="00C445CA">
      <w:pPr>
        <w:pStyle w:val="Definition"/>
        <w:rPr>
          <w:b/>
          <w:i/>
        </w:rPr>
      </w:pPr>
      <w:r w:rsidRPr="0036510E">
        <w:rPr>
          <w:b/>
          <w:i/>
        </w:rPr>
        <w:t>lawyer</w:t>
      </w:r>
      <w:r w:rsidRPr="0036510E">
        <w:t xml:space="preserve"> means:</w:t>
      </w:r>
    </w:p>
    <w:p w:rsidR="00C445CA" w:rsidRPr="0036510E" w:rsidRDefault="00C445CA" w:rsidP="00C445CA">
      <w:pPr>
        <w:pStyle w:val="paragraph"/>
      </w:pPr>
      <w:r w:rsidRPr="0036510E">
        <w:tab/>
        <w:t>(a)</w:t>
      </w:r>
      <w:r w:rsidRPr="0036510E">
        <w:tab/>
        <w:t>a barrister; or</w:t>
      </w:r>
    </w:p>
    <w:p w:rsidR="00C445CA" w:rsidRPr="0036510E" w:rsidRDefault="00C445CA" w:rsidP="00C445CA">
      <w:pPr>
        <w:pStyle w:val="paragraph"/>
      </w:pPr>
      <w:r w:rsidRPr="0036510E">
        <w:tab/>
        <w:t>(b)</w:t>
      </w:r>
      <w:r w:rsidRPr="0036510E">
        <w:tab/>
        <w:t>a solicitor; or</w:t>
      </w:r>
    </w:p>
    <w:p w:rsidR="00C445CA" w:rsidRPr="0036510E" w:rsidRDefault="00C445CA" w:rsidP="00C445CA">
      <w:pPr>
        <w:pStyle w:val="paragraph"/>
      </w:pPr>
      <w:r w:rsidRPr="0036510E">
        <w:tab/>
        <w:t>(c)</w:t>
      </w:r>
      <w:r w:rsidRPr="0036510E">
        <w:tab/>
        <w:t>a barrister and solicitor; or</w:t>
      </w:r>
    </w:p>
    <w:p w:rsidR="00C445CA" w:rsidRPr="0036510E" w:rsidRDefault="00C445CA" w:rsidP="00C445CA">
      <w:pPr>
        <w:pStyle w:val="paragraph"/>
      </w:pPr>
      <w:r w:rsidRPr="0036510E">
        <w:tab/>
        <w:t>(d)</w:t>
      </w:r>
      <w:r w:rsidRPr="0036510E">
        <w:tab/>
        <w:t>a legal practitioner;</w:t>
      </w:r>
    </w:p>
    <w:p w:rsidR="00C445CA" w:rsidRPr="0036510E" w:rsidRDefault="00C445CA" w:rsidP="00C445CA">
      <w:pPr>
        <w:pStyle w:val="subsection2"/>
      </w:pPr>
      <w:r w:rsidRPr="0036510E">
        <w:t>of the High Court or of the Supreme Court of a State or Territory.</w:t>
      </w:r>
    </w:p>
    <w:p w:rsidR="00C445CA" w:rsidRPr="0036510E" w:rsidRDefault="00C445CA" w:rsidP="00C445CA">
      <w:pPr>
        <w:pStyle w:val="Definition"/>
      </w:pPr>
      <w:r w:rsidRPr="0036510E">
        <w:rPr>
          <w:b/>
          <w:i/>
        </w:rPr>
        <w:t>member of the staff of TEQSA</w:t>
      </w:r>
      <w:r w:rsidRPr="0036510E">
        <w:t xml:space="preserve"> means:</w:t>
      </w:r>
    </w:p>
    <w:p w:rsidR="00C445CA" w:rsidRPr="0036510E" w:rsidRDefault="00C445CA" w:rsidP="00C445CA">
      <w:pPr>
        <w:pStyle w:val="paragraph"/>
      </w:pPr>
      <w:r w:rsidRPr="0036510E">
        <w:tab/>
        <w:t>(a)</w:t>
      </w:r>
      <w:r w:rsidRPr="0036510E">
        <w:tab/>
        <w:t>a person referred to in subsection</w:t>
      </w:r>
      <w:r w:rsidR="0036510E">
        <w:t> </w:t>
      </w:r>
      <w:r w:rsidRPr="0036510E">
        <w:t>156(1); or</w:t>
      </w:r>
    </w:p>
    <w:p w:rsidR="00C445CA" w:rsidRPr="0036510E" w:rsidRDefault="00C445CA" w:rsidP="00C445CA">
      <w:pPr>
        <w:pStyle w:val="paragraph"/>
      </w:pPr>
      <w:r w:rsidRPr="0036510E">
        <w:tab/>
        <w:t>(b)</w:t>
      </w:r>
      <w:r w:rsidRPr="0036510E">
        <w:tab/>
        <w:t>a person whose services are made available to TEQSA under section</w:t>
      </w:r>
      <w:r w:rsidR="0036510E">
        <w:t> </w:t>
      </w:r>
      <w:r w:rsidRPr="0036510E">
        <w:t>157.</w:t>
      </w:r>
    </w:p>
    <w:p w:rsidR="00C445CA" w:rsidRPr="0036510E" w:rsidRDefault="00C445CA" w:rsidP="00C445CA">
      <w:pPr>
        <w:pStyle w:val="Definition"/>
      </w:pPr>
      <w:r w:rsidRPr="0036510E">
        <w:rPr>
          <w:b/>
          <w:i/>
        </w:rPr>
        <w:t>monitoring powers</w:t>
      </w:r>
      <w:r w:rsidRPr="0036510E">
        <w:t xml:space="preserve"> has the meaning given by section</w:t>
      </w:r>
      <w:r w:rsidR="0036510E">
        <w:t> </w:t>
      </w:r>
      <w:r w:rsidRPr="0036510E">
        <w:t>71.</w:t>
      </w:r>
    </w:p>
    <w:p w:rsidR="00C445CA" w:rsidRPr="0036510E" w:rsidRDefault="00C445CA" w:rsidP="00C445CA">
      <w:pPr>
        <w:pStyle w:val="Definition"/>
      </w:pPr>
      <w:r w:rsidRPr="0036510E">
        <w:rPr>
          <w:b/>
          <w:i/>
        </w:rPr>
        <w:t>monitoring warrant</w:t>
      </w:r>
      <w:r w:rsidRPr="0036510E">
        <w:t xml:space="preserve"> means a warrant issued under section</w:t>
      </w:r>
      <w:r w:rsidR="0036510E">
        <w:t> </w:t>
      </w:r>
      <w:r w:rsidRPr="0036510E">
        <w:t>90.</w:t>
      </w:r>
    </w:p>
    <w:p w:rsidR="00C445CA" w:rsidRPr="0036510E" w:rsidRDefault="00C445CA" w:rsidP="00C445CA">
      <w:pPr>
        <w:pStyle w:val="Definition"/>
      </w:pPr>
      <w:r w:rsidRPr="0036510E">
        <w:rPr>
          <w:b/>
          <w:i/>
        </w:rPr>
        <w:t>overseas course of study</w:t>
      </w:r>
      <w:r w:rsidRPr="0036510E">
        <w:t xml:space="preserve"> means:</w:t>
      </w:r>
    </w:p>
    <w:p w:rsidR="00C445CA" w:rsidRPr="0036510E" w:rsidRDefault="00C445CA" w:rsidP="00C445CA">
      <w:pPr>
        <w:pStyle w:val="paragraph"/>
      </w:pPr>
      <w:r w:rsidRPr="0036510E">
        <w:tab/>
        <w:t>(a)</w:t>
      </w:r>
      <w:r w:rsidRPr="0036510E">
        <w:tab/>
        <w:t>a single course leading to an overseas higher education award; or</w:t>
      </w:r>
    </w:p>
    <w:p w:rsidR="00C445CA" w:rsidRPr="0036510E" w:rsidRDefault="00C445CA" w:rsidP="00C445CA">
      <w:pPr>
        <w:pStyle w:val="paragraph"/>
      </w:pPr>
      <w:r w:rsidRPr="0036510E">
        <w:tab/>
        <w:t>(b)</w:t>
      </w:r>
      <w:r w:rsidRPr="0036510E">
        <w:tab/>
        <w:t>a course recognised by the higher education provider at which the course is undertaken as a combined or double course leading to one or more overseas higher education awards.</w:t>
      </w:r>
    </w:p>
    <w:p w:rsidR="00C445CA" w:rsidRPr="0036510E" w:rsidRDefault="00C445CA" w:rsidP="00C445CA">
      <w:pPr>
        <w:pStyle w:val="notetext"/>
      </w:pPr>
      <w:r w:rsidRPr="0036510E">
        <w:t>Example:</w:t>
      </w:r>
      <w:r w:rsidRPr="0036510E">
        <w:tab/>
        <w:t xml:space="preserve">An example of a combined or double course covered by </w:t>
      </w:r>
      <w:r w:rsidR="0036510E">
        <w:t>paragraph (</w:t>
      </w:r>
      <w:r w:rsidRPr="0036510E">
        <w:t>b) is a course that leads to the overseas higher education awards of Bachelor of Arts and Bachelor of Laws.</w:t>
      </w:r>
    </w:p>
    <w:p w:rsidR="00C445CA" w:rsidRPr="0036510E" w:rsidRDefault="00C445CA" w:rsidP="00C445CA">
      <w:pPr>
        <w:pStyle w:val="Definition"/>
      </w:pPr>
      <w:r w:rsidRPr="0036510E">
        <w:rPr>
          <w:b/>
          <w:i/>
        </w:rPr>
        <w:t>overseas higher education award</w:t>
      </w:r>
      <w:r w:rsidRPr="0036510E">
        <w:t xml:space="preserve"> means a higher education award offered or conferred (whether solely or jointly) by:</w:t>
      </w:r>
    </w:p>
    <w:p w:rsidR="00C445CA" w:rsidRPr="0036510E" w:rsidRDefault="00C445CA" w:rsidP="00C445CA">
      <w:pPr>
        <w:pStyle w:val="paragraph"/>
      </w:pPr>
      <w:r w:rsidRPr="0036510E">
        <w:tab/>
        <w:t>(a)</w:t>
      </w:r>
      <w:r w:rsidRPr="0036510E">
        <w:tab/>
        <w:t>a foreign corporation; or</w:t>
      </w:r>
    </w:p>
    <w:p w:rsidR="00C445CA" w:rsidRPr="0036510E" w:rsidRDefault="00C445CA" w:rsidP="00C445CA">
      <w:pPr>
        <w:pStyle w:val="paragraph"/>
      </w:pPr>
      <w:r w:rsidRPr="0036510E">
        <w:tab/>
        <w:t>(b)</w:t>
      </w:r>
      <w:r w:rsidRPr="0036510E">
        <w:tab/>
        <w:t>a person (other than an individual) established outside of Australia who conducts activities in a Territory; or</w:t>
      </w:r>
    </w:p>
    <w:p w:rsidR="00C445CA" w:rsidRPr="0036510E" w:rsidRDefault="00C445CA" w:rsidP="00C445CA">
      <w:pPr>
        <w:pStyle w:val="paragraph"/>
      </w:pPr>
      <w:r w:rsidRPr="0036510E">
        <w:tab/>
        <w:t>(c)</w:t>
      </w:r>
      <w:r w:rsidRPr="0036510E">
        <w:tab/>
        <w:t>an individual, who is not an Australian resident, who conducts activities in a Territory.</w:t>
      </w:r>
    </w:p>
    <w:p w:rsidR="00C445CA" w:rsidRPr="0036510E" w:rsidRDefault="00C445CA" w:rsidP="00C445CA">
      <w:pPr>
        <w:pStyle w:val="Definition"/>
      </w:pPr>
      <w:r w:rsidRPr="0036510E">
        <w:rPr>
          <w:b/>
          <w:i/>
        </w:rPr>
        <w:t>Panel</w:t>
      </w:r>
      <w:r w:rsidRPr="0036510E">
        <w:t xml:space="preserve"> means the Higher Education Standards Panel established by section</w:t>
      </w:r>
      <w:r w:rsidR="0036510E">
        <w:t> </w:t>
      </w:r>
      <w:r w:rsidRPr="0036510E">
        <w:t>166.</w:t>
      </w:r>
    </w:p>
    <w:p w:rsidR="00C445CA" w:rsidRPr="0036510E" w:rsidRDefault="00C445CA" w:rsidP="00C445CA">
      <w:pPr>
        <w:pStyle w:val="Definition"/>
      </w:pPr>
      <w:r w:rsidRPr="0036510E">
        <w:rPr>
          <w:b/>
          <w:i/>
        </w:rPr>
        <w:t>Panel Chair</w:t>
      </w:r>
      <w:r w:rsidRPr="0036510E">
        <w:t xml:space="preserve"> means the Panel Chair mentioned in paragraph</w:t>
      </w:r>
      <w:r w:rsidR="0036510E">
        <w:t> </w:t>
      </w:r>
      <w:r w:rsidRPr="0036510E">
        <w:t>167(1)(a).</w:t>
      </w:r>
    </w:p>
    <w:p w:rsidR="00C445CA" w:rsidRPr="0036510E" w:rsidRDefault="00C445CA" w:rsidP="00C445CA">
      <w:pPr>
        <w:pStyle w:val="Definition"/>
        <w:rPr>
          <w:b/>
          <w:i/>
        </w:rPr>
      </w:pPr>
      <w:r w:rsidRPr="0036510E">
        <w:rPr>
          <w:b/>
          <w:i/>
        </w:rPr>
        <w:lastRenderedPageBreak/>
        <w:t>Panel member</w:t>
      </w:r>
      <w:r w:rsidRPr="0036510E">
        <w:t xml:space="preserve"> means the Panel Chair or another member of the Panel.</w:t>
      </w:r>
    </w:p>
    <w:p w:rsidR="00C445CA" w:rsidRPr="0036510E" w:rsidRDefault="00C445CA" w:rsidP="00C445CA">
      <w:pPr>
        <w:pStyle w:val="Definition"/>
      </w:pPr>
      <w:r w:rsidRPr="0036510E">
        <w:rPr>
          <w:b/>
          <w:i/>
        </w:rPr>
        <w:t>part</w:t>
      </w:r>
      <w:r w:rsidR="0036510E">
        <w:rPr>
          <w:b/>
          <w:i/>
        </w:rPr>
        <w:noBreakHyphen/>
      </w:r>
      <w:r w:rsidRPr="0036510E">
        <w:rPr>
          <w:b/>
          <w:i/>
        </w:rPr>
        <w:t>time Commissioner</w:t>
      </w:r>
      <w:r w:rsidRPr="0036510E">
        <w:t xml:space="preserve"> means a Commissioner of TEQSA appointed on a part</w:t>
      </w:r>
      <w:r w:rsidR="0036510E">
        <w:noBreakHyphen/>
      </w:r>
      <w:r w:rsidRPr="0036510E">
        <w:t>time basis.</w:t>
      </w:r>
    </w:p>
    <w:p w:rsidR="00C445CA" w:rsidRPr="0036510E" w:rsidRDefault="00C445CA" w:rsidP="00C445CA">
      <w:pPr>
        <w:pStyle w:val="Definition"/>
        <w:rPr>
          <w:b/>
          <w:i/>
        </w:rPr>
      </w:pPr>
      <w:r w:rsidRPr="0036510E">
        <w:rPr>
          <w:b/>
          <w:i/>
        </w:rPr>
        <w:t>penalty unit</w:t>
      </w:r>
      <w:r w:rsidRPr="0036510E">
        <w:t xml:space="preserve"> has the meaning given by section</w:t>
      </w:r>
      <w:r w:rsidR="0036510E">
        <w:t> </w:t>
      </w:r>
      <w:r w:rsidRPr="0036510E">
        <w:t xml:space="preserve">4AA of the </w:t>
      </w:r>
      <w:r w:rsidRPr="0036510E">
        <w:rPr>
          <w:i/>
        </w:rPr>
        <w:t>Crimes Act 1914</w:t>
      </w:r>
      <w:r w:rsidRPr="0036510E">
        <w:t>.</w:t>
      </w:r>
    </w:p>
    <w:p w:rsidR="00C445CA" w:rsidRPr="0036510E" w:rsidRDefault="00C445CA" w:rsidP="00C445CA">
      <w:pPr>
        <w:pStyle w:val="Definition"/>
      </w:pPr>
      <w:r w:rsidRPr="0036510E">
        <w:rPr>
          <w:b/>
          <w:i/>
        </w:rPr>
        <w:t>person assisting</w:t>
      </w:r>
      <w:r w:rsidRPr="0036510E">
        <w:t xml:space="preserve"> an authorised officer has the meaning given by section</w:t>
      </w:r>
      <w:r w:rsidR="0036510E">
        <w:t> </w:t>
      </w:r>
      <w:r w:rsidRPr="0036510E">
        <w:t>73.</w:t>
      </w:r>
    </w:p>
    <w:p w:rsidR="00C445CA" w:rsidRPr="0036510E" w:rsidRDefault="00C445CA" w:rsidP="00C445CA">
      <w:pPr>
        <w:pStyle w:val="Definition"/>
      </w:pPr>
      <w:r w:rsidRPr="0036510E">
        <w:rPr>
          <w:b/>
          <w:i/>
        </w:rPr>
        <w:t>preliminary assessment application fee</w:t>
      </w:r>
      <w:r w:rsidRPr="0036510E">
        <w:t xml:space="preserve"> means:</w:t>
      </w:r>
    </w:p>
    <w:p w:rsidR="00C445CA" w:rsidRPr="0036510E" w:rsidRDefault="00C445CA" w:rsidP="00C445CA">
      <w:pPr>
        <w:pStyle w:val="paragraph"/>
      </w:pPr>
      <w:r w:rsidRPr="0036510E">
        <w:tab/>
        <w:t>(a)</w:t>
      </w:r>
      <w:r w:rsidRPr="0036510E">
        <w:tab/>
        <w:t>for an application under section</w:t>
      </w:r>
      <w:r w:rsidR="0036510E">
        <w:t> </w:t>
      </w:r>
      <w:r w:rsidRPr="0036510E">
        <w:t>18 (about applications for registration)—the fee payable under paragraph</w:t>
      </w:r>
      <w:r w:rsidR="0036510E">
        <w:t> </w:t>
      </w:r>
      <w:r w:rsidRPr="0036510E">
        <w:t>18(3)(c); or</w:t>
      </w:r>
    </w:p>
    <w:p w:rsidR="00C445CA" w:rsidRPr="0036510E" w:rsidRDefault="00C445CA" w:rsidP="00C445CA">
      <w:pPr>
        <w:pStyle w:val="paragraph"/>
      </w:pPr>
      <w:r w:rsidRPr="0036510E">
        <w:tab/>
        <w:t>(b)</w:t>
      </w:r>
      <w:r w:rsidRPr="0036510E">
        <w:tab/>
        <w:t>for an application under section</w:t>
      </w:r>
      <w:r w:rsidR="0036510E">
        <w:t> </w:t>
      </w:r>
      <w:r w:rsidRPr="0036510E">
        <w:t>46 (about applications for accreditation)—the fee payable under paragraph</w:t>
      </w:r>
      <w:r w:rsidR="0036510E">
        <w:t> </w:t>
      </w:r>
      <w:r w:rsidRPr="0036510E">
        <w:t>46(2)(c).</w:t>
      </w:r>
    </w:p>
    <w:p w:rsidR="00C445CA" w:rsidRPr="0036510E" w:rsidRDefault="00C445CA" w:rsidP="00C445CA">
      <w:pPr>
        <w:pStyle w:val="Definition"/>
      </w:pPr>
      <w:r w:rsidRPr="0036510E">
        <w:rPr>
          <w:b/>
          <w:i/>
        </w:rPr>
        <w:t>premises</w:t>
      </w:r>
      <w:r w:rsidRPr="0036510E">
        <w:t xml:space="preserve"> includes the following:</w:t>
      </w:r>
    </w:p>
    <w:p w:rsidR="00C445CA" w:rsidRPr="0036510E" w:rsidRDefault="00C445CA" w:rsidP="00C445CA">
      <w:pPr>
        <w:pStyle w:val="paragraph"/>
      </w:pPr>
      <w:r w:rsidRPr="0036510E">
        <w:tab/>
        <w:t>(a)</w:t>
      </w:r>
      <w:r w:rsidRPr="0036510E">
        <w:tab/>
        <w:t>a structure, building, vehicle, vessel or aircraft;</w:t>
      </w:r>
    </w:p>
    <w:p w:rsidR="00C445CA" w:rsidRPr="0036510E" w:rsidRDefault="00C445CA" w:rsidP="00C445CA">
      <w:pPr>
        <w:pStyle w:val="paragraph"/>
      </w:pPr>
      <w:r w:rsidRPr="0036510E">
        <w:tab/>
        <w:t>(b)</w:t>
      </w:r>
      <w:r w:rsidRPr="0036510E">
        <w:tab/>
        <w:t>a place (whether or not enclosed or built on);</w:t>
      </w:r>
    </w:p>
    <w:p w:rsidR="00C445CA" w:rsidRPr="0036510E" w:rsidRDefault="00C445CA" w:rsidP="00C445CA">
      <w:pPr>
        <w:pStyle w:val="paragraph"/>
      </w:pPr>
      <w:r w:rsidRPr="0036510E">
        <w:tab/>
        <w:t>(c)</w:t>
      </w:r>
      <w:r w:rsidRPr="0036510E">
        <w:tab/>
        <w:t xml:space="preserve">a part of a thing referred to in </w:t>
      </w:r>
      <w:r w:rsidR="0036510E">
        <w:t>paragraph (</w:t>
      </w:r>
      <w:r w:rsidRPr="0036510E">
        <w:t>a) or (b).</w:t>
      </w:r>
    </w:p>
    <w:p w:rsidR="00C445CA" w:rsidRPr="0036510E" w:rsidRDefault="00C445CA" w:rsidP="00C445CA">
      <w:pPr>
        <w:pStyle w:val="Definition"/>
      </w:pPr>
      <w:r w:rsidRPr="0036510E">
        <w:rPr>
          <w:b/>
          <w:i/>
        </w:rPr>
        <w:t>protected person</w:t>
      </w:r>
      <w:r w:rsidRPr="0036510E">
        <w:t xml:space="preserve"> has the meaning given by subsection</w:t>
      </w:r>
      <w:r w:rsidR="0036510E">
        <w:t> </w:t>
      </w:r>
      <w:r w:rsidRPr="0036510E">
        <w:t>202(2).</w:t>
      </w:r>
    </w:p>
    <w:p w:rsidR="00C445CA" w:rsidRPr="0036510E" w:rsidRDefault="00C445CA" w:rsidP="00C445CA">
      <w:pPr>
        <w:pStyle w:val="Definition"/>
      </w:pPr>
      <w:r w:rsidRPr="0036510E">
        <w:rPr>
          <w:b/>
          <w:i/>
        </w:rPr>
        <w:t>provide a course of study</w:t>
      </w:r>
      <w:r w:rsidRPr="0036510E">
        <w:t xml:space="preserve">: an entity may </w:t>
      </w:r>
      <w:r w:rsidRPr="0036510E">
        <w:rPr>
          <w:b/>
          <w:i/>
          <w:lang w:eastAsia="en-US"/>
        </w:rPr>
        <w:t>provide a course of study</w:t>
      </w:r>
      <w:r w:rsidRPr="0036510E">
        <w:t xml:space="preserve"> by one or more of the following means:</w:t>
      </w:r>
    </w:p>
    <w:p w:rsidR="00C445CA" w:rsidRPr="0036510E" w:rsidRDefault="00C445CA" w:rsidP="00C445CA">
      <w:pPr>
        <w:pStyle w:val="paragraph"/>
      </w:pPr>
      <w:r w:rsidRPr="0036510E">
        <w:tab/>
        <w:t>(a)</w:t>
      </w:r>
      <w:r w:rsidRPr="0036510E">
        <w:tab/>
        <w:t>a lecture, class or examination on campus or other premises;</w:t>
      </w:r>
    </w:p>
    <w:p w:rsidR="00C445CA" w:rsidRPr="0036510E" w:rsidRDefault="00C445CA" w:rsidP="00C445CA">
      <w:pPr>
        <w:pStyle w:val="paragraph"/>
      </w:pPr>
      <w:r w:rsidRPr="0036510E">
        <w:tab/>
        <w:t>(b)</w:t>
      </w:r>
      <w:r w:rsidRPr="0036510E">
        <w:tab/>
        <w:t>a postal or other like service;</w:t>
      </w:r>
    </w:p>
    <w:p w:rsidR="00C445CA" w:rsidRPr="0036510E" w:rsidRDefault="00C445CA" w:rsidP="00C445CA">
      <w:pPr>
        <w:pStyle w:val="paragraph"/>
      </w:pPr>
      <w:r w:rsidRPr="0036510E">
        <w:tab/>
        <w:t>(c)</w:t>
      </w:r>
      <w:r w:rsidRPr="0036510E">
        <w:tab/>
        <w:t>a computer adapted for communicating by way of the internet or another communications network;</w:t>
      </w:r>
    </w:p>
    <w:p w:rsidR="00C445CA" w:rsidRPr="0036510E" w:rsidRDefault="00C445CA" w:rsidP="00C445CA">
      <w:pPr>
        <w:pStyle w:val="paragraph"/>
      </w:pPr>
      <w:r w:rsidRPr="0036510E">
        <w:tab/>
        <w:t>(d)</w:t>
      </w:r>
      <w:r w:rsidRPr="0036510E">
        <w:tab/>
        <w:t>a television receiver adapted to allow the viewer to transmit information by way of a cable television network or other communications network;</w:t>
      </w:r>
    </w:p>
    <w:p w:rsidR="00C445CA" w:rsidRPr="0036510E" w:rsidRDefault="00C445CA" w:rsidP="00C445CA">
      <w:pPr>
        <w:pStyle w:val="paragraph"/>
      </w:pPr>
      <w:r w:rsidRPr="0036510E">
        <w:tab/>
        <w:t>(e)</w:t>
      </w:r>
      <w:r w:rsidRPr="0036510E">
        <w:tab/>
        <w:t>a telephone;</w:t>
      </w:r>
    </w:p>
    <w:p w:rsidR="00C445CA" w:rsidRPr="0036510E" w:rsidRDefault="00C445CA" w:rsidP="00C445CA">
      <w:pPr>
        <w:pStyle w:val="paragraph"/>
      </w:pPr>
      <w:r w:rsidRPr="0036510E">
        <w:tab/>
        <w:t>(f)</w:t>
      </w:r>
      <w:r w:rsidRPr="0036510E">
        <w:tab/>
        <w:t>any other electronic device.</w:t>
      </w:r>
    </w:p>
    <w:p w:rsidR="00C445CA" w:rsidRPr="0036510E" w:rsidRDefault="00C445CA" w:rsidP="00C445CA">
      <w:pPr>
        <w:pStyle w:val="Definition"/>
      </w:pPr>
      <w:r w:rsidRPr="0036510E">
        <w:rPr>
          <w:b/>
          <w:i/>
        </w:rPr>
        <w:t>provider category</w:t>
      </w:r>
      <w:r w:rsidRPr="0036510E">
        <w:t xml:space="preserve"> means a provider category listed in the Provider Category Standards.</w:t>
      </w:r>
    </w:p>
    <w:p w:rsidR="00C445CA" w:rsidRPr="0036510E" w:rsidRDefault="00C445CA" w:rsidP="00C445CA">
      <w:pPr>
        <w:pStyle w:val="Definition"/>
      </w:pPr>
      <w:r w:rsidRPr="0036510E">
        <w:rPr>
          <w:b/>
          <w:i/>
        </w:rPr>
        <w:t>Provider Category Standards</w:t>
      </w:r>
      <w:r w:rsidRPr="0036510E">
        <w:t xml:space="preserve"> means the Provider Category Standards made under paragraph</w:t>
      </w:r>
      <w:r w:rsidR="0036510E">
        <w:t> </w:t>
      </w:r>
      <w:r w:rsidRPr="0036510E">
        <w:t>58(1)(b).</w:t>
      </w:r>
    </w:p>
    <w:p w:rsidR="00C445CA" w:rsidRPr="0036510E" w:rsidRDefault="00C445CA" w:rsidP="00C445CA">
      <w:pPr>
        <w:pStyle w:val="Definition"/>
      </w:pPr>
      <w:r w:rsidRPr="0036510E">
        <w:rPr>
          <w:b/>
          <w:i/>
        </w:rPr>
        <w:lastRenderedPageBreak/>
        <w:t>Provider Course Accreditation Standards</w:t>
      </w:r>
      <w:r w:rsidRPr="0036510E">
        <w:t xml:space="preserve"> means the Provider Course Accreditation Standards made under paragraph</w:t>
      </w:r>
      <w:r w:rsidR="0036510E">
        <w:t> </w:t>
      </w:r>
      <w:r w:rsidRPr="0036510E">
        <w:t>58(1)(c).</w:t>
      </w:r>
    </w:p>
    <w:p w:rsidR="00C445CA" w:rsidRPr="0036510E" w:rsidRDefault="00C445CA" w:rsidP="00C445CA">
      <w:pPr>
        <w:pStyle w:val="Definition"/>
      </w:pPr>
      <w:r w:rsidRPr="0036510E">
        <w:rPr>
          <w:b/>
          <w:i/>
        </w:rPr>
        <w:t>Provider Registration Standards</w:t>
      </w:r>
      <w:r w:rsidRPr="0036510E">
        <w:t xml:space="preserve"> means the Provider Registration Standards made under paragraph</w:t>
      </w:r>
      <w:r w:rsidR="0036510E">
        <w:t> </w:t>
      </w:r>
      <w:r w:rsidRPr="0036510E">
        <w:t>58(1)(a).</w:t>
      </w:r>
    </w:p>
    <w:p w:rsidR="00C445CA" w:rsidRPr="0036510E" w:rsidRDefault="00C445CA" w:rsidP="00C445CA">
      <w:pPr>
        <w:pStyle w:val="Definition"/>
      </w:pPr>
      <w:r w:rsidRPr="0036510E">
        <w:rPr>
          <w:b/>
          <w:i/>
        </w:rPr>
        <w:t>qualified auditor</w:t>
      </w:r>
      <w:r w:rsidRPr="0036510E">
        <w:t xml:space="preserve"> means:</w:t>
      </w:r>
    </w:p>
    <w:p w:rsidR="00C445CA" w:rsidRPr="0036510E" w:rsidRDefault="00C445CA" w:rsidP="00C445CA">
      <w:pPr>
        <w:pStyle w:val="paragraph"/>
      </w:pPr>
      <w:r w:rsidRPr="0036510E">
        <w:tab/>
        <w:t>(a)</w:t>
      </w:r>
      <w:r w:rsidRPr="0036510E">
        <w:tab/>
        <w:t>the Auditor</w:t>
      </w:r>
      <w:r w:rsidR="0036510E">
        <w:noBreakHyphen/>
      </w:r>
      <w:r w:rsidRPr="0036510E">
        <w:t>General of a State, of the Australian Capital Territory or of the Northern Territory; or</w:t>
      </w:r>
    </w:p>
    <w:p w:rsidR="00C445CA" w:rsidRPr="0036510E" w:rsidRDefault="00C445CA" w:rsidP="00C445CA">
      <w:pPr>
        <w:pStyle w:val="paragraph"/>
      </w:pPr>
      <w:r w:rsidRPr="0036510E">
        <w:tab/>
        <w:t>(b)</w:t>
      </w:r>
      <w:r w:rsidRPr="0036510E">
        <w:tab/>
        <w:t>a person registered as a company auditor or a public accountant under a law in force in a State, the Australian Capital Territory or the Northern Territory; or</w:t>
      </w:r>
    </w:p>
    <w:p w:rsidR="00C445CA" w:rsidRPr="0036510E" w:rsidRDefault="00C445CA" w:rsidP="00C445CA">
      <w:pPr>
        <w:pStyle w:val="paragraph"/>
      </w:pPr>
      <w:r w:rsidRPr="0036510E">
        <w:tab/>
        <w:t>(c)</w:t>
      </w:r>
      <w:r w:rsidRPr="0036510E">
        <w:tab/>
        <w:t>a member of the Institute of Chartered Accountants in Australia, or of the Australian Society of Certified Practising Accountants; or</w:t>
      </w:r>
    </w:p>
    <w:p w:rsidR="00C445CA" w:rsidRPr="0036510E" w:rsidRDefault="00C445CA" w:rsidP="00C445CA">
      <w:pPr>
        <w:pStyle w:val="paragraph"/>
      </w:pPr>
      <w:r w:rsidRPr="0036510E">
        <w:tab/>
        <w:t>(d)</w:t>
      </w:r>
      <w:r w:rsidRPr="0036510E">
        <w:tab/>
        <w:t>a person approved by TEQSA under subsection</w:t>
      </w:r>
      <w:r w:rsidR="0036510E">
        <w:t> </w:t>
      </w:r>
      <w:r w:rsidRPr="0036510E">
        <w:t>27(4).</w:t>
      </w:r>
    </w:p>
    <w:p w:rsidR="00C445CA" w:rsidRPr="0036510E" w:rsidRDefault="00C445CA" w:rsidP="00C445CA">
      <w:pPr>
        <w:pStyle w:val="Definition"/>
      </w:pPr>
      <w:r w:rsidRPr="0036510E">
        <w:rPr>
          <w:b/>
          <w:i/>
        </w:rPr>
        <w:t>quality assessment</w:t>
      </w:r>
      <w:r w:rsidRPr="0036510E">
        <w:t xml:space="preserve"> means an assessment conducted under section</w:t>
      </w:r>
      <w:r w:rsidR="0036510E">
        <w:t> </w:t>
      </w:r>
      <w:r w:rsidRPr="0036510E">
        <w:t>60.</w:t>
      </w:r>
    </w:p>
    <w:p w:rsidR="00C445CA" w:rsidRPr="0036510E" w:rsidRDefault="00C445CA" w:rsidP="00C445CA">
      <w:pPr>
        <w:pStyle w:val="Definition"/>
      </w:pPr>
      <w:r w:rsidRPr="0036510E">
        <w:rPr>
          <w:b/>
          <w:i/>
        </w:rPr>
        <w:t>Register</w:t>
      </w:r>
      <w:r w:rsidRPr="0036510E">
        <w:t xml:space="preserve"> means the National Register of Higher Education Providers established and maintained under section</w:t>
      </w:r>
      <w:r w:rsidR="0036510E">
        <w:t> </w:t>
      </w:r>
      <w:r w:rsidRPr="0036510E">
        <w:t>198.</w:t>
      </w:r>
    </w:p>
    <w:p w:rsidR="00C445CA" w:rsidRPr="0036510E" w:rsidRDefault="00C445CA" w:rsidP="00C445CA">
      <w:pPr>
        <w:pStyle w:val="Definition"/>
      </w:pPr>
      <w:r w:rsidRPr="0036510E">
        <w:rPr>
          <w:b/>
          <w:i/>
        </w:rPr>
        <w:t>registered higher education provider</w:t>
      </w:r>
      <w:r w:rsidRPr="0036510E">
        <w:t xml:space="preserve"> means a higher education provider registered under Part</w:t>
      </w:r>
      <w:r w:rsidR="0036510E">
        <w:t> </w:t>
      </w:r>
      <w:r w:rsidRPr="0036510E">
        <w:t>3 and listed on the Register under paragraph</w:t>
      </w:r>
      <w:r w:rsidR="0036510E">
        <w:t> </w:t>
      </w:r>
      <w:r w:rsidRPr="0036510E">
        <w:t>198(1)(a).</w:t>
      </w:r>
    </w:p>
    <w:p w:rsidR="00C445CA" w:rsidRPr="0036510E" w:rsidRDefault="00C445CA" w:rsidP="00C445CA">
      <w:pPr>
        <w:pStyle w:val="Definition"/>
      </w:pPr>
      <w:r w:rsidRPr="0036510E">
        <w:rPr>
          <w:b/>
          <w:i/>
        </w:rPr>
        <w:t>Register Guidelines</w:t>
      </w:r>
      <w:r w:rsidRPr="0036510E">
        <w:t xml:space="preserve"> means guidelines referred to in item</w:t>
      </w:r>
      <w:r w:rsidR="0036510E">
        <w:t> </w:t>
      </w:r>
      <w:r w:rsidRPr="0036510E">
        <w:t>2 of the table in section</w:t>
      </w:r>
      <w:r w:rsidR="0036510E">
        <w:t> </w:t>
      </w:r>
      <w:r w:rsidRPr="0036510E">
        <w:t>204.</w:t>
      </w:r>
    </w:p>
    <w:p w:rsidR="00C445CA" w:rsidRPr="0036510E" w:rsidRDefault="00C445CA" w:rsidP="00C445CA">
      <w:pPr>
        <w:pStyle w:val="Definition"/>
      </w:pPr>
      <w:r w:rsidRPr="0036510E">
        <w:rPr>
          <w:b/>
          <w:i/>
        </w:rPr>
        <w:t>regulated entity</w:t>
      </w:r>
      <w:r w:rsidRPr="0036510E">
        <w:t xml:space="preserve"> means:</w:t>
      </w:r>
    </w:p>
    <w:p w:rsidR="00C445CA" w:rsidRPr="0036510E" w:rsidRDefault="00C445CA" w:rsidP="00C445CA">
      <w:pPr>
        <w:pStyle w:val="paragraph"/>
      </w:pPr>
      <w:r w:rsidRPr="0036510E">
        <w:tab/>
        <w:t>(a)</w:t>
      </w:r>
      <w:r w:rsidRPr="0036510E">
        <w:tab/>
        <w:t>a constitutional corporation; or</w:t>
      </w:r>
    </w:p>
    <w:p w:rsidR="00C445CA" w:rsidRPr="0036510E" w:rsidRDefault="00C445CA" w:rsidP="00C445CA">
      <w:pPr>
        <w:pStyle w:val="paragraph"/>
      </w:pPr>
      <w:r w:rsidRPr="0036510E">
        <w:tab/>
        <w:t>(b)</w:t>
      </w:r>
      <w:r w:rsidRPr="0036510E">
        <w:tab/>
        <w:t>a corporation established by or under a law of the Commonwealth or a Territory; or</w:t>
      </w:r>
    </w:p>
    <w:p w:rsidR="00C445CA" w:rsidRPr="0036510E" w:rsidRDefault="00C445CA" w:rsidP="00C445CA">
      <w:pPr>
        <w:pStyle w:val="paragraph"/>
      </w:pPr>
      <w:r w:rsidRPr="0036510E">
        <w:tab/>
        <w:t>(c)</w:t>
      </w:r>
      <w:r w:rsidRPr="0036510E">
        <w:tab/>
        <w:t>a person who conducts activities in a Territory.</w:t>
      </w:r>
    </w:p>
    <w:p w:rsidR="00C445CA" w:rsidRPr="0036510E" w:rsidRDefault="00C445CA" w:rsidP="00C445CA">
      <w:pPr>
        <w:pStyle w:val="Definition"/>
      </w:pPr>
      <w:r w:rsidRPr="0036510E">
        <w:rPr>
          <w:b/>
          <w:i/>
        </w:rPr>
        <w:t>regulated higher education award</w:t>
      </w:r>
      <w:r w:rsidRPr="0036510E">
        <w:t xml:space="preserve"> has the meaning given by section</w:t>
      </w:r>
      <w:r w:rsidR="0036510E">
        <w:t> </w:t>
      </w:r>
      <w:r w:rsidRPr="0036510E">
        <w:t>6.</w:t>
      </w:r>
    </w:p>
    <w:p w:rsidR="00C445CA" w:rsidRPr="0036510E" w:rsidRDefault="00C445CA" w:rsidP="00C445CA">
      <w:pPr>
        <w:pStyle w:val="Definition"/>
      </w:pPr>
      <w:r w:rsidRPr="0036510E">
        <w:rPr>
          <w:b/>
          <w:i/>
        </w:rPr>
        <w:t>Research Minister</w:t>
      </w:r>
      <w:r w:rsidRPr="0036510E">
        <w:t xml:space="preserve"> means the Minister administering the </w:t>
      </w:r>
      <w:r w:rsidRPr="0036510E">
        <w:rPr>
          <w:i/>
        </w:rPr>
        <w:t>Australian Research Council Act 2001</w:t>
      </w:r>
      <w:r w:rsidRPr="0036510E">
        <w:t>.</w:t>
      </w:r>
    </w:p>
    <w:p w:rsidR="00C445CA" w:rsidRPr="0036510E" w:rsidRDefault="00C445CA" w:rsidP="00C445CA">
      <w:pPr>
        <w:pStyle w:val="Definition"/>
      </w:pPr>
      <w:r w:rsidRPr="0036510E">
        <w:rPr>
          <w:b/>
          <w:i/>
        </w:rPr>
        <w:t>Research Standards</w:t>
      </w:r>
      <w:r w:rsidRPr="0036510E">
        <w:t xml:space="preserve"> means the Research Standards made under subsection</w:t>
      </w:r>
      <w:r w:rsidR="0036510E">
        <w:t> </w:t>
      </w:r>
      <w:r w:rsidRPr="0036510E">
        <w:t>58(2).</w:t>
      </w:r>
    </w:p>
    <w:p w:rsidR="00C445CA" w:rsidRPr="0036510E" w:rsidRDefault="00C445CA" w:rsidP="00C445CA">
      <w:pPr>
        <w:pStyle w:val="Definition"/>
      </w:pPr>
      <w:r w:rsidRPr="0036510E">
        <w:rPr>
          <w:b/>
          <w:i/>
        </w:rPr>
        <w:lastRenderedPageBreak/>
        <w:t>reviewable decision</w:t>
      </w:r>
      <w:r w:rsidRPr="0036510E">
        <w:t xml:space="preserve"> means a decision covered by section</w:t>
      </w:r>
      <w:r w:rsidR="0036510E">
        <w:t> </w:t>
      </w:r>
      <w:r w:rsidRPr="0036510E">
        <w:t>183.</w:t>
      </w:r>
    </w:p>
    <w:p w:rsidR="00C445CA" w:rsidRPr="0036510E" w:rsidRDefault="00C445CA" w:rsidP="00C445CA">
      <w:pPr>
        <w:pStyle w:val="Definition"/>
      </w:pPr>
      <w:r w:rsidRPr="0036510E">
        <w:rPr>
          <w:b/>
          <w:i/>
        </w:rPr>
        <w:t>Secretary</w:t>
      </w:r>
      <w:r w:rsidRPr="0036510E">
        <w:t xml:space="preserve"> means the Secretary of the Department.</w:t>
      </w:r>
    </w:p>
    <w:p w:rsidR="00C445CA" w:rsidRPr="0036510E" w:rsidRDefault="00C445CA" w:rsidP="00C445CA">
      <w:pPr>
        <w:pStyle w:val="Definition"/>
        <w:rPr>
          <w:b/>
          <w:i/>
        </w:rPr>
      </w:pPr>
      <w:r w:rsidRPr="0036510E">
        <w:rPr>
          <w:b/>
          <w:i/>
        </w:rPr>
        <w:t>State or Territory authority</w:t>
      </w:r>
      <w:r w:rsidRPr="0036510E">
        <w:rPr>
          <w:i/>
        </w:rPr>
        <w:t xml:space="preserve"> </w:t>
      </w:r>
      <w:r w:rsidRPr="0036510E">
        <w:t>means:</w:t>
      </w:r>
    </w:p>
    <w:p w:rsidR="00C445CA" w:rsidRPr="0036510E" w:rsidRDefault="00C445CA" w:rsidP="00C445CA">
      <w:pPr>
        <w:pStyle w:val="paragraph"/>
      </w:pPr>
      <w:r w:rsidRPr="0036510E">
        <w:tab/>
        <w:t>(a)</w:t>
      </w:r>
      <w:r w:rsidRPr="0036510E">
        <w:tab/>
        <w:t>a Department, or agency, of a State or Territory; or</w:t>
      </w:r>
    </w:p>
    <w:p w:rsidR="00C445CA" w:rsidRPr="0036510E" w:rsidRDefault="00C445CA" w:rsidP="00C445CA">
      <w:pPr>
        <w:pStyle w:val="paragraph"/>
      </w:pPr>
      <w:r w:rsidRPr="0036510E">
        <w:tab/>
        <w:t>(b)</w:t>
      </w:r>
      <w:r w:rsidRPr="0036510E">
        <w:tab/>
        <w:t>a body, whether incorporated or not, established for a public purpose by or under a law of a State or Territory.</w:t>
      </w:r>
    </w:p>
    <w:p w:rsidR="00C445CA" w:rsidRPr="0036510E" w:rsidRDefault="00C445CA" w:rsidP="00C445CA">
      <w:pPr>
        <w:pStyle w:val="Definition"/>
      </w:pPr>
      <w:r w:rsidRPr="0036510E">
        <w:rPr>
          <w:b/>
          <w:i/>
        </w:rPr>
        <w:t>strategic plan</w:t>
      </w:r>
      <w:r w:rsidRPr="0036510E">
        <w:t xml:space="preserve"> means a plan prepared under section</w:t>
      </w:r>
      <w:r w:rsidR="0036510E">
        <w:t> </w:t>
      </w:r>
      <w:r w:rsidRPr="0036510E">
        <w:t>159.</w:t>
      </w:r>
    </w:p>
    <w:p w:rsidR="00C445CA" w:rsidRPr="0036510E" w:rsidRDefault="00C445CA" w:rsidP="00C445CA">
      <w:pPr>
        <w:pStyle w:val="Definition"/>
      </w:pPr>
      <w:r w:rsidRPr="0036510E">
        <w:rPr>
          <w:b/>
          <w:i/>
        </w:rPr>
        <w:t>substantive assessment application fee</w:t>
      </w:r>
      <w:r w:rsidRPr="0036510E">
        <w:t xml:space="preserve"> means:</w:t>
      </w:r>
    </w:p>
    <w:p w:rsidR="00C445CA" w:rsidRPr="0036510E" w:rsidRDefault="00C445CA" w:rsidP="00C445CA">
      <w:pPr>
        <w:pStyle w:val="paragraph"/>
      </w:pPr>
      <w:r w:rsidRPr="0036510E">
        <w:tab/>
        <w:t>(a)</w:t>
      </w:r>
      <w:r w:rsidRPr="0036510E">
        <w:tab/>
        <w:t>for an application under section</w:t>
      </w:r>
      <w:r w:rsidR="0036510E">
        <w:t> </w:t>
      </w:r>
      <w:r w:rsidRPr="0036510E">
        <w:t>18 (about applications for registration)—the fee payable under paragraph</w:t>
      </w:r>
      <w:r w:rsidR="0036510E">
        <w:t> </w:t>
      </w:r>
      <w:r w:rsidRPr="0036510E">
        <w:t>20(1)(b); or</w:t>
      </w:r>
    </w:p>
    <w:p w:rsidR="00C445CA" w:rsidRPr="0036510E" w:rsidRDefault="00C445CA" w:rsidP="00C445CA">
      <w:pPr>
        <w:pStyle w:val="paragraph"/>
      </w:pPr>
      <w:r w:rsidRPr="0036510E">
        <w:tab/>
        <w:t>(b)</w:t>
      </w:r>
      <w:r w:rsidRPr="0036510E">
        <w:tab/>
        <w:t>for an application under section</w:t>
      </w:r>
      <w:r w:rsidR="0036510E">
        <w:t> </w:t>
      </w:r>
      <w:r w:rsidRPr="0036510E">
        <w:t>46 (about applications for accreditation)—the fee payable under paragraph</w:t>
      </w:r>
      <w:r w:rsidR="0036510E">
        <w:t> </w:t>
      </w:r>
      <w:r w:rsidRPr="0036510E">
        <w:t>48(1)(b).</w:t>
      </w:r>
    </w:p>
    <w:p w:rsidR="00C445CA" w:rsidRPr="0036510E" w:rsidRDefault="00C445CA" w:rsidP="00C445CA">
      <w:pPr>
        <w:pStyle w:val="Definition"/>
      </w:pPr>
      <w:r w:rsidRPr="0036510E">
        <w:rPr>
          <w:b/>
          <w:i/>
        </w:rPr>
        <w:t>TEQSA</w:t>
      </w:r>
      <w:r w:rsidRPr="0036510E">
        <w:t xml:space="preserve">: see </w:t>
      </w:r>
      <w:r w:rsidRPr="0036510E">
        <w:rPr>
          <w:b/>
          <w:i/>
        </w:rPr>
        <w:t>Tertiary Education Quality and Standards Agency</w:t>
      </w:r>
      <w:r w:rsidRPr="0036510E">
        <w:t>.</w:t>
      </w:r>
    </w:p>
    <w:p w:rsidR="00C445CA" w:rsidRPr="0036510E" w:rsidRDefault="00C445CA" w:rsidP="00C445CA">
      <w:pPr>
        <w:pStyle w:val="Definition"/>
      </w:pPr>
      <w:r w:rsidRPr="0036510E">
        <w:rPr>
          <w:b/>
          <w:i/>
        </w:rPr>
        <w:t>Tertiary Admission Centre</w:t>
      </w:r>
      <w:r w:rsidRPr="0036510E">
        <w:t xml:space="preserve"> means a person, body or organisation that provides services in relation to student admissions and enrolments on behalf of registered higher education providers.</w:t>
      </w:r>
    </w:p>
    <w:p w:rsidR="00C445CA" w:rsidRPr="0036510E" w:rsidRDefault="00C445CA" w:rsidP="00C445CA">
      <w:pPr>
        <w:pStyle w:val="Definition"/>
      </w:pPr>
      <w:r w:rsidRPr="0036510E">
        <w:rPr>
          <w:b/>
          <w:i/>
        </w:rPr>
        <w:t>Tertiary Education Quality and Standards Agency</w:t>
      </w:r>
      <w:r w:rsidRPr="0036510E">
        <w:t xml:space="preserve"> or </w:t>
      </w:r>
      <w:r w:rsidRPr="0036510E">
        <w:rPr>
          <w:b/>
          <w:i/>
        </w:rPr>
        <w:t>TEQSA</w:t>
      </w:r>
      <w:r w:rsidRPr="0036510E">
        <w:t xml:space="preserve"> means the body established by section</w:t>
      </w:r>
      <w:r w:rsidR="0036510E">
        <w:t> </w:t>
      </w:r>
      <w:r w:rsidRPr="0036510E">
        <w:t>132.</w:t>
      </w:r>
    </w:p>
    <w:p w:rsidR="00C445CA" w:rsidRPr="0036510E" w:rsidRDefault="00C445CA" w:rsidP="00C445CA">
      <w:pPr>
        <w:pStyle w:val="Definition"/>
      </w:pPr>
      <w:r w:rsidRPr="0036510E">
        <w:rPr>
          <w:b/>
          <w:i/>
        </w:rPr>
        <w:t>Threshold Standards</w:t>
      </w:r>
      <w:r w:rsidRPr="0036510E">
        <w:t xml:space="preserve"> means the following:</w:t>
      </w:r>
    </w:p>
    <w:p w:rsidR="00C445CA" w:rsidRPr="0036510E" w:rsidRDefault="00C445CA" w:rsidP="00C445CA">
      <w:pPr>
        <w:pStyle w:val="paragraph"/>
      </w:pPr>
      <w:r w:rsidRPr="0036510E">
        <w:tab/>
        <w:t>(a)</w:t>
      </w:r>
      <w:r w:rsidRPr="0036510E">
        <w:tab/>
        <w:t>the Provider Standards, which are:</w:t>
      </w:r>
    </w:p>
    <w:p w:rsidR="00C445CA" w:rsidRPr="0036510E" w:rsidRDefault="00C445CA" w:rsidP="00C445CA">
      <w:pPr>
        <w:pStyle w:val="paragraphsub"/>
      </w:pPr>
      <w:r w:rsidRPr="0036510E">
        <w:tab/>
        <w:t>(i)</w:t>
      </w:r>
      <w:r w:rsidRPr="0036510E">
        <w:tab/>
        <w:t>the Provider Registration Standards; and</w:t>
      </w:r>
    </w:p>
    <w:p w:rsidR="00C445CA" w:rsidRPr="0036510E" w:rsidRDefault="00C445CA" w:rsidP="00C445CA">
      <w:pPr>
        <w:pStyle w:val="paragraphsub"/>
      </w:pPr>
      <w:r w:rsidRPr="0036510E">
        <w:tab/>
        <w:t>(ii)</w:t>
      </w:r>
      <w:r w:rsidRPr="0036510E">
        <w:tab/>
        <w:t>the Provider Category Standards; and</w:t>
      </w:r>
    </w:p>
    <w:p w:rsidR="00C445CA" w:rsidRPr="0036510E" w:rsidRDefault="00C445CA" w:rsidP="00C445CA">
      <w:pPr>
        <w:pStyle w:val="paragraphsub"/>
      </w:pPr>
      <w:r w:rsidRPr="0036510E">
        <w:tab/>
        <w:t>(iii)</w:t>
      </w:r>
      <w:r w:rsidRPr="0036510E">
        <w:tab/>
        <w:t>the Provider Course Accreditation Standards;</w:t>
      </w:r>
    </w:p>
    <w:p w:rsidR="00C445CA" w:rsidRPr="0036510E" w:rsidRDefault="00C445CA" w:rsidP="00C445CA">
      <w:pPr>
        <w:pStyle w:val="paragraph"/>
      </w:pPr>
      <w:r w:rsidRPr="0036510E">
        <w:tab/>
        <w:t>(b)</w:t>
      </w:r>
      <w:r w:rsidRPr="0036510E">
        <w:tab/>
        <w:t xml:space="preserve">the Qualification </w:t>
      </w:r>
      <w:r w:rsidRPr="0036510E">
        <w:rPr>
          <w:color w:val="000000"/>
        </w:rPr>
        <w:t>Standards.</w:t>
      </w:r>
    </w:p>
    <w:p w:rsidR="00C445CA" w:rsidRPr="0036510E" w:rsidRDefault="00C445CA" w:rsidP="00C445CA">
      <w:pPr>
        <w:pStyle w:val="Definition"/>
      </w:pPr>
      <w:r w:rsidRPr="0036510E">
        <w:rPr>
          <w:b/>
          <w:i/>
        </w:rPr>
        <w:t>vacancy</w:t>
      </w:r>
      <w:r w:rsidRPr="0036510E">
        <w:t xml:space="preserve"> has a meaning affected by section</w:t>
      </w:r>
      <w:r w:rsidR="0036510E">
        <w:t> </w:t>
      </w:r>
      <w:r w:rsidRPr="0036510E">
        <w:t>7.</w:t>
      </w:r>
    </w:p>
    <w:p w:rsidR="006304B2" w:rsidRPr="0036510E" w:rsidRDefault="006304B2" w:rsidP="006304B2">
      <w:pPr>
        <w:pStyle w:val="Definition"/>
      </w:pPr>
      <w:r w:rsidRPr="0036510E">
        <w:rPr>
          <w:b/>
          <w:i/>
        </w:rPr>
        <w:t>vocational education and training course</w:t>
      </w:r>
      <w:r w:rsidRPr="0036510E">
        <w:t xml:space="preserve"> means a VET course (within the meaning of the </w:t>
      </w:r>
      <w:r w:rsidRPr="0036510E">
        <w:rPr>
          <w:i/>
        </w:rPr>
        <w:t>National Vocational Education and Training Regulator Act 2011</w:t>
      </w:r>
      <w:r w:rsidRPr="0036510E">
        <w:t>) or a course of a similar kind.</w:t>
      </w:r>
    </w:p>
    <w:p w:rsidR="00C445CA" w:rsidRPr="0036510E" w:rsidRDefault="00C445CA" w:rsidP="00C445CA">
      <w:pPr>
        <w:pStyle w:val="Definition"/>
      </w:pPr>
      <w:r w:rsidRPr="0036510E">
        <w:rPr>
          <w:b/>
          <w:i/>
        </w:rPr>
        <w:t>warrant</w:t>
      </w:r>
      <w:r w:rsidRPr="0036510E">
        <w:t xml:space="preserve"> means a monitoring warrant or an enforcement warrant.</w:t>
      </w:r>
    </w:p>
    <w:p w:rsidR="00C445CA" w:rsidRPr="0036510E" w:rsidRDefault="00C445CA" w:rsidP="00694FB0">
      <w:pPr>
        <w:pStyle w:val="ActHead5"/>
      </w:pPr>
      <w:bookmarkStart w:id="10" w:name="_Toc355860320"/>
      <w:r w:rsidRPr="0036510E">
        <w:rPr>
          <w:rStyle w:val="CharSectno"/>
        </w:rPr>
        <w:lastRenderedPageBreak/>
        <w:t>6</w:t>
      </w:r>
      <w:r w:rsidRPr="0036510E">
        <w:t xml:space="preserve">  Meaning of </w:t>
      </w:r>
      <w:r w:rsidRPr="0036510E">
        <w:rPr>
          <w:i/>
        </w:rPr>
        <w:t>regulated higher education award</w:t>
      </w:r>
      <w:bookmarkEnd w:id="10"/>
    </w:p>
    <w:p w:rsidR="00C445CA" w:rsidRPr="0036510E" w:rsidRDefault="00C445CA" w:rsidP="00694FB0">
      <w:pPr>
        <w:pStyle w:val="subsection"/>
        <w:keepNext/>
        <w:keepLines/>
      </w:pPr>
      <w:r w:rsidRPr="0036510E">
        <w:tab/>
        <w:t>(1)</w:t>
      </w:r>
      <w:r w:rsidRPr="0036510E">
        <w:tab/>
        <w:t xml:space="preserve">A </w:t>
      </w:r>
      <w:r w:rsidRPr="0036510E">
        <w:rPr>
          <w:b/>
          <w:i/>
        </w:rPr>
        <w:t>regulated higher education award</w:t>
      </w:r>
      <w:r w:rsidRPr="0036510E">
        <w:t xml:space="preserve"> is:</w:t>
      </w:r>
    </w:p>
    <w:p w:rsidR="00C445CA" w:rsidRPr="0036510E" w:rsidRDefault="00C445CA" w:rsidP="00C445CA">
      <w:pPr>
        <w:pStyle w:val="paragraph"/>
      </w:pPr>
      <w:r w:rsidRPr="0036510E">
        <w:tab/>
        <w:t>(a)</w:t>
      </w:r>
      <w:r w:rsidRPr="0036510E">
        <w:tab/>
        <w:t>an Australian higher education award offered or conferred for the completion of an Australian course of study; or</w:t>
      </w:r>
    </w:p>
    <w:p w:rsidR="00C445CA" w:rsidRPr="0036510E" w:rsidRDefault="00C445CA" w:rsidP="00C445CA">
      <w:pPr>
        <w:pStyle w:val="paragraph"/>
      </w:pPr>
      <w:r w:rsidRPr="0036510E">
        <w:tab/>
        <w:t>(b)</w:t>
      </w:r>
      <w:r w:rsidRPr="0036510E">
        <w:tab/>
        <w:t>an overseas higher education award offered or conferred for the completion of an overseas course of study provided wholly or mainly from Australian premises related to the award.</w:t>
      </w:r>
    </w:p>
    <w:p w:rsidR="00C445CA" w:rsidRPr="0036510E" w:rsidRDefault="00C445CA" w:rsidP="00C445CA">
      <w:pPr>
        <w:pStyle w:val="subsection"/>
      </w:pPr>
      <w:r w:rsidRPr="0036510E">
        <w:tab/>
        <w:t>(2)</w:t>
      </w:r>
      <w:r w:rsidRPr="0036510E">
        <w:tab/>
        <w:t>The course of study does not need to be provided by the person that offers or confers the award.</w:t>
      </w:r>
    </w:p>
    <w:p w:rsidR="00C445CA" w:rsidRPr="0036510E" w:rsidRDefault="00C445CA" w:rsidP="00C445CA">
      <w:pPr>
        <w:pStyle w:val="subsection"/>
      </w:pPr>
      <w:r w:rsidRPr="0036510E">
        <w:tab/>
        <w:t>(3)</w:t>
      </w:r>
      <w:r w:rsidRPr="0036510E">
        <w:tab/>
      </w:r>
      <w:r w:rsidR="0036510E">
        <w:t>Paragraph (</w:t>
      </w:r>
      <w:r w:rsidRPr="0036510E">
        <w:t>1)(a) does not apply to an Australian higher education award to the extent that it is offered or conferred by:</w:t>
      </w:r>
    </w:p>
    <w:p w:rsidR="00C445CA" w:rsidRPr="0036510E" w:rsidRDefault="00C445CA" w:rsidP="00C445CA">
      <w:pPr>
        <w:pStyle w:val="paragraph"/>
      </w:pPr>
      <w:r w:rsidRPr="0036510E">
        <w:tab/>
        <w:t>(a)</w:t>
      </w:r>
      <w:r w:rsidRPr="0036510E">
        <w:tab/>
        <w:t>a foreign corporation; or</w:t>
      </w:r>
    </w:p>
    <w:p w:rsidR="00C445CA" w:rsidRPr="0036510E" w:rsidRDefault="00C445CA" w:rsidP="00C445CA">
      <w:pPr>
        <w:pStyle w:val="paragraph"/>
      </w:pPr>
      <w:r w:rsidRPr="0036510E">
        <w:tab/>
        <w:t>(b)</w:t>
      </w:r>
      <w:r w:rsidRPr="0036510E">
        <w:tab/>
        <w:t>a person (other than an individual) established outside of Australia who conducts activities in a Territory; or</w:t>
      </w:r>
    </w:p>
    <w:p w:rsidR="00C445CA" w:rsidRPr="0036510E" w:rsidRDefault="00C445CA" w:rsidP="00C445CA">
      <w:pPr>
        <w:pStyle w:val="paragraph"/>
      </w:pPr>
      <w:r w:rsidRPr="0036510E">
        <w:tab/>
        <w:t>(c)</w:t>
      </w:r>
      <w:r w:rsidRPr="0036510E">
        <w:tab/>
        <w:t>an individual, who is not an Australian resident, who conducts activities in a Territory.</w:t>
      </w:r>
    </w:p>
    <w:p w:rsidR="00C445CA" w:rsidRPr="0036510E" w:rsidRDefault="00C445CA" w:rsidP="002266FB">
      <w:pPr>
        <w:pStyle w:val="ActHead5"/>
      </w:pPr>
      <w:bookmarkStart w:id="11" w:name="_Toc355860321"/>
      <w:r w:rsidRPr="0036510E">
        <w:rPr>
          <w:rStyle w:val="CharSectno"/>
        </w:rPr>
        <w:t>7</w:t>
      </w:r>
      <w:r w:rsidRPr="0036510E">
        <w:t xml:space="preserve">  Meaning of </w:t>
      </w:r>
      <w:r w:rsidRPr="0036510E">
        <w:rPr>
          <w:i/>
        </w:rPr>
        <w:t>vacancy</w:t>
      </w:r>
      <w:bookmarkEnd w:id="11"/>
    </w:p>
    <w:p w:rsidR="00C445CA" w:rsidRPr="0036510E" w:rsidRDefault="00C445CA" w:rsidP="00C445CA">
      <w:pPr>
        <w:pStyle w:val="subsection"/>
      </w:pPr>
      <w:r w:rsidRPr="0036510E">
        <w:tab/>
        <w:t>(1)</w:t>
      </w:r>
      <w:r w:rsidRPr="0036510E">
        <w:tab/>
        <w:t>For the purposes of a reference in:</w:t>
      </w:r>
    </w:p>
    <w:p w:rsidR="00C445CA" w:rsidRPr="0036510E" w:rsidRDefault="00C445CA" w:rsidP="00C445CA">
      <w:pPr>
        <w:pStyle w:val="paragraph"/>
      </w:pPr>
      <w:r w:rsidRPr="0036510E">
        <w:tab/>
        <w:t>(a)</w:t>
      </w:r>
      <w:r w:rsidRPr="0036510E">
        <w:tab/>
        <w:t>this Act to a vacancy in the office of a Commissioner; or</w:t>
      </w:r>
    </w:p>
    <w:p w:rsidR="00C445CA" w:rsidRPr="0036510E" w:rsidRDefault="00C445CA" w:rsidP="00C445CA">
      <w:pPr>
        <w:pStyle w:val="paragraph"/>
      </w:pPr>
      <w:r w:rsidRPr="0036510E">
        <w:tab/>
        <w:t>(b)</w:t>
      </w:r>
      <w:r w:rsidRPr="0036510E">
        <w:tab/>
        <w:t xml:space="preserve">the </w:t>
      </w:r>
      <w:r w:rsidRPr="0036510E">
        <w:rPr>
          <w:i/>
        </w:rPr>
        <w:t>Acts Interpretation Act 1901</w:t>
      </w:r>
      <w:r w:rsidRPr="0036510E">
        <w:t xml:space="preserve"> to a vacancy in the membership of a body;</w:t>
      </w:r>
    </w:p>
    <w:p w:rsidR="00C445CA" w:rsidRPr="0036510E" w:rsidRDefault="00C445CA" w:rsidP="00C445CA">
      <w:pPr>
        <w:pStyle w:val="subsection2"/>
      </w:pPr>
      <w:r w:rsidRPr="0036510E">
        <w:t>there are taken to be 4 offices of Commissioners in addition to the Chief Commissioner.</w:t>
      </w:r>
    </w:p>
    <w:p w:rsidR="00C445CA" w:rsidRPr="0036510E" w:rsidRDefault="00C445CA" w:rsidP="00C445CA">
      <w:pPr>
        <w:pStyle w:val="subsection"/>
      </w:pPr>
      <w:r w:rsidRPr="0036510E">
        <w:tab/>
        <w:t>(2)</w:t>
      </w:r>
      <w:r w:rsidRPr="0036510E">
        <w:tab/>
        <w:t>For the purposes of a reference in:</w:t>
      </w:r>
    </w:p>
    <w:p w:rsidR="00C445CA" w:rsidRPr="0036510E" w:rsidRDefault="00C445CA" w:rsidP="00C445CA">
      <w:pPr>
        <w:pStyle w:val="paragraph"/>
      </w:pPr>
      <w:r w:rsidRPr="0036510E">
        <w:tab/>
        <w:t>(a)</w:t>
      </w:r>
      <w:r w:rsidRPr="0036510E">
        <w:tab/>
        <w:t>this Act to a vacancy in the office of a Panel member; or</w:t>
      </w:r>
    </w:p>
    <w:p w:rsidR="00C445CA" w:rsidRPr="0036510E" w:rsidRDefault="00C445CA" w:rsidP="00C445CA">
      <w:pPr>
        <w:pStyle w:val="paragraph"/>
      </w:pPr>
      <w:r w:rsidRPr="0036510E">
        <w:tab/>
        <w:t>(b)</w:t>
      </w:r>
      <w:r w:rsidRPr="0036510E">
        <w:tab/>
        <w:t xml:space="preserve">the </w:t>
      </w:r>
      <w:r w:rsidRPr="0036510E">
        <w:rPr>
          <w:i/>
        </w:rPr>
        <w:t>Acts Interpretation Act 1901</w:t>
      </w:r>
      <w:r w:rsidRPr="0036510E">
        <w:t xml:space="preserve"> to a vacancy in the membership of a body;</w:t>
      </w:r>
    </w:p>
    <w:p w:rsidR="00C445CA" w:rsidRPr="0036510E" w:rsidRDefault="00C445CA" w:rsidP="00C445CA">
      <w:pPr>
        <w:pStyle w:val="subsection2"/>
      </w:pPr>
      <w:r w:rsidRPr="0036510E">
        <w:t>there are taken to be 10 offices of Panel members in addition to the Panel Chair.</w:t>
      </w:r>
    </w:p>
    <w:p w:rsidR="00C445CA" w:rsidRPr="0036510E" w:rsidRDefault="00C445CA" w:rsidP="00960B24">
      <w:pPr>
        <w:pStyle w:val="ActHead3"/>
        <w:pageBreakBefore/>
      </w:pPr>
      <w:bookmarkStart w:id="12" w:name="_Toc355860322"/>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Constitutional matters</w:t>
      </w:r>
      <w:bookmarkEnd w:id="12"/>
    </w:p>
    <w:p w:rsidR="00C445CA" w:rsidRPr="0036510E" w:rsidRDefault="00C445CA" w:rsidP="002266FB">
      <w:pPr>
        <w:pStyle w:val="ActHead5"/>
      </w:pPr>
      <w:bookmarkStart w:id="13" w:name="_Toc355860323"/>
      <w:r w:rsidRPr="0036510E">
        <w:rPr>
          <w:rStyle w:val="CharSectno"/>
        </w:rPr>
        <w:t>8</w:t>
      </w:r>
      <w:r w:rsidRPr="0036510E">
        <w:t xml:space="preserve">  Constitutional basis</w:t>
      </w:r>
      <w:bookmarkEnd w:id="13"/>
    </w:p>
    <w:p w:rsidR="00C445CA" w:rsidRPr="0036510E" w:rsidRDefault="00C445CA" w:rsidP="00C445CA">
      <w:pPr>
        <w:pStyle w:val="subsection"/>
      </w:pPr>
      <w:r w:rsidRPr="0036510E">
        <w:tab/>
      </w:r>
      <w:r w:rsidRPr="0036510E">
        <w:tab/>
        <w:t>This Act relies on:</w:t>
      </w:r>
    </w:p>
    <w:p w:rsidR="00C445CA" w:rsidRPr="0036510E" w:rsidRDefault="00C445CA" w:rsidP="00C445CA">
      <w:pPr>
        <w:pStyle w:val="paragraph"/>
      </w:pPr>
      <w:r w:rsidRPr="0036510E">
        <w:tab/>
        <w:t>(a)</w:t>
      </w:r>
      <w:r w:rsidRPr="0036510E">
        <w:tab/>
        <w:t>the Commonwealth’s legislative powers under paragraphs 51(xx) and (xxxix), and section</w:t>
      </w:r>
      <w:r w:rsidR="0036510E">
        <w:t> </w:t>
      </w:r>
      <w:r w:rsidRPr="0036510E">
        <w:t>122, of the Constitution; and</w:t>
      </w:r>
    </w:p>
    <w:p w:rsidR="00C445CA" w:rsidRPr="0036510E" w:rsidRDefault="00C445CA" w:rsidP="00C445CA">
      <w:pPr>
        <w:pStyle w:val="paragraph"/>
      </w:pPr>
      <w:r w:rsidRPr="0036510E">
        <w:tab/>
        <w:t>(b)</w:t>
      </w:r>
      <w:r w:rsidRPr="0036510E">
        <w:tab/>
        <w:t>any other Commonwealth legislative power to the extent that the Commonwealth has relied, or relies, on the power to establish a corporation.</w:t>
      </w:r>
    </w:p>
    <w:p w:rsidR="00C445CA" w:rsidRPr="0036510E" w:rsidRDefault="00C445CA" w:rsidP="002266FB">
      <w:pPr>
        <w:pStyle w:val="ActHead5"/>
      </w:pPr>
      <w:bookmarkStart w:id="14" w:name="_Toc355860324"/>
      <w:r w:rsidRPr="0036510E">
        <w:rPr>
          <w:rStyle w:val="CharSectno"/>
        </w:rPr>
        <w:t>9</w:t>
      </w:r>
      <w:r w:rsidRPr="0036510E">
        <w:t xml:space="preserve">  Act excludes State and Territory higher education laws</w:t>
      </w:r>
      <w:bookmarkEnd w:id="14"/>
    </w:p>
    <w:p w:rsidR="00C445CA" w:rsidRPr="0036510E" w:rsidRDefault="00C445CA" w:rsidP="00C445CA">
      <w:pPr>
        <w:pStyle w:val="subsection"/>
      </w:pPr>
      <w:r w:rsidRPr="0036510E">
        <w:tab/>
        <w:t>(1)</w:t>
      </w:r>
      <w:r w:rsidRPr="0036510E">
        <w:tab/>
        <w:t>The following entities are not required to comply with a State or Territory law purporting to regulate the provision of higher education:</w:t>
      </w:r>
    </w:p>
    <w:p w:rsidR="00C445CA" w:rsidRPr="0036510E" w:rsidRDefault="00C445CA" w:rsidP="00C445CA">
      <w:pPr>
        <w:pStyle w:val="paragraph"/>
      </w:pPr>
      <w:r w:rsidRPr="0036510E">
        <w:tab/>
        <w:t>(a)</w:t>
      </w:r>
      <w:r w:rsidRPr="0036510E">
        <w:tab/>
        <w:t>a higher education provider;</w:t>
      </w:r>
    </w:p>
    <w:p w:rsidR="00C445CA" w:rsidRPr="0036510E" w:rsidRDefault="00C445CA" w:rsidP="00C445CA">
      <w:pPr>
        <w:pStyle w:val="paragraph"/>
      </w:pPr>
      <w:r w:rsidRPr="0036510E">
        <w:tab/>
        <w:t>(b)</w:t>
      </w:r>
      <w:r w:rsidRPr="0036510E">
        <w:tab/>
        <w:t>a regulated entity who intends to become a higher education provider if:</w:t>
      </w:r>
    </w:p>
    <w:p w:rsidR="00C445CA" w:rsidRPr="0036510E" w:rsidRDefault="00C445CA" w:rsidP="00C445CA">
      <w:pPr>
        <w:pStyle w:val="paragraphsub"/>
      </w:pPr>
      <w:r w:rsidRPr="0036510E">
        <w:tab/>
        <w:t>(i)</w:t>
      </w:r>
      <w:r w:rsidRPr="0036510E">
        <w:tab/>
        <w:t>the regulated entity has applied to TEQSA for registration under section</w:t>
      </w:r>
      <w:r w:rsidR="0036510E">
        <w:t> </w:t>
      </w:r>
      <w:r w:rsidRPr="0036510E">
        <w:t>18; and</w:t>
      </w:r>
    </w:p>
    <w:p w:rsidR="00C445CA" w:rsidRPr="0036510E" w:rsidRDefault="00C445CA" w:rsidP="00C445CA">
      <w:pPr>
        <w:pStyle w:val="paragraphsub"/>
      </w:pPr>
      <w:r w:rsidRPr="0036510E">
        <w:tab/>
        <w:t>(ii)</w:t>
      </w:r>
      <w:r w:rsidRPr="0036510E">
        <w:tab/>
        <w:t>TEQSA has not made a decision on the application.</w:t>
      </w:r>
    </w:p>
    <w:p w:rsidR="00C445CA" w:rsidRPr="0036510E" w:rsidRDefault="00C445CA" w:rsidP="00C445CA">
      <w:pPr>
        <w:pStyle w:val="subsection"/>
      </w:pPr>
      <w:r w:rsidRPr="0036510E">
        <w:tab/>
        <w:t>(2)</w:t>
      </w:r>
      <w:r w:rsidRPr="0036510E">
        <w:tab/>
      </w:r>
      <w:r w:rsidR="0036510E">
        <w:t>Subsection (</w:t>
      </w:r>
      <w:r w:rsidRPr="0036510E">
        <w:t>1) does not apply in relation to a State or Territory law to the extent that:</w:t>
      </w:r>
    </w:p>
    <w:p w:rsidR="00C445CA" w:rsidRPr="0036510E" w:rsidRDefault="00C445CA" w:rsidP="00C445CA">
      <w:pPr>
        <w:pStyle w:val="paragraph"/>
      </w:pPr>
      <w:r w:rsidRPr="0036510E">
        <w:tab/>
        <w:t>(a)</w:t>
      </w:r>
      <w:r w:rsidRPr="0036510E">
        <w:tab/>
        <w:t>the law establishes the higher education provider or regulated entity; or</w:t>
      </w:r>
    </w:p>
    <w:p w:rsidR="00C445CA" w:rsidRPr="0036510E" w:rsidRDefault="00C445CA" w:rsidP="00C445CA">
      <w:pPr>
        <w:pStyle w:val="paragraph"/>
      </w:pPr>
      <w:r w:rsidRPr="0036510E">
        <w:tab/>
        <w:t>(b)</w:t>
      </w:r>
      <w:r w:rsidRPr="0036510E">
        <w:tab/>
        <w:t>the law regulates who may carry on an occupation; or</w:t>
      </w:r>
    </w:p>
    <w:p w:rsidR="00C445CA" w:rsidRPr="0036510E" w:rsidRDefault="00C445CA" w:rsidP="00C445CA">
      <w:pPr>
        <w:pStyle w:val="paragraph"/>
      </w:pPr>
      <w:r w:rsidRPr="0036510E">
        <w:tab/>
        <w:t>(c)</w:t>
      </w:r>
      <w:r w:rsidRPr="0036510E">
        <w:tab/>
        <w:t>the law is of a kind specified in regulations made for the purposes of this paragraph.</w:t>
      </w:r>
    </w:p>
    <w:p w:rsidR="00C445CA" w:rsidRPr="0036510E" w:rsidRDefault="00C445CA" w:rsidP="00C445CA">
      <w:pPr>
        <w:pStyle w:val="subsection"/>
      </w:pPr>
      <w:r w:rsidRPr="0036510E">
        <w:tab/>
        <w:t>(3)</w:t>
      </w:r>
      <w:r w:rsidRPr="0036510E">
        <w:tab/>
      </w:r>
      <w:r w:rsidR="0036510E">
        <w:t>Subsection (</w:t>
      </w:r>
      <w:r w:rsidRPr="0036510E">
        <w:t>1) does not apply in relation to a State or Territory law if that law purports to regulate a matter, of which the provision of higher education is only a part, unless that law is of a kind specified in regulations made for the purposes of this subsection.</w:t>
      </w:r>
    </w:p>
    <w:p w:rsidR="00C445CA" w:rsidRPr="0036510E" w:rsidRDefault="00C445CA" w:rsidP="00960B24">
      <w:pPr>
        <w:pStyle w:val="ActHead3"/>
        <w:pageBreakBefore/>
      </w:pPr>
      <w:bookmarkStart w:id="15" w:name="_Toc355860325"/>
      <w:r w:rsidRPr="0036510E">
        <w:rPr>
          <w:rStyle w:val="CharDivNo"/>
        </w:rPr>
        <w:lastRenderedPageBreak/>
        <w:t>Division</w:t>
      </w:r>
      <w:r w:rsidR="0036510E" w:rsidRPr="0036510E">
        <w:rPr>
          <w:rStyle w:val="CharDivNo"/>
        </w:rPr>
        <w:t> </w:t>
      </w:r>
      <w:r w:rsidRPr="0036510E">
        <w:rPr>
          <w:rStyle w:val="CharDivNo"/>
        </w:rPr>
        <w:t>5</w:t>
      </w:r>
      <w:r w:rsidRPr="0036510E">
        <w:t>—</w:t>
      </w:r>
      <w:r w:rsidRPr="0036510E">
        <w:rPr>
          <w:rStyle w:val="CharDivText"/>
        </w:rPr>
        <w:t>General application of this Act</w:t>
      </w:r>
      <w:bookmarkEnd w:id="15"/>
    </w:p>
    <w:p w:rsidR="00C445CA" w:rsidRPr="0036510E" w:rsidRDefault="00C445CA" w:rsidP="002266FB">
      <w:pPr>
        <w:pStyle w:val="ActHead5"/>
      </w:pPr>
      <w:bookmarkStart w:id="16" w:name="_Toc355860326"/>
      <w:r w:rsidRPr="0036510E">
        <w:rPr>
          <w:rStyle w:val="CharSectno"/>
        </w:rPr>
        <w:t>10</w:t>
      </w:r>
      <w:r w:rsidRPr="0036510E">
        <w:t xml:space="preserve">  Crown to be bound</w:t>
      </w:r>
      <w:bookmarkEnd w:id="16"/>
    </w:p>
    <w:p w:rsidR="00C445CA" w:rsidRPr="0036510E" w:rsidRDefault="00C445CA" w:rsidP="00C445CA">
      <w:pPr>
        <w:pStyle w:val="subsection"/>
      </w:pPr>
      <w:r w:rsidRPr="0036510E">
        <w:tab/>
        <w:t>(1)</w:t>
      </w:r>
      <w:r w:rsidRPr="0036510E">
        <w:tab/>
        <w:t>This Act binds the Crown in each of its capacities.</w:t>
      </w:r>
    </w:p>
    <w:p w:rsidR="00C445CA" w:rsidRPr="0036510E" w:rsidRDefault="00C445CA" w:rsidP="00C445CA">
      <w:pPr>
        <w:pStyle w:val="subsection"/>
      </w:pPr>
      <w:r w:rsidRPr="0036510E">
        <w:tab/>
        <w:t>(2)</w:t>
      </w:r>
      <w:r w:rsidRPr="0036510E">
        <w:tab/>
        <w:t>However, nothing in this Act makes the Crown liable to a pecuniary penalty or to be prosecuted for an offence.</w:t>
      </w:r>
    </w:p>
    <w:p w:rsidR="00C445CA" w:rsidRPr="0036510E" w:rsidRDefault="00C445CA" w:rsidP="002266FB">
      <w:pPr>
        <w:pStyle w:val="ActHead5"/>
      </w:pPr>
      <w:bookmarkStart w:id="17" w:name="_Toc355860327"/>
      <w:r w:rsidRPr="0036510E">
        <w:rPr>
          <w:rStyle w:val="CharSectno"/>
        </w:rPr>
        <w:t>11</w:t>
      </w:r>
      <w:r w:rsidRPr="0036510E">
        <w:t xml:space="preserve">  Application to external Territories and outside Australia</w:t>
      </w:r>
      <w:bookmarkEnd w:id="17"/>
    </w:p>
    <w:p w:rsidR="00C445CA" w:rsidRPr="0036510E" w:rsidRDefault="00C445CA" w:rsidP="00C445CA">
      <w:pPr>
        <w:pStyle w:val="subsection"/>
      </w:pPr>
      <w:r w:rsidRPr="0036510E">
        <w:tab/>
        <w:t>(1)</w:t>
      </w:r>
      <w:r w:rsidRPr="0036510E">
        <w:tab/>
        <w:t>This Act extends to every external Territory.</w:t>
      </w:r>
    </w:p>
    <w:p w:rsidR="00C445CA" w:rsidRPr="0036510E" w:rsidRDefault="00C445CA" w:rsidP="00C445CA">
      <w:pPr>
        <w:pStyle w:val="subsection"/>
      </w:pPr>
      <w:r w:rsidRPr="0036510E">
        <w:tab/>
        <w:t>(2)</w:t>
      </w:r>
      <w:r w:rsidRPr="0036510E">
        <w:tab/>
        <w:t>Except so far as the contrary intention appears, this Act extends to acts, omissions, matters and things outside Australia.</w:t>
      </w:r>
    </w:p>
    <w:p w:rsidR="00C445CA" w:rsidRPr="0036510E" w:rsidRDefault="00C445CA" w:rsidP="002266FB">
      <w:pPr>
        <w:pStyle w:val="ActHead5"/>
      </w:pPr>
      <w:bookmarkStart w:id="18" w:name="_Toc355860328"/>
      <w:r w:rsidRPr="0036510E">
        <w:rPr>
          <w:rStyle w:val="CharSectno"/>
        </w:rPr>
        <w:t>12</w:t>
      </w:r>
      <w:r w:rsidRPr="0036510E">
        <w:t xml:space="preserve">  Geographical jurisdiction of offences</w:t>
      </w:r>
      <w:bookmarkEnd w:id="18"/>
    </w:p>
    <w:p w:rsidR="00C445CA" w:rsidRPr="0036510E" w:rsidRDefault="00C445CA" w:rsidP="00C445CA">
      <w:pPr>
        <w:pStyle w:val="subsection"/>
      </w:pPr>
      <w:r w:rsidRPr="0036510E">
        <w:tab/>
      </w:r>
      <w:r w:rsidRPr="0036510E">
        <w:tab/>
        <w:t>Section</w:t>
      </w:r>
      <w:r w:rsidR="0036510E">
        <w:t> </w:t>
      </w:r>
      <w:r w:rsidRPr="0036510E">
        <w:t xml:space="preserve">15.4 of the </w:t>
      </w:r>
      <w:r w:rsidRPr="0036510E">
        <w:rPr>
          <w:i/>
        </w:rPr>
        <w:t>Criminal Code</w:t>
      </w:r>
      <w:r w:rsidRPr="0036510E">
        <w:t xml:space="preserve"> (extended geographical jurisdiction—category D) applies to each offence against this Act or this Act’s associated provisions.</w:t>
      </w:r>
    </w:p>
    <w:p w:rsidR="00C445CA" w:rsidRPr="0036510E" w:rsidRDefault="00C445CA" w:rsidP="00960B24">
      <w:pPr>
        <w:pStyle w:val="ActHead2"/>
        <w:pageBreakBefore/>
      </w:pPr>
      <w:bookmarkStart w:id="19" w:name="_Toc355860329"/>
      <w:r w:rsidRPr="0036510E">
        <w:rPr>
          <w:rStyle w:val="CharPartNo"/>
        </w:rPr>
        <w:lastRenderedPageBreak/>
        <w:t>Part</w:t>
      </w:r>
      <w:r w:rsidR="0036510E" w:rsidRPr="0036510E">
        <w:rPr>
          <w:rStyle w:val="CharPartNo"/>
        </w:rPr>
        <w:t> </w:t>
      </w:r>
      <w:r w:rsidRPr="0036510E">
        <w:rPr>
          <w:rStyle w:val="CharPartNo"/>
        </w:rPr>
        <w:t>2</w:t>
      </w:r>
      <w:r w:rsidRPr="0036510E">
        <w:t>—</w:t>
      </w:r>
      <w:r w:rsidRPr="0036510E">
        <w:rPr>
          <w:rStyle w:val="CharPartText"/>
        </w:rPr>
        <w:t>Basic principles for regulation</w:t>
      </w:r>
      <w:bookmarkEnd w:id="19"/>
    </w:p>
    <w:p w:rsidR="00C445CA" w:rsidRPr="0036510E" w:rsidRDefault="00CB4B38" w:rsidP="00C445CA">
      <w:pPr>
        <w:pStyle w:val="Header"/>
      </w:pPr>
      <w:r w:rsidRPr="0036510E">
        <w:rPr>
          <w:rStyle w:val="CharDivNo"/>
        </w:rPr>
        <w:t xml:space="preserve"> </w:t>
      </w:r>
      <w:r w:rsidRPr="0036510E">
        <w:rPr>
          <w:rStyle w:val="CharDivText"/>
        </w:rPr>
        <w:t xml:space="preserve"> </w:t>
      </w:r>
    </w:p>
    <w:p w:rsidR="00C445CA" w:rsidRPr="0036510E" w:rsidRDefault="00C445CA" w:rsidP="002266FB">
      <w:pPr>
        <w:pStyle w:val="ActHead5"/>
      </w:pPr>
      <w:bookmarkStart w:id="20" w:name="_Toc355860330"/>
      <w:r w:rsidRPr="0036510E">
        <w:rPr>
          <w:rStyle w:val="CharSectno"/>
        </w:rPr>
        <w:t>13</w:t>
      </w:r>
      <w:r w:rsidRPr="0036510E">
        <w:t xml:space="preserve">  Basic principles for regulation</w:t>
      </w:r>
      <w:bookmarkEnd w:id="20"/>
    </w:p>
    <w:p w:rsidR="00C445CA" w:rsidRPr="0036510E" w:rsidRDefault="00C445CA" w:rsidP="00C445CA">
      <w:pPr>
        <w:pStyle w:val="subsection"/>
      </w:pPr>
      <w:r w:rsidRPr="0036510E">
        <w:tab/>
      </w:r>
      <w:r w:rsidRPr="0036510E">
        <w:tab/>
        <w:t>TEQSA must comply with the following principles when exercising a power under this Act in relation to a regulated entity:</w:t>
      </w:r>
    </w:p>
    <w:p w:rsidR="00C445CA" w:rsidRPr="0036510E" w:rsidRDefault="00C445CA" w:rsidP="00C445CA">
      <w:pPr>
        <w:pStyle w:val="paragraph"/>
      </w:pPr>
      <w:r w:rsidRPr="0036510E">
        <w:tab/>
        <w:t>(a)</w:t>
      </w:r>
      <w:r w:rsidRPr="0036510E">
        <w:tab/>
        <w:t>the principle of regulatory necessity;</w:t>
      </w:r>
    </w:p>
    <w:p w:rsidR="00C445CA" w:rsidRPr="0036510E" w:rsidRDefault="00C445CA" w:rsidP="00C445CA">
      <w:pPr>
        <w:pStyle w:val="paragraph"/>
      </w:pPr>
      <w:r w:rsidRPr="0036510E">
        <w:tab/>
        <w:t>(b)</w:t>
      </w:r>
      <w:r w:rsidRPr="0036510E">
        <w:tab/>
        <w:t>the principle of reflecting risk;</w:t>
      </w:r>
    </w:p>
    <w:p w:rsidR="00C445CA" w:rsidRPr="0036510E" w:rsidRDefault="00C445CA" w:rsidP="00C445CA">
      <w:pPr>
        <w:pStyle w:val="paragraph"/>
      </w:pPr>
      <w:r w:rsidRPr="0036510E">
        <w:tab/>
        <w:t>(c)</w:t>
      </w:r>
      <w:r w:rsidRPr="0036510E">
        <w:tab/>
        <w:t>the principle of proportionate regulation.</w:t>
      </w:r>
    </w:p>
    <w:p w:rsidR="00C445CA" w:rsidRPr="0036510E" w:rsidRDefault="00C445CA" w:rsidP="002266FB">
      <w:pPr>
        <w:pStyle w:val="ActHead5"/>
      </w:pPr>
      <w:bookmarkStart w:id="21" w:name="_Toc355860331"/>
      <w:r w:rsidRPr="0036510E">
        <w:rPr>
          <w:rStyle w:val="CharSectno"/>
        </w:rPr>
        <w:t>14</w:t>
      </w:r>
      <w:r w:rsidRPr="0036510E">
        <w:t xml:space="preserve">  Principle of regulatory necessity</w:t>
      </w:r>
      <w:bookmarkEnd w:id="21"/>
    </w:p>
    <w:p w:rsidR="00C445CA" w:rsidRPr="0036510E" w:rsidRDefault="00C445CA" w:rsidP="00C445CA">
      <w:pPr>
        <w:pStyle w:val="subsection"/>
      </w:pPr>
      <w:r w:rsidRPr="0036510E">
        <w:tab/>
      </w:r>
      <w:r w:rsidRPr="0036510E">
        <w:tab/>
        <w:t>TEQSA complies with the principle of regulatory necessity if its exercise of the power does not burden the entity any more than is reasonably necessary.</w:t>
      </w:r>
    </w:p>
    <w:p w:rsidR="00C445CA" w:rsidRPr="0036510E" w:rsidRDefault="00C445CA" w:rsidP="002266FB">
      <w:pPr>
        <w:pStyle w:val="ActHead5"/>
      </w:pPr>
      <w:bookmarkStart w:id="22" w:name="_Toc355860332"/>
      <w:r w:rsidRPr="0036510E">
        <w:rPr>
          <w:rStyle w:val="CharSectno"/>
        </w:rPr>
        <w:t>15</w:t>
      </w:r>
      <w:r w:rsidRPr="0036510E">
        <w:t xml:space="preserve">  Principle of reflecting risk</w:t>
      </w:r>
      <w:bookmarkEnd w:id="22"/>
    </w:p>
    <w:p w:rsidR="00C445CA" w:rsidRPr="0036510E" w:rsidRDefault="00C445CA" w:rsidP="00C445CA">
      <w:pPr>
        <w:pStyle w:val="subsection"/>
      </w:pPr>
      <w:r w:rsidRPr="0036510E">
        <w:tab/>
      </w:r>
      <w:r w:rsidRPr="0036510E">
        <w:tab/>
        <w:t>TEQSA complies with the principle of reflecting risk if its exercise of the power has regard to:</w:t>
      </w:r>
    </w:p>
    <w:p w:rsidR="00C445CA" w:rsidRPr="0036510E" w:rsidRDefault="00C445CA" w:rsidP="00C445CA">
      <w:pPr>
        <w:pStyle w:val="paragraph"/>
      </w:pPr>
      <w:r w:rsidRPr="0036510E">
        <w:tab/>
        <w:t>(a)</w:t>
      </w:r>
      <w:r w:rsidRPr="0036510E">
        <w:tab/>
        <w:t>the entity’s history, including the history of:</w:t>
      </w:r>
    </w:p>
    <w:p w:rsidR="00C445CA" w:rsidRPr="0036510E" w:rsidRDefault="00C445CA" w:rsidP="00C445CA">
      <w:pPr>
        <w:pStyle w:val="paragraphsub"/>
      </w:pPr>
      <w:r w:rsidRPr="0036510E">
        <w:tab/>
        <w:t>(i)</w:t>
      </w:r>
      <w:r w:rsidRPr="0036510E">
        <w:tab/>
        <w:t>its scholarship, teaching and research; and</w:t>
      </w:r>
    </w:p>
    <w:p w:rsidR="00C445CA" w:rsidRPr="0036510E" w:rsidRDefault="00C445CA" w:rsidP="00C445CA">
      <w:pPr>
        <w:pStyle w:val="paragraphsub"/>
      </w:pPr>
      <w:r w:rsidRPr="0036510E">
        <w:tab/>
        <w:t>(ii)</w:t>
      </w:r>
      <w:r w:rsidRPr="0036510E">
        <w:tab/>
        <w:t>its students’ experiences; and</w:t>
      </w:r>
    </w:p>
    <w:p w:rsidR="00C445CA" w:rsidRPr="0036510E" w:rsidRDefault="00C445CA" w:rsidP="00C445CA">
      <w:pPr>
        <w:pStyle w:val="paragraphsub"/>
      </w:pPr>
      <w:r w:rsidRPr="0036510E">
        <w:tab/>
        <w:t>(iii)</w:t>
      </w:r>
      <w:r w:rsidRPr="0036510E">
        <w:tab/>
        <w:t>its financial status and capacity; and</w:t>
      </w:r>
    </w:p>
    <w:p w:rsidR="00C445CA" w:rsidRPr="0036510E" w:rsidRDefault="00C445CA" w:rsidP="00C445CA">
      <w:pPr>
        <w:pStyle w:val="paragraphsub"/>
      </w:pPr>
      <w:r w:rsidRPr="0036510E">
        <w:tab/>
        <w:t>(iv)</w:t>
      </w:r>
      <w:r w:rsidRPr="0036510E">
        <w:tab/>
        <w:t>its compliance with the Threshold Standards, this Act, this Act’s associated provisions and other laws regulating higher education; and</w:t>
      </w:r>
    </w:p>
    <w:p w:rsidR="00C445CA" w:rsidRPr="0036510E" w:rsidRDefault="00C445CA" w:rsidP="00C445CA">
      <w:pPr>
        <w:pStyle w:val="paragraph"/>
      </w:pPr>
      <w:r w:rsidRPr="0036510E">
        <w:tab/>
        <w:t>(b)</w:t>
      </w:r>
      <w:r w:rsidRPr="0036510E">
        <w:tab/>
        <w:t>matters relating to the risk of the entity not complying with the Threshold Standards, this Act or this Act’s associated provisions in the future, including:</w:t>
      </w:r>
    </w:p>
    <w:p w:rsidR="00C445CA" w:rsidRPr="0036510E" w:rsidRDefault="00C445CA" w:rsidP="00C445CA">
      <w:pPr>
        <w:pStyle w:val="paragraphsub"/>
      </w:pPr>
      <w:r w:rsidRPr="0036510E">
        <w:tab/>
        <w:t>(i)</w:t>
      </w:r>
      <w:r w:rsidRPr="0036510E">
        <w:tab/>
        <w:t>its internal quality assurance mechanisms; and</w:t>
      </w:r>
    </w:p>
    <w:p w:rsidR="00C445CA" w:rsidRPr="0036510E" w:rsidRDefault="00C445CA" w:rsidP="00C445CA">
      <w:pPr>
        <w:pStyle w:val="paragraphsub"/>
      </w:pPr>
      <w:r w:rsidRPr="0036510E">
        <w:tab/>
        <w:t>(ii)</w:t>
      </w:r>
      <w:r w:rsidRPr="0036510E">
        <w:tab/>
        <w:t>its financial status and capacity.</w:t>
      </w:r>
    </w:p>
    <w:p w:rsidR="00C445CA" w:rsidRPr="0036510E" w:rsidRDefault="00C445CA" w:rsidP="002266FB">
      <w:pPr>
        <w:pStyle w:val="ActHead5"/>
      </w:pPr>
      <w:bookmarkStart w:id="23" w:name="_Toc355860333"/>
      <w:r w:rsidRPr="0036510E">
        <w:rPr>
          <w:rStyle w:val="CharSectno"/>
        </w:rPr>
        <w:t>16</w:t>
      </w:r>
      <w:r w:rsidRPr="0036510E">
        <w:t xml:space="preserve">  Principle of proportionate regulation</w:t>
      </w:r>
      <w:bookmarkEnd w:id="23"/>
    </w:p>
    <w:p w:rsidR="00C445CA" w:rsidRPr="0036510E" w:rsidRDefault="00C445CA" w:rsidP="00C445CA">
      <w:pPr>
        <w:pStyle w:val="subsection"/>
      </w:pPr>
      <w:r w:rsidRPr="0036510E">
        <w:tab/>
      </w:r>
      <w:r w:rsidRPr="0036510E">
        <w:tab/>
        <w:t>TEQSA complies with the principle of proportionate regulation if its exercise of the power is in proportion to:</w:t>
      </w:r>
    </w:p>
    <w:p w:rsidR="00C445CA" w:rsidRPr="0036510E" w:rsidRDefault="00C445CA" w:rsidP="00C445CA">
      <w:pPr>
        <w:pStyle w:val="paragraph"/>
      </w:pPr>
      <w:r w:rsidRPr="0036510E">
        <w:tab/>
        <w:t>(a)</w:t>
      </w:r>
      <w:r w:rsidRPr="0036510E">
        <w:tab/>
        <w:t>any non</w:t>
      </w:r>
      <w:r w:rsidR="0036510E">
        <w:noBreakHyphen/>
      </w:r>
      <w:r w:rsidRPr="0036510E">
        <w:t>compliance; or</w:t>
      </w:r>
    </w:p>
    <w:p w:rsidR="00C445CA" w:rsidRPr="0036510E" w:rsidRDefault="00C445CA" w:rsidP="00C445CA">
      <w:pPr>
        <w:pStyle w:val="paragraph"/>
      </w:pPr>
      <w:r w:rsidRPr="0036510E">
        <w:lastRenderedPageBreak/>
        <w:tab/>
        <w:t>(b)</w:t>
      </w:r>
      <w:r w:rsidRPr="0036510E">
        <w:tab/>
        <w:t>risk of future non</w:t>
      </w:r>
      <w:r w:rsidR="0036510E">
        <w:noBreakHyphen/>
      </w:r>
      <w:r w:rsidRPr="0036510E">
        <w:t>compliance;</w:t>
      </w:r>
    </w:p>
    <w:p w:rsidR="00C445CA" w:rsidRPr="0036510E" w:rsidRDefault="00C445CA" w:rsidP="00C445CA">
      <w:pPr>
        <w:pStyle w:val="subsection2"/>
      </w:pPr>
      <w:r w:rsidRPr="0036510E">
        <w:t>by the entity with the Threshold Standards, this Act or this Act’s associated provisions.</w:t>
      </w:r>
    </w:p>
    <w:p w:rsidR="00C445CA" w:rsidRPr="0036510E" w:rsidRDefault="00C445CA" w:rsidP="002266FB">
      <w:pPr>
        <w:pStyle w:val="ActHead5"/>
      </w:pPr>
      <w:bookmarkStart w:id="24" w:name="_Toc355860334"/>
      <w:r w:rsidRPr="0036510E">
        <w:rPr>
          <w:rStyle w:val="CharSectno"/>
        </w:rPr>
        <w:t>17</w:t>
      </w:r>
      <w:r w:rsidRPr="0036510E">
        <w:t xml:space="preserve">  Application to authorised officers</w:t>
      </w:r>
      <w:bookmarkEnd w:id="24"/>
    </w:p>
    <w:p w:rsidR="00C445CA" w:rsidRPr="0036510E" w:rsidRDefault="00C445CA" w:rsidP="00C445CA">
      <w:pPr>
        <w:pStyle w:val="subsection"/>
      </w:pPr>
      <w:r w:rsidRPr="0036510E">
        <w:tab/>
      </w:r>
      <w:r w:rsidRPr="0036510E">
        <w:tab/>
        <w:t xml:space="preserve">This </w:t>
      </w:r>
      <w:r w:rsidR="00CB4B38" w:rsidRPr="0036510E">
        <w:t>Part</w:t>
      </w:r>
      <w:r w:rsidR="00960B24" w:rsidRPr="0036510E">
        <w:t xml:space="preserve"> </w:t>
      </w:r>
      <w:r w:rsidRPr="0036510E">
        <w:t>applies to an authorised officer in a corresponding way to the way it applies to TEQSA.</w:t>
      </w:r>
    </w:p>
    <w:p w:rsidR="00C445CA" w:rsidRPr="0036510E" w:rsidRDefault="00C445CA" w:rsidP="00960B24">
      <w:pPr>
        <w:pStyle w:val="ActHead2"/>
        <w:pageBreakBefore/>
      </w:pPr>
      <w:bookmarkStart w:id="25" w:name="_Toc355860335"/>
      <w:r w:rsidRPr="0036510E">
        <w:rPr>
          <w:rStyle w:val="CharPartNo"/>
        </w:rPr>
        <w:lastRenderedPageBreak/>
        <w:t>Part</w:t>
      </w:r>
      <w:r w:rsidR="0036510E" w:rsidRPr="0036510E">
        <w:rPr>
          <w:rStyle w:val="CharPartNo"/>
        </w:rPr>
        <w:t> </w:t>
      </w:r>
      <w:r w:rsidRPr="0036510E">
        <w:rPr>
          <w:rStyle w:val="CharPartNo"/>
        </w:rPr>
        <w:t>3</w:t>
      </w:r>
      <w:r w:rsidRPr="0036510E">
        <w:t>—</w:t>
      </w:r>
      <w:r w:rsidRPr="0036510E">
        <w:rPr>
          <w:rStyle w:val="CharPartText"/>
        </w:rPr>
        <w:t>Registration</w:t>
      </w:r>
      <w:bookmarkEnd w:id="25"/>
    </w:p>
    <w:p w:rsidR="00C445CA" w:rsidRPr="0036510E" w:rsidRDefault="00C445CA" w:rsidP="002266FB">
      <w:pPr>
        <w:pStyle w:val="ActHead3"/>
      </w:pPr>
      <w:bookmarkStart w:id="26" w:name="_Toc355860336"/>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Applying for registration</w:t>
      </w:r>
      <w:bookmarkEnd w:id="26"/>
    </w:p>
    <w:p w:rsidR="00C445CA" w:rsidRPr="0036510E" w:rsidRDefault="00C445CA" w:rsidP="002266FB">
      <w:pPr>
        <w:pStyle w:val="ActHead5"/>
      </w:pPr>
      <w:bookmarkStart w:id="27" w:name="_Toc355860337"/>
      <w:r w:rsidRPr="0036510E">
        <w:rPr>
          <w:rStyle w:val="CharSectno"/>
        </w:rPr>
        <w:t>18</w:t>
      </w:r>
      <w:r w:rsidRPr="0036510E">
        <w:t xml:space="preserve">  Applying for registration</w:t>
      </w:r>
      <w:bookmarkEnd w:id="27"/>
    </w:p>
    <w:p w:rsidR="00C445CA" w:rsidRPr="0036510E" w:rsidRDefault="00C445CA" w:rsidP="00C445CA">
      <w:pPr>
        <w:pStyle w:val="subsection"/>
      </w:pPr>
      <w:r w:rsidRPr="0036510E">
        <w:tab/>
        <w:t>(1)</w:t>
      </w:r>
      <w:r w:rsidRPr="0036510E">
        <w:tab/>
        <w:t>A regulated entity who is, or intends to become, a higher education provider may apply to TEQSA for registration within a particular provider category.</w:t>
      </w:r>
    </w:p>
    <w:p w:rsidR="00C445CA" w:rsidRPr="0036510E" w:rsidRDefault="00C445CA" w:rsidP="00C445CA">
      <w:pPr>
        <w:pStyle w:val="subsection"/>
      </w:pPr>
      <w:r w:rsidRPr="0036510E">
        <w:tab/>
        <w:t>(2)</w:t>
      </w:r>
      <w:r w:rsidRPr="0036510E">
        <w:tab/>
        <w:t>If an application is made, the entity may also apply to TEQSA for a course of study to be accredited.</w:t>
      </w:r>
    </w:p>
    <w:p w:rsidR="00C445CA" w:rsidRPr="0036510E" w:rsidRDefault="00C445CA" w:rsidP="00C445CA">
      <w:pPr>
        <w:pStyle w:val="notetext"/>
      </w:pPr>
      <w:r w:rsidRPr="0036510E">
        <w:t>Note:</w:t>
      </w:r>
      <w:r w:rsidRPr="0036510E">
        <w:tab/>
        <w:t>For an application for a course of study to be accredited, see section</w:t>
      </w:r>
      <w:r w:rsidR="0036510E">
        <w:t> </w:t>
      </w:r>
      <w:r w:rsidRPr="0036510E">
        <w:t>46.</w:t>
      </w:r>
    </w:p>
    <w:p w:rsidR="00C445CA" w:rsidRPr="0036510E" w:rsidRDefault="00C445CA" w:rsidP="00C445CA">
      <w:pPr>
        <w:pStyle w:val="subsection"/>
      </w:pPr>
      <w:r w:rsidRPr="0036510E">
        <w:tab/>
        <w:t>(3)</w:t>
      </w:r>
      <w:r w:rsidRPr="0036510E">
        <w:tab/>
        <w:t>An application for registration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 preliminary assessment under this Part.</w:t>
      </w:r>
    </w:p>
    <w:p w:rsidR="00C445CA" w:rsidRPr="0036510E" w:rsidRDefault="00C445CA" w:rsidP="002266FB">
      <w:pPr>
        <w:pStyle w:val="ActHead5"/>
      </w:pPr>
      <w:bookmarkStart w:id="28" w:name="_Toc355860338"/>
      <w:r w:rsidRPr="0036510E">
        <w:rPr>
          <w:rStyle w:val="CharSectno"/>
        </w:rPr>
        <w:t>19</w:t>
      </w:r>
      <w:r w:rsidRPr="0036510E">
        <w:t xml:space="preserve">  Preliminary assessment of application</w:t>
      </w:r>
      <w:bookmarkEnd w:id="28"/>
    </w:p>
    <w:p w:rsidR="00C445CA" w:rsidRPr="0036510E" w:rsidRDefault="00C445CA" w:rsidP="00C445CA">
      <w:pPr>
        <w:pStyle w:val="subsection"/>
      </w:pPr>
      <w:r w:rsidRPr="0036510E">
        <w:tab/>
        <w:t>(1)</w:t>
      </w:r>
      <w:r w:rsidRPr="0036510E">
        <w:tab/>
        <w:t>TEQSA must, within 30 days after an application is made, advise the applicant:</w:t>
      </w:r>
    </w:p>
    <w:p w:rsidR="00C445CA" w:rsidRPr="0036510E" w:rsidRDefault="00C445CA" w:rsidP="00C445CA">
      <w:pPr>
        <w:pStyle w:val="paragraph"/>
      </w:pPr>
      <w:r w:rsidRPr="0036510E">
        <w:tab/>
        <w:t>(a)</w:t>
      </w:r>
      <w:r w:rsidRPr="0036510E">
        <w:tab/>
        <w:t>whether its application for registration in a particular provider category is appropriate, and if it is not, what provider category would be appropriate (if any); and</w:t>
      </w:r>
    </w:p>
    <w:p w:rsidR="00C445CA" w:rsidRPr="0036510E" w:rsidRDefault="00C445CA" w:rsidP="00C445CA">
      <w:pPr>
        <w:pStyle w:val="paragraph"/>
      </w:pPr>
      <w:r w:rsidRPr="0036510E">
        <w:tab/>
        <w:t>(b)</w:t>
      </w:r>
      <w:r w:rsidRPr="0036510E">
        <w:tab/>
        <w:t>whether an application is required for a course of study to be accredited.</w:t>
      </w:r>
    </w:p>
    <w:p w:rsidR="00C445CA" w:rsidRPr="0036510E" w:rsidRDefault="00C445CA" w:rsidP="00C445CA">
      <w:pPr>
        <w:pStyle w:val="subsection"/>
      </w:pPr>
      <w:r w:rsidRPr="0036510E">
        <w:tab/>
        <w:t>(2)</w:t>
      </w:r>
      <w:r w:rsidRPr="0036510E">
        <w:tab/>
        <w:t xml:space="preserve">Before making a decision under </w:t>
      </w:r>
      <w:r w:rsidR="0036510E">
        <w:t>paragraph (</w:t>
      </w:r>
      <w:r w:rsidRPr="0036510E">
        <w:t>1)(a) about a provider category, TEQSA must:</w:t>
      </w:r>
    </w:p>
    <w:p w:rsidR="00C445CA" w:rsidRPr="0036510E" w:rsidRDefault="00C445CA" w:rsidP="00C445CA">
      <w:pPr>
        <w:pStyle w:val="paragraph"/>
      </w:pPr>
      <w:r w:rsidRPr="0036510E">
        <w:tab/>
        <w:t>(a)</w:t>
      </w:r>
      <w:r w:rsidRPr="0036510E">
        <w:tab/>
        <w:t>have regard to the Threshold Standards; and</w:t>
      </w:r>
    </w:p>
    <w:p w:rsidR="00C445CA" w:rsidRPr="0036510E" w:rsidRDefault="00C445CA" w:rsidP="00C445CA">
      <w:pPr>
        <w:pStyle w:val="paragraph"/>
      </w:pPr>
      <w:r w:rsidRPr="0036510E">
        <w:tab/>
        <w:t>(b)</w:t>
      </w:r>
      <w:r w:rsidRPr="0036510E">
        <w:tab/>
        <w:t>if the provider category applied for, or the provider category that TEQSA considers would be appropriate, permits the use of the word “university”:</w:t>
      </w:r>
    </w:p>
    <w:p w:rsidR="00C445CA" w:rsidRPr="0036510E" w:rsidRDefault="00C445CA" w:rsidP="00C445CA">
      <w:pPr>
        <w:pStyle w:val="paragraphsub"/>
      </w:pPr>
      <w:r w:rsidRPr="0036510E">
        <w:tab/>
        <w:t>(i)</w:t>
      </w:r>
      <w:r w:rsidRPr="0036510E">
        <w:tab/>
        <w:t>consult the Minister for each relevant State and Territory responsible for higher education; and</w:t>
      </w:r>
    </w:p>
    <w:p w:rsidR="00C445CA" w:rsidRPr="0036510E" w:rsidRDefault="00C445CA" w:rsidP="00C445CA">
      <w:pPr>
        <w:pStyle w:val="paragraphsub"/>
      </w:pPr>
      <w:r w:rsidRPr="0036510E">
        <w:lastRenderedPageBreak/>
        <w:tab/>
        <w:t>(ii)</w:t>
      </w:r>
      <w:r w:rsidRPr="0036510E">
        <w:tab/>
        <w:t>have regard to any advice or recommendations given by each of those Ministers.</w:t>
      </w:r>
    </w:p>
    <w:p w:rsidR="00C445CA" w:rsidRPr="0036510E" w:rsidRDefault="00C445CA" w:rsidP="00C445CA">
      <w:pPr>
        <w:pStyle w:val="subsection"/>
      </w:pPr>
      <w:r w:rsidRPr="0036510E">
        <w:tab/>
        <w:t>(3)</w:t>
      </w:r>
      <w:r w:rsidRPr="0036510E">
        <w:tab/>
        <w:t>If the applicant withdraws its application, the preliminary assessment application fee is not refundable.</w:t>
      </w:r>
    </w:p>
    <w:p w:rsidR="00C445CA" w:rsidRPr="0036510E" w:rsidRDefault="00C445CA" w:rsidP="002266FB">
      <w:pPr>
        <w:pStyle w:val="ActHead5"/>
      </w:pPr>
      <w:bookmarkStart w:id="29" w:name="_Toc355860339"/>
      <w:r w:rsidRPr="0036510E">
        <w:rPr>
          <w:rStyle w:val="CharSectno"/>
        </w:rPr>
        <w:t>20</w:t>
      </w:r>
      <w:r w:rsidRPr="0036510E">
        <w:t xml:space="preserve">  Substantive assessment of application</w:t>
      </w:r>
      <w:bookmarkEnd w:id="29"/>
    </w:p>
    <w:p w:rsidR="00C445CA" w:rsidRPr="0036510E" w:rsidRDefault="00C445CA" w:rsidP="00C445CA">
      <w:pPr>
        <w:pStyle w:val="subsection"/>
      </w:pPr>
      <w:r w:rsidRPr="0036510E">
        <w:tab/>
        <w:t>(1)</w:t>
      </w:r>
      <w:r w:rsidRPr="0036510E">
        <w:tab/>
        <w:t>The applicant may continue with its application by:</w:t>
      </w:r>
    </w:p>
    <w:p w:rsidR="00C445CA" w:rsidRPr="0036510E" w:rsidRDefault="00C445CA" w:rsidP="00C445CA">
      <w:pPr>
        <w:pStyle w:val="paragraph"/>
      </w:pPr>
      <w:r w:rsidRPr="0036510E">
        <w:tab/>
        <w:t>(a)</w:t>
      </w:r>
      <w:r w:rsidRPr="0036510E">
        <w:tab/>
        <w:t>providing any further information, documents and assistance that TEQSA requests; and</w:t>
      </w:r>
    </w:p>
    <w:p w:rsidR="00C445CA" w:rsidRPr="0036510E" w:rsidRDefault="00C445CA" w:rsidP="00C445CA">
      <w:pPr>
        <w:pStyle w:val="paragraph"/>
      </w:pPr>
      <w:r w:rsidRPr="0036510E">
        <w:tab/>
        <w:t>(b)</w:t>
      </w:r>
      <w:r w:rsidRPr="0036510E">
        <w:tab/>
        <w:t>paying the fee determined under section</w:t>
      </w:r>
      <w:r w:rsidR="0036510E">
        <w:t> </w:t>
      </w:r>
      <w:r w:rsidRPr="0036510E">
        <w:t>158 for a substantive assessment under this Part.</w:t>
      </w:r>
    </w:p>
    <w:p w:rsidR="00C445CA" w:rsidRPr="0036510E" w:rsidRDefault="00C445CA" w:rsidP="00C445CA">
      <w:pPr>
        <w:pStyle w:val="subsection"/>
      </w:pPr>
      <w:r w:rsidRPr="0036510E">
        <w:tab/>
        <w:t>(2)</w:t>
      </w:r>
      <w:r w:rsidRPr="0036510E">
        <w:tab/>
        <w:t>When conducting the substantive assessment, TEQSA must:</w:t>
      </w:r>
    </w:p>
    <w:p w:rsidR="00C445CA" w:rsidRPr="0036510E" w:rsidRDefault="00C445CA" w:rsidP="00C445CA">
      <w:pPr>
        <w:pStyle w:val="paragraph"/>
      </w:pPr>
      <w:r w:rsidRPr="0036510E">
        <w:tab/>
        <w:t>(a)</w:t>
      </w:r>
      <w:r w:rsidRPr="0036510E">
        <w:tab/>
        <w:t>proceed on the basis that the application is for registration in the provider category advised as appropriate under paragraph</w:t>
      </w:r>
      <w:r w:rsidR="0036510E">
        <w:t> </w:t>
      </w:r>
      <w:r w:rsidRPr="0036510E">
        <w:t>19(1)(a); and</w:t>
      </w:r>
    </w:p>
    <w:p w:rsidR="00C445CA" w:rsidRPr="0036510E" w:rsidRDefault="00C445CA" w:rsidP="00C445CA">
      <w:pPr>
        <w:pStyle w:val="paragraph"/>
      </w:pPr>
      <w:r w:rsidRPr="0036510E">
        <w:tab/>
        <w:t>(b)</w:t>
      </w:r>
      <w:r w:rsidRPr="0036510E">
        <w:tab/>
        <w:t>if that provider category permits the use of the word “university”:</w:t>
      </w:r>
    </w:p>
    <w:p w:rsidR="00C445CA" w:rsidRPr="0036510E" w:rsidRDefault="00C445CA" w:rsidP="00C445CA">
      <w:pPr>
        <w:pStyle w:val="paragraphsub"/>
      </w:pPr>
      <w:r w:rsidRPr="0036510E">
        <w:tab/>
        <w:t>(i)</w:t>
      </w:r>
      <w:r w:rsidRPr="0036510E">
        <w:tab/>
        <w:t>consult the Minister for each relevant State and Territory responsible for higher education; and</w:t>
      </w:r>
    </w:p>
    <w:p w:rsidR="00C445CA" w:rsidRPr="0036510E" w:rsidRDefault="00C445CA" w:rsidP="00C445CA">
      <w:pPr>
        <w:pStyle w:val="paragraphsub"/>
      </w:pPr>
      <w:r w:rsidRPr="0036510E">
        <w:tab/>
        <w:t>(ii)</w:t>
      </w:r>
      <w:r w:rsidRPr="0036510E">
        <w:tab/>
        <w:t>have regard to any advice or recommendations given by each of those Ministers.</w:t>
      </w:r>
    </w:p>
    <w:p w:rsidR="00C445CA" w:rsidRPr="0036510E" w:rsidRDefault="00C445CA" w:rsidP="00C445CA">
      <w:pPr>
        <w:pStyle w:val="subsection"/>
      </w:pPr>
      <w:r w:rsidRPr="0036510E">
        <w:tab/>
        <w:t>(3)</w:t>
      </w:r>
      <w:r w:rsidRPr="0036510E">
        <w:tab/>
        <w:t>If an applicant withdraws its application, the substantive assessment application fee is not refundable.</w:t>
      </w:r>
    </w:p>
    <w:p w:rsidR="00C445CA" w:rsidRPr="0036510E" w:rsidRDefault="00C445CA" w:rsidP="002266FB">
      <w:pPr>
        <w:pStyle w:val="ActHead5"/>
      </w:pPr>
      <w:bookmarkStart w:id="30" w:name="_Toc355860340"/>
      <w:r w:rsidRPr="0036510E">
        <w:rPr>
          <w:rStyle w:val="CharSectno"/>
        </w:rPr>
        <w:t>21</w:t>
      </w:r>
      <w:r w:rsidRPr="0036510E">
        <w:t xml:space="preserve">  Registration</w:t>
      </w:r>
      <w:bookmarkEnd w:id="30"/>
    </w:p>
    <w:p w:rsidR="00C445CA" w:rsidRPr="0036510E" w:rsidRDefault="00C445CA" w:rsidP="00C445CA">
      <w:pPr>
        <w:pStyle w:val="SubsectionHead"/>
      </w:pPr>
      <w:r w:rsidRPr="0036510E">
        <w:t>Grant of application for registration</w:t>
      </w:r>
    </w:p>
    <w:p w:rsidR="00C445CA" w:rsidRPr="0036510E" w:rsidRDefault="00C445CA" w:rsidP="00C445CA">
      <w:pPr>
        <w:pStyle w:val="subsection"/>
      </w:pPr>
      <w:r w:rsidRPr="0036510E">
        <w:tab/>
        <w:t>(1)</w:t>
      </w:r>
      <w:r w:rsidRPr="0036510E">
        <w:tab/>
        <w:t>TEQSA may grant the application for registration if TEQSA is satisfied that the applicant meets the Threshold Standards.</w:t>
      </w:r>
    </w:p>
    <w:p w:rsidR="00C445CA" w:rsidRPr="0036510E" w:rsidRDefault="00C445CA" w:rsidP="00C445CA">
      <w:pPr>
        <w:pStyle w:val="SubsectionHead"/>
      </w:pPr>
      <w:r w:rsidRPr="0036510E">
        <w:t>Decision on application</w:t>
      </w:r>
    </w:p>
    <w:p w:rsidR="00C445CA" w:rsidRPr="0036510E" w:rsidRDefault="00C445CA" w:rsidP="00C445CA">
      <w:pPr>
        <w:pStyle w:val="subsection"/>
      </w:pPr>
      <w:r w:rsidRPr="0036510E">
        <w:tab/>
        <w:t>(2)</w:t>
      </w:r>
      <w:r w:rsidRPr="0036510E">
        <w:tab/>
        <w:t>TEQSA must make a decision on the application:</w:t>
      </w:r>
    </w:p>
    <w:p w:rsidR="00C445CA" w:rsidRPr="0036510E" w:rsidRDefault="00C445CA" w:rsidP="00C445CA">
      <w:pPr>
        <w:pStyle w:val="paragraph"/>
      </w:pPr>
      <w:r w:rsidRPr="0036510E">
        <w:tab/>
        <w:t>(a)</w:t>
      </w:r>
      <w:r w:rsidRPr="0036510E">
        <w:tab/>
        <w:t xml:space="preserve">within </w:t>
      </w:r>
      <w:r w:rsidRPr="0036510E">
        <w:rPr>
          <w:color w:val="000000"/>
        </w:rPr>
        <w:t>9 months</w:t>
      </w:r>
      <w:r w:rsidRPr="0036510E">
        <w:t xml:space="preserve"> of receiving it; or</w:t>
      </w:r>
    </w:p>
    <w:p w:rsidR="00C445CA" w:rsidRPr="0036510E" w:rsidRDefault="00C445CA" w:rsidP="00C445CA">
      <w:pPr>
        <w:pStyle w:val="paragraph"/>
      </w:pPr>
      <w:r w:rsidRPr="0036510E">
        <w:tab/>
        <w:t>(b)</w:t>
      </w:r>
      <w:r w:rsidRPr="0036510E">
        <w:tab/>
        <w:t xml:space="preserve">if a longer period is determined by TEQSA under </w:t>
      </w:r>
      <w:r w:rsidR="0036510E">
        <w:t>subsection (</w:t>
      </w:r>
      <w:r w:rsidRPr="0036510E">
        <w:t>3)—within that period.</w:t>
      </w:r>
    </w:p>
    <w:p w:rsidR="00C445CA" w:rsidRPr="0036510E" w:rsidRDefault="00C445CA" w:rsidP="00C445CA">
      <w:pPr>
        <w:pStyle w:val="subsection2"/>
      </w:pPr>
      <w:r w:rsidRPr="0036510E">
        <w:lastRenderedPageBreak/>
        <w:t xml:space="preserve">For the purposes of </w:t>
      </w:r>
      <w:r w:rsidR="0036510E">
        <w:t>paragraph (</w:t>
      </w:r>
      <w:r w:rsidRPr="0036510E">
        <w:t>a), TEQSA is taken to receive the application when it receives payment of the substantive assessment application fee.</w:t>
      </w:r>
    </w:p>
    <w:p w:rsidR="00C445CA" w:rsidRPr="0036510E" w:rsidRDefault="00C445CA" w:rsidP="00C445CA">
      <w:pPr>
        <w:pStyle w:val="SubsectionHead"/>
      </w:pPr>
      <w:r w:rsidRPr="0036510E">
        <w:t>Longer period for decision on application</w:t>
      </w:r>
    </w:p>
    <w:p w:rsidR="00C445CA" w:rsidRPr="0036510E" w:rsidRDefault="00C445CA" w:rsidP="00C445CA">
      <w:pPr>
        <w:pStyle w:val="subsection"/>
      </w:pPr>
      <w:r w:rsidRPr="0036510E">
        <w:tab/>
        <w:t>(3)</w:t>
      </w:r>
      <w:r w:rsidRPr="0036510E">
        <w:tab/>
        <w:t xml:space="preserve">If TEQSA is satisfied that, for reasons beyond its control, a decision on the application cannot be made within the period mentioned in </w:t>
      </w:r>
      <w:r w:rsidR="0036510E">
        <w:t>paragraph (</w:t>
      </w:r>
      <w:r w:rsidRPr="0036510E">
        <w:t xml:space="preserve">2)(a), TEQSA may determine a longer period, not exceeding a further </w:t>
      </w:r>
      <w:r w:rsidRPr="0036510E">
        <w:rPr>
          <w:color w:val="000000"/>
        </w:rPr>
        <w:t>9 months</w:t>
      </w:r>
      <w:r w:rsidRPr="0036510E">
        <w:t>, within which it must make a decision on the application.</w:t>
      </w:r>
    </w:p>
    <w:p w:rsidR="00C445CA" w:rsidRPr="0036510E" w:rsidRDefault="00C445CA" w:rsidP="00C445CA">
      <w:pPr>
        <w:pStyle w:val="subsection"/>
      </w:pPr>
      <w:r w:rsidRPr="0036510E">
        <w:tab/>
        <w:t>(4)</w:t>
      </w:r>
      <w:r w:rsidRPr="0036510E">
        <w:tab/>
        <w:t xml:space="preserve">If TEQSA determines a longer period, it must do so not later than 6 weeks before the end of the period mentioned in </w:t>
      </w:r>
      <w:r w:rsidR="0036510E">
        <w:t>paragraph (</w:t>
      </w:r>
      <w:r w:rsidRPr="0036510E">
        <w:t>2)(a).</w:t>
      </w:r>
    </w:p>
    <w:p w:rsidR="00C445CA" w:rsidRPr="0036510E" w:rsidRDefault="00C445CA" w:rsidP="00C445CA">
      <w:pPr>
        <w:pStyle w:val="subsection"/>
      </w:pPr>
      <w:r w:rsidRPr="0036510E">
        <w:tab/>
        <w:t>(5)</w:t>
      </w:r>
      <w:r w:rsidRPr="0036510E">
        <w:tab/>
        <w:t>If TEQSA determines a longer period, TEQSA must, within 7 days of making the determination:</w:t>
      </w:r>
    </w:p>
    <w:p w:rsidR="00C445CA" w:rsidRPr="0036510E" w:rsidRDefault="00C445CA" w:rsidP="00C445CA">
      <w:pPr>
        <w:pStyle w:val="paragraph"/>
      </w:pPr>
      <w:r w:rsidRPr="0036510E">
        <w:tab/>
        <w:t>(a)</w:t>
      </w:r>
      <w:r w:rsidRPr="0036510E">
        <w:tab/>
        <w:t>notify the applicant, in writing, of the determination; and</w:t>
      </w:r>
    </w:p>
    <w:p w:rsidR="00C445CA" w:rsidRPr="0036510E" w:rsidRDefault="00C445CA" w:rsidP="00C445CA">
      <w:pPr>
        <w:pStyle w:val="paragraph"/>
      </w:pPr>
      <w:r w:rsidRPr="0036510E">
        <w:tab/>
        <w:t>(b)</w:t>
      </w:r>
      <w:r w:rsidRPr="0036510E">
        <w:tab/>
        <w:t>give, in writing, the reasons for the determination.</w:t>
      </w:r>
    </w:p>
    <w:p w:rsidR="00C445CA" w:rsidRPr="0036510E" w:rsidRDefault="00C445CA" w:rsidP="00C445CA">
      <w:pPr>
        <w:pStyle w:val="SubsectionHead"/>
      </w:pPr>
      <w:r w:rsidRPr="0036510E">
        <w:t>Period of registration</w:t>
      </w:r>
    </w:p>
    <w:p w:rsidR="00C445CA" w:rsidRPr="0036510E" w:rsidRDefault="00C445CA" w:rsidP="00C445CA">
      <w:pPr>
        <w:pStyle w:val="subsection"/>
      </w:pPr>
      <w:r w:rsidRPr="0036510E">
        <w:tab/>
        <w:t>(6)</w:t>
      </w:r>
      <w:r w:rsidRPr="0036510E">
        <w:tab/>
        <w:t>If TEQSA grants the applicant’s application, TEQSA must also determine the period for which the applicant is registered. The period must not exceed 7 years.</w:t>
      </w:r>
    </w:p>
    <w:p w:rsidR="00C445CA" w:rsidRPr="0036510E" w:rsidRDefault="00C445CA" w:rsidP="00C445CA">
      <w:pPr>
        <w:pStyle w:val="notetext"/>
      </w:pPr>
      <w:r w:rsidRPr="0036510E">
        <w:t>Note 1:</w:t>
      </w:r>
      <w:r w:rsidRPr="0036510E">
        <w:tab/>
        <w:t>For renewals of registration, see section</w:t>
      </w:r>
      <w:r w:rsidR="0036510E">
        <w:t> </w:t>
      </w:r>
      <w:r w:rsidRPr="0036510E">
        <w:t>36.</w:t>
      </w:r>
    </w:p>
    <w:p w:rsidR="00C445CA" w:rsidRPr="0036510E" w:rsidRDefault="00C445CA" w:rsidP="00C445CA">
      <w:pPr>
        <w:pStyle w:val="notetext"/>
      </w:pPr>
      <w:r w:rsidRPr="0036510E">
        <w:t>Note 2:</w:t>
      </w:r>
      <w:r w:rsidRPr="0036510E">
        <w:tab/>
        <w:t>TEQSA may also impose conditions on the registration (see subsection</w:t>
      </w:r>
      <w:r w:rsidR="0036510E">
        <w:t> </w:t>
      </w:r>
      <w:r w:rsidRPr="0036510E">
        <w:t>32(1)).</w:t>
      </w:r>
    </w:p>
    <w:p w:rsidR="00C445CA" w:rsidRPr="0036510E" w:rsidRDefault="00C445CA" w:rsidP="00C445CA">
      <w:pPr>
        <w:pStyle w:val="SubsectionHead"/>
      </w:pPr>
      <w:r w:rsidRPr="0036510E">
        <w:t>Decision not made</w:t>
      </w:r>
    </w:p>
    <w:p w:rsidR="00C445CA" w:rsidRPr="0036510E" w:rsidRDefault="00C445CA" w:rsidP="00C445CA">
      <w:pPr>
        <w:pStyle w:val="subsection"/>
      </w:pPr>
      <w:r w:rsidRPr="0036510E">
        <w:tab/>
        <w:t>(7)</w:t>
      </w:r>
      <w:r w:rsidRPr="0036510E">
        <w:tab/>
        <w:t xml:space="preserve">TEQSA is taken to have rejected the application if a decision is not made within the period applicable under </w:t>
      </w:r>
      <w:r w:rsidR="0036510E">
        <w:t>subsection (</w:t>
      </w:r>
      <w:r w:rsidRPr="0036510E">
        <w:t>2).</w:t>
      </w:r>
    </w:p>
    <w:p w:rsidR="00C445CA" w:rsidRPr="0036510E" w:rsidRDefault="00C445CA" w:rsidP="002266FB">
      <w:pPr>
        <w:pStyle w:val="ActHead5"/>
      </w:pPr>
      <w:bookmarkStart w:id="31" w:name="_Toc355860341"/>
      <w:r w:rsidRPr="0036510E">
        <w:rPr>
          <w:rStyle w:val="CharSectno"/>
        </w:rPr>
        <w:t>22</w:t>
      </w:r>
      <w:r w:rsidRPr="0036510E">
        <w:t xml:space="preserve">  TEQSA to notify applicant of decision about registration</w:t>
      </w:r>
      <w:bookmarkEnd w:id="31"/>
    </w:p>
    <w:p w:rsidR="00C445CA" w:rsidRPr="0036510E" w:rsidRDefault="00C445CA" w:rsidP="00C445CA">
      <w:pPr>
        <w:pStyle w:val="subsection"/>
      </w:pPr>
      <w:r w:rsidRPr="0036510E">
        <w:tab/>
      </w:r>
      <w:r w:rsidRPr="0036510E">
        <w:tab/>
        <w:t>TEQSA must, within 30 days of its decision to grant or reject an application for registration as a registered higher education provider, notify the applicant, in writing, of:</w:t>
      </w:r>
    </w:p>
    <w:p w:rsidR="00C445CA" w:rsidRPr="0036510E" w:rsidRDefault="00C445CA" w:rsidP="00C445CA">
      <w:pPr>
        <w:pStyle w:val="paragraph"/>
      </w:pPr>
      <w:r w:rsidRPr="0036510E">
        <w:tab/>
        <w:t>(a)</w:t>
      </w:r>
      <w:r w:rsidRPr="0036510E">
        <w:tab/>
        <w:t>the decision; and</w:t>
      </w:r>
    </w:p>
    <w:p w:rsidR="00C445CA" w:rsidRPr="0036510E" w:rsidRDefault="00C445CA" w:rsidP="00694FB0">
      <w:pPr>
        <w:pStyle w:val="paragraph"/>
        <w:keepNext/>
        <w:keepLines/>
      </w:pPr>
      <w:r w:rsidRPr="0036510E">
        <w:lastRenderedPageBreak/>
        <w:tab/>
        <w:t>(b)</w:t>
      </w:r>
      <w:r w:rsidRPr="0036510E">
        <w:tab/>
        <w:t>if TEQSA grants the application—the following:</w:t>
      </w:r>
    </w:p>
    <w:p w:rsidR="00C445CA" w:rsidRPr="0036510E" w:rsidRDefault="00C445CA" w:rsidP="00C445CA">
      <w:pPr>
        <w:pStyle w:val="paragraphsub"/>
      </w:pPr>
      <w:r w:rsidRPr="0036510E">
        <w:tab/>
        <w:t>(i)</w:t>
      </w:r>
      <w:r w:rsidRPr="0036510E">
        <w:tab/>
        <w:t>the provider category in which the applicant is registered, and the reasons for deciding on that category;</w:t>
      </w:r>
    </w:p>
    <w:p w:rsidR="00C445CA" w:rsidRPr="0036510E" w:rsidRDefault="00C445CA" w:rsidP="00C445CA">
      <w:pPr>
        <w:pStyle w:val="paragraphsub"/>
      </w:pPr>
      <w:r w:rsidRPr="0036510E">
        <w:tab/>
        <w:t>(ii)</w:t>
      </w:r>
      <w:r w:rsidRPr="0036510E">
        <w:tab/>
        <w:t>the period for which the applicant is registered;</w:t>
      </w:r>
    </w:p>
    <w:p w:rsidR="00C445CA" w:rsidRPr="0036510E" w:rsidRDefault="00C445CA" w:rsidP="00C445CA">
      <w:pPr>
        <w:pStyle w:val="paragraphsub"/>
      </w:pPr>
      <w:r w:rsidRPr="0036510E">
        <w:tab/>
        <w:t>(iii)</w:t>
      </w:r>
      <w:r w:rsidRPr="0036510E">
        <w:tab/>
        <w:t>whether the applicant may self</w:t>
      </w:r>
      <w:r w:rsidR="0036510E">
        <w:noBreakHyphen/>
      </w:r>
      <w:r w:rsidRPr="0036510E">
        <w:t>accredit one or more courses of study; and</w:t>
      </w:r>
    </w:p>
    <w:p w:rsidR="00C445CA" w:rsidRPr="0036510E" w:rsidRDefault="00C445CA" w:rsidP="00C445CA">
      <w:pPr>
        <w:pStyle w:val="paragraph"/>
      </w:pPr>
      <w:r w:rsidRPr="0036510E">
        <w:tab/>
        <w:t>(c)</w:t>
      </w:r>
      <w:r w:rsidRPr="0036510E">
        <w:tab/>
        <w:t>if TEQSA rejects the application—the reasons for the decision.</w:t>
      </w:r>
    </w:p>
    <w:p w:rsidR="00C445CA" w:rsidRPr="0036510E" w:rsidRDefault="00C445CA" w:rsidP="00C445CA">
      <w:pPr>
        <w:pStyle w:val="notetext"/>
      </w:pPr>
      <w:r w:rsidRPr="0036510E">
        <w:t>Note:</w:t>
      </w:r>
      <w:r w:rsidRPr="0036510E">
        <w:tab/>
        <w:t>TEQSA must also notify of any conditions imposed under subsection</w:t>
      </w:r>
      <w:r w:rsidR="0036510E">
        <w:t> </w:t>
      </w:r>
      <w:r w:rsidRPr="0036510E">
        <w:t>32(1) on the applicant’s registration (see section</w:t>
      </w:r>
      <w:r w:rsidR="0036510E">
        <w:t> </w:t>
      </w:r>
      <w:r w:rsidRPr="0036510E">
        <w:t>34).</w:t>
      </w:r>
    </w:p>
    <w:p w:rsidR="00C445CA" w:rsidRPr="0036510E" w:rsidRDefault="00C445CA" w:rsidP="002266FB">
      <w:pPr>
        <w:pStyle w:val="ActHead5"/>
      </w:pPr>
      <w:bookmarkStart w:id="32" w:name="_Toc355860342"/>
      <w:r w:rsidRPr="0036510E">
        <w:rPr>
          <w:rStyle w:val="CharSectno"/>
        </w:rPr>
        <w:t>23</w:t>
      </w:r>
      <w:r w:rsidRPr="0036510E">
        <w:t xml:space="preserve">  Commencement and duration of registration</w:t>
      </w:r>
      <w:bookmarkEnd w:id="32"/>
    </w:p>
    <w:p w:rsidR="00C445CA" w:rsidRPr="0036510E" w:rsidRDefault="00C445CA" w:rsidP="00C445CA">
      <w:pPr>
        <w:pStyle w:val="subsection"/>
      </w:pPr>
      <w:r w:rsidRPr="0036510E">
        <w:tab/>
        <w:t>(1)</w:t>
      </w:r>
      <w:r w:rsidRPr="0036510E">
        <w:tab/>
        <w:t>An applicant’s registration:</w:t>
      </w:r>
    </w:p>
    <w:p w:rsidR="00C445CA" w:rsidRPr="0036510E" w:rsidRDefault="00C445CA" w:rsidP="00C445CA">
      <w:pPr>
        <w:pStyle w:val="paragraph"/>
      </w:pPr>
      <w:r w:rsidRPr="0036510E">
        <w:tab/>
        <w:t>(a)</w:t>
      </w:r>
      <w:r w:rsidRPr="0036510E">
        <w:tab/>
        <w:t>commences on the day specified in the notice given under section</w:t>
      </w:r>
      <w:r w:rsidR="0036510E">
        <w:t> </w:t>
      </w:r>
      <w:r w:rsidRPr="0036510E">
        <w:t>22; and</w:t>
      </w:r>
    </w:p>
    <w:p w:rsidR="00C445CA" w:rsidRPr="0036510E" w:rsidRDefault="00C445CA" w:rsidP="00C445CA">
      <w:pPr>
        <w:pStyle w:val="paragraph"/>
      </w:pPr>
      <w:r w:rsidRPr="0036510E">
        <w:tab/>
        <w:t>(b)</w:t>
      </w:r>
      <w:r w:rsidRPr="0036510E">
        <w:tab/>
        <w:t>ends at the end of the period specified in the most recent notice given under section</w:t>
      </w:r>
      <w:r w:rsidR="0036510E">
        <w:t> </w:t>
      </w:r>
      <w:r w:rsidRPr="0036510E">
        <w:t>22 or 37 in relation to the registration.</w:t>
      </w:r>
    </w:p>
    <w:p w:rsidR="00C445CA" w:rsidRPr="0036510E" w:rsidRDefault="00C445CA" w:rsidP="00C445CA">
      <w:pPr>
        <w:pStyle w:val="subsection"/>
      </w:pPr>
      <w:r w:rsidRPr="0036510E">
        <w:tab/>
        <w:t>(2)</w:t>
      </w:r>
      <w:r w:rsidRPr="0036510E">
        <w:tab/>
      </w:r>
      <w:r w:rsidR="0036510E">
        <w:t>Paragraph (</w:t>
      </w:r>
      <w:r w:rsidRPr="0036510E">
        <w:t>1)(b) has effect subject to subsection</w:t>
      </w:r>
      <w:r w:rsidR="0036510E">
        <w:t> </w:t>
      </w:r>
      <w:r w:rsidRPr="0036510E">
        <w:t>36(3) (about renewing registration), section</w:t>
      </w:r>
      <w:r w:rsidR="0036510E">
        <w:t> </w:t>
      </w:r>
      <w:r w:rsidRPr="0036510E">
        <w:t>43 (about withdrawing registration) and Division</w:t>
      </w:r>
      <w:r w:rsidR="0036510E">
        <w:t> </w:t>
      </w:r>
      <w:r w:rsidRPr="0036510E">
        <w:t>1 of Part</w:t>
      </w:r>
      <w:r w:rsidR="0036510E">
        <w:t> </w:t>
      </w:r>
      <w:r w:rsidRPr="0036510E">
        <w:t>7 (about cancelling registration and other administrative sanctions).</w:t>
      </w:r>
    </w:p>
    <w:p w:rsidR="00C445CA" w:rsidRPr="0036510E" w:rsidRDefault="00C445CA" w:rsidP="00960B24">
      <w:pPr>
        <w:pStyle w:val="ActHead3"/>
        <w:pageBreakBefore/>
      </w:pPr>
      <w:bookmarkStart w:id="33" w:name="_Toc355860343"/>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Conditions of registration</w:t>
      </w:r>
      <w:bookmarkEnd w:id="33"/>
    </w:p>
    <w:p w:rsidR="00C445CA" w:rsidRPr="0036510E" w:rsidRDefault="00C445CA" w:rsidP="002266FB">
      <w:pPr>
        <w:pStyle w:val="ActHead5"/>
      </w:pPr>
      <w:bookmarkStart w:id="34" w:name="_Toc355860344"/>
      <w:r w:rsidRPr="0036510E">
        <w:rPr>
          <w:rStyle w:val="CharSectno"/>
        </w:rPr>
        <w:t>24</w:t>
      </w:r>
      <w:r w:rsidRPr="0036510E">
        <w:t xml:space="preserve">  Complying with conditions</w:t>
      </w:r>
      <w:bookmarkEnd w:id="34"/>
    </w:p>
    <w:p w:rsidR="00C445CA" w:rsidRPr="0036510E" w:rsidRDefault="00C445CA" w:rsidP="00C445CA">
      <w:pPr>
        <w:pStyle w:val="subsection"/>
      </w:pPr>
      <w:r w:rsidRPr="0036510E">
        <w:tab/>
      </w:r>
      <w:r w:rsidRPr="0036510E">
        <w:tab/>
        <w:t>A registered higher education provider must:</w:t>
      </w:r>
    </w:p>
    <w:p w:rsidR="00C445CA" w:rsidRPr="0036510E" w:rsidRDefault="00C445CA" w:rsidP="00C445CA">
      <w:pPr>
        <w:pStyle w:val="paragraph"/>
      </w:pPr>
      <w:r w:rsidRPr="0036510E">
        <w:tab/>
        <w:t>(a)</w:t>
      </w:r>
      <w:r w:rsidRPr="0036510E">
        <w:tab/>
        <w:t>comply with the conditions imposed by sections</w:t>
      </w:r>
      <w:r w:rsidR="0036510E">
        <w:t> </w:t>
      </w:r>
      <w:r w:rsidRPr="0036510E">
        <w:t>25 to 31 on the provider’s registration; and</w:t>
      </w:r>
    </w:p>
    <w:p w:rsidR="00C445CA" w:rsidRPr="0036510E" w:rsidRDefault="00C445CA" w:rsidP="00C445CA">
      <w:pPr>
        <w:pStyle w:val="paragraph"/>
      </w:pPr>
      <w:r w:rsidRPr="0036510E">
        <w:tab/>
        <w:t>(b)</w:t>
      </w:r>
      <w:r w:rsidRPr="0036510E">
        <w:tab/>
        <w:t>comply with any conditions imposed under subsection</w:t>
      </w:r>
      <w:r w:rsidR="0036510E">
        <w:t> </w:t>
      </w:r>
      <w:r w:rsidRPr="0036510E">
        <w:t>32(1) on the provider’s registration.</w:t>
      </w:r>
    </w:p>
    <w:p w:rsidR="00C445CA" w:rsidRPr="0036510E" w:rsidRDefault="00C445CA" w:rsidP="00C445CA">
      <w:pPr>
        <w:pStyle w:val="notetext"/>
      </w:pPr>
      <w:r w:rsidRPr="0036510E">
        <w:t>Note:</w:t>
      </w:r>
      <w:r w:rsidRPr="0036510E">
        <w:tab/>
        <w:t>The provider’s registration will be automatically cancelled if a winding</w:t>
      </w:r>
      <w:r w:rsidR="0036510E">
        <w:noBreakHyphen/>
      </w:r>
      <w:r w:rsidRPr="0036510E">
        <w:t>up order is made in respect of the provider (see section</w:t>
      </w:r>
      <w:r w:rsidR="0036510E">
        <w:t> </w:t>
      </w:r>
      <w:r w:rsidRPr="0036510E">
        <w:t>102).</w:t>
      </w:r>
    </w:p>
    <w:p w:rsidR="00C445CA" w:rsidRPr="0036510E" w:rsidRDefault="00C445CA" w:rsidP="002266FB">
      <w:pPr>
        <w:pStyle w:val="ActHead5"/>
      </w:pPr>
      <w:bookmarkStart w:id="35" w:name="_Toc355860345"/>
      <w:r w:rsidRPr="0036510E">
        <w:rPr>
          <w:rStyle w:val="CharSectno"/>
        </w:rPr>
        <w:t>25</w:t>
      </w:r>
      <w:r w:rsidRPr="0036510E">
        <w:t xml:space="preserve">  Condition—accredited course</w:t>
      </w:r>
      <w:bookmarkEnd w:id="35"/>
    </w:p>
    <w:p w:rsidR="00C445CA" w:rsidRPr="0036510E" w:rsidRDefault="00C445CA" w:rsidP="00C445CA">
      <w:pPr>
        <w:pStyle w:val="subsection"/>
      </w:pPr>
      <w:r w:rsidRPr="0036510E">
        <w:tab/>
      </w:r>
      <w:r w:rsidRPr="0036510E">
        <w:tab/>
        <w:t>A registered higher education provider must offer at least one accredited course.</w:t>
      </w:r>
    </w:p>
    <w:p w:rsidR="00C445CA" w:rsidRPr="0036510E" w:rsidRDefault="00C445CA" w:rsidP="002266FB">
      <w:pPr>
        <w:pStyle w:val="ActHead5"/>
      </w:pPr>
      <w:bookmarkStart w:id="36" w:name="_Toc355860346"/>
      <w:r w:rsidRPr="0036510E">
        <w:rPr>
          <w:rStyle w:val="CharSectno"/>
        </w:rPr>
        <w:t>26</w:t>
      </w:r>
      <w:r w:rsidRPr="0036510E">
        <w:t xml:space="preserve">  Condition—courses to be provided consistently with the Threshold Standards</w:t>
      </w:r>
      <w:bookmarkEnd w:id="36"/>
    </w:p>
    <w:p w:rsidR="00C445CA" w:rsidRPr="0036510E" w:rsidRDefault="00C445CA" w:rsidP="00C445CA">
      <w:pPr>
        <w:pStyle w:val="subsection"/>
      </w:pPr>
      <w:r w:rsidRPr="0036510E">
        <w:tab/>
        <w:t>(1)</w:t>
      </w:r>
      <w:r w:rsidRPr="0036510E">
        <w:tab/>
        <w:t>This section applies to a registered higher education provider if the provider offers or confers a regulated higher education award for the completion of a course of study provided wholly or partly by another entity.</w:t>
      </w:r>
    </w:p>
    <w:p w:rsidR="00C445CA" w:rsidRPr="0036510E" w:rsidRDefault="00C445CA" w:rsidP="00C445CA">
      <w:pPr>
        <w:pStyle w:val="subsection"/>
      </w:pPr>
      <w:r w:rsidRPr="0036510E">
        <w:tab/>
        <w:t>(2)</w:t>
      </w:r>
      <w:r w:rsidRPr="0036510E">
        <w:tab/>
        <w:t>The provider must ensure that the other entity provides the course of study consistently with the Threshold Standards.</w:t>
      </w:r>
    </w:p>
    <w:p w:rsidR="00C445CA" w:rsidRPr="0036510E" w:rsidRDefault="00C445CA" w:rsidP="002266FB">
      <w:pPr>
        <w:pStyle w:val="ActHead5"/>
      </w:pPr>
      <w:bookmarkStart w:id="37" w:name="_Toc355860347"/>
      <w:r w:rsidRPr="0036510E">
        <w:rPr>
          <w:rStyle w:val="CharSectno"/>
        </w:rPr>
        <w:t>27</w:t>
      </w:r>
      <w:r w:rsidRPr="0036510E">
        <w:t xml:space="preserve">  Condition—financial information must be provided</w:t>
      </w:r>
      <w:bookmarkEnd w:id="37"/>
    </w:p>
    <w:p w:rsidR="00C445CA" w:rsidRPr="0036510E" w:rsidRDefault="00C445CA" w:rsidP="00C445CA">
      <w:pPr>
        <w:pStyle w:val="SubsectionHead"/>
      </w:pPr>
      <w:r w:rsidRPr="0036510E">
        <w:t>Providers must give TEQSA annual financial statements</w:t>
      </w:r>
    </w:p>
    <w:p w:rsidR="00C445CA" w:rsidRPr="0036510E" w:rsidRDefault="00C445CA" w:rsidP="00C445CA">
      <w:pPr>
        <w:pStyle w:val="subsection"/>
      </w:pPr>
      <w:r w:rsidRPr="0036510E">
        <w:tab/>
        <w:t>(1)</w:t>
      </w:r>
      <w:r w:rsidRPr="0036510E">
        <w:tab/>
        <w:t>A registered higher education provider must give TEQSA a financial statement for each annual financial reporting period for which the provider is registered.</w:t>
      </w:r>
    </w:p>
    <w:p w:rsidR="00C445CA" w:rsidRPr="0036510E" w:rsidRDefault="00C445CA" w:rsidP="00C445CA">
      <w:pPr>
        <w:pStyle w:val="subsection"/>
      </w:pPr>
      <w:r w:rsidRPr="0036510E">
        <w:tab/>
        <w:t>(2)</w:t>
      </w:r>
      <w:r w:rsidRPr="0036510E">
        <w:tab/>
        <w:t>The provider’s annual financial reporting period is the period of 12 months:</w:t>
      </w:r>
    </w:p>
    <w:p w:rsidR="00C445CA" w:rsidRPr="0036510E" w:rsidRDefault="00C445CA" w:rsidP="00C445CA">
      <w:pPr>
        <w:pStyle w:val="paragraph"/>
      </w:pPr>
      <w:r w:rsidRPr="0036510E">
        <w:tab/>
        <w:t>(a)</w:t>
      </w:r>
      <w:r w:rsidRPr="0036510E">
        <w:tab/>
        <w:t>to which the provider’s accounts relate; and</w:t>
      </w:r>
    </w:p>
    <w:p w:rsidR="00C445CA" w:rsidRPr="0036510E" w:rsidRDefault="00C445CA" w:rsidP="00C445CA">
      <w:pPr>
        <w:pStyle w:val="paragraph"/>
      </w:pPr>
      <w:r w:rsidRPr="0036510E">
        <w:tab/>
        <w:t>(b)</w:t>
      </w:r>
      <w:r w:rsidRPr="0036510E">
        <w:tab/>
        <w:t>that is notified, in writing, to TEQSA as the provider’s annual financial reporting period.</w:t>
      </w:r>
    </w:p>
    <w:p w:rsidR="00C445CA" w:rsidRPr="0036510E" w:rsidRDefault="00C445CA" w:rsidP="00C445CA">
      <w:pPr>
        <w:pStyle w:val="subsection"/>
      </w:pPr>
      <w:r w:rsidRPr="0036510E">
        <w:lastRenderedPageBreak/>
        <w:tab/>
        <w:t>(3)</w:t>
      </w:r>
      <w:r w:rsidRPr="0036510E">
        <w:tab/>
        <w:t xml:space="preserve">A statement given under </w:t>
      </w:r>
      <w:r w:rsidR="0036510E">
        <w:t>subsection (</w:t>
      </w:r>
      <w:r w:rsidRPr="0036510E">
        <w:t>1)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provided together with a report on the statement by an independent qualified auditor; and</w:t>
      </w:r>
    </w:p>
    <w:p w:rsidR="00C445CA" w:rsidRPr="0036510E" w:rsidRDefault="00C445CA" w:rsidP="00C445CA">
      <w:pPr>
        <w:pStyle w:val="paragraph"/>
      </w:pPr>
      <w:r w:rsidRPr="0036510E">
        <w:tab/>
        <w:t>(c)</w:t>
      </w:r>
      <w:r w:rsidRPr="0036510E">
        <w:tab/>
        <w:t>provided within 6 months after the end of the annual financial reporting period to which the statement relates.</w:t>
      </w:r>
    </w:p>
    <w:p w:rsidR="00C445CA" w:rsidRPr="0036510E" w:rsidRDefault="00C445CA" w:rsidP="00C445CA">
      <w:pPr>
        <w:pStyle w:val="SubsectionHead"/>
      </w:pPr>
      <w:r w:rsidRPr="0036510E">
        <w:t>TEQSA may approve additional persons as qualified auditors</w:t>
      </w:r>
    </w:p>
    <w:p w:rsidR="00C445CA" w:rsidRPr="0036510E" w:rsidRDefault="00C445CA" w:rsidP="00C445CA">
      <w:pPr>
        <w:pStyle w:val="subsection"/>
      </w:pPr>
      <w:r w:rsidRPr="0036510E">
        <w:tab/>
        <w:t>(4)</w:t>
      </w:r>
      <w:r w:rsidRPr="0036510E">
        <w:tab/>
        <w:t>TEQSA may, in writing, approve a person as a qualified auditor for the purposes of this Act.</w:t>
      </w:r>
    </w:p>
    <w:p w:rsidR="00C445CA" w:rsidRPr="0036510E" w:rsidRDefault="00C445CA" w:rsidP="002266FB">
      <w:pPr>
        <w:pStyle w:val="ActHead5"/>
      </w:pPr>
      <w:bookmarkStart w:id="38" w:name="_Toc355860348"/>
      <w:r w:rsidRPr="0036510E">
        <w:rPr>
          <w:rStyle w:val="CharSectno"/>
        </w:rPr>
        <w:t>28</w:t>
      </w:r>
      <w:r w:rsidRPr="0036510E">
        <w:t xml:space="preserve">  Condition—other information must be provided</w:t>
      </w:r>
      <w:bookmarkEnd w:id="38"/>
    </w:p>
    <w:p w:rsidR="00C445CA" w:rsidRPr="0036510E" w:rsidRDefault="00C445CA" w:rsidP="00C445CA">
      <w:pPr>
        <w:pStyle w:val="subsection"/>
      </w:pPr>
      <w:r w:rsidRPr="0036510E">
        <w:tab/>
        <w:t>(1)</w:t>
      </w:r>
      <w:r w:rsidRPr="0036510E">
        <w:tab/>
        <w:t>This section applies to a registered higher education provider if:</w:t>
      </w:r>
    </w:p>
    <w:p w:rsidR="00C445CA" w:rsidRPr="0036510E" w:rsidRDefault="00C445CA" w:rsidP="00C445CA">
      <w:pPr>
        <w:pStyle w:val="paragraph"/>
      </w:pPr>
      <w:r w:rsidRPr="0036510E">
        <w:tab/>
        <w:t>(a)</w:t>
      </w:r>
      <w:r w:rsidRPr="0036510E">
        <w:tab/>
        <w:t>TEQSA believes on reasonable grounds that the provider has information relevant to TEQSA’s functions; and</w:t>
      </w:r>
    </w:p>
    <w:p w:rsidR="00C445CA" w:rsidRPr="0036510E" w:rsidRDefault="00C445CA" w:rsidP="00C445CA">
      <w:pPr>
        <w:pStyle w:val="paragraph"/>
      </w:pPr>
      <w:r w:rsidRPr="0036510E">
        <w:tab/>
        <w:t>(b)</w:t>
      </w:r>
      <w:r w:rsidRPr="0036510E">
        <w:tab/>
        <w:t>TEQSA, by written notice given to the provider, requests the provider to give TEQSA the information:</w:t>
      </w:r>
    </w:p>
    <w:p w:rsidR="00C445CA" w:rsidRPr="0036510E" w:rsidRDefault="00C445CA" w:rsidP="00C445CA">
      <w:pPr>
        <w:pStyle w:val="paragraphsub"/>
      </w:pPr>
      <w:r w:rsidRPr="0036510E">
        <w:tab/>
        <w:t>(i)</w:t>
      </w:r>
      <w:r w:rsidRPr="0036510E">
        <w:tab/>
        <w:t>within the period (not shorter than 14 days after the notice is given) specified in the notice; and</w:t>
      </w:r>
    </w:p>
    <w:p w:rsidR="00C445CA" w:rsidRPr="0036510E" w:rsidRDefault="00C445CA" w:rsidP="00C445CA">
      <w:pPr>
        <w:pStyle w:val="paragraphsub"/>
      </w:pPr>
      <w:r w:rsidRPr="0036510E">
        <w:tab/>
        <w:t>(ii)</w:t>
      </w:r>
      <w:r w:rsidRPr="0036510E">
        <w:tab/>
        <w:t>in the manner specified in the notice.</w:t>
      </w:r>
    </w:p>
    <w:p w:rsidR="00C445CA" w:rsidRPr="0036510E" w:rsidRDefault="00C445CA" w:rsidP="00C445CA">
      <w:pPr>
        <w:pStyle w:val="subsection"/>
      </w:pPr>
      <w:r w:rsidRPr="0036510E">
        <w:tab/>
        <w:t>(2)</w:t>
      </w:r>
      <w:r w:rsidRPr="0036510E">
        <w:tab/>
        <w:t>The provider must comply with the request.</w:t>
      </w:r>
    </w:p>
    <w:p w:rsidR="00C445CA" w:rsidRPr="0036510E" w:rsidRDefault="00C445CA" w:rsidP="002266FB">
      <w:pPr>
        <w:pStyle w:val="ActHead5"/>
      </w:pPr>
      <w:bookmarkStart w:id="39" w:name="_Toc355860349"/>
      <w:r w:rsidRPr="0036510E">
        <w:rPr>
          <w:rStyle w:val="CharSectno"/>
        </w:rPr>
        <w:t>29</w:t>
      </w:r>
      <w:r w:rsidRPr="0036510E">
        <w:t xml:space="preserve">  Condition—notifying TEQSA of material changes</w:t>
      </w:r>
      <w:bookmarkEnd w:id="39"/>
    </w:p>
    <w:p w:rsidR="00C445CA" w:rsidRPr="0036510E" w:rsidRDefault="00C445CA" w:rsidP="00C445CA">
      <w:pPr>
        <w:pStyle w:val="subsection"/>
      </w:pPr>
      <w:r w:rsidRPr="0036510E">
        <w:tab/>
        <w:t>(1)</w:t>
      </w:r>
      <w:r w:rsidRPr="0036510E">
        <w:tab/>
        <w:t>A registered higher education provider must notify TEQSA if any of the following events happens or is likely to happen:</w:t>
      </w:r>
    </w:p>
    <w:p w:rsidR="00C445CA" w:rsidRPr="0036510E" w:rsidRDefault="00C445CA" w:rsidP="00C445CA">
      <w:pPr>
        <w:pStyle w:val="paragraph"/>
      </w:pPr>
      <w:r w:rsidRPr="0036510E">
        <w:tab/>
        <w:t>(a)</w:t>
      </w:r>
      <w:r w:rsidRPr="0036510E">
        <w:tab/>
        <w:t>an event that will significantly affect the provider’s ability to meet the Threshold Standards;</w:t>
      </w:r>
    </w:p>
    <w:p w:rsidR="00C445CA" w:rsidRPr="0036510E" w:rsidRDefault="00C445CA" w:rsidP="00C445CA">
      <w:pPr>
        <w:pStyle w:val="paragraph"/>
      </w:pPr>
      <w:r w:rsidRPr="0036510E">
        <w:tab/>
        <w:t>(b)</w:t>
      </w:r>
      <w:r w:rsidRPr="0036510E">
        <w:tab/>
        <w:t>an event that will require the Register to be updated in respect of the provider.</w:t>
      </w:r>
    </w:p>
    <w:p w:rsidR="00C445CA" w:rsidRPr="0036510E" w:rsidRDefault="00C445CA" w:rsidP="00C445CA">
      <w:pPr>
        <w:pStyle w:val="subsection"/>
      </w:pPr>
      <w:r w:rsidRPr="0036510E">
        <w:tab/>
        <w:t>(2)</w:t>
      </w:r>
      <w:r w:rsidRPr="0036510E">
        <w:tab/>
        <w:t>The notification must be given no later than 14 days after the day the provider would reasonably be expected to have become aware of the event.</w:t>
      </w:r>
    </w:p>
    <w:p w:rsidR="00C445CA" w:rsidRPr="0036510E" w:rsidRDefault="00C445CA" w:rsidP="002266FB">
      <w:pPr>
        <w:pStyle w:val="ActHead5"/>
      </w:pPr>
      <w:bookmarkStart w:id="40" w:name="_Toc355860350"/>
      <w:r w:rsidRPr="0036510E">
        <w:rPr>
          <w:rStyle w:val="CharSectno"/>
        </w:rPr>
        <w:t>30</w:t>
      </w:r>
      <w:r w:rsidRPr="0036510E">
        <w:t xml:space="preserve">  Condition—record keeping</w:t>
      </w:r>
      <w:bookmarkEnd w:id="40"/>
    </w:p>
    <w:p w:rsidR="00C445CA" w:rsidRPr="0036510E" w:rsidRDefault="00C445CA" w:rsidP="00C445CA">
      <w:pPr>
        <w:pStyle w:val="subsection"/>
      </w:pPr>
      <w:r w:rsidRPr="0036510E">
        <w:tab/>
      </w:r>
      <w:r w:rsidRPr="0036510E">
        <w:tab/>
        <w:t>A registered higher education provider must keep adequate records for the purposes of this Act.</w:t>
      </w:r>
    </w:p>
    <w:p w:rsidR="00C445CA" w:rsidRPr="0036510E" w:rsidRDefault="00C445CA" w:rsidP="002266FB">
      <w:pPr>
        <w:pStyle w:val="ActHead5"/>
      </w:pPr>
      <w:bookmarkStart w:id="41" w:name="_Toc355860351"/>
      <w:r w:rsidRPr="0036510E">
        <w:rPr>
          <w:rStyle w:val="CharSectno"/>
        </w:rPr>
        <w:lastRenderedPageBreak/>
        <w:t>31</w:t>
      </w:r>
      <w:r w:rsidRPr="0036510E">
        <w:t xml:space="preserve">  Condition—cooperation</w:t>
      </w:r>
      <w:bookmarkEnd w:id="41"/>
    </w:p>
    <w:p w:rsidR="00C445CA" w:rsidRPr="0036510E" w:rsidRDefault="00C445CA" w:rsidP="00C445CA">
      <w:pPr>
        <w:pStyle w:val="subsection"/>
      </w:pPr>
      <w:r w:rsidRPr="0036510E">
        <w:tab/>
      </w:r>
      <w:r w:rsidRPr="0036510E">
        <w:tab/>
        <w:t>A registered higher education provider must cooperate with TEQSA to facilitate TEQSA’s performance of its functions.</w:t>
      </w:r>
    </w:p>
    <w:p w:rsidR="00C445CA" w:rsidRPr="0036510E" w:rsidRDefault="00C445CA" w:rsidP="002266FB">
      <w:pPr>
        <w:pStyle w:val="ActHead5"/>
      </w:pPr>
      <w:bookmarkStart w:id="42" w:name="_Toc355860352"/>
      <w:r w:rsidRPr="0036510E">
        <w:rPr>
          <w:rStyle w:val="CharSectno"/>
        </w:rPr>
        <w:t>32</w:t>
      </w:r>
      <w:r w:rsidRPr="0036510E">
        <w:t xml:space="preserve">  Other conditions</w:t>
      </w:r>
      <w:bookmarkEnd w:id="42"/>
    </w:p>
    <w:p w:rsidR="00C445CA" w:rsidRPr="0036510E" w:rsidRDefault="00C445CA" w:rsidP="00C445CA">
      <w:pPr>
        <w:pStyle w:val="SubsectionHead"/>
      </w:pPr>
      <w:r w:rsidRPr="0036510E">
        <w:t>TEQSA may impose conditions on registrations etc.</w:t>
      </w:r>
    </w:p>
    <w:p w:rsidR="00C445CA" w:rsidRPr="0036510E" w:rsidRDefault="00C445CA" w:rsidP="00C445CA">
      <w:pPr>
        <w:pStyle w:val="subsection"/>
      </w:pPr>
      <w:r w:rsidRPr="0036510E">
        <w:tab/>
        <w:t>(1)</w:t>
      </w:r>
      <w:r w:rsidRPr="0036510E">
        <w:tab/>
        <w:t>TEQSA may impose other conditions on a registered higher education provider’s registration. Examples of the kinds of conditions that may be imposed (which need not be imposed at the time of registration) include the following:</w:t>
      </w:r>
    </w:p>
    <w:p w:rsidR="00C445CA" w:rsidRPr="0036510E" w:rsidRDefault="00C445CA" w:rsidP="00C445CA">
      <w:pPr>
        <w:pStyle w:val="paragraph"/>
      </w:pPr>
      <w:r w:rsidRPr="0036510E">
        <w:tab/>
        <w:t>(a)</w:t>
      </w:r>
      <w:r w:rsidRPr="0036510E">
        <w:tab/>
        <w:t>if section</w:t>
      </w:r>
      <w:r w:rsidR="0036510E">
        <w:t> </w:t>
      </w:r>
      <w:r w:rsidRPr="0036510E">
        <w:t>26 applies to the provider:</w:t>
      </w:r>
    </w:p>
    <w:p w:rsidR="00C445CA" w:rsidRPr="0036510E" w:rsidRDefault="00C445CA" w:rsidP="00C445CA">
      <w:pPr>
        <w:pStyle w:val="paragraphsub"/>
      </w:pPr>
      <w:r w:rsidRPr="0036510E">
        <w:tab/>
        <w:t>(i)</w:t>
      </w:r>
      <w:r w:rsidRPr="0036510E">
        <w:tab/>
        <w:t>that the provider do certain things in relation to the other entity referred to in that section;</w:t>
      </w:r>
    </w:p>
    <w:p w:rsidR="00C445CA" w:rsidRPr="0036510E" w:rsidRDefault="00C445CA" w:rsidP="00C445CA">
      <w:pPr>
        <w:pStyle w:val="paragraphsub"/>
      </w:pPr>
      <w:r w:rsidRPr="0036510E">
        <w:tab/>
        <w:t>(ii)</w:t>
      </w:r>
      <w:r w:rsidRPr="0036510E">
        <w:tab/>
        <w:t>that the other entity referred to in that section do certain things;</w:t>
      </w:r>
    </w:p>
    <w:p w:rsidR="00C445CA" w:rsidRPr="0036510E" w:rsidRDefault="00C445CA" w:rsidP="00C445CA">
      <w:pPr>
        <w:pStyle w:val="paragraph"/>
      </w:pPr>
      <w:r w:rsidRPr="0036510E">
        <w:tab/>
        <w:t>(b)</w:t>
      </w:r>
      <w:r w:rsidRPr="0036510E">
        <w:tab/>
        <w:t>that the provider do any or all of the following for one or more accredited courses:</w:t>
      </w:r>
    </w:p>
    <w:p w:rsidR="00C445CA" w:rsidRPr="0036510E" w:rsidRDefault="00C445CA" w:rsidP="00C445CA">
      <w:pPr>
        <w:pStyle w:val="paragraphsub"/>
      </w:pPr>
      <w:r w:rsidRPr="0036510E">
        <w:tab/>
        <w:t>(i)</w:t>
      </w:r>
      <w:r w:rsidRPr="0036510E">
        <w:tab/>
        <w:t>maintain a particular staffing profile;</w:t>
      </w:r>
    </w:p>
    <w:p w:rsidR="00C445CA" w:rsidRPr="0036510E" w:rsidRDefault="00C445CA" w:rsidP="00C445CA">
      <w:pPr>
        <w:pStyle w:val="paragraphsub"/>
      </w:pPr>
      <w:r w:rsidRPr="0036510E">
        <w:tab/>
        <w:t>(ii)</w:t>
      </w:r>
      <w:r w:rsidRPr="0036510E">
        <w:tab/>
        <w:t>provide access to particular facilities;</w:t>
      </w:r>
    </w:p>
    <w:p w:rsidR="00C445CA" w:rsidRPr="0036510E" w:rsidRDefault="00C445CA" w:rsidP="00C445CA">
      <w:pPr>
        <w:pStyle w:val="paragraphsub"/>
      </w:pPr>
      <w:r w:rsidRPr="0036510E">
        <w:tab/>
        <w:t>(iii)</w:t>
      </w:r>
      <w:r w:rsidRPr="0036510E">
        <w:tab/>
        <w:t>provide particular support services;</w:t>
      </w:r>
    </w:p>
    <w:p w:rsidR="00C445CA" w:rsidRPr="0036510E" w:rsidRDefault="00C445CA" w:rsidP="00C445CA">
      <w:pPr>
        <w:pStyle w:val="paragraph"/>
      </w:pPr>
      <w:r w:rsidRPr="0036510E">
        <w:tab/>
        <w:t>(c)</w:t>
      </w:r>
      <w:r w:rsidRPr="0036510E">
        <w:tab/>
        <w:t>restricting or removing the provider’s authority to self</w:t>
      </w:r>
      <w:r w:rsidR="0036510E">
        <w:noBreakHyphen/>
      </w:r>
      <w:r w:rsidRPr="0036510E">
        <w:t>accredit one or more courses of study;</w:t>
      </w:r>
    </w:p>
    <w:p w:rsidR="00C445CA" w:rsidRPr="0036510E" w:rsidRDefault="00C445CA" w:rsidP="00C445CA">
      <w:pPr>
        <w:pStyle w:val="paragraph"/>
      </w:pPr>
      <w:r w:rsidRPr="0036510E">
        <w:tab/>
        <w:t>(d)</w:t>
      </w:r>
      <w:r w:rsidRPr="0036510E">
        <w:tab/>
        <w:t>restricting or removing the provider’s ability to provide an accredited course;</w:t>
      </w:r>
    </w:p>
    <w:p w:rsidR="00C445CA" w:rsidRPr="0036510E" w:rsidRDefault="00C445CA" w:rsidP="00C445CA">
      <w:pPr>
        <w:pStyle w:val="paragraph"/>
      </w:pPr>
      <w:r w:rsidRPr="0036510E">
        <w:tab/>
        <w:t>(e)</w:t>
      </w:r>
      <w:r w:rsidRPr="0036510E">
        <w:tab/>
        <w:t>restricting the number of students that may enrol in a particular accredited course provided by the provider;</w:t>
      </w:r>
    </w:p>
    <w:p w:rsidR="00C445CA" w:rsidRPr="0036510E" w:rsidRDefault="00C445CA" w:rsidP="00C445CA">
      <w:pPr>
        <w:pStyle w:val="paragraph"/>
      </w:pPr>
      <w:r w:rsidRPr="0036510E">
        <w:tab/>
        <w:t>(f)</w:t>
      </w:r>
      <w:r w:rsidRPr="0036510E">
        <w:tab/>
        <w:t>restricting or removing the provider’s ability to offer or confer a regulated higher education award.</w:t>
      </w:r>
    </w:p>
    <w:p w:rsidR="00C445CA" w:rsidRPr="0036510E" w:rsidRDefault="00C445CA" w:rsidP="00C445CA">
      <w:pPr>
        <w:pStyle w:val="notetext"/>
      </w:pPr>
      <w:r w:rsidRPr="0036510E">
        <w:t>Note 1:</w:t>
      </w:r>
      <w:r w:rsidRPr="0036510E">
        <w:tab/>
        <w:t xml:space="preserve">TEQSA may need to consult before imposing a condition of a kind covered by </w:t>
      </w:r>
      <w:r w:rsidR="0036510E">
        <w:t>paragraph (</w:t>
      </w:r>
      <w:r w:rsidRPr="0036510E">
        <w:t>c) (see section</w:t>
      </w:r>
      <w:r w:rsidR="0036510E">
        <w:t> </w:t>
      </w:r>
      <w:r w:rsidRPr="0036510E">
        <w:t>33).</w:t>
      </w:r>
    </w:p>
    <w:p w:rsidR="00C445CA" w:rsidRPr="0036510E" w:rsidRDefault="00C445CA" w:rsidP="00C445CA">
      <w:pPr>
        <w:pStyle w:val="notetext"/>
      </w:pPr>
      <w:r w:rsidRPr="0036510E">
        <w:t>Note 2:</w:t>
      </w:r>
      <w:r w:rsidRPr="0036510E">
        <w:tab/>
        <w:t xml:space="preserve">A condition covered by </w:t>
      </w:r>
      <w:r w:rsidR="0036510E">
        <w:t>paragraph (</w:t>
      </w:r>
      <w:r w:rsidRPr="0036510E">
        <w:t>d) could, for example, prohibit a registered higher education provider:</w:t>
      </w:r>
    </w:p>
    <w:p w:rsidR="00C445CA" w:rsidRPr="0036510E" w:rsidRDefault="00C445CA" w:rsidP="008C6429">
      <w:pPr>
        <w:pStyle w:val="notepara"/>
        <w:ind w:hanging="368"/>
      </w:pPr>
      <w:r w:rsidRPr="0036510E">
        <w:t>(a)</w:t>
      </w:r>
      <w:r w:rsidRPr="0036510E">
        <w:tab/>
        <w:t>doing anything for the purposes of recruiting or enrolling students or intending students for an accredited course; or</w:t>
      </w:r>
    </w:p>
    <w:p w:rsidR="00C445CA" w:rsidRPr="0036510E" w:rsidRDefault="00C445CA" w:rsidP="008C6429">
      <w:pPr>
        <w:pStyle w:val="notepara"/>
        <w:ind w:hanging="368"/>
      </w:pPr>
      <w:r w:rsidRPr="0036510E">
        <w:t>(b)</w:t>
      </w:r>
      <w:r w:rsidRPr="0036510E">
        <w:tab/>
        <w:t>soliciting or accepting any money from a student or an intending student for an accredited course.</w:t>
      </w:r>
    </w:p>
    <w:p w:rsidR="00C445CA" w:rsidRPr="0036510E" w:rsidRDefault="00C445CA" w:rsidP="00C445CA">
      <w:pPr>
        <w:pStyle w:val="subsection"/>
      </w:pPr>
      <w:r w:rsidRPr="0036510E">
        <w:lastRenderedPageBreak/>
        <w:tab/>
        <w:t>(2)</w:t>
      </w:r>
      <w:r w:rsidRPr="0036510E">
        <w:tab/>
        <w:t xml:space="preserve">TEQSA may, on its own initiative, vary or revoke a condition imposed under </w:t>
      </w:r>
      <w:r w:rsidR="0036510E">
        <w:t>subsection (</w:t>
      </w:r>
      <w:r w:rsidRPr="0036510E">
        <w:t>1).</w:t>
      </w:r>
    </w:p>
    <w:p w:rsidR="00C445CA" w:rsidRPr="0036510E" w:rsidRDefault="00C445CA" w:rsidP="00C445CA">
      <w:pPr>
        <w:pStyle w:val="SubsectionHead"/>
      </w:pPr>
      <w:r w:rsidRPr="0036510E">
        <w:t>Applications to vary or revoke a condition</w:t>
      </w:r>
    </w:p>
    <w:p w:rsidR="00C445CA" w:rsidRPr="0036510E" w:rsidRDefault="00C445CA" w:rsidP="00C445CA">
      <w:pPr>
        <w:pStyle w:val="subsection"/>
      </w:pPr>
      <w:r w:rsidRPr="0036510E">
        <w:tab/>
        <w:t>(3)</w:t>
      </w:r>
      <w:r w:rsidRPr="0036510E">
        <w:tab/>
        <w:t xml:space="preserve">TEQSA may also vary or revoke a condition imposed under </w:t>
      </w:r>
      <w:r w:rsidR="0036510E">
        <w:t>subsection (</w:t>
      </w:r>
      <w:r w:rsidRPr="0036510E">
        <w:t>1) if the registered higher education provider applies for the variation or revocation.</w:t>
      </w:r>
    </w:p>
    <w:p w:rsidR="00C445CA" w:rsidRPr="0036510E" w:rsidRDefault="00C445CA" w:rsidP="00C445CA">
      <w:pPr>
        <w:pStyle w:val="subsection"/>
      </w:pPr>
      <w:r w:rsidRPr="0036510E">
        <w:tab/>
        <w:t>(4)</w:t>
      </w:r>
      <w:r w:rsidRPr="0036510E">
        <w:tab/>
        <w:t>The provider’s application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an application under this section.</w:t>
      </w:r>
    </w:p>
    <w:p w:rsidR="00C445CA" w:rsidRPr="0036510E" w:rsidRDefault="00C445CA" w:rsidP="002266FB">
      <w:pPr>
        <w:pStyle w:val="ActHead5"/>
      </w:pPr>
      <w:bookmarkStart w:id="43" w:name="_Toc355860353"/>
      <w:r w:rsidRPr="0036510E">
        <w:rPr>
          <w:rStyle w:val="CharSectno"/>
        </w:rPr>
        <w:t>33</w:t>
      </w:r>
      <w:r w:rsidRPr="0036510E">
        <w:t xml:space="preserve">  Conditions about authority to self</w:t>
      </w:r>
      <w:r w:rsidR="0036510E">
        <w:noBreakHyphen/>
      </w:r>
      <w:r w:rsidRPr="0036510E">
        <w:t>accredit</w:t>
      </w:r>
      <w:bookmarkEnd w:id="43"/>
    </w:p>
    <w:p w:rsidR="00C445CA" w:rsidRPr="0036510E" w:rsidRDefault="00C445CA" w:rsidP="00C445CA">
      <w:pPr>
        <w:pStyle w:val="SubsectionHead"/>
      </w:pPr>
      <w:r w:rsidRPr="0036510E">
        <w:t>TEQSA to consult about such conditions</w:t>
      </w:r>
    </w:p>
    <w:p w:rsidR="00C445CA" w:rsidRPr="0036510E" w:rsidRDefault="00C445CA" w:rsidP="00C445CA">
      <w:pPr>
        <w:pStyle w:val="subsection"/>
      </w:pPr>
      <w:r w:rsidRPr="0036510E">
        <w:tab/>
        <w:t>(1)</w:t>
      </w:r>
      <w:r w:rsidRPr="0036510E">
        <w:tab/>
      </w:r>
      <w:r w:rsidR="0036510E">
        <w:rPr>
          <w:color w:val="000000"/>
        </w:rPr>
        <w:t>Subsection (</w:t>
      </w:r>
      <w:r w:rsidRPr="0036510E">
        <w:rPr>
          <w:color w:val="000000"/>
        </w:rPr>
        <w:t>2)</w:t>
      </w:r>
      <w:r w:rsidRPr="0036510E">
        <w:t xml:space="preserve"> applies if:</w:t>
      </w:r>
    </w:p>
    <w:p w:rsidR="00C445CA" w:rsidRPr="0036510E" w:rsidRDefault="00C445CA" w:rsidP="00C445CA">
      <w:pPr>
        <w:pStyle w:val="paragraph"/>
      </w:pPr>
      <w:r w:rsidRPr="0036510E">
        <w:tab/>
        <w:t>(a)</w:t>
      </w:r>
      <w:r w:rsidRPr="0036510E">
        <w:tab/>
        <w:t>a registered higher education provider is registered in a provider category that permits the use of the word “university”; and</w:t>
      </w:r>
    </w:p>
    <w:p w:rsidR="00C445CA" w:rsidRPr="0036510E" w:rsidRDefault="00C445CA" w:rsidP="00C445CA">
      <w:pPr>
        <w:pStyle w:val="paragraph"/>
      </w:pPr>
      <w:r w:rsidRPr="0036510E">
        <w:tab/>
        <w:t>(b)</w:t>
      </w:r>
      <w:r w:rsidRPr="0036510E">
        <w:tab/>
        <w:t>TEQSA proposes to make a decision to:</w:t>
      </w:r>
    </w:p>
    <w:p w:rsidR="00C445CA" w:rsidRPr="0036510E" w:rsidRDefault="00C445CA" w:rsidP="00C445CA">
      <w:pPr>
        <w:pStyle w:val="paragraphsub"/>
      </w:pPr>
      <w:r w:rsidRPr="0036510E">
        <w:tab/>
        <w:t>(i)</w:t>
      </w:r>
      <w:r w:rsidRPr="0036510E">
        <w:tab/>
        <w:t>impose under subsection</w:t>
      </w:r>
      <w:r w:rsidR="0036510E">
        <w:t> </w:t>
      </w:r>
      <w:r w:rsidRPr="0036510E">
        <w:t>32(1) a condition restricting or removing the provider’s authority to self</w:t>
      </w:r>
      <w:r w:rsidR="0036510E">
        <w:noBreakHyphen/>
      </w:r>
      <w:r w:rsidRPr="0036510E">
        <w:t>accredit one or more courses of study; or</w:t>
      </w:r>
    </w:p>
    <w:p w:rsidR="00C445CA" w:rsidRPr="0036510E" w:rsidRDefault="00C445CA" w:rsidP="00C445CA">
      <w:pPr>
        <w:pStyle w:val="paragraphsub"/>
      </w:pPr>
      <w:r w:rsidRPr="0036510E">
        <w:tab/>
        <w:t>(ii)</w:t>
      </w:r>
      <w:r w:rsidRPr="0036510E">
        <w:tab/>
        <w:t>vary or revoke a condition of that kind.</w:t>
      </w:r>
    </w:p>
    <w:p w:rsidR="00C445CA" w:rsidRPr="0036510E" w:rsidRDefault="00C445CA" w:rsidP="00C445CA">
      <w:pPr>
        <w:pStyle w:val="subsection"/>
      </w:pPr>
      <w:r w:rsidRPr="0036510E">
        <w:tab/>
        <w:t>(2)</w:t>
      </w:r>
      <w:r w:rsidRPr="0036510E">
        <w:tab/>
        <w:t>Before doing so, TEQSA must give the provider and the Minister for each relevant State and Territory responsible for higher education:</w:t>
      </w:r>
    </w:p>
    <w:p w:rsidR="00C445CA" w:rsidRPr="0036510E" w:rsidRDefault="00C445CA" w:rsidP="00C445CA">
      <w:pPr>
        <w:pStyle w:val="paragraph"/>
      </w:pPr>
      <w:r w:rsidRPr="0036510E">
        <w:tab/>
        <w:t>(a)</w:t>
      </w:r>
      <w:r w:rsidRPr="0036510E">
        <w:tab/>
        <w:t>a written notice stating that TEQSA intends to make the decision for specified reasons; and</w:t>
      </w:r>
    </w:p>
    <w:p w:rsidR="00C445CA" w:rsidRPr="0036510E" w:rsidRDefault="00C445CA" w:rsidP="00C445CA">
      <w:pPr>
        <w:pStyle w:val="paragraph"/>
      </w:pPr>
      <w:r w:rsidRPr="0036510E">
        <w:tab/>
        <w:t>(b)</w:t>
      </w:r>
      <w:r w:rsidRPr="0036510E">
        <w:tab/>
        <w:t>a reasonable opportunity to make representations to TEQSA in relation to the proposed decision.</w:t>
      </w:r>
    </w:p>
    <w:p w:rsidR="00C445CA" w:rsidRPr="0036510E" w:rsidRDefault="00C445CA" w:rsidP="00C445CA">
      <w:pPr>
        <w:pStyle w:val="subsection"/>
      </w:pPr>
      <w:r w:rsidRPr="0036510E">
        <w:tab/>
        <w:t>(3)</w:t>
      </w:r>
      <w:r w:rsidRPr="0036510E">
        <w:tab/>
        <w:t xml:space="preserve">TEQSA must have regard to any representations received under </w:t>
      </w:r>
      <w:r w:rsidR="0036510E">
        <w:t>subsection (</w:t>
      </w:r>
      <w:r w:rsidRPr="0036510E">
        <w:t>2).</w:t>
      </w:r>
    </w:p>
    <w:p w:rsidR="00C445CA" w:rsidRPr="0036510E" w:rsidRDefault="00C445CA" w:rsidP="00C445CA">
      <w:pPr>
        <w:pStyle w:val="SubsectionHead"/>
      </w:pPr>
      <w:r w:rsidRPr="0036510E">
        <w:lastRenderedPageBreak/>
        <w:t>Consequences for accreditation if authority removed</w:t>
      </w:r>
    </w:p>
    <w:p w:rsidR="00C445CA" w:rsidRPr="0036510E" w:rsidRDefault="00C445CA" w:rsidP="00C445CA">
      <w:pPr>
        <w:pStyle w:val="subsection"/>
      </w:pPr>
      <w:r w:rsidRPr="0036510E">
        <w:tab/>
        <w:t>(4)</w:t>
      </w:r>
      <w:r w:rsidRPr="0036510E">
        <w:tab/>
        <w:t>If:</w:t>
      </w:r>
    </w:p>
    <w:p w:rsidR="00C445CA" w:rsidRPr="0036510E" w:rsidRDefault="00C445CA" w:rsidP="00C445CA">
      <w:pPr>
        <w:pStyle w:val="paragraph"/>
      </w:pPr>
      <w:r w:rsidRPr="0036510E">
        <w:tab/>
        <w:t>(a)</w:t>
      </w:r>
      <w:r w:rsidRPr="0036510E">
        <w:tab/>
        <w:t>a course of study is accredited by a registered higher education provider; and</w:t>
      </w:r>
    </w:p>
    <w:p w:rsidR="00C445CA" w:rsidRPr="0036510E" w:rsidRDefault="00C445CA" w:rsidP="00C445CA">
      <w:pPr>
        <w:pStyle w:val="paragraph"/>
      </w:pPr>
      <w:r w:rsidRPr="0036510E">
        <w:tab/>
        <w:t>(b)</w:t>
      </w:r>
      <w:r w:rsidRPr="0036510E">
        <w:tab/>
        <w:t>a condition imposed under subsection</w:t>
      </w:r>
      <w:r w:rsidR="0036510E">
        <w:t> </w:t>
      </w:r>
      <w:r w:rsidRPr="0036510E">
        <w:t>32(1) removes the provider’s authority to self</w:t>
      </w:r>
      <w:r w:rsidR="0036510E">
        <w:noBreakHyphen/>
      </w:r>
      <w:r w:rsidRPr="0036510E">
        <w:t>accredit the course of study;</w:t>
      </w:r>
    </w:p>
    <w:p w:rsidR="00C445CA" w:rsidRPr="0036510E" w:rsidRDefault="00C445CA" w:rsidP="00C445CA">
      <w:pPr>
        <w:pStyle w:val="subsection2"/>
      </w:pPr>
      <w:r w:rsidRPr="0036510E">
        <w:t>the accreditation is cancelled when that removal takes effect.</w:t>
      </w:r>
    </w:p>
    <w:p w:rsidR="00C445CA" w:rsidRPr="0036510E" w:rsidRDefault="00C445CA" w:rsidP="00C445CA">
      <w:pPr>
        <w:pStyle w:val="notetext"/>
      </w:pPr>
      <w:r w:rsidRPr="0036510E">
        <w:t>Note:</w:t>
      </w:r>
      <w:r w:rsidRPr="0036510E">
        <w:tab/>
        <w:t>The provider may apply to TEQSA for TEQSA to accredit the course of study under Part</w:t>
      </w:r>
      <w:r w:rsidR="0036510E">
        <w:t> </w:t>
      </w:r>
      <w:r w:rsidRPr="0036510E">
        <w:t>4.</w:t>
      </w:r>
    </w:p>
    <w:p w:rsidR="00C445CA" w:rsidRPr="0036510E" w:rsidRDefault="00C445CA" w:rsidP="002266FB">
      <w:pPr>
        <w:pStyle w:val="ActHead5"/>
      </w:pPr>
      <w:bookmarkStart w:id="44" w:name="_Toc355860354"/>
      <w:r w:rsidRPr="0036510E">
        <w:rPr>
          <w:rStyle w:val="CharSectno"/>
        </w:rPr>
        <w:t>34</w:t>
      </w:r>
      <w:r w:rsidRPr="0036510E">
        <w:t xml:space="preserve">  TEQSA to notify provider of decision to impose, vary or revoke a condition</w:t>
      </w:r>
      <w:bookmarkEnd w:id="44"/>
    </w:p>
    <w:p w:rsidR="00C445CA" w:rsidRPr="0036510E" w:rsidRDefault="00C445CA" w:rsidP="00C445CA">
      <w:pPr>
        <w:pStyle w:val="subsection"/>
      </w:pPr>
      <w:r w:rsidRPr="0036510E">
        <w:tab/>
      </w:r>
      <w:r w:rsidRPr="0036510E">
        <w:tab/>
        <w:t>TEQSA must, within 30 days of making a decision under subsection</w:t>
      </w:r>
      <w:r w:rsidR="0036510E">
        <w:t> </w:t>
      </w:r>
      <w:r w:rsidRPr="0036510E">
        <w:t>32(1), (2) or (3),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the reasons for the decision; and</w:t>
      </w:r>
    </w:p>
    <w:p w:rsidR="00C445CA" w:rsidRPr="0036510E" w:rsidRDefault="00C445CA" w:rsidP="00C445CA">
      <w:pPr>
        <w:pStyle w:val="paragraph"/>
      </w:pPr>
      <w:r w:rsidRPr="0036510E">
        <w:tab/>
        <w:t>(c)</w:t>
      </w:r>
      <w:r w:rsidRPr="0036510E">
        <w:tab/>
        <w:t>if the decision is to impose a condition—the period for which the condition is imposed.</w:t>
      </w:r>
    </w:p>
    <w:p w:rsidR="00C445CA" w:rsidRPr="0036510E" w:rsidRDefault="00C445CA" w:rsidP="00960B24">
      <w:pPr>
        <w:pStyle w:val="ActHead3"/>
        <w:pageBreakBefore/>
      </w:pPr>
      <w:bookmarkStart w:id="45" w:name="_Toc355860355"/>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Renewing registration</w:t>
      </w:r>
      <w:bookmarkEnd w:id="45"/>
    </w:p>
    <w:p w:rsidR="00C445CA" w:rsidRPr="0036510E" w:rsidRDefault="00C445CA" w:rsidP="002266FB">
      <w:pPr>
        <w:pStyle w:val="ActHead5"/>
      </w:pPr>
      <w:bookmarkStart w:id="46" w:name="_Toc355860356"/>
      <w:r w:rsidRPr="0036510E">
        <w:rPr>
          <w:rStyle w:val="CharSectno"/>
        </w:rPr>
        <w:t>35</w:t>
      </w:r>
      <w:r w:rsidRPr="0036510E">
        <w:t xml:space="preserve">  Applying to renew registration</w:t>
      </w:r>
      <w:bookmarkEnd w:id="46"/>
    </w:p>
    <w:p w:rsidR="00C445CA" w:rsidRPr="0036510E" w:rsidRDefault="00C445CA" w:rsidP="00C445CA">
      <w:pPr>
        <w:pStyle w:val="subsection"/>
      </w:pPr>
      <w:r w:rsidRPr="0036510E">
        <w:tab/>
        <w:t>(1)</w:t>
      </w:r>
      <w:r w:rsidRPr="0036510E">
        <w:tab/>
        <w:t>A registered higher education provider may apply to TEQSA, in the approved form, to have its registration renewed:</w:t>
      </w:r>
    </w:p>
    <w:p w:rsidR="00C445CA" w:rsidRPr="0036510E" w:rsidRDefault="00C445CA" w:rsidP="00C445CA">
      <w:pPr>
        <w:pStyle w:val="paragraph"/>
      </w:pPr>
      <w:r w:rsidRPr="0036510E">
        <w:tab/>
        <w:t>(a)</w:t>
      </w:r>
      <w:r w:rsidRPr="0036510E">
        <w:tab/>
        <w:t>at least 180 days before its registration is to end; or</w:t>
      </w:r>
    </w:p>
    <w:p w:rsidR="00C445CA" w:rsidRPr="0036510E" w:rsidRDefault="00C445CA" w:rsidP="00C445CA">
      <w:pPr>
        <w:pStyle w:val="paragraph"/>
      </w:pPr>
      <w:r w:rsidRPr="0036510E">
        <w:tab/>
        <w:t>(b)</w:t>
      </w:r>
      <w:r w:rsidRPr="0036510E">
        <w:tab/>
        <w:t>within such shorter period as TEQSA allows.</w:t>
      </w:r>
    </w:p>
    <w:p w:rsidR="00C445CA" w:rsidRPr="0036510E" w:rsidRDefault="00C445CA" w:rsidP="00C445CA">
      <w:pPr>
        <w:pStyle w:val="subsection"/>
      </w:pPr>
      <w:r w:rsidRPr="0036510E">
        <w:tab/>
        <w:t>(2)</w:t>
      </w:r>
      <w:r w:rsidRPr="0036510E">
        <w:tab/>
        <w:t>An application must be accompanied by the fee determined under section</w:t>
      </w:r>
      <w:r w:rsidR="0036510E">
        <w:t> </w:t>
      </w:r>
      <w:r w:rsidRPr="0036510E">
        <w:t>158 for an application under this section.</w:t>
      </w:r>
    </w:p>
    <w:p w:rsidR="00C445CA" w:rsidRPr="0036510E" w:rsidRDefault="00C445CA" w:rsidP="002266FB">
      <w:pPr>
        <w:pStyle w:val="ActHead5"/>
      </w:pPr>
      <w:bookmarkStart w:id="47" w:name="_Toc355860357"/>
      <w:r w:rsidRPr="0036510E">
        <w:rPr>
          <w:rStyle w:val="CharSectno"/>
        </w:rPr>
        <w:t>36</w:t>
      </w:r>
      <w:r w:rsidRPr="0036510E">
        <w:t xml:space="preserve">  Renewing registration</w:t>
      </w:r>
      <w:bookmarkEnd w:id="47"/>
    </w:p>
    <w:p w:rsidR="00C445CA" w:rsidRPr="0036510E" w:rsidRDefault="00C445CA" w:rsidP="00C445CA">
      <w:pPr>
        <w:pStyle w:val="SubsectionHead"/>
      </w:pPr>
      <w:r w:rsidRPr="0036510E">
        <w:t>Deciding whether to grant the application</w:t>
      </w:r>
    </w:p>
    <w:p w:rsidR="00C445CA" w:rsidRPr="0036510E" w:rsidRDefault="00C445CA" w:rsidP="00C445CA">
      <w:pPr>
        <w:pStyle w:val="subsection"/>
      </w:pPr>
      <w:r w:rsidRPr="0036510E">
        <w:tab/>
        <w:t>(1)</w:t>
      </w:r>
      <w:r w:rsidRPr="0036510E">
        <w:tab/>
        <w:t>Upon receiving a registered higher education provider’s application for renewal of registration, TEQSA may renew the provider’s registration if it is satisfied that the provider continues to meet the Threshold Standards.</w:t>
      </w:r>
    </w:p>
    <w:p w:rsidR="00C445CA" w:rsidRPr="0036510E" w:rsidRDefault="00C445CA" w:rsidP="00C445CA">
      <w:pPr>
        <w:pStyle w:val="subsection"/>
      </w:pPr>
      <w:r w:rsidRPr="0036510E">
        <w:tab/>
        <w:t>(2)</w:t>
      </w:r>
      <w:r w:rsidRPr="0036510E">
        <w:tab/>
        <w:t xml:space="preserve">The things TEQSA may do to assist it to make a decision under </w:t>
      </w:r>
      <w:r w:rsidR="0036510E">
        <w:t>subsection (</w:t>
      </w:r>
      <w:r w:rsidRPr="0036510E">
        <w:t>1) include:</w:t>
      </w:r>
    </w:p>
    <w:p w:rsidR="00C445CA" w:rsidRPr="0036510E" w:rsidRDefault="00C445CA" w:rsidP="00C445CA">
      <w:pPr>
        <w:pStyle w:val="paragraph"/>
      </w:pPr>
      <w:r w:rsidRPr="0036510E">
        <w:tab/>
        <w:t>(a)</w:t>
      </w:r>
      <w:r w:rsidRPr="0036510E">
        <w:tab/>
        <w:t>requesting information, documents or assistance from the provider; and</w:t>
      </w:r>
    </w:p>
    <w:p w:rsidR="00C445CA" w:rsidRPr="0036510E" w:rsidRDefault="00C445CA" w:rsidP="00C445CA">
      <w:pPr>
        <w:pStyle w:val="paragraph"/>
      </w:pPr>
      <w:r w:rsidRPr="0036510E">
        <w:tab/>
        <w:t>(b)</w:t>
      </w:r>
      <w:r w:rsidRPr="0036510E">
        <w:tab/>
        <w:t>conducting a compliance assessment.</w:t>
      </w:r>
    </w:p>
    <w:p w:rsidR="00C445CA" w:rsidRPr="0036510E" w:rsidRDefault="00C445CA" w:rsidP="00C445CA">
      <w:pPr>
        <w:pStyle w:val="subsection"/>
      </w:pPr>
      <w:r w:rsidRPr="0036510E">
        <w:tab/>
        <w:t>(3)</w:t>
      </w:r>
      <w:r w:rsidRPr="0036510E">
        <w:tab/>
        <w:t>The provider’s registration is taken to continue until TEQSA decides whether to renew the provider’s registration.</w:t>
      </w:r>
    </w:p>
    <w:p w:rsidR="00C445CA" w:rsidRPr="0036510E" w:rsidRDefault="00C445CA" w:rsidP="00C445CA">
      <w:pPr>
        <w:pStyle w:val="subsection"/>
      </w:pPr>
      <w:r w:rsidRPr="0036510E">
        <w:tab/>
        <w:t>(4)</w:t>
      </w:r>
      <w:r w:rsidRPr="0036510E">
        <w:tab/>
        <w:t>If TEQSA renews the provider’s registration, TEQSA must determine the period for which the provider’s registration is renewed. The period must not exceed 7 years.</w:t>
      </w:r>
    </w:p>
    <w:p w:rsidR="00C445CA" w:rsidRPr="0036510E" w:rsidRDefault="00C445CA" w:rsidP="00C445CA">
      <w:pPr>
        <w:pStyle w:val="notetext"/>
      </w:pPr>
      <w:r w:rsidRPr="0036510E">
        <w:t>Note:</w:t>
      </w:r>
      <w:r w:rsidRPr="0036510E">
        <w:tab/>
        <w:t>Any conditions imposed on the registration, and in force immediately before its renewal, will apply to the renewed registration.</w:t>
      </w:r>
    </w:p>
    <w:p w:rsidR="00C445CA" w:rsidRPr="0036510E" w:rsidRDefault="00C445CA" w:rsidP="00C445CA">
      <w:pPr>
        <w:pStyle w:val="SubsectionHead"/>
      </w:pPr>
      <w:r w:rsidRPr="0036510E">
        <w:t>Proposal to reject the application</w:t>
      </w:r>
    </w:p>
    <w:p w:rsidR="00C445CA" w:rsidRPr="0036510E" w:rsidRDefault="00C445CA" w:rsidP="00C445CA">
      <w:pPr>
        <w:pStyle w:val="subsection"/>
      </w:pPr>
      <w:r w:rsidRPr="0036510E">
        <w:tab/>
        <w:t>(5)</w:t>
      </w:r>
      <w:r w:rsidRPr="0036510E">
        <w:tab/>
        <w:t xml:space="preserve">If TEQSA proposes to make a decision to reject the provider’s application for renewal of registration, TEQSA must give each entity mentioned in </w:t>
      </w:r>
      <w:r w:rsidR="0036510E">
        <w:t>subsection (</w:t>
      </w:r>
      <w:r w:rsidRPr="0036510E">
        <w:t>6):</w:t>
      </w:r>
    </w:p>
    <w:p w:rsidR="00C445CA" w:rsidRPr="0036510E" w:rsidRDefault="00C445CA" w:rsidP="00C445CA">
      <w:pPr>
        <w:pStyle w:val="paragraph"/>
      </w:pPr>
      <w:r w:rsidRPr="0036510E">
        <w:lastRenderedPageBreak/>
        <w:tab/>
        <w:t>(a)</w:t>
      </w:r>
      <w:r w:rsidRPr="0036510E">
        <w:tab/>
        <w:t>a written notice stating that TEQSA intends to make the decision for specified reasons; and</w:t>
      </w:r>
    </w:p>
    <w:p w:rsidR="00C445CA" w:rsidRPr="0036510E" w:rsidRDefault="00C445CA" w:rsidP="00C445CA">
      <w:pPr>
        <w:pStyle w:val="paragraph"/>
      </w:pPr>
      <w:r w:rsidRPr="0036510E">
        <w:tab/>
        <w:t>(b)</w:t>
      </w:r>
      <w:r w:rsidRPr="0036510E">
        <w:tab/>
        <w:t>a reasonable opportunity to make representations to TEQSA in relation to the proposed decision.</w:t>
      </w:r>
    </w:p>
    <w:p w:rsidR="00C445CA" w:rsidRPr="0036510E" w:rsidRDefault="00C445CA" w:rsidP="00C445CA">
      <w:pPr>
        <w:pStyle w:val="subsection"/>
      </w:pPr>
      <w:r w:rsidRPr="0036510E">
        <w:tab/>
        <w:t>(6)</w:t>
      </w:r>
      <w:r w:rsidRPr="0036510E">
        <w:tab/>
        <w:t>The entities are:</w:t>
      </w:r>
    </w:p>
    <w:p w:rsidR="00C445CA" w:rsidRPr="0036510E" w:rsidRDefault="00C445CA" w:rsidP="00C445CA">
      <w:pPr>
        <w:pStyle w:val="paragraph"/>
      </w:pPr>
      <w:r w:rsidRPr="0036510E">
        <w:tab/>
        <w:t>(a)</w:t>
      </w:r>
      <w:r w:rsidRPr="0036510E">
        <w:tab/>
        <w:t>the provider; and</w:t>
      </w:r>
    </w:p>
    <w:p w:rsidR="00C445CA" w:rsidRPr="0036510E" w:rsidRDefault="00C445CA" w:rsidP="00C445CA">
      <w:pPr>
        <w:pStyle w:val="paragraph"/>
      </w:pPr>
      <w:r w:rsidRPr="0036510E">
        <w:tab/>
        <w:t>(b)</w:t>
      </w:r>
      <w:r w:rsidRPr="0036510E">
        <w:tab/>
        <w:t>if the provider’s registration is in a provider category that permits the use of the word “university”—the Minister for each relevant State and Territory responsible for higher education.</w:t>
      </w:r>
    </w:p>
    <w:p w:rsidR="00C445CA" w:rsidRPr="0036510E" w:rsidRDefault="00C445CA" w:rsidP="00C445CA">
      <w:pPr>
        <w:pStyle w:val="subsection"/>
      </w:pPr>
      <w:r w:rsidRPr="0036510E">
        <w:tab/>
        <w:t>(7)</w:t>
      </w:r>
      <w:r w:rsidRPr="0036510E">
        <w:tab/>
        <w:t xml:space="preserve">TEQSA must consider any representations received under </w:t>
      </w:r>
      <w:r w:rsidR="0036510E">
        <w:t>subsection (</w:t>
      </w:r>
      <w:r w:rsidRPr="0036510E">
        <w:t>5).</w:t>
      </w:r>
    </w:p>
    <w:p w:rsidR="00C445CA" w:rsidRPr="0036510E" w:rsidRDefault="00C445CA" w:rsidP="002266FB">
      <w:pPr>
        <w:pStyle w:val="ActHead5"/>
      </w:pPr>
      <w:bookmarkStart w:id="48" w:name="_Toc355860358"/>
      <w:r w:rsidRPr="0036510E">
        <w:rPr>
          <w:rStyle w:val="CharSectno"/>
        </w:rPr>
        <w:t>37</w:t>
      </w:r>
      <w:r w:rsidRPr="0036510E">
        <w:t xml:space="preserve">  TEQSA to notify provider of decision about renewal</w:t>
      </w:r>
      <w:bookmarkEnd w:id="48"/>
    </w:p>
    <w:p w:rsidR="00C445CA" w:rsidRPr="0036510E" w:rsidRDefault="00C445CA" w:rsidP="00C445CA">
      <w:pPr>
        <w:pStyle w:val="subsection"/>
      </w:pPr>
      <w:r w:rsidRPr="0036510E">
        <w:tab/>
      </w:r>
      <w:r w:rsidRPr="0036510E">
        <w:tab/>
        <w:t>TEQSA must, within 30 days of its decision to grant or reject an application for renewal of registration,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if TEQSA grants the application—the period for which the registration is renewed; and</w:t>
      </w:r>
    </w:p>
    <w:p w:rsidR="00C445CA" w:rsidRPr="0036510E" w:rsidRDefault="00C445CA" w:rsidP="00C445CA">
      <w:pPr>
        <w:pStyle w:val="paragraph"/>
      </w:pPr>
      <w:r w:rsidRPr="0036510E">
        <w:tab/>
        <w:t>(c)</w:t>
      </w:r>
      <w:r w:rsidRPr="0036510E">
        <w:tab/>
        <w:t>if TEQSA rejects the application—the reasons for the decision.</w:t>
      </w:r>
    </w:p>
    <w:p w:rsidR="00C445CA" w:rsidRPr="0036510E" w:rsidRDefault="00C445CA" w:rsidP="00960B24">
      <w:pPr>
        <w:pStyle w:val="ActHead3"/>
        <w:pageBreakBefore/>
      </w:pPr>
      <w:bookmarkStart w:id="49" w:name="_Toc355860359"/>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Changing provider registration category</w:t>
      </w:r>
      <w:bookmarkEnd w:id="49"/>
    </w:p>
    <w:p w:rsidR="00C445CA" w:rsidRPr="0036510E" w:rsidRDefault="00C445CA" w:rsidP="002266FB">
      <w:pPr>
        <w:pStyle w:val="ActHead5"/>
      </w:pPr>
      <w:bookmarkStart w:id="50" w:name="_Toc355860360"/>
      <w:r w:rsidRPr="0036510E">
        <w:rPr>
          <w:rStyle w:val="CharSectno"/>
        </w:rPr>
        <w:t>38</w:t>
      </w:r>
      <w:r w:rsidRPr="0036510E">
        <w:t xml:space="preserve">  Changing provider registration category</w:t>
      </w:r>
      <w:bookmarkEnd w:id="50"/>
    </w:p>
    <w:p w:rsidR="00C445CA" w:rsidRPr="0036510E" w:rsidRDefault="00C445CA" w:rsidP="00C445CA">
      <w:pPr>
        <w:pStyle w:val="subsection"/>
      </w:pPr>
      <w:r w:rsidRPr="0036510E">
        <w:tab/>
        <w:t>(1)</w:t>
      </w:r>
      <w:r w:rsidRPr="0036510E">
        <w:tab/>
        <w:t>TEQSA may change the provider category in which a registered higher education provider is registered:</w:t>
      </w:r>
    </w:p>
    <w:p w:rsidR="00C445CA" w:rsidRPr="0036510E" w:rsidRDefault="00C445CA" w:rsidP="00C445CA">
      <w:pPr>
        <w:pStyle w:val="paragraph"/>
      </w:pPr>
      <w:r w:rsidRPr="0036510E">
        <w:tab/>
        <w:t>(a)</w:t>
      </w:r>
      <w:r w:rsidRPr="0036510E">
        <w:tab/>
        <w:t>on its own initiative; or</w:t>
      </w:r>
    </w:p>
    <w:p w:rsidR="00C445CA" w:rsidRPr="0036510E" w:rsidRDefault="00C445CA" w:rsidP="00C445CA">
      <w:pPr>
        <w:pStyle w:val="paragraph"/>
      </w:pPr>
      <w:r w:rsidRPr="0036510E">
        <w:tab/>
        <w:t>(b)</w:t>
      </w:r>
      <w:r w:rsidRPr="0036510E">
        <w:tab/>
        <w:t>on application by the provider.</w:t>
      </w:r>
    </w:p>
    <w:p w:rsidR="00C445CA" w:rsidRPr="0036510E" w:rsidRDefault="00C445CA" w:rsidP="00C445CA">
      <w:pPr>
        <w:pStyle w:val="subsection"/>
      </w:pPr>
      <w:r w:rsidRPr="0036510E">
        <w:tab/>
        <w:t>(2)</w:t>
      </w:r>
      <w:r w:rsidRPr="0036510E">
        <w:tab/>
        <w:t>However, before doing so TEQSA must have regard to the Threshold Standards.</w:t>
      </w:r>
    </w:p>
    <w:p w:rsidR="00C445CA" w:rsidRPr="0036510E" w:rsidRDefault="00C445CA" w:rsidP="00C445CA">
      <w:pPr>
        <w:pStyle w:val="subsection"/>
      </w:pPr>
      <w:r w:rsidRPr="0036510E">
        <w:tab/>
        <w:t>(3)</w:t>
      </w:r>
      <w:r w:rsidRPr="0036510E">
        <w:tab/>
        <w:t>A registered higher education provider’s application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an application under this section.</w:t>
      </w:r>
    </w:p>
    <w:p w:rsidR="00C445CA" w:rsidRPr="0036510E" w:rsidRDefault="00C445CA" w:rsidP="002266FB">
      <w:pPr>
        <w:pStyle w:val="ActHead5"/>
      </w:pPr>
      <w:bookmarkStart w:id="51" w:name="_Toc355860361"/>
      <w:r w:rsidRPr="0036510E">
        <w:rPr>
          <w:rStyle w:val="CharSectno"/>
        </w:rPr>
        <w:t>39</w:t>
      </w:r>
      <w:r w:rsidRPr="0036510E">
        <w:t xml:space="preserve">  Consultation—change relates to use of “university”</w:t>
      </w:r>
      <w:bookmarkEnd w:id="51"/>
    </w:p>
    <w:p w:rsidR="00C445CA" w:rsidRPr="0036510E" w:rsidRDefault="00C445CA" w:rsidP="00C445CA">
      <w:pPr>
        <w:pStyle w:val="subsection"/>
      </w:pPr>
      <w:r w:rsidRPr="0036510E">
        <w:tab/>
        <w:t>(1)</w:t>
      </w:r>
      <w:r w:rsidRPr="0036510E">
        <w:tab/>
        <w:t>This section applies if:</w:t>
      </w:r>
    </w:p>
    <w:p w:rsidR="00C445CA" w:rsidRPr="0036510E" w:rsidRDefault="00C445CA" w:rsidP="00C445CA">
      <w:pPr>
        <w:pStyle w:val="paragraph"/>
      </w:pPr>
      <w:r w:rsidRPr="0036510E">
        <w:tab/>
        <w:t>(a)</w:t>
      </w:r>
      <w:r w:rsidRPr="0036510E">
        <w:tab/>
        <w:t>TEQSA proposes to make a decision under subsection</w:t>
      </w:r>
      <w:r w:rsidR="0036510E">
        <w:t> </w:t>
      </w:r>
      <w:r w:rsidRPr="0036510E">
        <w:t>38(1) to change the provider category in which a registered higher education provider is registered; and</w:t>
      </w:r>
    </w:p>
    <w:p w:rsidR="00C445CA" w:rsidRPr="0036510E" w:rsidRDefault="00C445CA" w:rsidP="00C445CA">
      <w:pPr>
        <w:pStyle w:val="paragraph"/>
      </w:pPr>
      <w:r w:rsidRPr="0036510E">
        <w:tab/>
        <w:t>(b)</w:t>
      </w:r>
      <w:r w:rsidRPr="0036510E">
        <w:tab/>
        <w:t>the provider’s current provider category, or the proposed provider category, permits the use of the word “university”.</w:t>
      </w:r>
    </w:p>
    <w:p w:rsidR="00C445CA" w:rsidRPr="0036510E" w:rsidRDefault="00C445CA" w:rsidP="00C445CA">
      <w:pPr>
        <w:pStyle w:val="subsection"/>
      </w:pPr>
      <w:r w:rsidRPr="0036510E">
        <w:tab/>
        <w:t>(2)</w:t>
      </w:r>
      <w:r w:rsidRPr="0036510E">
        <w:tab/>
        <w:t>Before doing so, TEQSA must give the provider and the Minister for each relevant State and Territory responsible for higher education:</w:t>
      </w:r>
    </w:p>
    <w:p w:rsidR="00C445CA" w:rsidRPr="0036510E" w:rsidRDefault="00C445CA" w:rsidP="00C445CA">
      <w:pPr>
        <w:pStyle w:val="paragraph"/>
      </w:pPr>
      <w:r w:rsidRPr="0036510E">
        <w:tab/>
        <w:t>(a)</w:t>
      </w:r>
      <w:r w:rsidRPr="0036510E">
        <w:tab/>
        <w:t>a written notice stating that TEQSA intends to make the decision for specified reasons; and</w:t>
      </w:r>
    </w:p>
    <w:p w:rsidR="00C445CA" w:rsidRPr="0036510E" w:rsidRDefault="00C445CA" w:rsidP="00C445CA">
      <w:pPr>
        <w:pStyle w:val="paragraph"/>
      </w:pPr>
      <w:r w:rsidRPr="0036510E">
        <w:tab/>
        <w:t>(b)</w:t>
      </w:r>
      <w:r w:rsidRPr="0036510E">
        <w:tab/>
        <w:t>a reasonable opportunity to make representations to TEQSA in relation to the proposed decision.</w:t>
      </w:r>
    </w:p>
    <w:p w:rsidR="00C445CA" w:rsidRPr="0036510E" w:rsidRDefault="00C445CA" w:rsidP="00C445CA">
      <w:pPr>
        <w:pStyle w:val="subsection"/>
      </w:pPr>
      <w:r w:rsidRPr="0036510E">
        <w:tab/>
        <w:t>(3)</w:t>
      </w:r>
      <w:r w:rsidRPr="0036510E">
        <w:tab/>
        <w:t xml:space="preserve">TEQSA must have regard to any representations received under </w:t>
      </w:r>
      <w:r w:rsidR="0036510E">
        <w:t>subsection (</w:t>
      </w:r>
      <w:r w:rsidRPr="0036510E">
        <w:t>2).</w:t>
      </w:r>
    </w:p>
    <w:p w:rsidR="00C445CA" w:rsidRPr="0036510E" w:rsidRDefault="00C445CA" w:rsidP="002266FB">
      <w:pPr>
        <w:pStyle w:val="ActHead5"/>
      </w:pPr>
      <w:bookmarkStart w:id="52" w:name="_Toc355860362"/>
      <w:r w:rsidRPr="0036510E">
        <w:rPr>
          <w:rStyle w:val="CharSectno"/>
        </w:rPr>
        <w:lastRenderedPageBreak/>
        <w:t>40</w:t>
      </w:r>
      <w:r w:rsidRPr="0036510E">
        <w:t xml:space="preserve">  TEQSA to notify provider of decision</w:t>
      </w:r>
      <w:bookmarkEnd w:id="52"/>
    </w:p>
    <w:p w:rsidR="00C445CA" w:rsidRPr="0036510E" w:rsidRDefault="00C445CA" w:rsidP="00C445CA">
      <w:pPr>
        <w:pStyle w:val="subsection"/>
      </w:pPr>
      <w:r w:rsidRPr="0036510E">
        <w:tab/>
      </w:r>
      <w:r w:rsidRPr="0036510E">
        <w:tab/>
        <w:t>TEQSA must, within 30 days of making a decision under subsection</w:t>
      </w:r>
      <w:r w:rsidR="0036510E">
        <w:t> </w:t>
      </w:r>
      <w:r w:rsidRPr="0036510E">
        <w:t>38(1),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the reasons for the decision.</w:t>
      </w:r>
    </w:p>
    <w:p w:rsidR="00C445CA" w:rsidRPr="0036510E" w:rsidRDefault="00C445CA" w:rsidP="00960B24">
      <w:pPr>
        <w:pStyle w:val="ActHead3"/>
        <w:pageBreakBefore/>
      </w:pPr>
      <w:bookmarkStart w:id="53" w:name="_Toc355860363"/>
      <w:r w:rsidRPr="0036510E">
        <w:rPr>
          <w:rStyle w:val="CharDivNo"/>
        </w:rPr>
        <w:lastRenderedPageBreak/>
        <w:t>Division</w:t>
      </w:r>
      <w:r w:rsidR="0036510E" w:rsidRPr="0036510E">
        <w:rPr>
          <w:rStyle w:val="CharDivNo"/>
        </w:rPr>
        <w:t> </w:t>
      </w:r>
      <w:r w:rsidRPr="0036510E">
        <w:rPr>
          <w:rStyle w:val="CharDivNo"/>
        </w:rPr>
        <w:t>5</w:t>
      </w:r>
      <w:r w:rsidRPr="0036510E">
        <w:t>—</w:t>
      </w:r>
      <w:r w:rsidRPr="0036510E">
        <w:rPr>
          <w:rStyle w:val="CharDivText"/>
        </w:rPr>
        <w:t>Applying to self</w:t>
      </w:r>
      <w:r w:rsidR="0036510E" w:rsidRPr="0036510E">
        <w:rPr>
          <w:rStyle w:val="CharDivText"/>
        </w:rPr>
        <w:noBreakHyphen/>
      </w:r>
      <w:r w:rsidRPr="0036510E">
        <w:rPr>
          <w:rStyle w:val="CharDivText"/>
        </w:rPr>
        <w:t>accredit</w:t>
      </w:r>
      <w:bookmarkEnd w:id="53"/>
    </w:p>
    <w:p w:rsidR="00C445CA" w:rsidRPr="0036510E" w:rsidRDefault="00C445CA" w:rsidP="002266FB">
      <w:pPr>
        <w:pStyle w:val="ActHead5"/>
      </w:pPr>
      <w:bookmarkStart w:id="54" w:name="_Toc355860364"/>
      <w:r w:rsidRPr="0036510E">
        <w:rPr>
          <w:rStyle w:val="CharSectno"/>
        </w:rPr>
        <w:t>41</w:t>
      </w:r>
      <w:r w:rsidRPr="0036510E">
        <w:t xml:space="preserve">  Applying to self</w:t>
      </w:r>
      <w:r w:rsidR="0036510E">
        <w:noBreakHyphen/>
      </w:r>
      <w:r w:rsidRPr="0036510E">
        <w:t>accredit courses of study</w:t>
      </w:r>
      <w:bookmarkEnd w:id="54"/>
    </w:p>
    <w:p w:rsidR="00C445CA" w:rsidRPr="0036510E" w:rsidRDefault="00C445CA" w:rsidP="00C445CA">
      <w:pPr>
        <w:pStyle w:val="subsection"/>
      </w:pPr>
      <w:r w:rsidRPr="0036510E">
        <w:tab/>
        <w:t>(1)</w:t>
      </w:r>
      <w:r w:rsidRPr="0036510E">
        <w:tab/>
        <w:t>TEQSA may, on application, authorise a registered higher education provider to self</w:t>
      </w:r>
      <w:r w:rsidR="0036510E">
        <w:noBreakHyphen/>
      </w:r>
      <w:r w:rsidRPr="0036510E">
        <w:t>accredit one or more courses of study.</w:t>
      </w:r>
    </w:p>
    <w:p w:rsidR="00C445CA" w:rsidRPr="0036510E" w:rsidRDefault="00C445CA" w:rsidP="00C445CA">
      <w:pPr>
        <w:pStyle w:val="subsection"/>
      </w:pPr>
      <w:r w:rsidRPr="0036510E">
        <w:tab/>
        <w:t>(2)</w:t>
      </w:r>
      <w:r w:rsidRPr="0036510E">
        <w:tab/>
        <w:t>However, before doing so TEQSA must have regard to the Threshold Standards.</w:t>
      </w:r>
    </w:p>
    <w:p w:rsidR="00C445CA" w:rsidRPr="0036510E" w:rsidRDefault="00C445CA" w:rsidP="00C445CA">
      <w:pPr>
        <w:pStyle w:val="subsection"/>
      </w:pPr>
      <w:r w:rsidRPr="0036510E">
        <w:tab/>
        <w:t>(3)</w:t>
      </w:r>
      <w:r w:rsidRPr="0036510E">
        <w:tab/>
        <w:t>A registered higher education provider’s application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an application under this section.</w:t>
      </w:r>
    </w:p>
    <w:p w:rsidR="00C445CA" w:rsidRPr="0036510E" w:rsidRDefault="00C445CA" w:rsidP="002266FB">
      <w:pPr>
        <w:pStyle w:val="ActHead5"/>
      </w:pPr>
      <w:bookmarkStart w:id="55" w:name="_Toc355860365"/>
      <w:r w:rsidRPr="0036510E">
        <w:rPr>
          <w:rStyle w:val="CharSectno"/>
        </w:rPr>
        <w:t>42</w:t>
      </w:r>
      <w:r w:rsidRPr="0036510E">
        <w:t xml:space="preserve">  TEQSA to notify provider of decision</w:t>
      </w:r>
      <w:bookmarkEnd w:id="55"/>
    </w:p>
    <w:p w:rsidR="00C445CA" w:rsidRPr="0036510E" w:rsidRDefault="00C445CA" w:rsidP="00C445CA">
      <w:pPr>
        <w:pStyle w:val="subsection"/>
      </w:pPr>
      <w:r w:rsidRPr="0036510E">
        <w:tab/>
      </w:r>
      <w:r w:rsidRPr="0036510E">
        <w:tab/>
        <w:t>TEQSA must, within 30 days of making a decision under subsection</w:t>
      </w:r>
      <w:r w:rsidR="0036510E">
        <w:t> </w:t>
      </w:r>
      <w:r w:rsidRPr="0036510E">
        <w:t>41(1),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the reasons for the decision.</w:t>
      </w:r>
    </w:p>
    <w:p w:rsidR="00C445CA" w:rsidRPr="0036510E" w:rsidRDefault="00C445CA" w:rsidP="00960B24">
      <w:pPr>
        <w:pStyle w:val="ActHead3"/>
        <w:pageBreakBefore/>
      </w:pPr>
      <w:bookmarkStart w:id="56" w:name="_Toc355860366"/>
      <w:r w:rsidRPr="0036510E">
        <w:rPr>
          <w:rStyle w:val="CharDivNo"/>
        </w:rPr>
        <w:lastRenderedPageBreak/>
        <w:t>Division</w:t>
      </w:r>
      <w:r w:rsidR="0036510E" w:rsidRPr="0036510E">
        <w:rPr>
          <w:rStyle w:val="CharDivNo"/>
        </w:rPr>
        <w:t> </w:t>
      </w:r>
      <w:r w:rsidRPr="0036510E">
        <w:rPr>
          <w:rStyle w:val="CharDivNo"/>
        </w:rPr>
        <w:t>6</w:t>
      </w:r>
      <w:r w:rsidRPr="0036510E">
        <w:t>—</w:t>
      </w:r>
      <w:r w:rsidRPr="0036510E">
        <w:rPr>
          <w:rStyle w:val="CharDivText"/>
        </w:rPr>
        <w:t>Withdrawing registration</w:t>
      </w:r>
      <w:bookmarkEnd w:id="56"/>
    </w:p>
    <w:p w:rsidR="00C445CA" w:rsidRPr="0036510E" w:rsidRDefault="00C445CA" w:rsidP="002266FB">
      <w:pPr>
        <w:pStyle w:val="ActHead5"/>
      </w:pPr>
      <w:bookmarkStart w:id="57" w:name="_Toc355860367"/>
      <w:r w:rsidRPr="0036510E">
        <w:rPr>
          <w:rStyle w:val="CharSectno"/>
        </w:rPr>
        <w:t>43</w:t>
      </w:r>
      <w:r w:rsidRPr="0036510E">
        <w:t xml:space="preserve">  Withdrawing registration</w:t>
      </w:r>
      <w:bookmarkEnd w:id="57"/>
    </w:p>
    <w:p w:rsidR="00C445CA" w:rsidRPr="0036510E" w:rsidRDefault="00C445CA" w:rsidP="00C445CA">
      <w:pPr>
        <w:pStyle w:val="subsection"/>
      </w:pPr>
      <w:r w:rsidRPr="0036510E">
        <w:tab/>
        <w:t>(1)</w:t>
      </w:r>
      <w:r w:rsidRPr="0036510E">
        <w:tab/>
        <w:t>A registered higher education provider may apply to TEQSA, in the approved form, to withdraw its registration.</w:t>
      </w:r>
    </w:p>
    <w:p w:rsidR="00C445CA" w:rsidRPr="0036510E" w:rsidRDefault="00C445CA" w:rsidP="00C445CA">
      <w:pPr>
        <w:pStyle w:val="subsection"/>
      </w:pPr>
      <w:r w:rsidRPr="0036510E">
        <w:tab/>
        <w:t>(2)</w:t>
      </w:r>
      <w:r w:rsidRPr="0036510E">
        <w:tab/>
        <w:t>Upon receiving the provider’s application to withdraw its registration, TEQSA may grant the application if TEQSA is satisfied that it is appropriate to allow the registration to be withdrawn.</w:t>
      </w:r>
    </w:p>
    <w:p w:rsidR="00C445CA" w:rsidRPr="0036510E" w:rsidRDefault="00C445CA" w:rsidP="002266FB">
      <w:pPr>
        <w:pStyle w:val="ActHead5"/>
      </w:pPr>
      <w:bookmarkStart w:id="58" w:name="_Toc355860368"/>
      <w:r w:rsidRPr="0036510E">
        <w:rPr>
          <w:rStyle w:val="CharSectno"/>
        </w:rPr>
        <w:t>44</w:t>
      </w:r>
      <w:r w:rsidRPr="0036510E">
        <w:t xml:space="preserve">  TEQSA to notify provider of decision about withdrawal</w:t>
      </w:r>
      <w:bookmarkEnd w:id="58"/>
    </w:p>
    <w:p w:rsidR="00C445CA" w:rsidRPr="0036510E" w:rsidRDefault="00C445CA" w:rsidP="00C445CA">
      <w:pPr>
        <w:pStyle w:val="subsection"/>
      </w:pPr>
      <w:r w:rsidRPr="0036510E">
        <w:tab/>
      </w:r>
      <w:r w:rsidRPr="0036510E">
        <w:tab/>
        <w:t>TEQSA must, within 30 days of its decision to grant or reject an application to withdraw a registration,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if TEQSA grants the application—the day on which the withdrawal takes effect; and</w:t>
      </w:r>
    </w:p>
    <w:p w:rsidR="00C445CA" w:rsidRPr="0036510E" w:rsidRDefault="00C445CA" w:rsidP="00C445CA">
      <w:pPr>
        <w:pStyle w:val="paragraph"/>
      </w:pPr>
      <w:r w:rsidRPr="0036510E">
        <w:tab/>
        <w:t>(c)</w:t>
      </w:r>
      <w:r w:rsidRPr="0036510E">
        <w:tab/>
        <w:t>if TEQSA rejects the application—the reasons for the decision.</w:t>
      </w:r>
    </w:p>
    <w:p w:rsidR="00C445CA" w:rsidRPr="0036510E" w:rsidRDefault="00C445CA" w:rsidP="00960B24">
      <w:pPr>
        <w:pStyle w:val="ActHead2"/>
        <w:pageBreakBefore/>
      </w:pPr>
      <w:bookmarkStart w:id="59" w:name="_Toc355860369"/>
      <w:r w:rsidRPr="0036510E">
        <w:rPr>
          <w:rStyle w:val="CharPartNo"/>
        </w:rPr>
        <w:lastRenderedPageBreak/>
        <w:t>Part</w:t>
      </w:r>
      <w:r w:rsidR="0036510E" w:rsidRPr="0036510E">
        <w:rPr>
          <w:rStyle w:val="CharPartNo"/>
        </w:rPr>
        <w:t> </w:t>
      </w:r>
      <w:r w:rsidRPr="0036510E">
        <w:rPr>
          <w:rStyle w:val="CharPartNo"/>
        </w:rPr>
        <w:t>4</w:t>
      </w:r>
      <w:r w:rsidRPr="0036510E">
        <w:t>—</w:t>
      </w:r>
      <w:r w:rsidRPr="0036510E">
        <w:rPr>
          <w:rStyle w:val="CharPartText"/>
        </w:rPr>
        <w:t>Accreditation of courses of study</w:t>
      </w:r>
      <w:bookmarkEnd w:id="59"/>
    </w:p>
    <w:p w:rsidR="00C445CA" w:rsidRPr="0036510E" w:rsidRDefault="00C445CA" w:rsidP="002266FB">
      <w:pPr>
        <w:pStyle w:val="ActHead3"/>
      </w:pPr>
      <w:bookmarkStart w:id="60" w:name="_Toc355860370"/>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Accrediting courses of study</w:t>
      </w:r>
      <w:bookmarkEnd w:id="60"/>
    </w:p>
    <w:p w:rsidR="00C445CA" w:rsidRPr="0036510E" w:rsidRDefault="00C445CA" w:rsidP="002266FB">
      <w:pPr>
        <w:pStyle w:val="ActHead5"/>
      </w:pPr>
      <w:bookmarkStart w:id="61" w:name="_Toc355860371"/>
      <w:r w:rsidRPr="0036510E">
        <w:rPr>
          <w:rStyle w:val="CharSectno"/>
        </w:rPr>
        <w:t>45</w:t>
      </w:r>
      <w:r w:rsidRPr="0036510E">
        <w:t xml:space="preserve">  Who can accredit courses of study</w:t>
      </w:r>
      <w:bookmarkEnd w:id="61"/>
    </w:p>
    <w:p w:rsidR="00C445CA" w:rsidRPr="0036510E" w:rsidRDefault="00C445CA" w:rsidP="00C445CA">
      <w:pPr>
        <w:pStyle w:val="SubsectionHead"/>
      </w:pPr>
      <w:r w:rsidRPr="0036510E">
        <w:t>Australian universities can self</w:t>
      </w:r>
      <w:r w:rsidR="0036510E">
        <w:noBreakHyphen/>
      </w:r>
      <w:r w:rsidRPr="0036510E">
        <w:t>accredit courses of study</w:t>
      </w:r>
    </w:p>
    <w:p w:rsidR="00C445CA" w:rsidRPr="0036510E" w:rsidRDefault="00C445CA" w:rsidP="00C445CA">
      <w:pPr>
        <w:pStyle w:val="subsection"/>
      </w:pPr>
      <w:r w:rsidRPr="0036510E">
        <w:tab/>
        <w:t>(1)</w:t>
      </w:r>
      <w:r w:rsidRPr="0036510E">
        <w:tab/>
        <w:t>Each registered higher education provider that:</w:t>
      </w:r>
    </w:p>
    <w:p w:rsidR="00C445CA" w:rsidRPr="0036510E" w:rsidRDefault="00C445CA" w:rsidP="00C445CA">
      <w:pPr>
        <w:pStyle w:val="paragraph"/>
      </w:pPr>
      <w:r w:rsidRPr="0036510E">
        <w:tab/>
        <w:t>(a)</w:t>
      </w:r>
      <w:r w:rsidRPr="0036510E">
        <w:tab/>
        <w:t>is registered in the Australian university provider category; and</w:t>
      </w:r>
    </w:p>
    <w:p w:rsidR="00C445CA" w:rsidRPr="0036510E" w:rsidRDefault="00C445CA" w:rsidP="00C445CA">
      <w:pPr>
        <w:pStyle w:val="paragraph"/>
      </w:pPr>
      <w:r w:rsidRPr="0036510E">
        <w:tab/>
        <w:t>(b)</w:t>
      </w:r>
      <w:r w:rsidRPr="0036510E">
        <w:tab/>
        <w:t>is:</w:t>
      </w:r>
    </w:p>
    <w:p w:rsidR="00C445CA" w:rsidRPr="0036510E" w:rsidRDefault="00C445CA" w:rsidP="00C445CA">
      <w:pPr>
        <w:pStyle w:val="paragraphsub"/>
      </w:pPr>
      <w:r w:rsidRPr="0036510E">
        <w:tab/>
        <w:t>(i)</w:t>
      </w:r>
      <w:r w:rsidRPr="0036510E">
        <w:tab/>
        <w:t>established by or under, or recognised by, a law of the Commonwealth, a State or a Territory; or</w:t>
      </w:r>
    </w:p>
    <w:p w:rsidR="00C445CA" w:rsidRPr="0036510E" w:rsidRDefault="00C445CA" w:rsidP="00C445CA">
      <w:pPr>
        <w:pStyle w:val="paragraphsub"/>
      </w:pPr>
      <w:r w:rsidRPr="0036510E">
        <w:tab/>
        <w:t>(ii)</w:t>
      </w:r>
      <w:r w:rsidRPr="0036510E">
        <w:tab/>
        <w:t>registered as a company under Part</w:t>
      </w:r>
      <w:r w:rsidR="0036510E">
        <w:t> </w:t>
      </w:r>
      <w:r w:rsidRPr="0036510E">
        <w:t xml:space="preserve">2A.2 of the </w:t>
      </w:r>
      <w:r w:rsidRPr="0036510E">
        <w:rPr>
          <w:i/>
        </w:rPr>
        <w:t>Corporations Act 2001</w:t>
      </w:r>
      <w:r w:rsidRPr="0036510E">
        <w:t>;</w:t>
      </w:r>
    </w:p>
    <w:p w:rsidR="00C445CA" w:rsidRPr="0036510E" w:rsidRDefault="00C445CA" w:rsidP="00C445CA">
      <w:pPr>
        <w:pStyle w:val="subsection2"/>
      </w:pPr>
      <w:r w:rsidRPr="0036510E">
        <w:t>is authorised to self</w:t>
      </w:r>
      <w:r w:rsidR="0036510E">
        <w:noBreakHyphen/>
      </w:r>
      <w:r w:rsidRPr="0036510E">
        <w:t>accredit each course of study that leads to a higher education award that it offers or confers.</w:t>
      </w:r>
    </w:p>
    <w:p w:rsidR="00C445CA" w:rsidRPr="0036510E" w:rsidRDefault="00C445CA" w:rsidP="00C445CA">
      <w:pPr>
        <w:pStyle w:val="subsection"/>
      </w:pPr>
      <w:r w:rsidRPr="0036510E">
        <w:tab/>
        <w:t>(2)</w:t>
      </w:r>
      <w:r w:rsidRPr="0036510E">
        <w:tab/>
        <w:t>However, this authority is subject to section</w:t>
      </w:r>
      <w:r w:rsidR="0036510E">
        <w:t> </w:t>
      </w:r>
      <w:r w:rsidRPr="0036510E">
        <w:t>32 (about imposing conditions on a provider’s registration).</w:t>
      </w:r>
    </w:p>
    <w:p w:rsidR="00C445CA" w:rsidRPr="0036510E" w:rsidRDefault="00C445CA" w:rsidP="00C445CA">
      <w:pPr>
        <w:pStyle w:val="notetext"/>
      </w:pPr>
      <w:r w:rsidRPr="0036510E">
        <w:t>Note:</w:t>
      </w:r>
      <w:r w:rsidRPr="0036510E">
        <w:tab/>
        <w:t>TEQSA may impose a condition restricting or removing the provider’s authority to self</w:t>
      </w:r>
      <w:r w:rsidR="0036510E">
        <w:noBreakHyphen/>
      </w:r>
      <w:r w:rsidRPr="0036510E">
        <w:t>accredit. TEQSA will need to consult (see section</w:t>
      </w:r>
      <w:r w:rsidR="0036510E">
        <w:t> </w:t>
      </w:r>
      <w:r w:rsidRPr="0036510E">
        <w:t>33) and comply with the principles in Part</w:t>
      </w:r>
      <w:r w:rsidR="0036510E">
        <w:t> </w:t>
      </w:r>
      <w:r w:rsidRPr="0036510E">
        <w:t>2 before doing so.</w:t>
      </w:r>
    </w:p>
    <w:p w:rsidR="00C445CA" w:rsidRPr="0036510E" w:rsidRDefault="00C445CA" w:rsidP="00C445CA">
      <w:pPr>
        <w:pStyle w:val="subsection"/>
      </w:pPr>
      <w:r w:rsidRPr="0036510E">
        <w:tab/>
        <w:t>(3)</w:t>
      </w:r>
      <w:r w:rsidRPr="0036510E">
        <w:tab/>
      </w:r>
      <w:r w:rsidR="0036510E">
        <w:t>Subsection (</w:t>
      </w:r>
      <w:r w:rsidRPr="0036510E">
        <w:t>1) does not limit the registered higher education providers that may be authorised to self</w:t>
      </w:r>
      <w:r w:rsidR="0036510E">
        <w:noBreakHyphen/>
      </w:r>
      <w:r w:rsidRPr="0036510E">
        <w:t>accredit one or more courses of study.</w:t>
      </w:r>
    </w:p>
    <w:p w:rsidR="00C445CA" w:rsidRPr="0036510E" w:rsidRDefault="00C445CA" w:rsidP="00C445CA">
      <w:pPr>
        <w:pStyle w:val="SubsectionHead"/>
      </w:pPr>
      <w:r w:rsidRPr="0036510E">
        <w:t>TEQSA can accredit courses of study</w:t>
      </w:r>
    </w:p>
    <w:p w:rsidR="00C445CA" w:rsidRPr="0036510E" w:rsidRDefault="00C445CA" w:rsidP="00C445CA">
      <w:pPr>
        <w:pStyle w:val="subsection"/>
      </w:pPr>
      <w:r w:rsidRPr="0036510E">
        <w:tab/>
        <w:t>(4)</w:t>
      </w:r>
      <w:r w:rsidRPr="0036510E">
        <w:tab/>
        <w:t>Divisions</w:t>
      </w:r>
      <w:r w:rsidR="0036510E">
        <w:t> </w:t>
      </w:r>
      <w:r w:rsidRPr="0036510E">
        <w:t xml:space="preserve">2 to 4 of this </w:t>
      </w:r>
      <w:r w:rsidR="00CB4B38" w:rsidRPr="0036510E">
        <w:t>Part</w:t>
      </w:r>
      <w:r w:rsidR="00960B24" w:rsidRPr="0036510E">
        <w:t xml:space="preserve"> </w:t>
      </w:r>
      <w:r w:rsidRPr="0036510E">
        <w:t>apply to a registered higher education provider in relation to a course of study if the provider is not authorised to self</w:t>
      </w:r>
      <w:r w:rsidR="0036510E">
        <w:noBreakHyphen/>
      </w:r>
      <w:r w:rsidRPr="0036510E">
        <w:t>accredit the course of study.</w:t>
      </w:r>
    </w:p>
    <w:p w:rsidR="00C445CA" w:rsidRPr="0036510E" w:rsidRDefault="00C445CA" w:rsidP="00960B24">
      <w:pPr>
        <w:pStyle w:val="ActHead3"/>
        <w:pageBreakBefore/>
      </w:pPr>
      <w:bookmarkStart w:id="62" w:name="_Toc355860372"/>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Applying for accreditation</w:t>
      </w:r>
      <w:bookmarkEnd w:id="62"/>
    </w:p>
    <w:p w:rsidR="00C445CA" w:rsidRPr="0036510E" w:rsidRDefault="00C445CA" w:rsidP="002266FB">
      <w:pPr>
        <w:pStyle w:val="ActHead5"/>
      </w:pPr>
      <w:bookmarkStart w:id="63" w:name="_Toc355860373"/>
      <w:r w:rsidRPr="0036510E">
        <w:rPr>
          <w:rStyle w:val="CharSectno"/>
        </w:rPr>
        <w:t>46</w:t>
      </w:r>
      <w:r w:rsidRPr="0036510E">
        <w:t xml:space="preserve">  Applying for accreditation</w:t>
      </w:r>
      <w:bookmarkEnd w:id="63"/>
    </w:p>
    <w:p w:rsidR="00C445CA" w:rsidRPr="0036510E" w:rsidRDefault="00C445CA" w:rsidP="00C445CA">
      <w:pPr>
        <w:pStyle w:val="subsection"/>
      </w:pPr>
      <w:r w:rsidRPr="0036510E">
        <w:tab/>
        <w:t>(1)</w:t>
      </w:r>
      <w:r w:rsidRPr="0036510E">
        <w:tab/>
        <w:t>A regulated entity who is, or has applied to become, a registered higher education provider may apply to TEQSA for a course of study to be accredited.</w:t>
      </w:r>
    </w:p>
    <w:p w:rsidR="00C445CA" w:rsidRPr="0036510E" w:rsidRDefault="00C445CA" w:rsidP="00C445CA">
      <w:pPr>
        <w:pStyle w:val="subsection"/>
      </w:pPr>
      <w:r w:rsidRPr="0036510E">
        <w:tab/>
        <w:t>(2)</w:t>
      </w:r>
      <w:r w:rsidRPr="0036510E">
        <w:tab/>
        <w:t>An application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 preliminary assessment under this Part.</w:t>
      </w:r>
    </w:p>
    <w:p w:rsidR="00C445CA" w:rsidRPr="0036510E" w:rsidRDefault="00C445CA" w:rsidP="002266FB">
      <w:pPr>
        <w:pStyle w:val="ActHead5"/>
      </w:pPr>
      <w:bookmarkStart w:id="64" w:name="_Toc355860374"/>
      <w:r w:rsidRPr="0036510E">
        <w:rPr>
          <w:rStyle w:val="CharSectno"/>
        </w:rPr>
        <w:t>47</w:t>
      </w:r>
      <w:r w:rsidRPr="0036510E">
        <w:t xml:space="preserve">  Preliminary assessment of application</w:t>
      </w:r>
      <w:bookmarkEnd w:id="64"/>
    </w:p>
    <w:p w:rsidR="00C445CA" w:rsidRPr="0036510E" w:rsidRDefault="00C445CA" w:rsidP="00C445CA">
      <w:pPr>
        <w:pStyle w:val="subsection"/>
      </w:pPr>
      <w:r w:rsidRPr="0036510E">
        <w:tab/>
        <w:t>(1)</w:t>
      </w:r>
      <w:r w:rsidRPr="0036510E">
        <w:tab/>
        <w:t>TEQSA must, within 30 days after an application is made:</w:t>
      </w:r>
    </w:p>
    <w:p w:rsidR="00C445CA" w:rsidRPr="0036510E" w:rsidRDefault="00C445CA" w:rsidP="00C445CA">
      <w:pPr>
        <w:pStyle w:val="paragraph"/>
      </w:pPr>
      <w:r w:rsidRPr="0036510E">
        <w:tab/>
        <w:t>(a)</w:t>
      </w:r>
      <w:r w:rsidRPr="0036510E">
        <w:tab/>
        <w:t>advise the applicant whether its application is accompanied by sufficient information, documents and assistance; and</w:t>
      </w:r>
    </w:p>
    <w:p w:rsidR="00C445CA" w:rsidRPr="0036510E" w:rsidRDefault="00C445CA" w:rsidP="00C445CA">
      <w:pPr>
        <w:pStyle w:val="paragraph"/>
      </w:pPr>
      <w:r w:rsidRPr="0036510E">
        <w:tab/>
        <w:t>(b)</w:t>
      </w:r>
      <w:r w:rsidRPr="0036510E">
        <w:tab/>
        <w:t>if it is not, request that the applicant provide further information, documents or assistance.</w:t>
      </w:r>
    </w:p>
    <w:p w:rsidR="00C445CA" w:rsidRPr="0036510E" w:rsidRDefault="00C445CA" w:rsidP="00C445CA">
      <w:pPr>
        <w:pStyle w:val="subsection"/>
      </w:pPr>
      <w:r w:rsidRPr="0036510E">
        <w:tab/>
        <w:t>(2)</w:t>
      </w:r>
      <w:r w:rsidRPr="0036510E">
        <w:tab/>
        <w:t>If the applicant withdraws its application, the preliminary assessment application fee is not refundable.</w:t>
      </w:r>
    </w:p>
    <w:p w:rsidR="00C445CA" w:rsidRPr="0036510E" w:rsidRDefault="00C445CA" w:rsidP="002266FB">
      <w:pPr>
        <w:pStyle w:val="ActHead5"/>
      </w:pPr>
      <w:bookmarkStart w:id="65" w:name="_Toc355860375"/>
      <w:r w:rsidRPr="0036510E">
        <w:rPr>
          <w:rStyle w:val="CharSectno"/>
        </w:rPr>
        <w:t>48</w:t>
      </w:r>
      <w:r w:rsidRPr="0036510E">
        <w:t xml:space="preserve">  Substantive assessment of application</w:t>
      </w:r>
      <w:bookmarkEnd w:id="65"/>
    </w:p>
    <w:p w:rsidR="00C445CA" w:rsidRPr="0036510E" w:rsidRDefault="00C445CA" w:rsidP="00C445CA">
      <w:pPr>
        <w:pStyle w:val="subsection"/>
      </w:pPr>
      <w:r w:rsidRPr="0036510E">
        <w:tab/>
        <w:t>(1)</w:t>
      </w:r>
      <w:r w:rsidRPr="0036510E">
        <w:tab/>
        <w:t>The applicant may continue with its application by:</w:t>
      </w:r>
    </w:p>
    <w:p w:rsidR="00C445CA" w:rsidRPr="0036510E" w:rsidRDefault="00C445CA" w:rsidP="00C445CA">
      <w:pPr>
        <w:pStyle w:val="paragraph"/>
      </w:pPr>
      <w:r w:rsidRPr="0036510E">
        <w:tab/>
        <w:t>(a)</w:t>
      </w:r>
      <w:r w:rsidRPr="0036510E">
        <w:tab/>
        <w:t>providing any further information, documents and assistance that TEQSA requests; and</w:t>
      </w:r>
    </w:p>
    <w:p w:rsidR="00C445CA" w:rsidRPr="0036510E" w:rsidRDefault="00C445CA" w:rsidP="00C445CA">
      <w:pPr>
        <w:pStyle w:val="paragraph"/>
      </w:pPr>
      <w:r w:rsidRPr="0036510E">
        <w:tab/>
        <w:t>(b)</w:t>
      </w:r>
      <w:r w:rsidRPr="0036510E">
        <w:tab/>
        <w:t>paying the fee determined under section</w:t>
      </w:r>
      <w:r w:rsidR="0036510E">
        <w:t> </w:t>
      </w:r>
      <w:r w:rsidRPr="0036510E">
        <w:t>158 for a substantive assessment under this Part.</w:t>
      </w:r>
    </w:p>
    <w:p w:rsidR="00C445CA" w:rsidRPr="0036510E" w:rsidRDefault="00C445CA" w:rsidP="00C445CA">
      <w:pPr>
        <w:pStyle w:val="subsection"/>
      </w:pPr>
      <w:r w:rsidRPr="0036510E">
        <w:tab/>
        <w:t>(2)</w:t>
      </w:r>
      <w:r w:rsidRPr="0036510E">
        <w:tab/>
        <w:t>If an applicant withdraws its application, the substantive assessment application fee is not refundable.</w:t>
      </w:r>
    </w:p>
    <w:p w:rsidR="00C445CA" w:rsidRPr="0036510E" w:rsidRDefault="00C445CA" w:rsidP="002266FB">
      <w:pPr>
        <w:pStyle w:val="ActHead5"/>
      </w:pPr>
      <w:bookmarkStart w:id="66" w:name="_Toc355860376"/>
      <w:r w:rsidRPr="0036510E">
        <w:rPr>
          <w:rStyle w:val="CharSectno"/>
        </w:rPr>
        <w:lastRenderedPageBreak/>
        <w:t>49</w:t>
      </w:r>
      <w:r w:rsidRPr="0036510E">
        <w:t xml:space="preserve">  Accreditation of course of study</w:t>
      </w:r>
      <w:bookmarkEnd w:id="66"/>
    </w:p>
    <w:p w:rsidR="00C445CA" w:rsidRPr="0036510E" w:rsidRDefault="00C445CA" w:rsidP="00C445CA">
      <w:pPr>
        <w:pStyle w:val="SubsectionHead"/>
      </w:pPr>
      <w:r w:rsidRPr="0036510E">
        <w:t>Grant of application for accreditation</w:t>
      </w:r>
    </w:p>
    <w:p w:rsidR="00C445CA" w:rsidRPr="0036510E" w:rsidRDefault="00C445CA" w:rsidP="00C445CA">
      <w:pPr>
        <w:pStyle w:val="subsection"/>
      </w:pPr>
      <w:r w:rsidRPr="0036510E">
        <w:tab/>
        <w:t>(1)</w:t>
      </w:r>
      <w:r w:rsidRPr="0036510E">
        <w:tab/>
        <w:t>Following an application for a course of study to be accredited, TEQSA may accredit the course of study in relation to the applicant if TEQSA is satisfied that:</w:t>
      </w:r>
    </w:p>
    <w:p w:rsidR="00C445CA" w:rsidRPr="0036510E" w:rsidRDefault="00C445CA" w:rsidP="00C445CA">
      <w:pPr>
        <w:pStyle w:val="paragraph"/>
      </w:pPr>
      <w:r w:rsidRPr="0036510E">
        <w:tab/>
        <w:t>(a)</w:t>
      </w:r>
      <w:r w:rsidRPr="0036510E">
        <w:tab/>
        <w:t>the applicant is a registered higher education provider; and</w:t>
      </w:r>
    </w:p>
    <w:p w:rsidR="00C445CA" w:rsidRPr="0036510E" w:rsidRDefault="00C445CA" w:rsidP="00C445CA">
      <w:pPr>
        <w:pStyle w:val="paragraph"/>
      </w:pPr>
      <w:r w:rsidRPr="0036510E">
        <w:tab/>
        <w:t>(b)</w:t>
      </w:r>
      <w:r w:rsidRPr="0036510E">
        <w:tab/>
        <w:t>the course of study meets the Provider Course Accreditation Standards.</w:t>
      </w:r>
    </w:p>
    <w:p w:rsidR="00C445CA" w:rsidRPr="0036510E" w:rsidRDefault="00C445CA" w:rsidP="00C445CA">
      <w:pPr>
        <w:pStyle w:val="SubsectionHead"/>
      </w:pPr>
      <w:r w:rsidRPr="0036510E">
        <w:t>Decision on application</w:t>
      </w:r>
    </w:p>
    <w:p w:rsidR="00C445CA" w:rsidRPr="0036510E" w:rsidRDefault="00C445CA" w:rsidP="00C445CA">
      <w:pPr>
        <w:pStyle w:val="subsection"/>
      </w:pPr>
      <w:r w:rsidRPr="0036510E">
        <w:tab/>
        <w:t>(2)</w:t>
      </w:r>
      <w:r w:rsidRPr="0036510E">
        <w:tab/>
        <w:t>TEQSA must make a decision on the application:</w:t>
      </w:r>
    </w:p>
    <w:p w:rsidR="00C445CA" w:rsidRPr="0036510E" w:rsidRDefault="00C445CA" w:rsidP="00C445CA">
      <w:pPr>
        <w:pStyle w:val="paragraph"/>
      </w:pPr>
      <w:r w:rsidRPr="0036510E">
        <w:tab/>
        <w:t>(a)</w:t>
      </w:r>
      <w:r w:rsidRPr="0036510E">
        <w:tab/>
        <w:t xml:space="preserve">within </w:t>
      </w:r>
      <w:r w:rsidRPr="0036510E">
        <w:rPr>
          <w:color w:val="000000"/>
        </w:rPr>
        <w:t>9 months</w:t>
      </w:r>
      <w:r w:rsidRPr="0036510E">
        <w:t xml:space="preserve"> of receiving it; or</w:t>
      </w:r>
    </w:p>
    <w:p w:rsidR="00C445CA" w:rsidRPr="0036510E" w:rsidRDefault="00C445CA" w:rsidP="00C445CA">
      <w:pPr>
        <w:pStyle w:val="paragraph"/>
      </w:pPr>
      <w:r w:rsidRPr="0036510E">
        <w:tab/>
        <w:t>(b)</w:t>
      </w:r>
      <w:r w:rsidRPr="0036510E">
        <w:tab/>
        <w:t xml:space="preserve">if a longer period is determined by TEQSA under </w:t>
      </w:r>
      <w:r w:rsidR="0036510E">
        <w:t>subsection (</w:t>
      </w:r>
      <w:r w:rsidRPr="0036510E">
        <w:t>3)—within that period.</w:t>
      </w:r>
    </w:p>
    <w:p w:rsidR="00C445CA" w:rsidRPr="0036510E" w:rsidRDefault="00C445CA" w:rsidP="00C445CA">
      <w:pPr>
        <w:pStyle w:val="subsection2"/>
      </w:pPr>
      <w:r w:rsidRPr="0036510E">
        <w:t xml:space="preserve">For the purposes of </w:t>
      </w:r>
      <w:r w:rsidR="0036510E">
        <w:t>paragraph (</w:t>
      </w:r>
      <w:r w:rsidRPr="0036510E">
        <w:t>a), TEQSA is taken to receive the application when it receives payment of the substantive assessment application fee.</w:t>
      </w:r>
    </w:p>
    <w:p w:rsidR="00C445CA" w:rsidRPr="0036510E" w:rsidRDefault="00C445CA" w:rsidP="00C445CA">
      <w:pPr>
        <w:pStyle w:val="SubsectionHead"/>
      </w:pPr>
      <w:r w:rsidRPr="0036510E">
        <w:t>Longer period for decision on application</w:t>
      </w:r>
    </w:p>
    <w:p w:rsidR="00C445CA" w:rsidRPr="0036510E" w:rsidRDefault="00C445CA" w:rsidP="00C445CA">
      <w:pPr>
        <w:pStyle w:val="subsection"/>
      </w:pPr>
      <w:r w:rsidRPr="0036510E">
        <w:tab/>
        <w:t>(3)</w:t>
      </w:r>
      <w:r w:rsidRPr="0036510E">
        <w:tab/>
        <w:t xml:space="preserve">If TEQSA is satisfied that, for reasons beyond its control, a decision on the application cannot be made within the period mentioned in </w:t>
      </w:r>
      <w:r w:rsidR="0036510E">
        <w:t>paragraph (</w:t>
      </w:r>
      <w:r w:rsidRPr="0036510E">
        <w:t xml:space="preserve">2)(a), TEQSA may determine a longer period, not exceeding a further </w:t>
      </w:r>
      <w:r w:rsidRPr="0036510E">
        <w:rPr>
          <w:color w:val="000000"/>
        </w:rPr>
        <w:t>9 months</w:t>
      </w:r>
      <w:r w:rsidRPr="0036510E">
        <w:t>, within which it must make a decision on the application.</w:t>
      </w:r>
    </w:p>
    <w:p w:rsidR="00C445CA" w:rsidRPr="0036510E" w:rsidRDefault="00C445CA" w:rsidP="00C445CA">
      <w:pPr>
        <w:pStyle w:val="subsection"/>
      </w:pPr>
      <w:r w:rsidRPr="0036510E">
        <w:tab/>
        <w:t>(4)</w:t>
      </w:r>
      <w:r w:rsidRPr="0036510E">
        <w:tab/>
        <w:t xml:space="preserve">If TEQSA determines a longer period, it must do so not later than 6 weeks before the end of the period mentioned in </w:t>
      </w:r>
      <w:r w:rsidR="0036510E">
        <w:t>paragraph (</w:t>
      </w:r>
      <w:r w:rsidRPr="0036510E">
        <w:t>2)(a).</w:t>
      </w:r>
    </w:p>
    <w:p w:rsidR="00C445CA" w:rsidRPr="0036510E" w:rsidRDefault="00C445CA" w:rsidP="00C445CA">
      <w:pPr>
        <w:pStyle w:val="subsection"/>
      </w:pPr>
      <w:r w:rsidRPr="0036510E">
        <w:tab/>
        <w:t>(5)</w:t>
      </w:r>
      <w:r w:rsidRPr="0036510E">
        <w:tab/>
        <w:t>If TEQSA determines a longer period, TEQSA must, within 7 days of making the determination:</w:t>
      </w:r>
    </w:p>
    <w:p w:rsidR="00C445CA" w:rsidRPr="0036510E" w:rsidRDefault="00C445CA" w:rsidP="00C445CA">
      <w:pPr>
        <w:pStyle w:val="paragraph"/>
      </w:pPr>
      <w:r w:rsidRPr="0036510E">
        <w:tab/>
        <w:t>(a)</w:t>
      </w:r>
      <w:r w:rsidRPr="0036510E">
        <w:tab/>
        <w:t>notify the applicant, in writing, of the determination; and</w:t>
      </w:r>
    </w:p>
    <w:p w:rsidR="00C445CA" w:rsidRPr="0036510E" w:rsidRDefault="00C445CA" w:rsidP="00C445CA">
      <w:pPr>
        <w:pStyle w:val="paragraph"/>
      </w:pPr>
      <w:r w:rsidRPr="0036510E">
        <w:tab/>
        <w:t>(b)</w:t>
      </w:r>
      <w:r w:rsidRPr="0036510E">
        <w:tab/>
        <w:t>give, in writing, the reasons for the determination.</w:t>
      </w:r>
    </w:p>
    <w:p w:rsidR="00C445CA" w:rsidRPr="0036510E" w:rsidRDefault="00C445CA" w:rsidP="00C445CA">
      <w:pPr>
        <w:pStyle w:val="SubsectionHead"/>
      </w:pPr>
      <w:r w:rsidRPr="0036510E">
        <w:t>Period of accreditation</w:t>
      </w:r>
    </w:p>
    <w:p w:rsidR="00C445CA" w:rsidRPr="0036510E" w:rsidRDefault="00C445CA" w:rsidP="00C445CA">
      <w:pPr>
        <w:pStyle w:val="subsection"/>
      </w:pPr>
      <w:r w:rsidRPr="0036510E">
        <w:tab/>
        <w:t>(6)</w:t>
      </w:r>
      <w:r w:rsidRPr="0036510E">
        <w:tab/>
        <w:t xml:space="preserve">If TEQSA accredits a course of study in relation to a registered higher education provider, TEQSA must also determine the period for which the course of study is accredited. The period must not </w:t>
      </w:r>
      <w:r w:rsidRPr="0036510E">
        <w:lastRenderedPageBreak/>
        <w:t>exceed 7 years, but need not be for the same period for which the provider is registered.</w:t>
      </w:r>
    </w:p>
    <w:p w:rsidR="00C445CA" w:rsidRPr="0036510E" w:rsidRDefault="00C445CA" w:rsidP="00C445CA">
      <w:pPr>
        <w:pStyle w:val="notetext"/>
      </w:pPr>
      <w:r w:rsidRPr="0036510E">
        <w:t>Note 1:</w:t>
      </w:r>
      <w:r w:rsidRPr="0036510E">
        <w:tab/>
        <w:t>The period will end automatically if the provider ceases to be registered as a registered higher education provider (see paragraph</w:t>
      </w:r>
      <w:r w:rsidR="0036510E">
        <w:t> </w:t>
      </w:r>
      <w:r w:rsidRPr="0036510E">
        <w:t>51(2)(a)).</w:t>
      </w:r>
    </w:p>
    <w:p w:rsidR="00C445CA" w:rsidRPr="0036510E" w:rsidRDefault="00C445CA" w:rsidP="00C445CA">
      <w:pPr>
        <w:pStyle w:val="notetext"/>
      </w:pPr>
      <w:r w:rsidRPr="0036510E">
        <w:t>Note 2:</w:t>
      </w:r>
      <w:r w:rsidRPr="0036510E">
        <w:tab/>
        <w:t>Accreditation can be renewed (see section</w:t>
      </w:r>
      <w:r w:rsidR="0036510E">
        <w:t> </w:t>
      </w:r>
      <w:r w:rsidRPr="0036510E">
        <w:t>56).</w:t>
      </w:r>
    </w:p>
    <w:p w:rsidR="00C445CA" w:rsidRPr="0036510E" w:rsidRDefault="00C445CA" w:rsidP="00C445CA">
      <w:pPr>
        <w:pStyle w:val="notetext"/>
      </w:pPr>
      <w:r w:rsidRPr="0036510E">
        <w:t>Note 3:</w:t>
      </w:r>
      <w:r w:rsidRPr="0036510E">
        <w:tab/>
        <w:t>TEQSA may also impose conditions on the accreditation (see subsection</w:t>
      </w:r>
      <w:r w:rsidR="0036510E">
        <w:t> </w:t>
      </w:r>
      <w:r w:rsidRPr="0036510E">
        <w:t>53(1)).</w:t>
      </w:r>
    </w:p>
    <w:p w:rsidR="00C445CA" w:rsidRPr="0036510E" w:rsidRDefault="00C445CA" w:rsidP="00C445CA">
      <w:pPr>
        <w:pStyle w:val="SubsectionHead"/>
      </w:pPr>
      <w:r w:rsidRPr="0036510E">
        <w:t>Decision not made</w:t>
      </w:r>
    </w:p>
    <w:p w:rsidR="00C445CA" w:rsidRPr="0036510E" w:rsidRDefault="00C445CA" w:rsidP="00C445CA">
      <w:pPr>
        <w:pStyle w:val="subsection"/>
      </w:pPr>
      <w:r w:rsidRPr="0036510E">
        <w:tab/>
        <w:t>(7)</w:t>
      </w:r>
      <w:r w:rsidRPr="0036510E">
        <w:tab/>
        <w:t xml:space="preserve">TEQSA is taken to have rejected the application if a decision is not made within the period applicable under </w:t>
      </w:r>
      <w:r w:rsidR="0036510E">
        <w:t>subsection (</w:t>
      </w:r>
      <w:r w:rsidRPr="0036510E">
        <w:t>2).</w:t>
      </w:r>
    </w:p>
    <w:p w:rsidR="00C445CA" w:rsidRPr="0036510E" w:rsidRDefault="00C445CA" w:rsidP="002266FB">
      <w:pPr>
        <w:pStyle w:val="ActHead5"/>
      </w:pPr>
      <w:bookmarkStart w:id="67" w:name="_Toc355860377"/>
      <w:r w:rsidRPr="0036510E">
        <w:rPr>
          <w:rStyle w:val="CharSectno"/>
        </w:rPr>
        <w:t>50</w:t>
      </w:r>
      <w:r w:rsidRPr="0036510E">
        <w:t xml:space="preserve">  TEQSA to notify provider of decision about accreditation</w:t>
      </w:r>
      <w:bookmarkEnd w:id="67"/>
    </w:p>
    <w:p w:rsidR="00C445CA" w:rsidRPr="0036510E" w:rsidRDefault="00C445CA" w:rsidP="00C445CA">
      <w:pPr>
        <w:pStyle w:val="subsection"/>
      </w:pPr>
      <w:r w:rsidRPr="0036510E">
        <w:tab/>
      </w:r>
      <w:r w:rsidRPr="0036510E">
        <w:tab/>
        <w:t>TEQSA must, within 30 days of its decision to grant or reject an application for a course of study to be accredited, notify the applicant,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if TEQSA grants the application—the period for which the course of study is accredited; and</w:t>
      </w:r>
    </w:p>
    <w:p w:rsidR="00C445CA" w:rsidRPr="0036510E" w:rsidRDefault="00C445CA" w:rsidP="00C445CA">
      <w:pPr>
        <w:pStyle w:val="paragraph"/>
      </w:pPr>
      <w:r w:rsidRPr="0036510E">
        <w:tab/>
        <w:t>(c)</w:t>
      </w:r>
      <w:r w:rsidRPr="0036510E">
        <w:tab/>
        <w:t>if TEQSA rejects the application—the reasons for the decision.</w:t>
      </w:r>
    </w:p>
    <w:p w:rsidR="00C445CA" w:rsidRPr="0036510E" w:rsidRDefault="00C445CA" w:rsidP="00C445CA">
      <w:pPr>
        <w:pStyle w:val="notetext"/>
      </w:pPr>
      <w:r w:rsidRPr="0036510E">
        <w:t>Note:</w:t>
      </w:r>
      <w:r w:rsidRPr="0036510E">
        <w:tab/>
        <w:t>TEQSA must also notify of any conditions imposed under subsection</w:t>
      </w:r>
      <w:r w:rsidR="0036510E">
        <w:t> </w:t>
      </w:r>
      <w:r w:rsidRPr="0036510E">
        <w:t>53(1) on the accreditation (see section</w:t>
      </w:r>
      <w:r w:rsidR="0036510E">
        <w:t> </w:t>
      </w:r>
      <w:r w:rsidRPr="0036510E">
        <w:t>54).</w:t>
      </w:r>
    </w:p>
    <w:p w:rsidR="00C445CA" w:rsidRPr="0036510E" w:rsidRDefault="00C445CA" w:rsidP="002266FB">
      <w:pPr>
        <w:pStyle w:val="ActHead5"/>
      </w:pPr>
      <w:bookmarkStart w:id="68" w:name="_Toc355860378"/>
      <w:r w:rsidRPr="0036510E">
        <w:rPr>
          <w:rStyle w:val="CharSectno"/>
        </w:rPr>
        <w:t>51</w:t>
      </w:r>
      <w:r w:rsidRPr="0036510E">
        <w:t xml:space="preserve">  Commencement and duration of accreditation</w:t>
      </w:r>
      <w:bookmarkEnd w:id="68"/>
    </w:p>
    <w:p w:rsidR="00C445CA" w:rsidRPr="0036510E" w:rsidRDefault="00C445CA" w:rsidP="00C445CA">
      <w:pPr>
        <w:pStyle w:val="subsection"/>
      </w:pPr>
      <w:r w:rsidRPr="0036510E">
        <w:tab/>
        <w:t>(1)</w:t>
      </w:r>
      <w:r w:rsidRPr="0036510E">
        <w:tab/>
        <w:t>Accreditation of a course of study:</w:t>
      </w:r>
    </w:p>
    <w:p w:rsidR="00C445CA" w:rsidRPr="0036510E" w:rsidRDefault="00C445CA" w:rsidP="00C445CA">
      <w:pPr>
        <w:pStyle w:val="paragraph"/>
      </w:pPr>
      <w:r w:rsidRPr="0036510E">
        <w:tab/>
        <w:t>(a)</w:t>
      </w:r>
      <w:r w:rsidRPr="0036510E">
        <w:tab/>
        <w:t>commences on the first day of the period specified in the notice given under section</w:t>
      </w:r>
      <w:r w:rsidR="0036510E">
        <w:t> </w:t>
      </w:r>
      <w:r w:rsidRPr="0036510E">
        <w:t>50; and</w:t>
      </w:r>
    </w:p>
    <w:p w:rsidR="00C445CA" w:rsidRPr="0036510E" w:rsidRDefault="00C445CA" w:rsidP="00C445CA">
      <w:pPr>
        <w:pStyle w:val="paragraph"/>
      </w:pPr>
      <w:r w:rsidRPr="0036510E">
        <w:tab/>
        <w:t>(b)</w:t>
      </w:r>
      <w:r w:rsidRPr="0036510E">
        <w:tab/>
        <w:t>ends at the end of the period specified in the most recent notice given under section</w:t>
      </w:r>
      <w:r w:rsidR="0036510E">
        <w:t> </w:t>
      </w:r>
      <w:r w:rsidRPr="0036510E">
        <w:t>50 or 57 in relation to the accreditation.</w:t>
      </w:r>
    </w:p>
    <w:p w:rsidR="00C445CA" w:rsidRPr="0036510E" w:rsidRDefault="00C445CA" w:rsidP="00C445CA">
      <w:pPr>
        <w:pStyle w:val="subsection"/>
      </w:pPr>
      <w:r w:rsidRPr="0036510E">
        <w:tab/>
        <w:t>(2)</w:t>
      </w:r>
      <w:r w:rsidRPr="0036510E">
        <w:tab/>
      </w:r>
      <w:r w:rsidR="0036510E">
        <w:t>Paragraph (</w:t>
      </w:r>
      <w:r w:rsidRPr="0036510E">
        <w:t>1)(b) has effect subject to the following:</w:t>
      </w:r>
    </w:p>
    <w:p w:rsidR="00C445CA" w:rsidRPr="0036510E" w:rsidRDefault="00C445CA" w:rsidP="00C445CA">
      <w:pPr>
        <w:pStyle w:val="paragraph"/>
      </w:pPr>
      <w:r w:rsidRPr="0036510E">
        <w:tab/>
        <w:t>(a)</w:t>
      </w:r>
      <w:r w:rsidRPr="0036510E">
        <w:tab/>
        <w:t>the accreditation ends immediately if the provider ceases to be registered as a registered higher education provider;</w:t>
      </w:r>
    </w:p>
    <w:p w:rsidR="00C445CA" w:rsidRPr="0036510E" w:rsidRDefault="00C445CA" w:rsidP="00C445CA">
      <w:pPr>
        <w:pStyle w:val="paragraph"/>
      </w:pPr>
      <w:r w:rsidRPr="0036510E">
        <w:tab/>
        <w:t>(b)</w:t>
      </w:r>
      <w:r w:rsidRPr="0036510E">
        <w:tab/>
        <w:t>subsection</w:t>
      </w:r>
      <w:r w:rsidR="0036510E">
        <w:t> </w:t>
      </w:r>
      <w:r w:rsidRPr="0036510E">
        <w:t>56(3) (about renewing accreditation);</w:t>
      </w:r>
    </w:p>
    <w:p w:rsidR="00C445CA" w:rsidRPr="0036510E" w:rsidRDefault="00C445CA" w:rsidP="00C445CA">
      <w:pPr>
        <w:pStyle w:val="paragraph"/>
      </w:pPr>
      <w:r w:rsidRPr="0036510E">
        <w:lastRenderedPageBreak/>
        <w:tab/>
        <w:t>(c)</w:t>
      </w:r>
      <w:r w:rsidRPr="0036510E">
        <w:tab/>
        <w:t>Division</w:t>
      </w:r>
      <w:r w:rsidR="0036510E">
        <w:t> </w:t>
      </w:r>
      <w:r w:rsidRPr="0036510E">
        <w:t>1 of Part</w:t>
      </w:r>
      <w:r w:rsidR="0036510E">
        <w:t> </w:t>
      </w:r>
      <w:r w:rsidRPr="0036510E">
        <w:t>7 (about cancelling accreditation and other administrative sanctions).</w:t>
      </w:r>
    </w:p>
    <w:p w:rsidR="00C445CA" w:rsidRPr="0036510E" w:rsidRDefault="00C445CA" w:rsidP="00960B24">
      <w:pPr>
        <w:pStyle w:val="ActHead3"/>
        <w:pageBreakBefore/>
      </w:pPr>
      <w:bookmarkStart w:id="69" w:name="_Toc355860379"/>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Conditions of accreditation</w:t>
      </w:r>
      <w:bookmarkEnd w:id="69"/>
    </w:p>
    <w:p w:rsidR="00C445CA" w:rsidRPr="0036510E" w:rsidRDefault="00C445CA" w:rsidP="002266FB">
      <w:pPr>
        <w:pStyle w:val="ActHead5"/>
      </w:pPr>
      <w:bookmarkStart w:id="70" w:name="_Toc355860380"/>
      <w:r w:rsidRPr="0036510E">
        <w:rPr>
          <w:rStyle w:val="CharSectno"/>
        </w:rPr>
        <w:t>52</w:t>
      </w:r>
      <w:r w:rsidRPr="0036510E">
        <w:t xml:space="preserve">  Complying with conditions</w:t>
      </w:r>
      <w:bookmarkEnd w:id="70"/>
    </w:p>
    <w:p w:rsidR="00C445CA" w:rsidRPr="0036510E" w:rsidRDefault="00C445CA" w:rsidP="00C445CA">
      <w:pPr>
        <w:pStyle w:val="subsection"/>
      </w:pPr>
      <w:r w:rsidRPr="0036510E">
        <w:tab/>
      </w:r>
      <w:r w:rsidRPr="0036510E">
        <w:tab/>
        <w:t>A registered higher education provider must comply with any conditions imposed under subsection</w:t>
      </w:r>
      <w:r w:rsidR="0036510E">
        <w:t> </w:t>
      </w:r>
      <w:r w:rsidRPr="0036510E">
        <w:t>53(1) on the accreditation of a course of study.</w:t>
      </w:r>
    </w:p>
    <w:p w:rsidR="00C445CA" w:rsidRPr="0036510E" w:rsidRDefault="00C445CA" w:rsidP="002266FB">
      <w:pPr>
        <w:pStyle w:val="ActHead5"/>
      </w:pPr>
      <w:bookmarkStart w:id="71" w:name="_Toc355860381"/>
      <w:r w:rsidRPr="0036510E">
        <w:rPr>
          <w:rStyle w:val="CharSectno"/>
        </w:rPr>
        <w:t>53</w:t>
      </w:r>
      <w:r w:rsidRPr="0036510E">
        <w:t xml:space="preserve">  Conditions</w:t>
      </w:r>
      <w:bookmarkEnd w:id="71"/>
    </w:p>
    <w:p w:rsidR="00C445CA" w:rsidRPr="0036510E" w:rsidRDefault="00C445CA" w:rsidP="00C445CA">
      <w:pPr>
        <w:pStyle w:val="subsection"/>
      </w:pPr>
      <w:r w:rsidRPr="0036510E">
        <w:tab/>
        <w:t>(1)</w:t>
      </w:r>
      <w:r w:rsidRPr="0036510E">
        <w:tab/>
        <w:t>TEQSA may impose conditions on the accreditation of a course of study.</w:t>
      </w:r>
    </w:p>
    <w:p w:rsidR="00C445CA" w:rsidRPr="0036510E" w:rsidRDefault="00C445CA" w:rsidP="00C445CA">
      <w:pPr>
        <w:pStyle w:val="subsection"/>
      </w:pPr>
      <w:r w:rsidRPr="0036510E">
        <w:tab/>
        <w:t>(2)</w:t>
      </w:r>
      <w:r w:rsidRPr="0036510E">
        <w:tab/>
        <w:t xml:space="preserve">TEQSA may, on its own initiative, vary or revoke a condition imposed under </w:t>
      </w:r>
      <w:r w:rsidR="0036510E">
        <w:t>subsection (</w:t>
      </w:r>
      <w:r w:rsidRPr="0036510E">
        <w:t>1).</w:t>
      </w:r>
    </w:p>
    <w:p w:rsidR="00C445CA" w:rsidRPr="0036510E" w:rsidRDefault="00C445CA" w:rsidP="00C445CA">
      <w:pPr>
        <w:pStyle w:val="subsection"/>
      </w:pPr>
      <w:r w:rsidRPr="0036510E">
        <w:tab/>
        <w:t>(3)</w:t>
      </w:r>
      <w:r w:rsidRPr="0036510E">
        <w:tab/>
        <w:t xml:space="preserve">TEQSA may also vary or revoke a condition imposed under </w:t>
      </w:r>
      <w:r w:rsidR="0036510E">
        <w:t>subsection (</w:t>
      </w:r>
      <w:r w:rsidRPr="0036510E">
        <w:t>1) if the registered higher education provider applies for the variation or revocation.</w:t>
      </w:r>
    </w:p>
    <w:p w:rsidR="00C445CA" w:rsidRPr="0036510E" w:rsidRDefault="00C445CA" w:rsidP="00C445CA">
      <w:pPr>
        <w:pStyle w:val="subsection"/>
      </w:pPr>
      <w:r w:rsidRPr="0036510E">
        <w:tab/>
        <w:t>(4)</w:t>
      </w:r>
      <w:r w:rsidRPr="0036510E">
        <w:tab/>
        <w:t>The provider’s application must be:</w:t>
      </w:r>
    </w:p>
    <w:p w:rsidR="00C445CA" w:rsidRPr="0036510E" w:rsidRDefault="00C445CA" w:rsidP="00C445CA">
      <w:pPr>
        <w:pStyle w:val="paragraph"/>
      </w:pPr>
      <w:r w:rsidRPr="0036510E">
        <w:tab/>
        <w:t>(a)</w:t>
      </w:r>
      <w:r w:rsidRPr="0036510E">
        <w:tab/>
        <w:t>in the approved form; and</w:t>
      </w:r>
    </w:p>
    <w:p w:rsidR="00C445CA" w:rsidRPr="0036510E" w:rsidRDefault="00C445CA" w:rsidP="00C445CA">
      <w:pPr>
        <w:pStyle w:val="paragraph"/>
      </w:pPr>
      <w:r w:rsidRPr="0036510E">
        <w:tab/>
        <w:t>(b)</w:t>
      </w:r>
      <w:r w:rsidRPr="0036510E">
        <w:tab/>
        <w:t>accompanied by any information, documents and assistance that TEQSA requests; and</w:t>
      </w:r>
    </w:p>
    <w:p w:rsidR="00C445CA" w:rsidRPr="0036510E" w:rsidRDefault="00C445CA" w:rsidP="00C445CA">
      <w:pPr>
        <w:pStyle w:val="paragraph"/>
      </w:pPr>
      <w:r w:rsidRPr="0036510E">
        <w:tab/>
        <w:t>(c)</w:t>
      </w:r>
      <w:r w:rsidRPr="0036510E">
        <w:tab/>
        <w:t>accompanied by the fee determined under section</w:t>
      </w:r>
      <w:r w:rsidR="0036510E">
        <w:t> </w:t>
      </w:r>
      <w:r w:rsidRPr="0036510E">
        <w:t>158 for an application under this section.</w:t>
      </w:r>
    </w:p>
    <w:p w:rsidR="00C445CA" w:rsidRPr="0036510E" w:rsidRDefault="00C445CA" w:rsidP="002266FB">
      <w:pPr>
        <w:pStyle w:val="ActHead5"/>
      </w:pPr>
      <w:bookmarkStart w:id="72" w:name="_Toc355860382"/>
      <w:r w:rsidRPr="0036510E">
        <w:rPr>
          <w:rStyle w:val="CharSectno"/>
        </w:rPr>
        <w:t>54</w:t>
      </w:r>
      <w:r w:rsidRPr="0036510E">
        <w:t xml:space="preserve">  TEQSA to notify provider of decision to impose, vary or revoke a condition</w:t>
      </w:r>
      <w:bookmarkEnd w:id="72"/>
    </w:p>
    <w:p w:rsidR="00C445CA" w:rsidRPr="0036510E" w:rsidRDefault="00C445CA" w:rsidP="00C445CA">
      <w:pPr>
        <w:pStyle w:val="subsection"/>
      </w:pPr>
      <w:r w:rsidRPr="0036510E">
        <w:tab/>
      </w:r>
      <w:r w:rsidRPr="0036510E">
        <w:tab/>
        <w:t>TEQSA must, within 30 days of making a decision under subsection</w:t>
      </w:r>
      <w:r w:rsidR="0036510E">
        <w:t> </w:t>
      </w:r>
      <w:r w:rsidRPr="0036510E">
        <w:t>53(1), (2) or (3),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the reasons for the decision; and</w:t>
      </w:r>
    </w:p>
    <w:p w:rsidR="00C445CA" w:rsidRPr="0036510E" w:rsidRDefault="00C445CA" w:rsidP="00C445CA">
      <w:pPr>
        <w:pStyle w:val="paragraph"/>
      </w:pPr>
      <w:r w:rsidRPr="0036510E">
        <w:tab/>
        <w:t>(c)</w:t>
      </w:r>
      <w:r w:rsidRPr="0036510E">
        <w:tab/>
        <w:t>if the decision is to impose a condition—the period for which the condition is imposed.</w:t>
      </w:r>
    </w:p>
    <w:p w:rsidR="00C445CA" w:rsidRPr="0036510E" w:rsidRDefault="00C445CA" w:rsidP="00960B24">
      <w:pPr>
        <w:pStyle w:val="ActHead3"/>
        <w:pageBreakBefore/>
      </w:pPr>
      <w:bookmarkStart w:id="73" w:name="_Toc355860383"/>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Renewing accreditation</w:t>
      </w:r>
      <w:bookmarkEnd w:id="73"/>
    </w:p>
    <w:p w:rsidR="00C445CA" w:rsidRPr="0036510E" w:rsidRDefault="00C445CA" w:rsidP="002266FB">
      <w:pPr>
        <w:pStyle w:val="ActHead5"/>
      </w:pPr>
      <w:bookmarkStart w:id="74" w:name="_Toc355860384"/>
      <w:r w:rsidRPr="0036510E">
        <w:rPr>
          <w:rStyle w:val="CharSectno"/>
        </w:rPr>
        <w:t>55</w:t>
      </w:r>
      <w:r w:rsidRPr="0036510E">
        <w:t xml:space="preserve">  Applying to renew accreditation</w:t>
      </w:r>
      <w:bookmarkEnd w:id="74"/>
    </w:p>
    <w:p w:rsidR="00C445CA" w:rsidRPr="0036510E" w:rsidRDefault="00C445CA" w:rsidP="00C445CA">
      <w:pPr>
        <w:pStyle w:val="subsection"/>
      </w:pPr>
      <w:r w:rsidRPr="0036510E">
        <w:tab/>
        <w:t>(1)</w:t>
      </w:r>
      <w:r w:rsidRPr="0036510E">
        <w:tab/>
        <w:t>A registered higher education provider may apply to TEQSA, in the approved form, for the renewal of the accreditation of a course of study in relation to the provider:</w:t>
      </w:r>
    </w:p>
    <w:p w:rsidR="00C445CA" w:rsidRPr="0036510E" w:rsidRDefault="00C445CA" w:rsidP="00C445CA">
      <w:pPr>
        <w:pStyle w:val="paragraph"/>
      </w:pPr>
      <w:r w:rsidRPr="0036510E">
        <w:tab/>
        <w:t>(a)</w:t>
      </w:r>
      <w:r w:rsidRPr="0036510E">
        <w:tab/>
        <w:t>at least 180 days before the accreditation of the course of study is to end; or</w:t>
      </w:r>
    </w:p>
    <w:p w:rsidR="00C445CA" w:rsidRPr="0036510E" w:rsidRDefault="00C445CA" w:rsidP="00C445CA">
      <w:pPr>
        <w:pStyle w:val="paragraph"/>
      </w:pPr>
      <w:r w:rsidRPr="0036510E">
        <w:tab/>
        <w:t>(b)</w:t>
      </w:r>
      <w:r w:rsidRPr="0036510E">
        <w:tab/>
        <w:t>within such shorter period as TEQSA allows.</w:t>
      </w:r>
    </w:p>
    <w:p w:rsidR="00C445CA" w:rsidRPr="0036510E" w:rsidRDefault="00C445CA" w:rsidP="00C445CA">
      <w:pPr>
        <w:pStyle w:val="subsection"/>
      </w:pPr>
      <w:r w:rsidRPr="0036510E">
        <w:tab/>
        <w:t>(2)</w:t>
      </w:r>
      <w:r w:rsidRPr="0036510E">
        <w:tab/>
        <w:t>An application must be accompanied by the fee determined under section</w:t>
      </w:r>
      <w:r w:rsidR="0036510E">
        <w:t> </w:t>
      </w:r>
      <w:r w:rsidRPr="0036510E">
        <w:t>158 for an application under this section.</w:t>
      </w:r>
    </w:p>
    <w:p w:rsidR="00C445CA" w:rsidRPr="0036510E" w:rsidRDefault="00C445CA" w:rsidP="002266FB">
      <w:pPr>
        <w:pStyle w:val="ActHead5"/>
      </w:pPr>
      <w:bookmarkStart w:id="75" w:name="_Toc355860385"/>
      <w:r w:rsidRPr="0036510E">
        <w:rPr>
          <w:rStyle w:val="CharSectno"/>
        </w:rPr>
        <w:t>56</w:t>
      </w:r>
      <w:r w:rsidRPr="0036510E">
        <w:t xml:space="preserve">  Renewing accreditation</w:t>
      </w:r>
      <w:bookmarkEnd w:id="75"/>
    </w:p>
    <w:p w:rsidR="00C445CA" w:rsidRPr="0036510E" w:rsidRDefault="00C445CA" w:rsidP="00C445CA">
      <w:pPr>
        <w:pStyle w:val="SubsectionHead"/>
      </w:pPr>
      <w:r w:rsidRPr="0036510E">
        <w:t>Deciding whether to grant the application</w:t>
      </w:r>
    </w:p>
    <w:p w:rsidR="00C445CA" w:rsidRPr="0036510E" w:rsidRDefault="00C445CA" w:rsidP="00C445CA">
      <w:pPr>
        <w:pStyle w:val="subsection"/>
      </w:pPr>
      <w:r w:rsidRPr="0036510E">
        <w:tab/>
        <w:t>(1)</w:t>
      </w:r>
      <w:r w:rsidRPr="0036510E">
        <w:tab/>
        <w:t>Upon receiving an application for renewal of the accreditation of a course of study, TEQSA may renew the accreditation of the course of study in relation to the registered higher education provider if it is satisfied that the accredited course continues to meet the Provider Course Accreditation Standards.</w:t>
      </w:r>
    </w:p>
    <w:p w:rsidR="00C445CA" w:rsidRPr="0036510E" w:rsidRDefault="00C445CA" w:rsidP="00C445CA">
      <w:pPr>
        <w:pStyle w:val="subsection"/>
      </w:pPr>
      <w:r w:rsidRPr="0036510E">
        <w:tab/>
        <w:t>(2)</w:t>
      </w:r>
      <w:r w:rsidRPr="0036510E">
        <w:tab/>
        <w:t xml:space="preserve">The things TEQSA may do to assist it to make a decision under </w:t>
      </w:r>
      <w:r w:rsidR="0036510E">
        <w:t>subsection (</w:t>
      </w:r>
      <w:r w:rsidRPr="0036510E">
        <w:t>1) include:</w:t>
      </w:r>
    </w:p>
    <w:p w:rsidR="00C445CA" w:rsidRPr="0036510E" w:rsidRDefault="00C445CA" w:rsidP="00C445CA">
      <w:pPr>
        <w:pStyle w:val="paragraph"/>
      </w:pPr>
      <w:r w:rsidRPr="0036510E">
        <w:tab/>
        <w:t>(a)</w:t>
      </w:r>
      <w:r w:rsidRPr="0036510E">
        <w:tab/>
        <w:t>requesting information, documents or assistance from the provider; and</w:t>
      </w:r>
    </w:p>
    <w:p w:rsidR="00C445CA" w:rsidRPr="0036510E" w:rsidRDefault="00C445CA" w:rsidP="00C445CA">
      <w:pPr>
        <w:pStyle w:val="paragraph"/>
      </w:pPr>
      <w:r w:rsidRPr="0036510E">
        <w:tab/>
        <w:t>(b)</w:t>
      </w:r>
      <w:r w:rsidRPr="0036510E">
        <w:tab/>
        <w:t>conducting an accreditation assessment.</w:t>
      </w:r>
    </w:p>
    <w:p w:rsidR="00C445CA" w:rsidRPr="0036510E" w:rsidRDefault="00C445CA" w:rsidP="00C445CA">
      <w:pPr>
        <w:pStyle w:val="subsection"/>
      </w:pPr>
      <w:r w:rsidRPr="0036510E">
        <w:tab/>
        <w:t>(3)</w:t>
      </w:r>
      <w:r w:rsidRPr="0036510E">
        <w:tab/>
        <w:t>The accreditation of the course of study is taken to continue until TEQSA decides whether to renew the accreditation.</w:t>
      </w:r>
    </w:p>
    <w:p w:rsidR="00C445CA" w:rsidRPr="0036510E" w:rsidRDefault="00C445CA" w:rsidP="00C445CA">
      <w:pPr>
        <w:pStyle w:val="subsection"/>
      </w:pPr>
      <w:r w:rsidRPr="0036510E">
        <w:tab/>
        <w:t>(4)</w:t>
      </w:r>
      <w:r w:rsidRPr="0036510E">
        <w:tab/>
        <w:t>If TEQSA renews the accreditation, TEQSA must determine the period for which the accreditation is renewed. The period must not exceed 7 years.</w:t>
      </w:r>
    </w:p>
    <w:p w:rsidR="00C445CA" w:rsidRPr="0036510E" w:rsidRDefault="00C445CA" w:rsidP="00C445CA">
      <w:pPr>
        <w:pStyle w:val="notetext"/>
      </w:pPr>
      <w:r w:rsidRPr="0036510E">
        <w:t>Note 1:</w:t>
      </w:r>
      <w:r w:rsidRPr="0036510E">
        <w:tab/>
        <w:t>The period will end automatically if the provider ceases to be registered as a registered higher education provider (see paragraph</w:t>
      </w:r>
      <w:r w:rsidR="0036510E">
        <w:t> </w:t>
      </w:r>
      <w:r w:rsidRPr="0036510E">
        <w:t>51(2)(a)).</w:t>
      </w:r>
    </w:p>
    <w:p w:rsidR="00C445CA" w:rsidRPr="0036510E" w:rsidRDefault="00C445CA" w:rsidP="00C445CA">
      <w:pPr>
        <w:pStyle w:val="notetext"/>
      </w:pPr>
      <w:r w:rsidRPr="0036510E">
        <w:t>Note 2:</w:t>
      </w:r>
      <w:r w:rsidRPr="0036510E">
        <w:tab/>
        <w:t>Any conditions imposed on the accreditation, and in force immediately before its renewal, will apply to the renewed accreditation.</w:t>
      </w:r>
    </w:p>
    <w:p w:rsidR="00C445CA" w:rsidRPr="0036510E" w:rsidRDefault="00C445CA" w:rsidP="00C445CA">
      <w:pPr>
        <w:pStyle w:val="SubsectionHead"/>
      </w:pPr>
      <w:r w:rsidRPr="0036510E">
        <w:lastRenderedPageBreak/>
        <w:t>Proposal to reject the application</w:t>
      </w:r>
    </w:p>
    <w:p w:rsidR="00C445CA" w:rsidRPr="0036510E" w:rsidRDefault="00C445CA" w:rsidP="00C445CA">
      <w:pPr>
        <w:pStyle w:val="subsection"/>
      </w:pPr>
      <w:r w:rsidRPr="0036510E">
        <w:tab/>
        <w:t>(5)</w:t>
      </w:r>
      <w:r w:rsidRPr="0036510E">
        <w:tab/>
        <w:t>If TEQSA proposes to make a decision to reject the provider’s application for renewal of the accreditation, TEQSA must give the provider:</w:t>
      </w:r>
    </w:p>
    <w:p w:rsidR="00C445CA" w:rsidRPr="0036510E" w:rsidRDefault="00C445CA" w:rsidP="00C445CA">
      <w:pPr>
        <w:pStyle w:val="paragraph"/>
      </w:pPr>
      <w:r w:rsidRPr="0036510E">
        <w:tab/>
        <w:t>(a)</w:t>
      </w:r>
      <w:r w:rsidRPr="0036510E">
        <w:tab/>
        <w:t>a written notice stating that TEQSA intends to make the decision for specified reasons; and</w:t>
      </w:r>
    </w:p>
    <w:p w:rsidR="00C445CA" w:rsidRPr="0036510E" w:rsidRDefault="00C445CA" w:rsidP="00C445CA">
      <w:pPr>
        <w:pStyle w:val="paragraph"/>
      </w:pPr>
      <w:r w:rsidRPr="0036510E">
        <w:tab/>
        <w:t>(b)</w:t>
      </w:r>
      <w:r w:rsidRPr="0036510E">
        <w:tab/>
        <w:t>a reasonable opportunity to make representations to TEQSA in relation to the proposed decision.</w:t>
      </w:r>
    </w:p>
    <w:p w:rsidR="00C445CA" w:rsidRPr="0036510E" w:rsidRDefault="00C445CA" w:rsidP="00C445CA">
      <w:pPr>
        <w:pStyle w:val="subsection"/>
      </w:pPr>
      <w:r w:rsidRPr="0036510E">
        <w:tab/>
        <w:t>(6)</w:t>
      </w:r>
      <w:r w:rsidRPr="0036510E">
        <w:tab/>
        <w:t xml:space="preserve">TEQSA must consider any representations received under </w:t>
      </w:r>
      <w:r w:rsidR="0036510E">
        <w:t>subsection (</w:t>
      </w:r>
      <w:r w:rsidRPr="0036510E">
        <w:t>5).</w:t>
      </w:r>
    </w:p>
    <w:p w:rsidR="00C445CA" w:rsidRPr="0036510E" w:rsidRDefault="00C445CA" w:rsidP="002266FB">
      <w:pPr>
        <w:pStyle w:val="ActHead5"/>
      </w:pPr>
      <w:bookmarkStart w:id="76" w:name="_Toc355860386"/>
      <w:r w:rsidRPr="0036510E">
        <w:rPr>
          <w:rStyle w:val="CharSectno"/>
        </w:rPr>
        <w:t>57</w:t>
      </w:r>
      <w:r w:rsidRPr="0036510E">
        <w:t xml:space="preserve">  TEQSA to notify provider of decision about renewal</w:t>
      </w:r>
      <w:bookmarkEnd w:id="76"/>
    </w:p>
    <w:p w:rsidR="00C445CA" w:rsidRPr="0036510E" w:rsidRDefault="00C445CA" w:rsidP="00C445CA">
      <w:pPr>
        <w:pStyle w:val="subsection"/>
      </w:pPr>
      <w:r w:rsidRPr="0036510E">
        <w:tab/>
      </w:r>
      <w:r w:rsidRPr="0036510E">
        <w:tab/>
        <w:t>TEQSA must, within 30 days of its decision to grant or reject an application for renewal of accreditation, notify the registered higher education provider,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if TEQSA grants the application—the period for which the accreditation is renewed; and</w:t>
      </w:r>
    </w:p>
    <w:p w:rsidR="00C445CA" w:rsidRPr="0036510E" w:rsidRDefault="00C445CA" w:rsidP="00C445CA">
      <w:pPr>
        <w:pStyle w:val="paragraph"/>
      </w:pPr>
      <w:r w:rsidRPr="0036510E">
        <w:tab/>
        <w:t>(c)</w:t>
      </w:r>
      <w:r w:rsidRPr="0036510E">
        <w:tab/>
        <w:t>if TEQSA rejects the application—the reasons for the decision.</w:t>
      </w:r>
    </w:p>
    <w:p w:rsidR="00C445CA" w:rsidRPr="0036510E" w:rsidRDefault="00C445CA" w:rsidP="00960B24">
      <w:pPr>
        <w:pStyle w:val="ActHead2"/>
        <w:pageBreakBefore/>
      </w:pPr>
      <w:bookmarkStart w:id="77" w:name="_Toc355860387"/>
      <w:r w:rsidRPr="0036510E">
        <w:rPr>
          <w:rStyle w:val="CharPartNo"/>
        </w:rPr>
        <w:lastRenderedPageBreak/>
        <w:t>Part</w:t>
      </w:r>
      <w:r w:rsidR="0036510E" w:rsidRPr="0036510E">
        <w:rPr>
          <w:rStyle w:val="CharPartNo"/>
        </w:rPr>
        <w:t> </w:t>
      </w:r>
      <w:r w:rsidRPr="0036510E">
        <w:rPr>
          <w:rStyle w:val="CharPartNo"/>
        </w:rPr>
        <w:t>5</w:t>
      </w:r>
      <w:r w:rsidRPr="0036510E">
        <w:t>—</w:t>
      </w:r>
      <w:r w:rsidRPr="0036510E">
        <w:rPr>
          <w:rStyle w:val="CharPartText"/>
        </w:rPr>
        <w:t>Higher Education Standards Framework</w:t>
      </w:r>
      <w:bookmarkEnd w:id="77"/>
    </w:p>
    <w:p w:rsidR="00C445CA" w:rsidRPr="0036510E" w:rsidRDefault="00C445CA" w:rsidP="002266FB">
      <w:pPr>
        <w:pStyle w:val="ActHead3"/>
      </w:pPr>
      <w:bookmarkStart w:id="78" w:name="_Toc355860388"/>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Higher Education Standards Framework</w:t>
      </w:r>
      <w:bookmarkEnd w:id="78"/>
    </w:p>
    <w:p w:rsidR="00C445CA" w:rsidRPr="0036510E" w:rsidRDefault="00C445CA" w:rsidP="002266FB">
      <w:pPr>
        <w:pStyle w:val="ActHead5"/>
      </w:pPr>
      <w:bookmarkStart w:id="79" w:name="_Toc355860389"/>
      <w:r w:rsidRPr="0036510E">
        <w:rPr>
          <w:rStyle w:val="CharSectno"/>
        </w:rPr>
        <w:t>58</w:t>
      </w:r>
      <w:r w:rsidRPr="0036510E">
        <w:t xml:space="preserve">  Making the Higher Education Standards Framework</w:t>
      </w:r>
      <w:bookmarkEnd w:id="79"/>
    </w:p>
    <w:p w:rsidR="00C445CA" w:rsidRPr="0036510E" w:rsidRDefault="00C445CA" w:rsidP="00C445CA">
      <w:pPr>
        <w:pStyle w:val="SubsectionHead"/>
      </w:pPr>
      <w:r w:rsidRPr="0036510E">
        <w:t>Making the standards (other than the Research Standards)</w:t>
      </w:r>
    </w:p>
    <w:p w:rsidR="00C445CA" w:rsidRPr="0036510E" w:rsidRDefault="00C445CA" w:rsidP="00C445CA">
      <w:pPr>
        <w:pStyle w:val="subsection"/>
      </w:pPr>
      <w:r w:rsidRPr="0036510E">
        <w:tab/>
        <w:t>(1)</w:t>
      </w:r>
      <w:r w:rsidRPr="0036510E">
        <w:tab/>
        <w:t>The Minister may, by legislative instrument, make the following standards that, together with the Research Standards, make up the Higher Education Standards Framework:</w:t>
      </w:r>
    </w:p>
    <w:p w:rsidR="00C445CA" w:rsidRPr="0036510E" w:rsidRDefault="00C445CA" w:rsidP="00C445CA">
      <w:pPr>
        <w:pStyle w:val="paragraph"/>
      </w:pPr>
      <w:r w:rsidRPr="0036510E">
        <w:tab/>
        <w:t>(a)</w:t>
      </w:r>
      <w:r w:rsidRPr="0036510E">
        <w:tab/>
        <w:t>the Provider Registration Standards;</w:t>
      </w:r>
    </w:p>
    <w:p w:rsidR="00C445CA" w:rsidRPr="0036510E" w:rsidRDefault="00C445CA" w:rsidP="00C445CA">
      <w:pPr>
        <w:pStyle w:val="paragraph"/>
      </w:pPr>
      <w:r w:rsidRPr="0036510E">
        <w:tab/>
        <w:t>(b)</w:t>
      </w:r>
      <w:r w:rsidRPr="0036510E">
        <w:tab/>
        <w:t>the Provider Category Standards;</w:t>
      </w:r>
    </w:p>
    <w:p w:rsidR="00C445CA" w:rsidRPr="0036510E" w:rsidRDefault="00C445CA" w:rsidP="00C445CA">
      <w:pPr>
        <w:pStyle w:val="paragraph"/>
      </w:pPr>
      <w:r w:rsidRPr="0036510E">
        <w:tab/>
        <w:t>(c)</w:t>
      </w:r>
      <w:r w:rsidRPr="0036510E">
        <w:tab/>
        <w:t>the Provider Course Accreditation Standards;</w:t>
      </w:r>
    </w:p>
    <w:p w:rsidR="00C445CA" w:rsidRPr="0036510E" w:rsidRDefault="00C445CA" w:rsidP="00C445CA">
      <w:pPr>
        <w:pStyle w:val="paragraph"/>
      </w:pPr>
      <w:r w:rsidRPr="0036510E">
        <w:tab/>
        <w:t>(d)</w:t>
      </w:r>
      <w:r w:rsidRPr="0036510E">
        <w:tab/>
        <w:t>the Qualification Standards;</w:t>
      </w:r>
    </w:p>
    <w:p w:rsidR="00C445CA" w:rsidRPr="0036510E" w:rsidRDefault="00C445CA" w:rsidP="00C445CA">
      <w:pPr>
        <w:pStyle w:val="paragraph"/>
      </w:pPr>
      <w:r w:rsidRPr="0036510E">
        <w:tab/>
        <w:t>(f)</w:t>
      </w:r>
      <w:r w:rsidRPr="0036510E">
        <w:tab/>
        <w:t>the Teaching and Learning Standards;</w:t>
      </w:r>
    </w:p>
    <w:p w:rsidR="00C445CA" w:rsidRPr="0036510E" w:rsidRDefault="00C445CA" w:rsidP="00C445CA">
      <w:pPr>
        <w:pStyle w:val="paragraph"/>
      </w:pPr>
      <w:r w:rsidRPr="0036510E">
        <w:tab/>
        <w:t>(g)</w:t>
      </w:r>
      <w:r w:rsidRPr="0036510E">
        <w:tab/>
        <w:t>the Information Standards;</w:t>
      </w:r>
    </w:p>
    <w:p w:rsidR="00C445CA" w:rsidRPr="0036510E" w:rsidRDefault="00C445CA" w:rsidP="00C445CA">
      <w:pPr>
        <w:pStyle w:val="paragraph"/>
      </w:pPr>
      <w:r w:rsidRPr="0036510E">
        <w:tab/>
        <w:t>(h)</w:t>
      </w:r>
      <w:r w:rsidRPr="0036510E">
        <w:tab/>
        <w:t>other standards against which the quality of higher education can be assessed.</w:t>
      </w:r>
    </w:p>
    <w:p w:rsidR="00C445CA" w:rsidRPr="0036510E" w:rsidRDefault="00C445CA" w:rsidP="00C445CA">
      <w:pPr>
        <w:pStyle w:val="notetext"/>
      </w:pPr>
      <w:r w:rsidRPr="0036510E">
        <w:t>Note 1:</w:t>
      </w:r>
      <w:r w:rsidRPr="0036510E">
        <w:tab/>
        <w:t xml:space="preserve">The Threshold Standards are the standards referred to in </w:t>
      </w:r>
      <w:r w:rsidR="0036510E">
        <w:t>paragraphs (</w:t>
      </w:r>
      <w:r w:rsidRPr="0036510E">
        <w:t>a) to (d).</w:t>
      </w:r>
    </w:p>
    <w:p w:rsidR="00C445CA" w:rsidRPr="0036510E" w:rsidRDefault="00C445CA" w:rsidP="00C445CA">
      <w:pPr>
        <w:pStyle w:val="notetext"/>
      </w:pPr>
      <w:r w:rsidRPr="0036510E">
        <w:t>Note 2:</w:t>
      </w:r>
      <w:r w:rsidRPr="0036510E">
        <w:tab/>
        <w:t>For varying or revoking a standard, see subsection</w:t>
      </w:r>
      <w:r w:rsidR="0036510E">
        <w:t> </w:t>
      </w:r>
      <w:r w:rsidRPr="0036510E">
        <w:t xml:space="preserve">33(3) of the </w:t>
      </w:r>
      <w:r w:rsidRPr="0036510E">
        <w:rPr>
          <w:i/>
        </w:rPr>
        <w:t>Acts Interpretation Act 1901</w:t>
      </w:r>
      <w:r w:rsidRPr="0036510E">
        <w:t>.</w:t>
      </w:r>
    </w:p>
    <w:p w:rsidR="00C445CA" w:rsidRPr="0036510E" w:rsidRDefault="00C445CA" w:rsidP="00C445CA">
      <w:pPr>
        <w:pStyle w:val="SubsectionHead"/>
      </w:pPr>
      <w:r w:rsidRPr="0036510E">
        <w:t>Making the Research Standards</w:t>
      </w:r>
    </w:p>
    <w:p w:rsidR="00C445CA" w:rsidRPr="0036510E" w:rsidRDefault="00C445CA" w:rsidP="00C445CA">
      <w:pPr>
        <w:pStyle w:val="subsection"/>
      </w:pPr>
      <w:r w:rsidRPr="0036510E">
        <w:tab/>
        <w:t>(2)</w:t>
      </w:r>
      <w:r w:rsidRPr="0036510E">
        <w:tab/>
        <w:t>The Research Minister may, by legislative instrument, make the Research Standards.</w:t>
      </w:r>
    </w:p>
    <w:p w:rsidR="00C445CA" w:rsidRPr="0036510E" w:rsidRDefault="00C445CA" w:rsidP="00C445CA">
      <w:pPr>
        <w:pStyle w:val="notetext"/>
      </w:pPr>
      <w:r w:rsidRPr="0036510E">
        <w:t>Note:</w:t>
      </w:r>
      <w:r w:rsidRPr="0036510E">
        <w:tab/>
        <w:t>For varying or revoking the Research Standards, see subsection</w:t>
      </w:r>
      <w:r w:rsidR="0036510E">
        <w:t> </w:t>
      </w:r>
      <w:r w:rsidRPr="0036510E">
        <w:t xml:space="preserve">33(3) of the </w:t>
      </w:r>
      <w:r w:rsidRPr="0036510E">
        <w:rPr>
          <w:i/>
        </w:rPr>
        <w:t>Acts Interpretation Act 1901</w:t>
      </w:r>
      <w:r w:rsidRPr="0036510E">
        <w:t>.</w:t>
      </w:r>
    </w:p>
    <w:p w:rsidR="00C445CA" w:rsidRPr="0036510E" w:rsidRDefault="00C445CA" w:rsidP="00C445CA">
      <w:pPr>
        <w:pStyle w:val="SubsectionHead"/>
      </w:pPr>
      <w:r w:rsidRPr="0036510E">
        <w:t>Requirements before making any of the standards</w:t>
      </w:r>
    </w:p>
    <w:p w:rsidR="00C445CA" w:rsidRPr="0036510E" w:rsidRDefault="00C445CA" w:rsidP="00C445CA">
      <w:pPr>
        <w:pStyle w:val="subsection"/>
      </w:pPr>
      <w:r w:rsidRPr="0036510E">
        <w:tab/>
        <w:t>(3)</w:t>
      </w:r>
      <w:r w:rsidRPr="0036510E">
        <w:tab/>
        <w:t>A Minister must not make a standard under this section unless:</w:t>
      </w:r>
    </w:p>
    <w:p w:rsidR="00C445CA" w:rsidRPr="0036510E" w:rsidRDefault="00C445CA" w:rsidP="00C445CA">
      <w:pPr>
        <w:pStyle w:val="paragraph"/>
      </w:pPr>
      <w:r w:rsidRPr="0036510E">
        <w:tab/>
        <w:t>(a)</w:t>
      </w:r>
      <w:r w:rsidRPr="0036510E">
        <w:tab/>
        <w:t>a draft of the standard has been developed by the Panel; and</w:t>
      </w:r>
    </w:p>
    <w:p w:rsidR="00C445CA" w:rsidRPr="0036510E" w:rsidRDefault="00C445CA" w:rsidP="00C445CA">
      <w:pPr>
        <w:pStyle w:val="paragraph"/>
      </w:pPr>
      <w:r w:rsidRPr="0036510E">
        <w:tab/>
        <w:t>(b)</w:t>
      </w:r>
      <w:r w:rsidRPr="0036510E">
        <w:tab/>
        <w:t>that Minister has consulted each of the following about the draft:</w:t>
      </w:r>
    </w:p>
    <w:p w:rsidR="00C445CA" w:rsidRPr="0036510E" w:rsidRDefault="00C445CA" w:rsidP="00C445CA">
      <w:pPr>
        <w:pStyle w:val="paragraphsub"/>
      </w:pPr>
      <w:r w:rsidRPr="0036510E">
        <w:lastRenderedPageBreak/>
        <w:tab/>
        <w:t>(i)</w:t>
      </w:r>
      <w:r w:rsidRPr="0036510E">
        <w:tab/>
        <w:t>the Council consisting of the Ministers for the Commonwealth and each State and Territory responsible for higher education;</w:t>
      </w:r>
    </w:p>
    <w:p w:rsidR="00C445CA" w:rsidRPr="0036510E" w:rsidRDefault="00C445CA" w:rsidP="00C445CA">
      <w:pPr>
        <w:pStyle w:val="paragraphsub"/>
      </w:pPr>
      <w:r w:rsidRPr="0036510E">
        <w:tab/>
        <w:t>(ii)</w:t>
      </w:r>
      <w:r w:rsidRPr="0036510E">
        <w:tab/>
        <w:t>the Research Minister or the Ministe</w:t>
      </w:r>
      <w:r w:rsidR="00960B24" w:rsidRPr="0036510E">
        <w:t>r</w:t>
      </w:r>
      <w:r w:rsidR="0036510E" w:rsidRPr="0036510E">
        <w:t xml:space="preserve"> </w:t>
      </w:r>
      <w:r w:rsidR="00960B24" w:rsidRPr="0036510E">
        <w:t>(</w:t>
      </w:r>
      <w:r w:rsidRPr="0036510E">
        <w:t>as appropriate);</w:t>
      </w:r>
    </w:p>
    <w:p w:rsidR="00C445CA" w:rsidRPr="0036510E" w:rsidRDefault="00C445CA" w:rsidP="00C445CA">
      <w:pPr>
        <w:pStyle w:val="paragraphsub"/>
      </w:pPr>
      <w:r w:rsidRPr="0036510E">
        <w:tab/>
        <w:t>(iii)</w:t>
      </w:r>
      <w:r w:rsidRPr="0036510E">
        <w:tab/>
        <w:t>TEQSA.</w:t>
      </w:r>
    </w:p>
    <w:p w:rsidR="00C445CA" w:rsidRPr="0036510E" w:rsidRDefault="00C445CA" w:rsidP="00C445CA">
      <w:pPr>
        <w:pStyle w:val="subsection"/>
      </w:pPr>
      <w:r w:rsidRPr="0036510E">
        <w:tab/>
        <w:t>(4)</w:t>
      </w:r>
      <w:r w:rsidRPr="0036510E">
        <w:tab/>
        <w:t>Before a Minister makes a standard under this section, that Minister must have regard to:</w:t>
      </w:r>
    </w:p>
    <w:p w:rsidR="00C445CA" w:rsidRPr="0036510E" w:rsidRDefault="00C445CA" w:rsidP="00C445CA">
      <w:pPr>
        <w:pStyle w:val="paragraph"/>
      </w:pPr>
      <w:r w:rsidRPr="0036510E">
        <w:tab/>
        <w:t>(a)</w:t>
      </w:r>
      <w:r w:rsidRPr="0036510E">
        <w:tab/>
        <w:t>the draft of the standard developed by the Panel; and</w:t>
      </w:r>
    </w:p>
    <w:p w:rsidR="00C445CA" w:rsidRPr="0036510E" w:rsidRDefault="00C445CA" w:rsidP="00C445CA">
      <w:pPr>
        <w:pStyle w:val="paragraph"/>
      </w:pPr>
      <w:r w:rsidRPr="0036510E">
        <w:tab/>
        <w:t>(b)</w:t>
      </w:r>
      <w:r w:rsidRPr="0036510E">
        <w:tab/>
        <w:t>any advice or recommendations given to that Minister by any of the following:</w:t>
      </w:r>
    </w:p>
    <w:p w:rsidR="00C445CA" w:rsidRPr="0036510E" w:rsidRDefault="00C445CA" w:rsidP="00C445CA">
      <w:pPr>
        <w:pStyle w:val="paragraphsub"/>
      </w:pPr>
      <w:r w:rsidRPr="0036510E">
        <w:tab/>
        <w:t>(i)</w:t>
      </w:r>
      <w:r w:rsidRPr="0036510E">
        <w:tab/>
        <w:t>the Panel, that Ministerial Council or TEQSA;</w:t>
      </w:r>
    </w:p>
    <w:p w:rsidR="00C445CA" w:rsidRPr="0036510E" w:rsidRDefault="00C445CA" w:rsidP="00C445CA">
      <w:pPr>
        <w:pStyle w:val="paragraphsub"/>
      </w:pPr>
      <w:r w:rsidRPr="0036510E">
        <w:tab/>
        <w:t>(ii)</w:t>
      </w:r>
      <w:r w:rsidRPr="0036510E">
        <w:tab/>
        <w:t>the Research Minister or the Ministe</w:t>
      </w:r>
      <w:r w:rsidR="00960B24" w:rsidRPr="0036510E">
        <w:t>r</w:t>
      </w:r>
      <w:r w:rsidR="0036510E" w:rsidRPr="0036510E">
        <w:t xml:space="preserve"> </w:t>
      </w:r>
      <w:r w:rsidR="00960B24" w:rsidRPr="0036510E">
        <w:t>(</w:t>
      </w:r>
      <w:r w:rsidRPr="0036510E">
        <w:t>as appropriate).</w:t>
      </w:r>
    </w:p>
    <w:p w:rsidR="00C445CA" w:rsidRPr="0036510E" w:rsidRDefault="00C445CA" w:rsidP="00C445CA">
      <w:pPr>
        <w:pStyle w:val="SubsectionHead"/>
      </w:pPr>
      <w:r w:rsidRPr="0036510E">
        <w:t>Content of the standards</w:t>
      </w:r>
    </w:p>
    <w:p w:rsidR="00C445CA" w:rsidRPr="0036510E" w:rsidRDefault="00C445CA" w:rsidP="00C445CA">
      <w:pPr>
        <w:pStyle w:val="subsection"/>
      </w:pPr>
      <w:r w:rsidRPr="0036510E">
        <w:tab/>
        <w:t>(5)</w:t>
      </w:r>
      <w:r w:rsidRPr="0036510E">
        <w:tab/>
        <w:t>Despite subsection</w:t>
      </w:r>
      <w:r w:rsidR="0036510E">
        <w:t> </w:t>
      </w:r>
      <w:r w:rsidRPr="0036510E">
        <w:t xml:space="preserve">14(2) of the </w:t>
      </w:r>
      <w:r w:rsidRPr="0036510E">
        <w:rPr>
          <w:i/>
        </w:rPr>
        <w:t>Legislative Instruments Act 2003</w:t>
      </w:r>
      <w:r w:rsidRPr="0036510E">
        <w:t>, a standard may make provision in relation to a matter by applying, adopting or incorporating any matter contained in an instrument or other writing as in force or existing from time to time.</w:t>
      </w:r>
    </w:p>
    <w:p w:rsidR="00C445CA" w:rsidRPr="0036510E" w:rsidRDefault="00C445CA" w:rsidP="00960B24">
      <w:pPr>
        <w:pStyle w:val="ActHead3"/>
        <w:pageBreakBefore/>
      </w:pPr>
      <w:bookmarkStart w:id="80" w:name="_Toc355860390"/>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Compliance with the Framework</w:t>
      </w:r>
      <w:bookmarkEnd w:id="80"/>
    </w:p>
    <w:p w:rsidR="00C445CA" w:rsidRPr="0036510E" w:rsidRDefault="00C445CA" w:rsidP="002266FB">
      <w:pPr>
        <w:pStyle w:val="ActHead5"/>
      </w:pPr>
      <w:bookmarkStart w:id="81" w:name="_Toc355860391"/>
      <w:r w:rsidRPr="0036510E">
        <w:rPr>
          <w:rStyle w:val="CharSectno"/>
        </w:rPr>
        <w:t>59</w:t>
      </w:r>
      <w:r w:rsidRPr="0036510E">
        <w:t xml:space="preserve">  Compliance assessments</w:t>
      </w:r>
      <w:bookmarkEnd w:id="81"/>
    </w:p>
    <w:p w:rsidR="00C445CA" w:rsidRPr="0036510E" w:rsidRDefault="00C445CA" w:rsidP="00C445CA">
      <w:pPr>
        <w:pStyle w:val="subsection"/>
      </w:pPr>
      <w:r w:rsidRPr="0036510E">
        <w:tab/>
      </w:r>
      <w:r w:rsidRPr="0036510E">
        <w:tab/>
        <w:t>TEQSA may review or examine any aspect of an entity’s operations to assess whether a registered higher education provider continues to meet the Threshold Standards.</w:t>
      </w:r>
    </w:p>
    <w:p w:rsidR="00C445CA" w:rsidRPr="0036510E" w:rsidRDefault="00C445CA" w:rsidP="00C445CA">
      <w:pPr>
        <w:pStyle w:val="notetext"/>
      </w:pPr>
      <w:r w:rsidRPr="0036510E">
        <w:t>Note:</w:t>
      </w:r>
      <w:r w:rsidRPr="0036510E">
        <w:tab/>
        <w:t>This enables TEQSA to review the operations of an entity that provides part of a course of study that leads to a regulated higher education award offered or conferred by the registered higher education provider.</w:t>
      </w:r>
    </w:p>
    <w:p w:rsidR="00C445CA" w:rsidRPr="0036510E" w:rsidRDefault="00C445CA" w:rsidP="002266FB">
      <w:pPr>
        <w:pStyle w:val="ActHead5"/>
      </w:pPr>
      <w:bookmarkStart w:id="82" w:name="_Toc355860392"/>
      <w:r w:rsidRPr="0036510E">
        <w:rPr>
          <w:rStyle w:val="CharSectno"/>
        </w:rPr>
        <w:t>60</w:t>
      </w:r>
      <w:r w:rsidRPr="0036510E">
        <w:t xml:space="preserve">  Quality (including thematic) assessments</w:t>
      </w:r>
      <w:bookmarkEnd w:id="82"/>
    </w:p>
    <w:p w:rsidR="00C445CA" w:rsidRPr="0036510E" w:rsidRDefault="00C445CA" w:rsidP="00C445CA">
      <w:pPr>
        <w:pStyle w:val="subsection"/>
      </w:pPr>
      <w:r w:rsidRPr="0036510E">
        <w:tab/>
      </w:r>
      <w:r w:rsidRPr="0036510E">
        <w:tab/>
        <w:t>TEQSA may review or examine any aspect of an entity’s operations to:</w:t>
      </w:r>
    </w:p>
    <w:p w:rsidR="00C445CA" w:rsidRPr="0036510E" w:rsidRDefault="00C445CA" w:rsidP="00C445CA">
      <w:pPr>
        <w:pStyle w:val="paragraph"/>
      </w:pPr>
      <w:r w:rsidRPr="0036510E">
        <w:tab/>
        <w:t>(a)</w:t>
      </w:r>
      <w:r w:rsidRPr="0036510E">
        <w:tab/>
        <w:t>assess the level of quality of higher education provided by one or more registered higher education providers; or</w:t>
      </w:r>
    </w:p>
    <w:p w:rsidR="00C445CA" w:rsidRPr="0036510E" w:rsidRDefault="00C445CA" w:rsidP="00C445CA">
      <w:pPr>
        <w:pStyle w:val="paragraph"/>
      </w:pPr>
      <w:r w:rsidRPr="0036510E">
        <w:tab/>
        <w:t>(b)</w:t>
      </w:r>
      <w:r w:rsidRPr="0036510E">
        <w:tab/>
        <w:t>assess whether there are any systemic issues relating to a particular course of study leading to a particular regulated higher education award; or</w:t>
      </w:r>
    </w:p>
    <w:p w:rsidR="00C445CA" w:rsidRPr="0036510E" w:rsidRDefault="00C445CA" w:rsidP="00C445CA">
      <w:pPr>
        <w:pStyle w:val="paragraph"/>
      </w:pPr>
      <w:r w:rsidRPr="0036510E">
        <w:tab/>
        <w:t>(c)</w:t>
      </w:r>
      <w:r w:rsidRPr="0036510E">
        <w:tab/>
        <w:t>assess the level of quality of, or whether there are any systemic issues relating to, the courses of study that lead to one or more kinds of regulated higher education awards.</w:t>
      </w:r>
    </w:p>
    <w:p w:rsidR="00C445CA" w:rsidRPr="0036510E" w:rsidRDefault="00C445CA" w:rsidP="002266FB">
      <w:pPr>
        <w:pStyle w:val="ActHead5"/>
      </w:pPr>
      <w:bookmarkStart w:id="83" w:name="_Toc355860393"/>
      <w:r w:rsidRPr="0036510E">
        <w:rPr>
          <w:rStyle w:val="CharSectno"/>
        </w:rPr>
        <w:t>61</w:t>
      </w:r>
      <w:r w:rsidRPr="0036510E">
        <w:t xml:space="preserve">  Accreditation assessments</w:t>
      </w:r>
      <w:bookmarkEnd w:id="83"/>
    </w:p>
    <w:p w:rsidR="00C445CA" w:rsidRPr="0036510E" w:rsidRDefault="00C445CA" w:rsidP="00C445CA">
      <w:pPr>
        <w:pStyle w:val="subsection"/>
      </w:pPr>
      <w:r w:rsidRPr="0036510E">
        <w:tab/>
      </w:r>
      <w:r w:rsidRPr="0036510E">
        <w:tab/>
        <w:t>TEQSA may review or examine an accredited course to assess whether the course continues to meet the Provider Course Accreditation Standards.</w:t>
      </w:r>
    </w:p>
    <w:p w:rsidR="00C445CA" w:rsidRPr="0036510E" w:rsidRDefault="00C445CA" w:rsidP="002266FB">
      <w:pPr>
        <w:pStyle w:val="ActHead5"/>
      </w:pPr>
      <w:bookmarkStart w:id="84" w:name="_Toc355860394"/>
      <w:r w:rsidRPr="0036510E">
        <w:rPr>
          <w:rStyle w:val="CharSectno"/>
        </w:rPr>
        <w:t>62</w:t>
      </w:r>
      <w:r w:rsidRPr="0036510E">
        <w:t xml:space="preserve">  Matters relevant to assessments</w:t>
      </w:r>
      <w:bookmarkEnd w:id="84"/>
    </w:p>
    <w:p w:rsidR="00C445CA" w:rsidRPr="0036510E" w:rsidRDefault="00C445CA" w:rsidP="00C445CA">
      <w:pPr>
        <w:pStyle w:val="SubsectionHead"/>
      </w:pPr>
      <w:r w:rsidRPr="0036510E">
        <w:t>Consent</w:t>
      </w:r>
    </w:p>
    <w:p w:rsidR="00C445CA" w:rsidRPr="0036510E" w:rsidRDefault="00C445CA" w:rsidP="00C445CA">
      <w:pPr>
        <w:pStyle w:val="subsection"/>
      </w:pPr>
      <w:r w:rsidRPr="0036510E">
        <w:tab/>
        <w:t>(1)</w:t>
      </w:r>
      <w:r w:rsidRPr="0036510E">
        <w:tab/>
        <w:t>Sections</w:t>
      </w:r>
      <w:r w:rsidR="0036510E">
        <w:t> </w:t>
      </w:r>
      <w:r w:rsidRPr="0036510E">
        <w:t xml:space="preserve">59, 60 and 61 have effect subject to </w:t>
      </w:r>
      <w:r w:rsidR="0036510E">
        <w:t>subsection (</w:t>
      </w:r>
      <w:r w:rsidRPr="0036510E">
        <w:t>2).</w:t>
      </w:r>
    </w:p>
    <w:p w:rsidR="00C445CA" w:rsidRPr="0036510E" w:rsidRDefault="00C445CA" w:rsidP="00C445CA">
      <w:pPr>
        <w:pStyle w:val="subsection"/>
      </w:pPr>
      <w:r w:rsidRPr="0036510E">
        <w:tab/>
        <w:t>(2)</w:t>
      </w:r>
      <w:r w:rsidRPr="0036510E">
        <w:tab/>
        <w:t>TEQSA must obtain an entity’s consent before:</w:t>
      </w:r>
    </w:p>
    <w:p w:rsidR="00C445CA" w:rsidRPr="0036510E" w:rsidRDefault="00C445CA" w:rsidP="00C445CA">
      <w:pPr>
        <w:pStyle w:val="paragraph"/>
      </w:pPr>
      <w:r w:rsidRPr="0036510E">
        <w:tab/>
        <w:t>(a)</w:t>
      </w:r>
      <w:r w:rsidRPr="0036510E">
        <w:tab/>
        <w:t>entering the entity’s premises; or</w:t>
      </w:r>
    </w:p>
    <w:p w:rsidR="00C445CA" w:rsidRPr="0036510E" w:rsidRDefault="00C445CA" w:rsidP="00C445CA">
      <w:pPr>
        <w:pStyle w:val="paragraph"/>
      </w:pPr>
      <w:r w:rsidRPr="0036510E">
        <w:tab/>
        <w:t>(b)</w:t>
      </w:r>
      <w:r w:rsidRPr="0036510E">
        <w:tab/>
        <w:t>doing anything on those premises;</w:t>
      </w:r>
    </w:p>
    <w:p w:rsidR="00C445CA" w:rsidRPr="0036510E" w:rsidRDefault="00C445CA" w:rsidP="00C445CA">
      <w:pPr>
        <w:pStyle w:val="subsection2"/>
      </w:pPr>
      <w:r w:rsidRPr="0036510E">
        <w:t>for the purposes of a review or examination under this Division.</w:t>
      </w:r>
    </w:p>
    <w:p w:rsidR="00C445CA" w:rsidRPr="0036510E" w:rsidRDefault="00C445CA" w:rsidP="00C445CA">
      <w:pPr>
        <w:pStyle w:val="subsection"/>
      </w:pPr>
      <w:r w:rsidRPr="0036510E">
        <w:lastRenderedPageBreak/>
        <w:tab/>
        <w:t>(3)</w:t>
      </w:r>
      <w:r w:rsidRPr="0036510E">
        <w:tab/>
        <w:t xml:space="preserve">However, </w:t>
      </w:r>
      <w:r w:rsidR="0036510E">
        <w:t>subsection (</w:t>
      </w:r>
      <w:r w:rsidRPr="0036510E">
        <w:t>2) has effect subject to section</w:t>
      </w:r>
      <w:r w:rsidR="0036510E">
        <w:t> </w:t>
      </w:r>
      <w:r w:rsidRPr="0036510E">
        <w:t>24 (about a registered provider having to comply with conditions).</w:t>
      </w:r>
    </w:p>
    <w:p w:rsidR="00C445CA" w:rsidRPr="0036510E" w:rsidRDefault="00C445CA" w:rsidP="00C445CA">
      <w:pPr>
        <w:pStyle w:val="notetext"/>
      </w:pPr>
      <w:r w:rsidRPr="0036510E">
        <w:t>Note 1:</w:t>
      </w:r>
      <w:r w:rsidRPr="0036510E">
        <w:tab/>
        <w:t xml:space="preserve">When deciding whether to give the consent mentioned in </w:t>
      </w:r>
      <w:r w:rsidR="0036510E">
        <w:t>subsection (</w:t>
      </w:r>
      <w:r w:rsidRPr="0036510E">
        <w:t>2), a registered higher education provider needs to have regard to the condition that it cooperate with TEQSA (see section</w:t>
      </w:r>
      <w:r w:rsidR="0036510E">
        <w:t> </w:t>
      </w:r>
      <w:r w:rsidRPr="0036510E">
        <w:t>31).</w:t>
      </w:r>
    </w:p>
    <w:p w:rsidR="00C445CA" w:rsidRPr="0036510E" w:rsidRDefault="00C445CA" w:rsidP="00C445CA">
      <w:pPr>
        <w:pStyle w:val="notetext"/>
      </w:pPr>
      <w:r w:rsidRPr="0036510E">
        <w:t>Note 2:</w:t>
      </w:r>
      <w:r w:rsidRPr="0036510E">
        <w:tab/>
        <w:t>A condition could be imposed under subsection</w:t>
      </w:r>
      <w:r w:rsidR="0036510E">
        <w:t> </w:t>
      </w:r>
      <w:r w:rsidRPr="0036510E">
        <w:t>32(1) for the provider to arrange for another entity’s consent to be given.</w:t>
      </w:r>
    </w:p>
    <w:p w:rsidR="00C445CA" w:rsidRPr="0036510E" w:rsidRDefault="00C445CA" w:rsidP="00C445CA">
      <w:pPr>
        <w:pStyle w:val="SubsectionHead"/>
      </w:pPr>
      <w:r w:rsidRPr="0036510E">
        <w:t>Operations that can be reviewed or examined</w:t>
      </w:r>
    </w:p>
    <w:p w:rsidR="00C445CA" w:rsidRPr="0036510E" w:rsidRDefault="00C445CA" w:rsidP="00C445CA">
      <w:pPr>
        <w:pStyle w:val="subsection"/>
      </w:pPr>
      <w:r w:rsidRPr="0036510E">
        <w:tab/>
        <w:t>(4)</w:t>
      </w:r>
      <w:r w:rsidRPr="0036510E">
        <w:tab/>
        <w:t>The operations covered by sections</w:t>
      </w:r>
      <w:r w:rsidR="0036510E">
        <w:t> </w:t>
      </w:r>
      <w:r w:rsidRPr="0036510E">
        <w:t>59 and 60 are not limited to the entity’s higher education operations.</w:t>
      </w:r>
    </w:p>
    <w:p w:rsidR="00C445CA" w:rsidRPr="0036510E" w:rsidRDefault="00C445CA" w:rsidP="00960B24">
      <w:pPr>
        <w:pStyle w:val="ActHead2"/>
        <w:pageBreakBefore/>
      </w:pPr>
      <w:bookmarkStart w:id="85" w:name="_Toc355860395"/>
      <w:r w:rsidRPr="0036510E">
        <w:rPr>
          <w:rStyle w:val="CharPartNo"/>
        </w:rPr>
        <w:lastRenderedPageBreak/>
        <w:t>Part</w:t>
      </w:r>
      <w:r w:rsidR="0036510E" w:rsidRPr="0036510E">
        <w:rPr>
          <w:rStyle w:val="CharPartNo"/>
        </w:rPr>
        <w:t> </w:t>
      </w:r>
      <w:r w:rsidRPr="0036510E">
        <w:rPr>
          <w:rStyle w:val="CharPartNo"/>
        </w:rPr>
        <w:t>6</w:t>
      </w:r>
      <w:r w:rsidRPr="0036510E">
        <w:t>—</w:t>
      </w:r>
      <w:r w:rsidRPr="0036510E">
        <w:rPr>
          <w:rStyle w:val="CharPartText"/>
        </w:rPr>
        <w:t>Investigative powers</w:t>
      </w:r>
      <w:bookmarkEnd w:id="85"/>
    </w:p>
    <w:p w:rsidR="00C445CA" w:rsidRPr="0036510E" w:rsidRDefault="00C445CA" w:rsidP="002266FB">
      <w:pPr>
        <w:pStyle w:val="ActHead3"/>
      </w:pPr>
      <w:bookmarkStart w:id="86" w:name="_Toc355860396"/>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Requiring people to give information etc.</w:t>
      </w:r>
      <w:bookmarkEnd w:id="86"/>
    </w:p>
    <w:p w:rsidR="00C445CA" w:rsidRPr="0036510E" w:rsidRDefault="00C445CA" w:rsidP="002266FB">
      <w:pPr>
        <w:pStyle w:val="ActHead5"/>
      </w:pPr>
      <w:bookmarkStart w:id="87" w:name="_Toc355860397"/>
      <w:r w:rsidRPr="0036510E">
        <w:rPr>
          <w:rStyle w:val="CharSectno"/>
        </w:rPr>
        <w:t>63</w:t>
      </w:r>
      <w:r w:rsidRPr="0036510E">
        <w:t xml:space="preserve">  Requiring person connected with a regulated entity to give information etc.</w:t>
      </w:r>
      <w:bookmarkEnd w:id="87"/>
    </w:p>
    <w:p w:rsidR="00C445CA" w:rsidRPr="0036510E" w:rsidRDefault="00C445CA" w:rsidP="00C445CA">
      <w:pPr>
        <w:pStyle w:val="subsection"/>
      </w:pPr>
      <w:r w:rsidRPr="0036510E">
        <w:tab/>
        <w:t>(1)</w:t>
      </w:r>
      <w:r w:rsidRPr="0036510E">
        <w:tab/>
        <w:t>This section applies to a person if TEQSA believes on reasonable grounds that:</w:t>
      </w:r>
    </w:p>
    <w:p w:rsidR="00C445CA" w:rsidRPr="0036510E" w:rsidRDefault="00C445CA" w:rsidP="00C445CA">
      <w:pPr>
        <w:pStyle w:val="paragraph"/>
      </w:pPr>
      <w:r w:rsidRPr="0036510E">
        <w:tab/>
        <w:t>(a)</w:t>
      </w:r>
      <w:r w:rsidRPr="0036510E">
        <w:tab/>
        <w:t>the person is, or was, connected with:</w:t>
      </w:r>
    </w:p>
    <w:p w:rsidR="00C445CA" w:rsidRPr="0036510E" w:rsidRDefault="00C445CA" w:rsidP="00C445CA">
      <w:pPr>
        <w:pStyle w:val="paragraphsub"/>
      </w:pPr>
      <w:r w:rsidRPr="0036510E">
        <w:tab/>
        <w:t>(i)</w:t>
      </w:r>
      <w:r w:rsidRPr="0036510E">
        <w:tab/>
        <w:t>a regulated entity; or</w:t>
      </w:r>
    </w:p>
    <w:p w:rsidR="00C445CA" w:rsidRPr="0036510E" w:rsidRDefault="00C445CA" w:rsidP="00C445CA">
      <w:pPr>
        <w:pStyle w:val="paragraphsub"/>
      </w:pPr>
      <w:r w:rsidRPr="0036510E">
        <w:tab/>
        <w:t>(ii)</w:t>
      </w:r>
      <w:r w:rsidRPr="0036510E">
        <w:tab/>
        <w:t>a former regulated entity; and</w:t>
      </w:r>
    </w:p>
    <w:p w:rsidR="00C445CA" w:rsidRPr="0036510E" w:rsidRDefault="00C445CA" w:rsidP="00C445CA">
      <w:pPr>
        <w:pStyle w:val="paragraph"/>
      </w:pPr>
      <w:r w:rsidRPr="0036510E">
        <w:tab/>
        <w:t>(b)</w:t>
      </w:r>
      <w:r w:rsidRPr="0036510E">
        <w:tab/>
        <w:t>the person is capable of giving or producing information, a document or a thing relevant to TEQSA’s function in paragraph</w:t>
      </w:r>
      <w:r w:rsidR="0036510E">
        <w:t> </w:t>
      </w:r>
      <w:r w:rsidRPr="0036510E">
        <w:t>134(1)(c) (about investigating compliance with this Act).</w:t>
      </w:r>
    </w:p>
    <w:p w:rsidR="00C445CA" w:rsidRPr="0036510E" w:rsidRDefault="00C445CA" w:rsidP="00C445CA">
      <w:pPr>
        <w:pStyle w:val="subsection"/>
      </w:pPr>
      <w:r w:rsidRPr="0036510E">
        <w:tab/>
        <w:t>(2)</w:t>
      </w:r>
      <w:r w:rsidRPr="0036510E">
        <w:tab/>
        <w:t>TEQSA may, by written notice given to the person, require the person:</w:t>
      </w:r>
    </w:p>
    <w:p w:rsidR="00C445CA" w:rsidRPr="0036510E" w:rsidRDefault="00C445CA" w:rsidP="00C445CA">
      <w:pPr>
        <w:pStyle w:val="paragraph"/>
      </w:pPr>
      <w:r w:rsidRPr="0036510E">
        <w:tab/>
        <w:t>(a)</w:t>
      </w:r>
      <w:r w:rsidRPr="0036510E">
        <w:tab/>
        <w:t>to give TEQSA the information; or</w:t>
      </w:r>
    </w:p>
    <w:p w:rsidR="00C445CA" w:rsidRPr="0036510E" w:rsidRDefault="00C445CA" w:rsidP="00C445CA">
      <w:pPr>
        <w:pStyle w:val="paragraph"/>
      </w:pPr>
      <w:r w:rsidRPr="0036510E">
        <w:tab/>
        <w:t>(b)</w:t>
      </w:r>
      <w:r w:rsidRPr="0036510E">
        <w:tab/>
        <w:t>to produce to TEQSA the document or thing; or</w:t>
      </w:r>
    </w:p>
    <w:p w:rsidR="00C445CA" w:rsidRPr="0036510E" w:rsidRDefault="00C445CA" w:rsidP="00C445CA">
      <w:pPr>
        <w:pStyle w:val="paragraph"/>
      </w:pPr>
      <w:r w:rsidRPr="0036510E">
        <w:tab/>
        <w:t>(c)</w:t>
      </w:r>
      <w:r w:rsidRPr="0036510E">
        <w:tab/>
        <w:t>to make copies of the document and to produce to TEQSA those copies;</w:t>
      </w:r>
    </w:p>
    <w:p w:rsidR="00C445CA" w:rsidRPr="0036510E" w:rsidRDefault="00C445CA" w:rsidP="00C445CA">
      <w:pPr>
        <w:pStyle w:val="subsection2"/>
      </w:pPr>
      <w:r w:rsidRPr="0036510E">
        <w:t>within the period and in the manner specified in the notice.</w:t>
      </w:r>
    </w:p>
    <w:p w:rsidR="00C445CA" w:rsidRPr="0036510E" w:rsidRDefault="00C445CA" w:rsidP="00C445CA">
      <w:pPr>
        <w:pStyle w:val="subsection"/>
      </w:pPr>
      <w:r w:rsidRPr="0036510E">
        <w:tab/>
        <w:t>(3)</w:t>
      </w:r>
      <w:r w:rsidRPr="0036510E">
        <w:tab/>
        <w:t>The notice must:</w:t>
      </w:r>
    </w:p>
    <w:p w:rsidR="00C445CA" w:rsidRPr="0036510E" w:rsidRDefault="00C445CA" w:rsidP="00C445CA">
      <w:pPr>
        <w:pStyle w:val="paragraph"/>
      </w:pPr>
      <w:r w:rsidRPr="0036510E">
        <w:tab/>
        <w:t>(a)</w:t>
      </w:r>
      <w:r w:rsidRPr="0036510E">
        <w:tab/>
        <w:t>not specify a period shorter than 14 days after the notice is given, unless TEQSA reasonably considers that a shorter period is necessary that is at least 24 hours after the notice is given; and</w:t>
      </w:r>
    </w:p>
    <w:p w:rsidR="00C445CA" w:rsidRPr="0036510E" w:rsidRDefault="00C445CA" w:rsidP="00C445CA">
      <w:pPr>
        <w:pStyle w:val="paragraph"/>
      </w:pPr>
      <w:r w:rsidRPr="0036510E">
        <w:tab/>
        <w:t>(b)</w:t>
      </w:r>
      <w:r w:rsidRPr="0036510E">
        <w:tab/>
        <w:t>set out the effect of section</w:t>
      </w:r>
      <w:r w:rsidR="0036510E">
        <w:t> </w:t>
      </w:r>
      <w:r w:rsidRPr="0036510E">
        <w:t>64.</w:t>
      </w:r>
    </w:p>
    <w:p w:rsidR="00C445CA" w:rsidRPr="0036510E" w:rsidRDefault="00C445CA" w:rsidP="00C445CA">
      <w:pPr>
        <w:pStyle w:val="subsection"/>
      </w:pPr>
      <w:r w:rsidRPr="0036510E">
        <w:tab/>
        <w:t>(4)</w:t>
      </w:r>
      <w:r w:rsidRPr="0036510E">
        <w:tab/>
      </w:r>
      <w:r w:rsidR="0036510E">
        <w:t>Subsection (</w:t>
      </w:r>
      <w:r w:rsidRPr="0036510E">
        <w:t>1) does not apply to:</w:t>
      </w:r>
    </w:p>
    <w:p w:rsidR="00C445CA" w:rsidRPr="0036510E" w:rsidRDefault="00C445CA" w:rsidP="00C445CA">
      <w:pPr>
        <w:pStyle w:val="paragraph"/>
      </w:pPr>
      <w:r w:rsidRPr="0036510E">
        <w:tab/>
        <w:t>(a)</w:t>
      </w:r>
      <w:r w:rsidRPr="0036510E">
        <w:tab/>
        <w:t>a lawyer who is acting, or has acted, for the regulated entity or former regulated entity; or</w:t>
      </w:r>
    </w:p>
    <w:p w:rsidR="00C445CA" w:rsidRPr="0036510E" w:rsidRDefault="00C445CA" w:rsidP="00C445CA">
      <w:pPr>
        <w:pStyle w:val="paragraph"/>
      </w:pPr>
      <w:r w:rsidRPr="0036510E">
        <w:tab/>
        <w:t>(b)</w:t>
      </w:r>
      <w:r w:rsidRPr="0036510E">
        <w:tab/>
        <w:t xml:space="preserve">national security information (within the meaning of the </w:t>
      </w:r>
      <w:r w:rsidRPr="0036510E">
        <w:rPr>
          <w:i/>
        </w:rPr>
        <w:t>National Security Information (Criminal and Civil Proceedings) Act 2004</w:t>
      </w:r>
      <w:r w:rsidRPr="0036510E">
        <w:t>); or</w:t>
      </w:r>
    </w:p>
    <w:p w:rsidR="00C445CA" w:rsidRPr="0036510E" w:rsidRDefault="00C445CA" w:rsidP="00C445CA">
      <w:pPr>
        <w:pStyle w:val="paragraph"/>
      </w:pPr>
      <w:r w:rsidRPr="0036510E">
        <w:lastRenderedPageBreak/>
        <w:tab/>
        <w:t>(c)</w:t>
      </w:r>
      <w:r w:rsidRPr="0036510E">
        <w:tab/>
        <w:t xml:space="preserve">documents or things relating to national security (within the meaning of the </w:t>
      </w:r>
      <w:r w:rsidRPr="0036510E">
        <w:rPr>
          <w:i/>
        </w:rPr>
        <w:t>National Security Information (Criminal and Civil Proceedings) Act 2004</w:t>
      </w:r>
      <w:r w:rsidRPr="0036510E">
        <w:t>).</w:t>
      </w:r>
    </w:p>
    <w:p w:rsidR="00C445CA" w:rsidRPr="0036510E" w:rsidRDefault="00C445CA" w:rsidP="002266FB">
      <w:pPr>
        <w:pStyle w:val="ActHead5"/>
      </w:pPr>
      <w:bookmarkStart w:id="88" w:name="_Toc355860398"/>
      <w:r w:rsidRPr="0036510E">
        <w:rPr>
          <w:rStyle w:val="CharSectno"/>
        </w:rPr>
        <w:t>64</w:t>
      </w:r>
      <w:r w:rsidRPr="0036510E">
        <w:t xml:space="preserve">  Contravening requirement to give information etc.</w:t>
      </w:r>
      <w:bookmarkEnd w:id="88"/>
    </w:p>
    <w:p w:rsidR="00C445CA" w:rsidRPr="0036510E" w:rsidRDefault="00C445CA" w:rsidP="00C445CA">
      <w:pPr>
        <w:pStyle w:val="subsection"/>
      </w:pPr>
      <w:r w:rsidRPr="0036510E">
        <w:tab/>
      </w:r>
      <w:r w:rsidRPr="0036510E">
        <w:tab/>
        <w:t>A person commits an offence if:</w:t>
      </w:r>
    </w:p>
    <w:p w:rsidR="00C445CA" w:rsidRPr="0036510E" w:rsidRDefault="00C445CA" w:rsidP="00C445CA">
      <w:pPr>
        <w:pStyle w:val="paragraph"/>
      </w:pPr>
      <w:r w:rsidRPr="0036510E">
        <w:tab/>
        <w:t>(a)</w:t>
      </w:r>
      <w:r w:rsidRPr="0036510E">
        <w:tab/>
        <w:t>the person has been given a notice under subsection</w:t>
      </w:r>
      <w:r w:rsidR="0036510E">
        <w:t> </w:t>
      </w:r>
      <w:r w:rsidRPr="0036510E">
        <w:t>63(2); and</w:t>
      </w:r>
    </w:p>
    <w:p w:rsidR="00C445CA" w:rsidRPr="0036510E" w:rsidRDefault="00C445CA" w:rsidP="00C445CA">
      <w:pPr>
        <w:pStyle w:val="paragraph"/>
      </w:pPr>
      <w:r w:rsidRPr="0036510E">
        <w:tab/>
        <w:t>(b)</w:t>
      </w:r>
      <w:r w:rsidRPr="0036510E">
        <w:tab/>
        <w:t>the person fails to comply with a requirement in the notice.</w:t>
      </w:r>
    </w:p>
    <w:p w:rsidR="00C445CA" w:rsidRPr="0036510E" w:rsidRDefault="00C445CA" w:rsidP="00C445CA">
      <w:pPr>
        <w:pStyle w:val="Penalty"/>
      </w:pPr>
      <w:r w:rsidRPr="0036510E">
        <w:t>Penalty:</w:t>
      </w:r>
      <w:r w:rsidRPr="0036510E">
        <w:tab/>
        <w:t>30 penalty units.</w:t>
      </w:r>
    </w:p>
    <w:p w:rsidR="00C445CA" w:rsidRPr="0036510E" w:rsidRDefault="00C445CA" w:rsidP="002266FB">
      <w:pPr>
        <w:pStyle w:val="ActHead5"/>
      </w:pPr>
      <w:bookmarkStart w:id="89" w:name="_Toc355860399"/>
      <w:r w:rsidRPr="0036510E">
        <w:rPr>
          <w:rStyle w:val="CharSectno"/>
        </w:rPr>
        <w:t>65</w:t>
      </w:r>
      <w:r w:rsidRPr="0036510E">
        <w:t xml:space="preserve">  Copying documents—compensation</w:t>
      </w:r>
      <w:bookmarkEnd w:id="89"/>
    </w:p>
    <w:p w:rsidR="00C445CA" w:rsidRPr="0036510E" w:rsidRDefault="00C445CA" w:rsidP="00C445CA">
      <w:pPr>
        <w:pStyle w:val="subsection"/>
      </w:pPr>
      <w:r w:rsidRPr="0036510E">
        <w:tab/>
      </w:r>
      <w:r w:rsidRPr="0036510E">
        <w:tab/>
        <w:t>A person is entitled to be paid by TEQSA, on behalf of the Commonwealth, reasonable compensation for complying with a requirement covered by paragraph</w:t>
      </w:r>
      <w:r w:rsidR="0036510E">
        <w:t> </w:t>
      </w:r>
      <w:r w:rsidRPr="0036510E">
        <w:t>63(2)(c).</w:t>
      </w:r>
    </w:p>
    <w:p w:rsidR="00C445CA" w:rsidRPr="0036510E" w:rsidRDefault="00C445CA" w:rsidP="002266FB">
      <w:pPr>
        <w:pStyle w:val="ActHead5"/>
      </w:pPr>
      <w:bookmarkStart w:id="90" w:name="_Toc355860400"/>
      <w:r w:rsidRPr="0036510E">
        <w:rPr>
          <w:rStyle w:val="CharSectno"/>
        </w:rPr>
        <w:t>66</w:t>
      </w:r>
      <w:r w:rsidRPr="0036510E">
        <w:t xml:space="preserve">  TEQSA may retain documents and things</w:t>
      </w:r>
      <w:bookmarkEnd w:id="90"/>
    </w:p>
    <w:p w:rsidR="00C445CA" w:rsidRPr="0036510E" w:rsidRDefault="00C445CA" w:rsidP="00C445CA">
      <w:pPr>
        <w:pStyle w:val="SubsectionHead"/>
      </w:pPr>
      <w:r w:rsidRPr="0036510E">
        <w:t>TEQSA may retain documents and things etc.</w:t>
      </w:r>
    </w:p>
    <w:p w:rsidR="00C445CA" w:rsidRPr="0036510E" w:rsidRDefault="00C445CA" w:rsidP="00C445CA">
      <w:pPr>
        <w:pStyle w:val="subsection"/>
      </w:pPr>
      <w:r w:rsidRPr="0036510E">
        <w:tab/>
        <w:t>(1)</w:t>
      </w:r>
      <w:r w:rsidRPr="0036510E">
        <w:tab/>
        <w:t>If a document (including a copy of a document), or a thing, is produced to TEQSA under section</w:t>
      </w:r>
      <w:r w:rsidR="0036510E">
        <w:t> </w:t>
      </w:r>
      <w:r w:rsidRPr="0036510E">
        <w:t>63, TEQSA:</w:t>
      </w:r>
    </w:p>
    <w:p w:rsidR="00C445CA" w:rsidRPr="0036510E" w:rsidRDefault="00C445CA" w:rsidP="00C445CA">
      <w:pPr>
        <w:pStyle w:val="paragraph"/>
      </w:pPr>
      <w:r w:rsidRPr="0036510E">
        <w:tab/>
        <w:t>(a)</w:t>
      </w:r>
      <w:r w:rsidRPr="0036510E">
        <w:tab/>
        <w:t>may take possession of, and may make copies of, the document or thing; and</w:t>
      </w:r>
    </w:p>
    <w:p w:rsidR="00C445CA" w:rsidRPr="0036510E" w:rsidRDefault="00C445CA" w:rsidP="00C445CA">
      <w:pPr>
        <w:pStyle w:val="paragraph"/>
      </w:pPr>
      <w:r w:rsidRPr="0036510E">
        <w:tab/>
        <w:t>(b)</w:t>
      </w:r>
      <w:r w:rsidRPr="0036510E">
        <w:tab/>
        <w:t>may retain possession of the document or thing for such period as is necessary:</w:t>
      </w:r>
    </w:p>
    <w:p w:rsidR="00C445CA" w:rsidRPr="0036510E" w:rsidRDefault="00C445CA" w:rsidP="00C445CA">
      <w:pPr>
        <w:pStyle w:val="paragraphsub"/>
      </w:pPr>
      <w:r w:rsidRPr="0036510E">
        <w:tab/>
        <w:t>(i)</w:t>
      </w:r>
      <w:r w:rsidRPr="0036510E">
        <w:tab/>
        <w:t>for the purposes of this Act; or</w:t>
      </w:r>
    </w:p>
    <w:p w:rsidR="00C445CA" w:rsidRPr="0036510E" w:rsidRDefault="00C445CA" w:rsidP="00C445CA">
      <w:pPr>
        <w:pStyle w:val="paragraphsub"/>
      </w:pPr>
      <w:r w:rsidRPr="0036510E">
        <w:tab/>
        <w:t>(ii)</w:t>
      </w:r>
      <w:r w:rsidRPr="0036510E">
        <w:tab/>
        <w:t>for the purposes of an investigation to which the document or thing relates; or</w:t>
      </w:r>
    </w:p>
    <w:p w:rsidR="00C445CA" w:rsidRPr="0036510E" w:rsidRDefault="00C445CA" w:rsidP="00C445CA">
      <w:pPr>
        <w:pStyle w:val="paragraphsub"/>
      </w:pPr>
      <w:r w:rsidRPr="0036510E">
        <w:tab/>
        <w:t>(iii)</w:t>
      </w:r>
      <w:r w:rsidRPr="0036510E">
        <w:tab/>
        <w:t>to enable evidence to be secured for the purposes of a prosecution or civil penalty proceeding.</w:t>
      </w:r>
    </w:p>
    <w:p w:rsidR="00C445CA" w:rsidRPr="0036510E" w:rsidRDefault="00C445CA" w:rsidP="00C445CA">
      <w:pPr>
        <w:pStyle w:val="SubsectionHead"/>
      </w:pPr>
      <w:r w:rsidRPr="0036510E">
        <w:t>Access and certified copy to be provided</w:t>
      </w:r>
    </w:p>
    <w:p w:rsidR="00C445CA" w:rsidRPr="0036510E" w:rsidRDefault="00C445CA" w:rsidP="00C445CA">
      <w:pPr>
        <w:pStyle w:val="subsection"/>
      </w:pPr>
      <w:r w:rsidRPr="0036510E">
        <w:tab/>
        <w:t>(2)</w:t>
      </w:r>
      <w:r w:rsidRPr="0036510E">
        <w:tab/>
      </w:r>
      <w:r w:rsidR="0036510E">
        <w:t>Subsections (</w:t>
      </w:r>
      <w:r w:rsidRPr="0036510E">
        <w:t>3) to (5) apply to a document produced under paragraph</w:t>
      </w:r>
      <w:r w:rsidR="0036510E">
        <w:t> </w:t>
      </w:r>
      <w:r w:rsidRPr="0036510E">
        <w:t>63(2)(b).</w:t>
      </w:r>
    </w:p>
    <w:p w:rsidR="00C445CA" w:rsidRPr="0036510E" w:rsidRDefault="00C445CA" w:rsidP="00C445CA">
      <w:pPr>
        <w:pStyle w:val="subsection"/>
      </w:pPr>
      <w:r w:rsidRPr="0036510E">
        <w:lastRenderedPageBreak/>
        <w:tab/>
        <w:t>(3)</w:t>
      </w:r>
      <w:r w:rsidRPr="0036510E">
        <w:tab/>
        <w:t>The person otherwise entitled to possession of the document is entitled to be supplied, as soon as practicable, with a copy certified by TEQSA to be a true copy.</w:t>
      </w:r>
    </w:p>
    <w:p w:rsidR="00C445CA" w:rsidRPr="0036510E" w:rsidRDefault="00C445CA" w:rsidP="00C445CA">
      <w:pPr>
        <w:pStyle w:val="subsection"/>
      </w:pPr>
      <w:r w:rsidRPr="0036510E">
        <w:tab/>
        <w:t>(4)</w:t>
      </w:r>
      <w:r w:rsidRPr="0036510E">
        <w:tab/>
        <w:t>The certified copy must be received in all courts and tribunals as evidence as if it were the original.</w:t>
      </w:r>
    </w:p>
    <w:p w:rsidR="00C445CA" w:rsidRPr="0036510E" w:rsidRDefault="00C445CA" w:rsidP="00C445CA">
      <w:pPr>
        <w:pStyle w:val="subsection"/>
      </w:pPr>
      <w:r w:rsidRPr="0036510E">
        <w:tab/>
        <w:t>(5)</w:t>
      </w:r>
      <w:r w:rsidRPr="0036510E">
        <w:tab/>
        <w:t>Until a certified copy is supplied, TEQSA must, at such times and places as TEQSA thinks appropriate, permit the person otherwise entitled to possession of the document, or a person authorised by that person, to inspect and make copies of, or take extracts from, the document.</w:t>
      </w:r>
    </w:p>
    <w:p w:rsidR="00C445CA" w:rsidRPr="0036510E" w:rsidRDefault="00C445CA" w:rsidP="002266FB">
      <w:pPr>
        <w:pStyle w:val="ActHead5"/>
      </w:pPr>
      <w:bookmarkStart w:id="91" w:name="_Toc355860401"/>
      <w:r w:rsidRPr="0036510E">
        <w:rPr>
          <w:rStyle w:val="CharSectno"/>
        </w:rPr>
        <w:t>67</w:t>
      </w:r>
      <w:r w:rsidRPr="0036510E">
        <w:t xml:space="preserve">  Returning documents or things produced</w:t>
      </w:r>
      <w:bookmarkEnd w:id="91"/>
    </w:p>
    <w:p w:rsidR="00C445CA" w:rsidRPr="0036510E" w:rsidRDefault="00C445CA" w:rsidP="00C445CA">
      <w:pPr>
        <w:pStyle w:val="subsection"/>
      </w:pPr>
      <w:r w:rsidRPr="0036510E">
        <w:tab/>
        <w:t>(</w:t>
      </w:r>
      <w:r w:rsidRPr="0036510E">
        <w:rPr>
          <w:kern w:val="28"/>
        </w:rPr>
        <w:t>1)</w:t>
      </w:r>
      <w:r w:rsidRPr="0036510E">
        <w:rPr>
          <w:kern w:val="28"/>
        </w:rPr>
        <w:tab/>
        <w:t>I</w:t>
      </w:r>
      <w:r w:rsidRPr="0036510E">
        <w:t>f:</w:t>
      </w:r>
    </w:p>
    <w:p w:rsidR="00C445CA" w:rsidRPr="0036510E" w:rsidRDefault="00C445CA" w:rsidP="00C445CA">
      <w:pPr>
        <w:pStyle w:val="paragraph"/>
      </w:pPr>
      <w:r w:rsidRPr="0036510E">
        <w:tab/>
        <w:t>(a)</w:t>
      </w:r>
      <w:r w:rsidRPr="0036510E">
        <w:tab/>
        <w:t>a document (other than a copy of a document), or thing, is produced to TEQSA under section</w:t>
      </w:r>
      <w:r w:rsidR="0036510E">
        <w:t> </w:t>
      </w:r>
      <w:r w:rsidRPr="0036510E">
        <w:t>63; and</w:t>
      </w:r>
    </w:p>
    <w:p w:rsidR="00C445CA" w:rsidRPr="0036510E" w:rsidRDefault="00C445CA" w:rsidP="00C445CA">
      <w:pPr>
        <w:pStyle w:val="paragraph"/>
      </w:pPr>
      <w:r w:rsidRPr="0036510E">
        <w:tab/>
        <w:t>(b)</w:t>
      </w:r>
      <w:r w:rsidRPr="0036510E">
        <w:tab/>
        <w:t>TEQSA can no longer retain it under paragraph</w:t>
      </w:r>
      <w:r w:rsidR="0036510E">
        <w:t> </w:t>
      </w:r>
      <w:r w:rsidRPr="0036510E">
        <w:t>66(1)(b);</w:t>
      </w:r>
    </w:p>
    <w:p w:rsidR="00C445CA" w:rsidRPr="0036510E" w:rsidRDefault="00C445CA" w:rsidP="00C445CA">
      <w:pPr>
        <w:pStyle w:val="subsection2"/>
        <w:rPr>
          <w:kern w:val="28"/>
        </w:rPr>
      </w:pPr>
      <w:r w:rsidRPr="0036510E">
        <w:t>TEQSA</w:t>
      </w:r>
      <w:r w:rsidRPr="0036510E">
        <w:rPr>
          <w:kern w:val="28"/>
        </w:rPr>
        <w:t xml:space="preserve"> must take reasonable steps to return it, unless the document or thing is forfeited or forfeitable to the Commonwealth or is the subject of a dispute as to ownership.</w:t>
      </w:r>
    </w:p>
    <w:p w:rsidR="00C445CA" w:rsidRPr="0036510E" w:rsidRDefault="00C445CA" w:rsidP="00C445CA">
      <w:pPr>
        <w:pStyle w:val="subsection"/>
      </w:pPr>
      <w:r w:rsidRPr="0036510E">
        <w:tab/>
        <w:t>(2)</w:t>
      </w:r>
      <w:r w:rsidRPr="0036510E">
        <w:tab/>
        <w:t xml:space="preserve">The document or thing must be returned </w:t>
      </w:r>
      <w:r w:rsidRPr="0036510E">
        <w:rPr>
          <w:kern w:val="28"/>
        </w:rPr>
        <w:t>to the person who produced it (or to the owner if that person is not entitled to possess it).</w:t>
      </w:r>
    </w:p>
    <w:p w:rsidR="00C445CA" w:rsidRPr="0036510E" w:rsidRDefault="00C445CA" w:rsidP="002266FB">
      <w:pPr>
        <w:pStyle w:val="ActHead5"/>
      </w:pPr>
      <w:bookmarkStart w:id="92" w:name="_Toc355860402"/>
      <w:r w:rsidRPr="0036510E">
        <w:rPr>
          <w:rStyle w:val="CharSectno"/>
        </w:rPr>
        <w:t>68</w:t>
      </w:r>
      <w:r w:rsidRPr="0036510E">
        <w:t xml:space="preserve">  Disposal if cannot be returned</w:t>
      </w:r>
      <w:bookmarkEnd w:id="92"/>
    </w:p>
    <w:p w:rsidR="00C445CA" w:rsidRPr="0036510E" w:rsidRDefault="00C445CA" w:rsidP="00C445CA">
      <w:pPr>
        <w:pStyle w:val="subsection"/>
      </w:pPr>
      <w:r w:rsidRPr="0036510E">
        <w:tab/>
        <w:t>(1)</w:t>
      </w:r>
      <w:r w:rsidRPr="0036510E">
        <w:tab/>
        <w:t>TEQSA may dispose of a document or thing in such manner as it considers appropriate if:</w:t>
      </w:r>
    </w:p>
    <w:p w:rsidR="00C445CA" w:rsidRPr="0036510E" w:rsidRDefault="00C445CA" w:rsidP="00C445CA">
      <w:pPr>
        <w:pStyle w:val="paragraph"/>
      </w:pPr>
      <w:r w:rsidRPr="0036510E">
        <w:tab/>
        <w:t>(a)</w:t>
      </w:r>
      <w:r w:rsidRPr="0036510E">
        <w:tab/>
        <w:t>the document or thing is produced to TEQSA under section</w:t>
      </w:r>
      <w:r w:rsidR="0036510E">
        <w:t> </w:t>
      </w:r>
      <w:r w:rsidRPr="0036510E">
        <w:t>63; and</w:t>
      </w:r>
    </w:p>
    <w:p w:rsidR="00C445CA" w:rsidRPr="0036510E" w:rsidRDefault="00C445CA" w:rsidP="00C445CA">
      <w:pPr>
        <w:pStyle w:val="paragraph"/>
      </w:pPr>
      <w:r w:rsidRPr="0036510E">
        <w:tab/>
        <w:t>(b)</w:t>
      </w:r>
      <w:r w:rsidRPr="0036510E">
        <w:tab/>
        <w:t>under section</w:t>
      </w:r>
      <w:r w:rsidR="0036510E">
        <w:t> </w:t>
      </w:r>
      <w:r w:rsidRPr="0036510E">
        <w:t>67, TEQSA is required to take reasonable steps to return the document or thing to a person; and</w:t>
      </w:r>
    </w:p>
    <w:p w:rsidR="00C445CA" w:rsidRPr="0036510E" w:rsidRDefault="00C445CA" w:rsidP="00C445CA">
      <w:pPr>
        <w:pStyle w:val="paragraph"/>
      </w:pPr>
      <w:r w:rsidRPr="0036510E">
        <w:tab/>
        <w:t>(c)</w:t>
      </w:r>
      <w:r w:rsidRPr="0036510E">
        <w:tab/>
        <w:t>either:</w:t>
      </w:r>
    </w:p>
    <w:p w:rsidR="00C445CA" w:rsidRPr="0036510E" w:rsidRDefault="00C445CA" w:rsidP="00C445CA">
      <w:pPr>
        <w:pStyle w:val="paragraphsub"/>
      </w:pPr>
      <w:r w:rsidRPr="0036510E">
        <w:tab/>
        <w:t>(i)</w:t>
      </w:r>
      <w:r w:rsidRPr="0036510E">
        <w:tab/>
        <w:t>TEQSA cannot, despite making reasonable efforts, locate the person; or</w:t>
      </w:r>
    </w:p>
    <w:p w:rsidR="00C445CA" w:rsidRPr="0036510E" w:rsidRDefault="00C445CA" w:rsidP="00C445CA">
      <w:pPr>
        <w:pStyle w:val="paragraphsub"/>
      </w:pPr>
      <w:r w:rsidRPr="0036510E">
        <w:tab/>
        <w:t>(ii)</w:t>
      </w:r>
      <w:r w:rsidRPr="0036510E">
        <w:tab/>
        <w:t>the person has refused to take possession of the document or thing.</w:t>
      </w:r>
    </w:p>
    <w:p w:rsidR="00C445CA" w:rsidRPr="0036510E" w:rsidRDefault="00C445CA" w:rsidP="00C445CA">
      <w:pPr>
        <w:pStyle w:val="subsection"/>
      </w:pPr>
      <w:r w:rsidRPr="0036510E">
        <w:lastRenderedPageBreak/>
        <w:tab/>
        <w:t>(2)</w:t>
      </w:r>
      <w:r w:rsidRPr="0036510E">
        <w:tab/>
        <w:t>If the operation of this section would result in an acquisition of property from a person otherwise than on just terms, the Commonwealth is liable to pay a reasonable amount of compensation to the person.</w:t>
      </w:r>
    </w:p>
    <w:p w:rsidR="00C445CA" w:rsidRPr="0036510E" w:rsidRDefault="00C445CA" w:rsidP="00C445CA">
      <w:pPr>
        <w:pStyle w:val="subsection"/>
      </w:pPr>
      <w:r w:rsidRPr="0036510E">
        <w:tab/>
        <w:t>(3)</w:t>
      </w:r>
      <w:r w:rsidRPr="0036510E">
        <w:tab/>
        <w:t>If the Commonwealth and the person do not agree on the amount of the compensation, the person may institute proceedings in the Federal Court for the recovery from the Commonwealth of such reasonable amount of compensation as the court determines.</w:t>
      </w:r>
    </w:p>
    <w:p w:rsidR="00C445CA" w:rsidRPr="0036510E" w:rsidRDefault="00C445CA" w:rsidP="002266FB">
      <w:pPr>
        <w:pStyle w:val="ActHead5"/>
      </w:pPr>
      <w:bookmarkStart w:id="93" w:name="_Toc355860403"/>
      <w:r w:rsidRPr="0036510E">
        <w:rPr>
          <w:rStyle w:val="CharSectno"/>
        </w:rPr>
        <w:t>69</w:t>
      </w:r>
      <w:r w:rsidRPr="0036510E">
        <w:t xml:space="preserve">  Self</w:t>
      </w:r>
      <w:r w:rsidR="0036510E">
        <w:noBreakHyphen/>
      </w:r>
      <w:r w:rsidRPr="0036510E">
        <w:t>incrimination</w:t>
      </w:r>
      <w:bookmarkEnd w:id="93"/>
    </w:p>
    <w:p w:rsidR="00C445CA" w:rsidRPr="0036510E" w:rsidRDefault="00C445CA" w:rsidP="00C445CA">
      <w:pPr>
        <w:pStyle w:val="subsection"/>
      </w:pPr>
      <w:r w:rsidRPr="0036510E">
        <w:tab/>
        <w:t>(1)</w:t>
      </w:r>
      <w:r w:rsidRPr="0036510E">
        <w:tab/>
        <w:t>A person is not excused from:</w:t>
      </w:r>
    </w:p>
    <w:p w:rsidR="00C445CA" w:rsidRPr="0036510E" w:rsidRDefault="00C445CA" w:rsidP="00C445CA">
      <w:pPr>
        <w:pStyle w:val="paragraph"/>
      </w:pPr>
      <w:r w:rsidRPr="0036510E">
        <w:tab/>
        <w:t>(a)</w:t>
      </w:r>
      <w:r w:rsidRPr="0036510E">
        <w:tab/>
        <w:t>giving information; or</w:t>
      </w:r>
    </w:p>
    <w:p w:rsidR="00C445CA" w:rsidRPr="0036510E" w:rsidRDefault="00C445CA" w:rsidP="00C445CA">
      <w:pPr>
        <w:pStyle w:val="paragraph"/>
      </w:pPr>
      <w:r w:rsidRPr="0036510E">
        <w:tab/>
        <w:t>(b)</w:t>
      </w:r>
      <w:r w:rsidRPr="0036510E">
        <w:tab/>
        <w:t>producing a document (including a copy of a document) or thing;</w:t>
      </w:r>
    </w:p>
    <w:p w:rsidR="00C445CA" w:rsidRPr="0036510E" w:rsidRDefault="00C445CA" w:rsidP="00C445CA">
      <w:pPr>
        <w:pStyle w:val="subsection2"/>
      </w:pPr>
      <w:r w:rsidRPr="0036510E">
        <w:t>under section</w:t>
      </w:r>
      <w:r w:rsidR="0036510E">
        <w:t> </w:t>
      </w:r>
      <w:r w:rsidRPr="0036510E">
        <w:t>63 on the ground that doing so might tend to incriminate the person or expose the person to a penalty.</w:t>
      </w:r>
    </w:p>
    <w:p w:rsidR="00C445CA" w:rsidRPr="0036510E" w:rsidRDefault="00C445CA" w:rsidP="00C445CA">
      <w:pPr>
        <w:pStyle w:val="subsection"/>
      </w:pPr>
      <w:r w:rsidRPr="0036510E">
        <w:tab/>
        <w:t>(2)</w:t>
      </w:r>
      <w:r w:rsidRPr="0036510E">
        <w:tab/>
        <w:t>However, in the case of an individual, none of the following:</w:t>
      </w:r>
    </w:p>
    <w:p w:rsidR="00C445CA" w:rsidRPr="0036510E" w:rsidRDefault="00C445CA" w:rsidP="00C445CA">
      <w:pPr>
        <w:pStyle w:val="paragraph"/>
      </w:pPr>
      <w:r w:rsidRPr="0036510E">
        <w:tab/>
        <w:t>(a)</w:t>
      </w:r>
      <w:r w:rsidRPr="0036510E">
        <w:tab/>
        <w:t>the information given;</w:t>
      </w:r>
    </w:p>
    <w:p w:rsidR="00C445CA" w:rsidRPr="0036510E" w:rsidRDefault="00C445CA" w:rsidP="00C445CA">
      <w:pPr>
        <w:pStyle w:val="paragraph"/>
      </w:pPr>
      <w:r w:rsidRPr="0036510E">
        <w:tab/>
        <w:t>(b)</w:t>
      </w:r>
      <w:r w:rsidRPr="0036510E">
        <w:tab/>
        <w:t>the document, copy or thing produced;</w:t>
      </w:r>
    </w:p>
    <w:p w:rsidR="00C445CA" w:rsidRPr="0036510E" w:rsidRDefault="00C445CA" w:rsidP="00C445CA">
      <w:pPr>
        <w:pStyle w:val="paragraph"/>
      </w:pPr>
      <w:r w:rsidRPr="0036510E">
        <w:tab/>
        <w:t>(c)</w:t>
      </w:r>
      <w:r w:rsidRPr="0036510E">
        <w:tab/>
        <w:t>the giving of the information or the producing of the document, copy or thing;</w:t>
      </w:r>
    </w:p>
    <w:p w:rsidR="00C445CA" w:rsidRPr="0036510E" w:rsidRDefault="00C445CA" w:rsidP="00C445CA">
      <w:pPr>
        <w:pStyle w:val="paragraph"/>
      </w:pPr>
      <w:r w:rsidRPr="0036510E">
        <w:tab/>
        <w:t>(d)</w:t>
      </w:r>
      <w:r w:rsidRPr="0036510E">
        <w:tab/>
        <w:t>any information, document or thing obtained as a direct or indirect consequence of giving the information or producing the document, copy or thing;</w:t>
      </w:r>
    </w:p>
    <w:p w:rsidR="00C445CA" w:rsidRPr="0036510E" w:rsidRDefault="00C445CA" w:rsidP="00C445CA">
      <w:pPr>
        <w:pStyle w:val="subsection2"/>
      </w:pPr>
      <w:r w:rsidRPr="0036510E">
        <w:t>is admissible in evidence against the individual:</w:t>
      </w:r>
    </w:p>
    <w:p w:rsidR="00C445CA" w:rsidRPr="0036510E" w:rsidRDefault="00C445CA" w:rsidP="00C445CA">
      <w:pPr>
        <w:pStyle w:val="paragraph"/>
      </w:pPr>
      <w:r w:rsidRPr="0036510E">
        <w:tab/>
        <w:t>(e)</w:t>
      </w:r>
      <w:r w:rsidRPr="0036510E">
        <w:tab/>
        <w:t>in civil proceedings for the recovery of a penalty; or</w:t>
      </w:r>
    </w:p>
    <w:p w:rsidR="00C445CA" w:rsidRPr="0036510E" w:rsidRDefault="00C445CA" w:rsidP="00C445CA">
      <w:pPr>
        <w:pStyle w:val="paragraph"/>
      </w:pPr>
      <w:r w:rsidRPr="0036510E">
        <w:tab/>
        <w:t>(f)</w:t>
      </w:r>
      <w:r w:rsidRPr="0036510E">
        <w:tab/>
        <w:t>in criminal proceedings, other than proceedings for an offence against:</w:t>
      </w:r>
    </w:p>
    <w:p w:rsidR="00C445CA" w:rsidRPr="0036510E" w:rsidRDefault="00C445CA" w:rsidP="00C445CA">
      <w:pPr>
        <w:pStyle w:val="paragraphsub"/>
      </w:pPr>
      <w:r w:rsidRPr="0036510E">
        <w:tab/>
        <w:t>(i)</w:t>
      </w:r>
      <w:r w:rsidRPr="0036510E">
        <w:tab/>
        <w:t>section</w:t>
      </w:r>
      <w:r w:rsidR="0036510E">
        <w:t> </w:t>
      </w:r>
      <w:r w:rsidRPr="0036510E">
        <w:t>64; or</w:t>
      </w:r>
    </w:p>
    <w:p w:rsidR="00C445CA" w:rsidRPr="0036510E" w:rsidRDefault="00C445CA" w:rsidP="00C445CA">
      <w:pPr>
        <w:pStyle w:val="paragraphsub"/>
      </w:pPr>
      <w:r w:rsidRPr="0036510E">
        <w:tab/>
        <w:t>(ii)</w:t>
      </w:r>
      <w:r w:rsidRPr="0036510E">
        <w:tab/>
        <w:t>section</w:t>
      </w:r>
      <w:r w:rsidR="0036510E">
        <w:t> </w:t>
      </w:r>
      <w:r w:rsidRPr="0036510E">
        <w:t xml:space="preserve">137.1 or 137.2 of the </w:t>
      </w:r>
      <w:r w:rsidRPr="0036510E">
        <w:rPr>
          <w:i/>
        </w:rPr>
        <w:t>Criminal Code</w:t>
      </w:r>
      <w:r w:rsidRPr="0036510E">
        <w:t xml:space="preserve"> (which deals with false or misleading information or documents) that relates to this Act; or</w:t>
      </w:r>
    </w:p>
    <w:p w:rsidR="00C445CA" w:rsidRPr="0036510E" w:rsidRDefault="00C445CA" w:rsidP="00C445CA">
      <w:pPr>
        <w:pStyle w:val="paragraphsub"/>
      </w:pPr>
      <w:r w:rsidRPr="0036510E">
        <w:tab/>
        <w:t>(iii)</w:t>
      </w:r>
      <w:r w:rsidRPr="0036510E">
        <w:tab/>
        <w:t>section</w:t>
      </w:r>
      <w:r w:rsidR="0036510E">
        <w:t> </w:t>
      </w:r>
      <w:r w:rsidRPr="0036510E">
        <w:t xml:space="preserve">149.1 of the </w:t>
      </w:r>
      <w:r w:rsidRPr="0036510E">
        <w:rPr>
          <w:i/>
        </w:rPr>
        <w:t>Criminal Code</w:t>
      </w:r>
      <w:r w:rsidRPr="0036510E">
        <w:t xml:space="preserve"> (which deals with obstruction of Commonwealth public officials) that relates to this Act.</w:t>
      </w:r>
    </w:p>
    <w:p w:rsidR="00C445CA" w:rsidRPr="0036510E" w:rsidRDefault="00C445CA" w:rsidP="00960B24">
      <w:pPr>
        <w:pStyle w:val="ActHead3"/>
        <w:pageBreakBefore/>
      </w:pPr>
      <w:bookmarkStart w:id="94" w:name="_Toc355860404"/>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Searches of premises</w:t>
      </w:r>
      <w:bookmarkEnd w:id="94"/>
    </w:p>
    <w:p w:rsidR="00C445CA" w:rsidRPr="0036510E" w:rsidRDefault="00C445CA" w:rsidP="002266FB">
      <w:pPr>
        <w:pStyle w:val="ActHead5"/>
      </w:pPr>
      <w:bookmarkStart w:id="95" w:name="_Toc355860405"/>
      <w:r w:rsidRPr="0036510E">
        <w:rPr>
          <w:rStyle w:val="CharSectno"/>
        </w:rPr>
        <w:t>70</w:t>
      </w:r>
      <w:r w:rsidRPr="0036510E">
        <w:t xml:space="preserve">  Authorised officer may enter premises by consent or under a warrant</w:t>
      </w:r>
      <w:bookmarkEnd w:id="95"/>
    </w:p>
    <w:p w:rsidR="00C445CA" w:rsidRPr="0036510E" w:rsidRDefault="00C445CA" w:rsidP="00C445CA">
      <w:pPr>
        <w:pStyle w:val="subsection"/>
        <w:rPr>
          <w:kern w:val="28"/>
        </w:rPr>
      </w:pPr>
      <w:r w:rsidRPr="0036510E">
        <w:tab/>
        <w:t>(</w:t>
      </w:r>
      <w:r w:rsidRPr="0036510E">
        <w:rPr>
          <w:kern w:val="28"/>
        </w:rPr>
        <w:t>1)</w:t>
      </w:r>
      <w:r w:rsidRPr="0036510E">
        <w:rPr>
          <w:kern w:val="28"/>
        </w:rPr>
        <w:tab/>
        <w:t>For the purposes of finding out whether this Act or this Act’s associated provisions have been or are being complied with, an authorised officer</w:t>
      </w:r>
      <w:r w:rsidRPr="0036510E">
        <w:t xml:space="preserve"> </w:t>
      </w:r>
      <w:r w:rsidRPr="0036510E">
        <w:rPr>
          <w:kern w:val="28"/>
        </w:rPr>
        <w:t>may:</w:t>
      </w:r>
    </w:p>
    <w:p w:rsidR="00C445CA" w:rsidRPr="0036510E" w:rsidRDefault="00C445CA" w:rsidP="00C445CA">
      <w:pPr>
        <w:pStyle w:val="paragraph"/>
        <w:rPr>
          <w:kern w:val="28"/>
        </w:rPr>
      </w:pPr>
      <w:r w:rsidRPr="0036510E">
        <w:rPr>
          <w:kern w:val="28"/>
        </w:rPr>
        <w:tab/>
        <w:t>(a)</w:t>
      </w:r>
      <w:r w:rsidRPr="0036510E">
        <w:rPr>
          <w:kern w:val="28"/>
        </w:rPr>
        <w:tab/>
        <w:t>enter any premises; and</w:t>
      </w:r>
    </w:p>
    <w:p w:rsidR="00C445CA" w:rsidRPr="0036510E" w:rsidRDefault="00C445CA" w:rsidP="00C445CA">
      <w:pPr>
        <w:pStyle w:val="paragraph"/>
        <w:rPr>
          <w:kern w:val="28"/>
        </w:rPr>
      </w:pPr>
      <w:r w:rsidRPr="0036510E">
        <w:rPr>
          <w:kern w:val="28"/>
        </w:rPr>
        <w:tab/>
        <w:t>(b)</w:t>
      </w:r>
      <w:r w:rsidRPr="0036510E">
        <w:rPr>
          <w:kern w:val="28"/>
        </w:rPr>
        <w:tab/>
        <w:t>exercise the monitoring powers set out in section</w:t>
      </w:r>
      <w:r w:rsidR="0036510E">
        <w:rPr>
          <w:kern w:val="28"/>
        </w:rPr>
        <w:t> </w:t>
      </w:r>
      <w:r w:rsidRPr="0036510E">
        <w:rPr>
          <w:kern w:val="28"/>
        </w:rPr>
        <w:t>71.</w:t>
      </w:r>
    </w:p>
    <w:p w:rsidR="00C445CA" w:rsidRPr="0036510E" w:rsidRDefault="00C445CA" w:rsidP="00C445CA">
      <w:pPr>
        <w:pStyle w:val="subsection"/>
        <w:rPr>
          <w:kern w:val="28"/>
        </w:rPr>
      </w:pPr>
      <w:r w:rsidRPr="0036510E">
        <w:tab/>
        <w:t>(2)</w:t>
      </w:r>
      <w:r w:rsidRPr="0036510E">
        <w:rPr>
          <w:kern w:val="28"/>
        </w:rPr>
        <w:tab/>
        <w:t>If an authorised officer has reasonable grounds for suspecting that there may be evidential material on any premises, the authorised officer may:</w:t>
      </w:r>
    </w:p>
    <w:p w:rsidR="00C445CA" w:rsidRPr="0036510E" w:rsidRDefault="00C445CA" w:rsidP="00C445CA">
      <w:pPr>
        <w:pStyle w:val="paragraph"/>
        <w:rPr>
          <w:kern w:val="28"/>
        </w:rPr>
      </w:pPr>
      <w:r w:rsidRPr="0036510E">
        <w:rPr>
          <w:kern w:val="28"/>
        </w:rPr>
        <w:tab/>
        <w:t>(a)</w:t>
      </w:r>
      <w:r w:rsidRPr="0036510E">
        <w:rPr>
          <w:kern w:val="28"/>
        </w:rPr>
        <w:tab/>
        <w:t>enter the premises; and</w:t>
      </w:r>
    </w:p>
    <w:p w:rsidR="00C445CA" w:rsidRPr="0036510E" w:rsidRDefault="00C445CA" w:rsidP="00C445CA">
      <w:pPr>
        <w:pStyle w:val="paragraph"/>
        <w:rPr>
          <w:kern w:val="28"/>
        </w:rPr>
      </w:pPr>
      <w:r w:rsidRPr="0036510E">
        <w:rPr>
          <w:kern w:val="28"/>
        </w:rPr>
        <w:tab/>
        <w:t>(b)</w:t>
      </w:r>
      <w:r w:rsidRPr="0036510E">
        <w:rPr>
          <w:kern w:val="28"/>
        </w:rPr>
        <w:tab/>
        <w:t>exercise the enforcement powers set out in section</w:t>
      </w:r>
      <w:r w:rsidR="0036510E">
        <w:rPr>
          <w:kern w:val="28"/>
        </w:rPr>
        <w:t> </w:t>
      </w:r>
      <w:r w:rsidRPr="0036510E">
        <w:rPr>
          <w:kern w:val="28"/>
        </w:rPr>
        <w:t>72.</w:t>
      </w:r>
    </w:p>
    <w:p w:rsidR="00C445CA" w:rsidRPr="0036510E" w:rsidRDefault="00C445CA" w:rsidP="00C445CA">
      <w:pPr>
        <w:pStyle w:val="subsection"/>
        <w:rPr>
          <w:kern w:val="28"/>
        </w:rPr>
      </w:pPr>
      <w:r w:rsidRPr="0036510E">
        <w:rPr>
          <w:kern w:val="28"/>
        </w:rPr>
        <w:tab/>
        <w:t>(3)</w:t>
      </w:r>
      <w:r w:rsidRPr="0036510E">
        <w:rPr>
          <w:kern w:val="28"/>
        </w:rPr>
        <w:tab/>
        <w:t>However, an authorised officer</w:t>
      </w:r>
      <w:r w:rsidRPr="0036510E">
        <w:t xml:space="preserve"> </w:t>
      </w:r>
      <w:r w:rsidRPr="0036510E">
        <w:rPr>
          <w:kern w:val="28"/>
        </w:rPr>
        <w:t>is not authorised to enter premises under this section unless:</w:t>
      </w:r>
    </w:p>
    <w:p w:rsidR="00C445CA" w:rsidRPr="0036510E" w:rsidRDefault="00C445CA" w:rsidP="00C445CA">
      <w:pPr>
        <w:pStyle w:val="paragraph"/>
      </w:pPr>
      <w:r w:rsidRPr="0036510E">
        <w:tab/>
        <w:t>(a)</w:t>
      </w:r>
      <w:r w:rsidRPr="0036510E">
        <w:tab/>
        <w:t xml:space="preserve">the occupier of the premises has consented to the entry and the </w:t>
      </w:r>
      <w:r w:rsidRPr="0036510E">
        <w:rPr>
          <w:kern w:val="28"/>
        </w:rPr>
        <w:t>authorised officer has shown his or her identity card if required by the occupier; or</w:t>
      </w:r>
    </w:p>
    <w:p w:rsidR="00C445CA" w:rsidRPr="0036510E" w:rsidRDefault="00C445CA" w:rsidP="00C445CA">
      <w:pPr>
        <w:pStyle w:val="paragraph"/>
        <w:rPr>
          <w:kern w:val="28"/>
        </w:rPr>
      </w:pPr>
      <w:r w:rsidRPr="0036510E">
        <w:rPr>
          <w:kern w:val="28"/>
        </w:rPr>
        <w:tab/>
        <w:t>(b)</w:t>
      </w:r>
      <w:r w:rsidRPr="0036510E">
        <w:rPr>
          <w:kern w:val="28"/>
        </w:rPr>
        <w:tab/>
        <w:t>the entry is made under a warrant.</w:t>
      </w:r>
    </w:p>
    <w:p w:rsidR="00C445CA" w:rsidRPr="0036510E" w:rsidRDefault="00C445CA" w:rsidP="00C445CA">
      <w:pPr>
        <w:pStyle w:val="notetext"/>
      </w:pPr>
      <w:r w:rsidRPr="0036510E">
        <w:t>Note:</w:t>
      </w:r>
      <w:r w:rsidRPr="0036510E">
        <w:tab/>
        <w:t>If entry to the premises is with the occupier’s consent, the authorised officer must leave the premises if the consent ceases to have effect: see section</w:t>
      </w:r>
      <w:r w:rsidR="0036510E">
        <w:t> </w:t>
      </w:r>
      <w:r w:rsidRPr="0036510E">
        <w:t>77.</w:t>
      </w:r>
    </w:p>
    <w:p w:rsidR="00C445CA" w:rsidRPr="0036510E" w:rsidRDefault="00C445CA" w:rsidP="002266FB">
      <w:pPr>
        <w:pStyle w:val="ActHead5"/>
      </w:pPr>
      <w:bookmarkStart w:id="96" w:name="_Toc355860406"/>
      <w:r w:rsidRPr="0036510E">
        <w:rPr>
          <w:rStyle w:val="CharSectno"/>
        </w:rPr>
        <w:t>71</w:t>
      </w:r>
      <w:r w:rsidRPr="0036510E">
        <w:t xml:space="preserve">  Monitoring powers of authorised officers</w:t>
      </w:r>
      <w:bookmarkEnd w:id="96"/>
    </w:p>
    <w:p w:rsidR="00C445CA" w:rsidRPr="0036510E" w:rsidRDefault="00C445CA" w:rsidP="00C445CA">
      <w:pPr>
        <w:pStyle w:val="subsection"/>
      </w:pPr>
      <w:r w:rsidRPr="0036510E">
        <w:tab/>
        <w:t>(1)</w:t>
      </w:r>
      <w:r w:rsidRPr="0036510E">
        <w:tab/>
        <w:t xml:space="preserve">The following are the </w:t>
      </w:r>
      <w:r w:rsidRPr="0036510E">
        <w:rPr>
          <w:b/>
          <w:i/>
        </w:rPr>
        <w:t>monitoring powers</w:t>
      </w:r>
      <w:r w:rsidRPr="0036510E">
        <w:t xml:space="preserve"> that an authorised officer may exercise under section</w:t>
      </w:r>
      <w:r w:rsidR="0036510E">
        <w:t> </w:t>
      </w:r>
      <w:r w:rsidRPr="0036510E">
        <w:t>70 in relation to premises:</w:t>
      </w:r>
    </w:p>
    <w:p w:rsidR="00C445CA" w:rsidRPr="0036510E" w:rsidRDefault="00C445CA" w:rsidP="00C445CA">
      <w:pPr>
        <w:pStyle w:val="paragraph"/>
      </w:pPr>
      <w:r w:rsidRPr="0036510E">
        <w:tab/>
        <w:t>(a)</w:t>
      </w:r>
      <w:r w:rsidRPr="0036510E">
        <w:tab/>
        <w:t>the power to search the premises and any thing on the premises;</w:t>
      </w:r>
    </w:p>
    <w:p w:rsidR="00C445CA" w:rsidRPr="0036510E" w:rsidRDefault="00C445CA" w:rsidP="00C445CA">
      <w:pPr>
        <w:pStyle w:val="paragraph"/>
      </w:pPr>
      <w:r w:rsidRPr="0036510E">
        <w:tab/>
        <w:t>(b)</w:t>
      </w:r>
      <w:r w:rsidRPr="0036510E">
        <w:tab/>
        <w:t>the power to examine any activity conducted on the premises;</w:t>
      </w:r>
    </w:p>
    <w:p w:rsidR="00C445CA" w:rsidRPr="0036510E" w:rsidRDefault="00C445CA" w:rsidP="00C445CA">
      <w:pPr>
        <w:pStyle w:val="paragraph"/>
      </w:pPr>
      <w:r w:rsidRPr="0036510E">
        <w:tab/>
        <w:t>(c)</w:t>
      </w:r>
      <w:r w:rsidRPr="0036510E">
        <w:tab/>
        <w:t>the power to inspect, examine, take measurements of or conduct tests on any thing on the premises;</w:t>
      </w:r>
    </w:p>
    <w:p w:rsidR="00C445CA" w:rsidRPr="0036510E" w:rsidRDefault="00C445CA" w:rsidP="00C445CA">
      <w:pPr>
        <w:pStyle w:val="paragraph"/>
      </w:pPr>
      <w:r w:rsidRPr="0036510E">
        <w:tab/>
        <w:t>(d)</w:t>
      </w:r>
      <w:r w:rsidRPr="0036510E">
        <w:tab/>
        <w:t>the power to make any still or moving image or any recording of the premises or any thing on the premises;</w:t>
      </w:r>
    </w:p>
    <w:p w:rsidR="00C445CA" w:rsidRPr="0036510E" w:rsidRDefault="00C445CA" w:rsidP="00C445CA">
      <w:pPr>
        <w:pStyle w:val="paragraph"/>
      </w:pPr>
      <w:r w:rsidRPr="0036510E">
        <w:tab/>
        <w:t>(e)</w:t>
      </w:r>
      <w:r w:rsidRPr="0036510E">
        <w:tab/>
        <w:t>the power to inspect any document on the premises;</w:t>
      </w:r>
    </w:p>
    <w:p w:rsidR="00C445CA" w:rsidRPr="0036510E" w:rsidRDefault="00C445CA" w:rsidP="00C445CA">
      <w:pPr>
        <w:pStyle w:val="paragraph"/>
      </w:pPr>
      <w:r w:rsidRPr="0036510E">
        <w:lastRenderedPageBreak/>
        <w:tab/>
        <w:t>(f)</w:t>
      </w:r>
      <w:r w:rsidRPr="0036510E">
        <w:tab/>
        <w:t>the power to take extracts from, or make copies of, any such document;</w:t>
      </w:r>
    </w:p>
    <w:p w:rsidR="00C445CA" w:rsidRPr="0036510E" w:rsidRDefault="00C445CA" w:rsidP="00C445CA">
      <w:pPr>
        <w:pStyle w:val="paragraph"/>
      </w:pPr>
      <w:r w:rsidRPr="0036510E">
        <w:tab/>
        <w:t>(g)</w:t>
      </w:r>
      <w:r w:rsidRPr="0036510E">
        <w:tab/>
        <w:t>the power to take onto the premises such equipment and materials as the authorised officer requires for the purposes of exercising powers in relation to the premises;</w:t>
      </w:r>
    </w:p>
    <w:p w:rsidR="00C445CA" w:rsidRPr="0036510E" w:rsidRDefault="00C445CA" w:rsidP="00C445CA">
      <w:pPr>
        <w:pStyle w:val="paragraph"/>
      </w:pPr>
      <w:r w:rsidRPr="0036510E">
        <w:tab/>
        <w:t>(h)</w:t>
      </w:r>
      <w:r w:rsidRPr="0036510E">
        <w:tab/>
        <w:t xml:space="preserve">the powers set out in </w:t>
      </w:r>
      <w:r w:rsidR="0036510E">
        <w:t>subsections (</w:t>
      </w:r>
      <w:r w:rsidRPr="0036510E">
        <w:t>2), (3) and (5).</w:t>
      </w:r>
    </w:p>
    <w:p w:rsidR="00C445CA" w:rsidRPr="0036510E" w:rsidRDefault="00C445CA" w:rsidP="00C445CA">
      <w:pPr>
        <w:pStyle w:val="SubsectionHead"/>
      </w:pPr>
      <w:r w:rsidRPr="0036510E">
        <w:t>Operating electronic equipment</w:t>
      </w:r>
    </w:p>
    <w:p w:rsidR="00C445CA" w:rsidRPr="0036510E" w:rsidRDefault="00C445CA" w:rsidP="00C445CA">
      <w:pPr>
        <w:pStyle w:val="subsection"/>
      </w:pPr>
      <w:r w:rsidRPr="0036510E">
        <w:tab/>
        <w:t>(2)</w:t>
      </w:r>
      <w:r w:rsidRPr="0036510E">
        <w:tab/>
        <w:t xml:space="preserve">The </w:t>
      </w:r>
      <w:r w:rsidRPr="0036510E">
        <w:rPr>
          <w:b/>
          <w:i/>
        </w:rPr>
        <w:t>monitoring powers</w:t>
      </w:r>
      <w:r w:rsidRPr="0036510E">
        <w:t xml:space="preserve"> include the power to operate electronic equipment on the premises to see whether:</w:t>
      </w:r>
    </w:p>
    <w:p w:rsidR="00C445CA" w:rsidRPr="0036510E" w:rsidRDefault="00C445CA" w:rsidP="00C445CA">
      <w:pPr>
        <w:pStyle w:val="paragraph"/>
      </w:pPr>
      <w:r w:rsidRPr="0036510E">
        <w:tab/>
        <w:t>(a)</w:t>
      </w:r>
      <w:r w:rsidRPr="0036510E">
        <w:tab/>
        <w:t>the equipment; or</w:t>
      </w:r>
    </w:p>
    <w:p w:rsidR="00C445CA" w:rsidRPr="0036510E" w:rsidRDefault="00C445CA" w:rsidP="00C445CA">
      <w:pPr>
        <w:pStyle w:val="paragraph"/>
      </w:pPr>
      <w:r w:rsidRPr="0036510E">
        <w:tab/>
        <w:t>(b)</w:t>
      </w:r>
      <w:r w:rsidRPr="0036510E">
        <w:tab/>
        <w:t>a disk, tape or other storage device that:</w:t>
      </w:r>
    </w:p>
    <w:p w:rsidR="00C445CA" w:rsidRPr="0036510E" w:rsidRDefault="00C445CA" w:rsidP="00C445CA">
      <w:pPr>
        <w:pStyle w:val="paragraphsub"/>
      </w:pPr>
      <w:r w:rsidRPr="0036510E">
        <w:tab/>
        <w:t>(i)</w:t>
      </w:r>
      <w:r w:rsidRPr="0036510E">
        <w:tab/>
        <w:t>is on the premises; and</w:t>
      </w:r>
    </w:p>
    <w:p w:rsidR="00C445CA" w:rsidRPr="0036510E" w:rsidRDefault="00C445CA" w:rsidP="00C445CA">
      <w:pPr>
        <w:pStyle w:val="paragraphsub"/>
      </w:pPr>
      <w:r w:rsidRPr="0036510E">
        <w:tab/>
        <w:t>(ii)</w:t>
      </w:r>
      <w:r w:rsidRPr="0036510E">
        <w:tab/>
        <w:t>can be used with the equipment or is associated with it;</w:t>
      </w:r>
    </w:p>
    <w:p w:rsidR="00C445CA" w:rsidRPr="0036510E" w:rsidRDefault="00C445CA" w:rsidP="00C445CA">
      <w:pPr>
        <w:pStyle w:val="subsection2"/>
      </w:pPr>
      <w:r w:rsidRPr="0036510E">
        <w:t xml:space="preserve">contains information that is relevant to determining whether there has been compliance with </w:t>
      </w:r>
      <w:r w:rsidRPr="0036510E">
        <w:rPr>
          <w:kern w:val="28"/>
        </w:rPr>
        <w:t>this Act or this Act’s associated provisions</w:t>
      </w:r>
      <w:r w:rsidRPr="0036510E">
        <w:t>.</w:t>
      </w:r>
    </w:p>
    <w:p w:rsidR="00C445CA" w:rsidRPr="0036510E" w:rsidRDefault="00C445CA" w:rsidP="00C445CA">
      <w:pPr>
        <w:pStyle w:val="subsection"/>
      </w:pPr>
      <w:r w:rsidRPr="0036510E">
        <w:tab/>
        <w:t>(3)</w:t>
      </w:r>
      <w:r w:rsidRPr="0036510E">
        <w:tab/>
        <w:t xml:space="preserve">The </w:t>
      </w:r>
      <w:r w:rsidRPr="0036510E">
        <w:rPr>
          <w:b/>
          <w:i/>
        </w:rPr>
        <w:t>monitoring powers</w:t>
      </w:r>
      <w:r w:rsidRPr="0036510E">
        <w:t xml:space="preserve"> include the following powers in relation to information described in </w:t>
      </w:r>
      <w:r w:rsidR="0036510E">
        <w:t>subsection (</w:t>
      </w:r>
      <w:r w:rsidRPr="0036510E">
        <w:t>2) found in the exercise of the power under that subsection:</w:t>
      </w:r>
    </w:p>
    <w:p w:rsidR="00C445CA" w:rsidRPr="0036510E" w:rsidRDefault="00C445CA" w:rsidP="00C445CA">
      <w:pPr>
        <w:pStyle w:val="paragraph"/>
      </w:pPr>
      <w:r w:rsidRPr="0036510E">
        <w:tab/>
        <w:t>(a)</w:t>
      </w:r>
      <w:r w:rsidRPr="0036510E">
        <w:tab/>
        <w:t>the power to operate electronic equipment on the premises to put the information in documentary form and remove the documents so produced from the premises;</w:t>
      </w:r>
    </w:p>
    <w:p w:rsidR="00C445CA" w:rsidRPr="0036510E" w:rsidRDefault="00C445CA" w:rsidP="00C445CA">
      <w:pPr>
        <w:pStyle w:val="paragraph"/>
      </w:pPr>
      <w:r w:rsidRPr="0036510E">
        <w:tab/>
        <w:t>(b)</w:t>
      </w:r>
      <w:r w:rsidRPr="0036510E">
        <w:tab/>
        <w:t>the power to operate electronic equipment on the premises to transfer the information to a disk, tape or other storage device that:</w:t>
      </w:r>
    </w:p>
    <w:p w:rsidR="00C445CA" w:rsidRPr="0036510E" w:rsidRDefault="00C445CA" w:rsidP="00C445CA">
      <w:pPr>
        <w:pStyle w:val="paragraphsub"/>
      </w:pPr>
      <w:r w:rsidRPr="0036510E">
        <w:tab/>
        <w:t>(i)</w:t>
      </w:r>
      <w:r w:rsidRPr="0036510E">
        <w:tab/>
        <w:t>is brought to the premises for the exercise of the power; or</w:t>
      </w:r>
    </w:p>
    <w:p w:rsidR="00C445CA" w:rsidRPr="0036510E" w:rsidRDefault="00C445CA" w:rsidP="00C445CA">
      <w:pPr>
        <w:pStyle w:val="paragraphsub"/>
      </w:pPr>
      <w:r w:rsidRPr="0036510E">
        <w:tab/>
        <w:t>(ii)</w:t>
      </w:r>
      <w:r w:rsidRPr="0036510E">
        <w:tab/>
        <w:t>is on the premises and the use of which for that purpose has been agreed in writing by the occupier of the premises;</w:t>
      </w:r>
    </w:p>
    <w:p w:rsidR="00C445CA" w:rsidRPr="0036510E" w:rsidRDefault="00C445CA" w:rsidP="00C445CA">
      <w:pPr>
        <w:pStyle w:val="paragraph"/>
      </w:pPr>
      <w:r w:rsidRPr="0036510E">
        <w:rPr>
          <w:kern w:val="28"/>
        </w:rPr>
        <w:tab/>
      </w:r>
      <w:r w:rsidRPr="0036510E">
        <w:rPr>
          <w:kern w:val="28"/>
        </w:rPr>
        <w:tab/>
        <w:t xml:space="preserve">and remove </w:t>
      </w:r>
      <w:r w:rsidRPr="0036510E">
        <w:t>the disk, tape or other storage device from the premises.</w:t>
      </w:r>
    </w:p>
    <w:p w:rsidR="00C445CA" w:rsidRPr="0036510E" w:rsidRDefault="00C445CA" w:rsidP="00C445CA">
      <w:pPr>
        <w:pStyle w:val="subsection"/>
      </w:pPr>
      <w:r w:rsidRPr="0036510E">
        <w:tab/>
        <w:t>(4)</w:t>
      </w:r>
      <w:r w:rsidRPr="0036510E">
        <w:tab/>
        <w:t xml:space="preserve">An authorised officer may operate electronic equipment as mentioned in </w:t>
      </w:r>
      <w:r w:rsidR="0036510E">
        <w:t>subsection (</w:t>
      </w:r>
      <w:r w:rsidRPr="0036510E">
        <w:t>2) or (3) only if he or she believes on reasonable grounds that the operation of the equipment can be carried out without damage to the equipment.</w:t>
      </w:r>
    </w:p>
    <w:p w:rsidR="00C445CA" w:rsidRPr="0036510E" w:rsidRDefault="00C445CA" w:rsidP="00C445CA">
      <w:pPr>
        <w:pStyle w:val="SubsectionHead"/>
      </w:pPr>
      <w:r w:rsidRPr="0036510E">
        <w:lastRenderedPageBreak/>
        <w:t>Securing things if entry to premises is under a monitoring warrant</w:t>
      </w:r>
    </w:p>
    <w:p w:rsidR="00C445CA" w:rsidRPr="0036510E" w:rsidRDefault="00C445CA" w:rsidP="00C445CA">
      <w:pPr>
        <w:pStyle w:val="subsection"/>
      </w:pPr>
      <w:r w:rsidRPr="0036510E">
        <w:tab/>
        <w:t>(5)</w:t>
      </w:r>
      <w:r w:rsidRPr="0036510E">
        <w:tab/>
        <w:t>I</w:t>
      </w:r>
      <w:r w:rsidRPr="0036510E">
        <w:rPr>
          <w:kern w:val="28"/>
        </w:rPr>
        <w:t xml:space="preserve">f entry to the premises is under a monitoring warrant, the </w:t>
      </w:r>
      <w:r w:rsidRPr="0036510E">
        <w:rPr>
          <w:b/>
          <w:i/>
        </w:rPr>
        <w:t>monitoring powers</w:t>
      </w:r>
      <w:r w:rsidRPr="0036510E">
        <w:t xml:space="preserve"> include the power to secure a thing for a period not exceeding 24 hours if:</w:t>
      </w:r>
    </w:p>
    <w:p w:rsidR="00C445CA" w:rsidRPr="0036510E" w:rsidRDefault="00C445CA" w:rsidP="00C445CA">
      <w:pPr>
        <w:pStyle w:val="paragraph"/>
      </w:pPr>
      <w:r w:rsidRPr="0036510E">
        <w:tab/>
        <w:t>(a)</w:t>
      </w:r>
      <w:r w:rsidRPr="0036510E">
        <w:tab/>
        <w:t>the thing is found during the exercise of monitoring powers on the premises; and</w:t>
      </w:r>
    </w:p>
    <w:p w:rsidR="00C445CA" w:rsidRPr="0036510E" w:rsidRDefault="00C445CA" w:rsidP="00C445CA">
      <w:pPr>
        <w:pStyle w:val="paragraph"/>
      </w:pPr>
      <w:r w:rsidRPr="0036510E">
        <w:tab/>
        <w:t>(b)</w:t>
      </w:r>
      <w:r w:rsidRPr="0036510E">
        <w:tab/>
        <w:t>an authorised officer believes on reasonable grounds that the thing affords evidence of either or both of the following:</w:t>
      </w:r>
    </w:p>
    <w:p w:rsidR="00C445CA" w:rsidRPr="0036510E" w:rsidRDefault="00C445CA" w:rsidP="00C445CA">
      <w:pPr>
        <w:pStyle w:val="paragraphsub"/>
      </w:pPr>
      <w:r w:rsidRPr="0036510E">
        <w:tab/>
        <w:t>(i)</w:t>
      </w:r>
      <w:r w:rsidRPr="0036510E">
        <w:tab/>
        <w:t>the commission of an offence against this Act or this Act’s associated provisions;</w:t>
      </w:r>
    </w:p>
    <w:p w:rsidR="00C445CA" w:rsidRPr="0036510E" w:rsidRDefault="00C445CA" w:rsidP="00C445CA">
      <w:pPr>
        <w:pStyle w:val="paragraphsub"/>
      </w:pPr>
      <w:r w:rsidRPr="0036510E">
        <w:tab/>
        <w:t>(ii)</w:t>
      </w:r>
      <w:r w:rsidRPr="0036510E">
        <w:tab/>
        <w:t>the contravention of a civil penalty provision; and</w:t>
      </w:r>
    </w:p>
    <w:p w:rsidR="00C445CA" w:rsidRPr="0036510E" w:rsidRDefault="00C445CA" w:rsidP="00C445CA">
      <w:pPr>
        <w:pStyle w:val="paragraph"/>
      </w:pPr>
      <w:r w:rsidRPr="0036510E">
        <w:tab/>
        <w:t>(c)</w:t>
      </w:r>
      <w:r w:rsidRPr="0036510E">
        <w:tab/>
        <w:t>the authorised officer believes on reasonable grounds that:</w:t>
      </w:r>
    </w:p>
    <w:p w:rsidR="00C445CA" w:rsidRPr="0036510E" w:rsidRDefault="00C445CA" w:rsidP="00C445CA">
      <w:pPr>
        <w:pStyle w:val="paragraphsub"/>
      </w:pPr>
      <w:r w:rsidRPr="0036510E">
        <w:tab/>
        <w:t>(i)</w:t>
      </w:r>
      <w:r w:rsidRPr="0036510E">
        <w:tab/>
        <w:t>it is necessary to secure the thing in order to prevent it from being concealed, lost or destroyed before a warrant to seize the thing is obtained; and</w:t>
      </w:r>
    </w:p>
    <w:p w:rsidR="00C445CA" w:rsidRPr="0036510E" w:rsidRDefault="00C445CA" w:rsidP="00C445CA">
      <w:pPr>
        <w:pStyle w:val="paragraphsub"/>
      </w:pPr>
      <w:r w:rsidRPr="0036510E">
        <w:tab/>
        <w:t>(ii)</w:t>
      </w:r>
      <w:r w:rsidRPr="0036510E">
        <w:tab/>
        <w:t>the circumstances are serious and urgent.</w:t>
      </w:r>
    </w:p>
    <w:p w:rsidR="00C445CA" w:rsidRPr="0036510E" w:rsidRDefault="00C445CA" w:rsidP="00C445CA">
      <w:pPr>
        <w:pStyle w:val="subsection"/>
      </w:pPr>
      <w:r w:rsidRPr="0036510E">
        <w:tab/>
        <w:t>(6)</w:t>
      </w:r>
      <w:r w:rsidRPr="0036510E">
        <w:tab/>
        <w:t xml:space="preserve">If an authorised officer believes on reasonable grounds that the thing needs to be secured for more than 24 hours, he or she may apply to </w:t>
      </w:r>
      <w:r w:rsidR="00047F70" w:rsidRPr="0036510E">
        <w:t>an issuing officer</w:t>
      </w:r>
      <w:r w:rsidRPr="0036510E">
        <w:t xml:space="preserve"> for an extension of that period.</w:t>
      </w:r>
    </w:p>
    <w:p w:rsidR="00C445CA" w:rsidRPr="0036510E" w:rsidRDefault="00C445CA" w:rsidP="00C445CA">
      <w:pPr>
        <w:pStyle w:val="subsection"/>
      </w:pPr>
      <w:r w:rsidRPr="0036510E">
        <w:tab/>
        <w:t>(7)</w:t>
      </w:r>
      <w:r w:rsidRPr="0036510E">
        <w:tab/>
        <w:t>The authorised officer must give notice to the occupier of the premises</w:t>
      </w:r>
      <w:r w:rsidRPr="0036510E">
        <w:rPr>
          <w:kern w:val="28"/>
        </w:rPr>
        <w:t>, or another person who apparently represents the occupier,</w:t>
      </w:r>
      <w:r w:rsidRPr="0036510E">
        <w:t xml:space="preserve"> of his or her intention to apply for an extension. The occupier or other person is entitled to be heard in relation to that application.</w:t>
      </w:r>
    </w:p>
    <w:p w:rsidR="00C445CA" w:rsidRPr="0036510E" w:rsidRDefault="00C445CA" w:rsidP="00C445CA">
      <w:pPr>
        <w:pStyle w:val="subsection"/>
      </w:pPr>
      <w:r w:rsidRPr="0036510E">
        <w:tab/>
        <w:t>(8)</w:t>
      </w:r>
      <w:r w:rsidRPr="0036510E">
        <w:tab/>
        <w:t xml:space="preserve">The provisions of this </w:t>
      </w:r>
      <w:r w:rsidR="00CB4B38" w:rsidRPr="0036510E">
        <w:t>Part</w:t>
      </w:r>
      <w:r w:rsidR="00960B24" w:rsidRPr="0036510E">
        <w:t xml:space="preserve"> </w:t>
      </w:r>
      <w:r w:rsidRPr="0036510E">
        <w:t>relating to the issue of monitoring warrants apply, with such modifications as are necessary, to the issue of an extension.</w:t>
      </w:r>
    </w:p>
    <w:p w:rsidR="00C445CA" w:rsidRPr="0036510E" w:rsidRDefault="00C445CA" w:rsidP="00C445CA">
      <w:pPr>
        <w:pStyle w:val="subsection"/>
      </w:pPr>
      <w:r w:rsidRPr="0036510E">
        <w:tab/>
        <w:t>(9)</w:t>
      </w:r>
      <w:r w:rsidRPr="0036510E">
        <w:tab/>
        <w:t>The 24</w:t>
      </w:r>
      <w:r w:rsidR="0036510E">
        <w:noBreakHyphen/>
      </w:r>
      <w:r w:rsidRPr="0036510E">
        <w:t>hour period may be extended more than once.</w:t>
      </w:r>
    </w:p>
    <w:p w:rsidR="00C445CA" w:rsidRPr="0036510E" w:rsidRDefault="00C445CA" w:rsidP="002266FB">
      <w:pPr>
        <w:pStyle w:val="ActHead5"/>
      </w:pPr>
      <w:bookmarkStart w:id="97" w:name="_Toc355860407"/>
      <w:r w:rsidRPr="0036510E">
        <w:rPr>
          <w:rStyle w:val="CharSectno"/>
        </w:rPr>
        <w:t>72</w:t>
      </w:r>
      <w:r w:rsidRPr="0036510E">
        <w:t xml:space="preserve">  Enforcement powers of authorised officers</w:t>
      </w:r>
      <w:bookmarkEnd w:id="97"/>
    </w:p>
    <w:p w:rsidR="00C445CA" w:rsidRPr="0036510E" w:rsidRDefault="00C445CA" w:rsidP="00C445CA">
      <w:pPr>
        <w:pStyle w:val="subsection"/>
      </w:pPr>
      <w:r w:rsidRPr="0036510E">
        <w:tab/>
        <w:t>(1)</w:t>
      </w:r>
      <w:r w:rsidRPr="0036510E">
        <w:rPr>
          <w:kern w:val="28"/>
        </w:rPr>
        <w:tab/>
        <w:t>T</w:t>
      </w:r>
      <w:r w:rsidRPr="0036510E">
        <w:t xml:space="preserve">he following are the </w:t>
      </w:r>
      <w:r w:rsidRPr="0036510E">
        <w:rPr>
          <w:b/>
          <w:i/>
        </w:rPr>
        <w:t>enforcement powers</w:t>
      </w:r>
      <w:r w:rsidRPr="0036510E">
        <w:t xml:space="preserve"> that an authorised officer may exercise under section</w:t>
      </w:r>
      <w:r w:rsidR="0036510E">
        <w:t> </w:t>
      </w:r>
      <w:r w:rsidRPr="0036510E">
        <w:t>70 in relation to premises:</w:t>
      </w:r>
    </w:p>
    <w:p w:rsidR="00C445CA" w:rsidRPr="0036510E" w:rsidRDefault="00C445CA" w:rsidP="00C445CA">
      <w:pPr>
        <w:pStyle w:val="paragraph"/>
        <w:rPr>
          <w:kern w:val="28"/>
        </w:rPr>
      </w:pPr>
      <w:r w:rsidRPr="0036510E">
        <w:tab/>
        <w:t>(a)</w:t>
      </w:r>
      <w:r w:rsidRPr="0036510E">
        <w:tab/>
      </w:r>
      <w:r w:rsidRPr="0036510E">
        <w:rPr>
          <w:kern w:val="28"/>
        </w:rPr>
        <w:t>if entry to the premises is with the occupier’s consent—the power to search the premises and any thing on the premises for the evidential material the authorised officer has reasonable grounds for suspecting may be on the premises;</w:t>
      </w:r>
    </w:p>
    <w:p w:rsidR="00C445CA" w:rsidRPr="0036510E" w:rsidRDefault="00C445CA" w:rsidP="00C445CA">
      <w:pPr>
        <w:pStyle w:val="paragraph"/>
        <w:rPr>
          <w:kern w:val="28"/>
        </w:rPr>
      </w:pPr>
      <w:r w:rsidRPr="0036510E">
        <w:rPr>
          <w:kern w:val="28"/>
        </w:rPr>
        <w:lastRenderedPageBreak/>
        <w:tab/>
        <w:t>(b)</w:t>
      </w:r>
      <w:r w:rsidRPr="0036510E">
        <w:rPr>
          <w:kern w:val="28"/>
        </w:rPr>
        <w:tab/>
        <w:t>if entry to the premises is under an enforcement warrant:</w:t>
      </w:r>
    </w:p>
    <w:p w:rsidR="00C445CA" w:rsidRPr="0036510E" w:rsidRDefault="00C445CA" w:rsidP="00C445CA">
      <w:pPr>
        <w:pStyle w:val="paragraphsub"/>
        <w:rPr>
          <w:kern w:val="28"/>
        </w:rPr>
      </w:pPr>
      <w:r w:rsidRPr="0036510E">
        <w:tab/>
        <w:t>(i)</w:t>
      </w:r>
      <w:r w:rsidRPr="0036510E">
        <w:tab/>
        <w:t xml:space="preserve">the power </w:t>
      </w:r>
      <w:r w:rsidRPr="0036510E">
        <w:rPr>
          <w:kern w:val="28"/>
        </w:rPr>
        <w:t>to search the premises and any thing on the premises for the kind of evidential material specified in the warrant; and</w:t>
      </w:r>
    </w:p>
    <w:p w:rsidR="00C445CA" w:rsidRPr="0036510E" w:rsidRDefault="00C445CA" w:rsidP="00C445CA">
      <w:pPr>
        <w:pStyle w:val="paragraphsub"/>
      </w:pPr>
      <w:r w:rsidRPr="0036510E">
        <w:rPr>
          <w:kern w:val="28"/>
        </w:rPr>
        <w:tab/>
        <w:t>(ii)</w:t>
      </w:r>
      <w:r w:rsidRPr="0036510E">
        <w:rPr>
          <w:kern w:val="28"/>
        </w:rPr>
        <w:tab/>
      </w:r>
      <w:r w:rsidRPr="0036510E">
        <w:t xml:space="preserve">the power </w:t>
      </w:r>
      <w:r w:rsidRPr="0036510E">
        <w:rPr>
          <w:kern w:val="28"/>
        </w:rPr>
        <w:t>to seize evidential material of that kind if the authorised officer finds it on the premises;</w:t>
      </w:r>
    </w:p>
    <w:p w:rsidR="00C445CA" w:rsidRPr="0036510E" w:rsidRDefault="00C445CA" w:rsidP="00C445CA">
      <w:pPr>
        <w:pStyle w:val="paragraph"/>
        <w:rPr>
          <w:kern w:val="28"/>
        </w:rPr>
      </w:pPr>
      <w:r w:rsidRPr="0036510E">
        <w:rPr>
          <w:kern w:val="28"/>
        </w:rPr>
        <w:tab/>
        <w:t>(c)</w:t>
      </w:r>
      <w:r w:rsidRPr="0036510E">
        <w:rPr>
          <w:kern w:val="28"/>
        </w:rPr>
        <w:tab/>
      </w:r>
      <w:r w:rsidRPr="0036510E">
        <w:t xml:space="preserve">the power </w:t>
      </w:r>
      <w:r w:rsidRPr="0036510E">
        <w:rPr>
          <w:kern w:val="28"/>
        </w:rPr>
        <w:t xml:space="preserve">to inspect, examine, take measurements of, conduct tests on or take samples of evidential material referred to in </w:t>
      </w:r>
      <w:r w:rsidR="0036510E">
        <w:rPr>
          <w:kern w:val="28"/>
        </w:rPr>
        <w:t>paragraph (</w:t>
      </w:r>
      <w:r w:rsidRPr="0036510E">
        <w:rPr>
          <w:kern w:val="28"/>
        </w:rPr>
        <w:t>a) or (b);</w:t>
      </w:r>
    </w:p>
    <w:p w:rsidR="00C445CA" w:rsidRPr="0036510E" w:rsidRDefault="00C445CA" w:rsidP="00C445CA">
      <w:pPr>
        <w:pStyle w:val="paragraph"/>
      </w:pPr>
      <w:r w:rsidRPr="0036510E">
        <w:tab/>
        <w:t>(d)</w:t>
      </w:r>
      <w:r w:rsidRPr="0036510E">
        <w:tab/>
        <w:t xml:space="preserve">the power to make any still or moving image or any recording of the premises or </w:t>
      </w:r>
      <w:r w:rsidRPr="0036510E">
        <w:rPr>
          <w:kern w:val="28"/>
        </w:rPr>
        <w:t xml:space="preserve">evidential material referred to in </w:t>
      </w:r>
      <w:r w:rsidR="0036510E">
        <w:rPr>
          <w:kern w:val="28"/>
        </w:rPr>
        <w:t>paragraph (</w:t>
      </w:r>
      <w:r w:rsidRPr="0036510E">
        <w:rPr>
          <w:kern w:val="28"/>
        </w:rPr>
        <w:t>a) or (b)</w:t>
      </w:r>
      <w:r w:rsidRPr="0036510E">
        <w:t>;</w:t>
      </w:r>
    </w:p>
    <w:p w:rsidR="00C445CA" w:rsidRPr="0036510E" w:rsidRDefault="00C445CA" w:rsidP="00C445CA">
      <w:pPr>
        <w:pStyle w:val="paragraph"/>
        <w:rPr>
          <w:kern w:val="28"/>
        </w:rPr>
      </w:pPr>
      <w:r w:rsidRPr="0036510E">
        <w:rPr>
          <w:kern w:val="28"/>
        </w:rPr>
        <w:tab/>
        <w:t>(e)</w:t>
      </w:r>
      <w:r w:rsidRPr="0036510E">
        <w:rPr>
          <w:kern w:val="28"/>
        </w:rPr>
        <w:tab/>
      </w:r>
      <w:r w:rsidRPr="0036510E">
        <w:t xml:space="preserve">the power </w:t>
      </w:r>
      <w:r w:rsidRPr="0036510E">
        <w:rPr>
          <w:kern w:val="28"/>
        </w:rPr>
        <w:t>to take onto the premises such equipment and materials as the authorised officer requires for the purposes of exercising powers in relation to the premises;</w:t>
      </w:r>
    </w:p>
    <w:p w:rsidR="00C445CA" w:rsidRPr="0036510E" w:rsidRDefault="00C445CA" w:rsidP="00C445CA">
      <w:pPr>
        <w:pStyle w:val="paragraph"/>
        <w:rPr>
          <w:kern w:val="28"/>
        </w:rPr>
      </w:pPr>
      <w:r w:rsidRPr="0036510E">
        <w:rPr>
          <w:kern w:val="28"/>
        </w:rPr>
        <w:tab/>
        <w:t>(f)</w:t>
      </w:r>
      <w:r w:rsidRPr="0036510E">
        <w:rPr>
          <w:kern w:val="28"/>
        </w:rPr>
        <w:tab/>
        <w:t xml:space="preserve">the powers set out in </w:t>
      </w:r>
      <w:r w:rsidR="0036510E">
        <w:rPr>
          <w:kern w:val="28"/>
        </w:rPr>
        <w:t>subsections (</w:t>
      </w:r>
      <w:r w:rsidRPr="0036510E">
        <w:rPr>
          <w:kern w:val="28"/>
        </w:rPr>
        <w:t>2), (3) and (6).</w:t>
      </w:r>
    </w:p>
    <w:p w:rsidR="00C445CA" w:rsidRPr="0036510E" w:rsidRDefault="00C445CA" w:rsidP="00C445CA">
      <w:pPr>
        <w:pStyle w:val="SubsectionHead"/>
      </w:pPr>
      <w:r w:rsidRPr="0036510E">
        <w:t>Powers relating to electronic equipment</w:t>
      </w:r>
    </w:p>
    <w:p w:rsidR="00C445CA" w:rsidRPr="0036510E" w:rsidRDefault="00C445CA" w:rsidP="00C445CA">
      <w:pPr>
        <w:pStyle w:val="subsection"/>
      </w:pPr>
      <w:r w:rsidRPr="0036510E">
        <w:tab/>
        <w:t>(2)</w:t>
      </w:r>
      <w:r w:rsidRPr="0036510E">
        <w:tab/>
        <w:t xml:space="preserve">The </w:t>
      </w:r>
      <w:r w:rsidRPr="0036510E">
        <w:rPr>
          <w:b/>
          <w:i/>
        </w:rPr>
        <w:t>enforcement powers</w:t>
      </w:r>
      <w:r w:rsidRPr="0036510E">
        <w:t xml:space="preserve"> include the power to operate electronic equipment on the premises to see whether:</w:t>
      </w:r>
    </w:p>
    <w:p w:rsidR="00C445CA" w:rsidRPr="0036510E" w:rsidRDefault="00C445CA" w:rsidP="00C445CA">
      <w:pPr>
        <w:pStyle w:val="paragraph"/>
      </w:pPr>
      <w:r w:rsidRPr="0036510E">
        <w:tab/>
        <w:t>(a)</w:t>
      </w:r>
      <w:r w:rsidRPr="0036510E">
        <w:tab/>
        <w:t>the equipment; or</w:t>
      </w:r>
    </w:p>
    <w:p w:rsidR="00C445CA" w:rsidRPr="0036510E" w:rsidRDefault="00C445CA" w:rsidP="00C445CA">
      <w:pPr>
        <w:pStyle w:val="paragraph"/>
      </w:pPr>
      <w:r w:rsidRPr="0036510E">
        <w:tab/>
        <w:t>(b)</w:t>
      </w:r>
      <w:r w:rsidRPr="0036510E">
        <w:tab/>
        <w:t>a disk, tape or other storage device that:</w:t>
      </w:r>
    </w:p>
    <w:p w:rsidR="00C445CA" w:rsidRPr="0036510E" w:rsidRDefault="00C445CA" w:rsidP="00C445CA">
      <w:pPr>
        <w:pStyle w:val="paragraphsub"/>
      </w:pPr>
      <w:r w:rsidRPr="0036510E">
        <w:tab/>
        <w:t>(i)</w:t>
      </w:r>
      <w:r w:rsidRPr="0036510E">
        <w:tab/>
        <w:t>is on the premises; and</w:t>
      </w:r>
    </w:p>
    <w:p w:rsidR="00C445CA" w:rsidRPr="0036510E" w:rsidRDefault="00C445CA" w:rsidP="00C445CA">
      <w:pPr>
        <w:pStyle w:val="paragraphsub"/>
      </w:pPr>
      <w:r w:rsidRPr="0036510E">
        <w:tab/>
        <w:t>(ii)</w:t>
      </w:r>
      <w:r w:rsidRPr="0036510E">
        <w:tab/>
        <w:t>can be used with the equipment or is associated with it;</w:t>
      </w:r>
    </w:p>
    <w:p w:rsidR="00C445CA" w:rsidRPr="0036510E" w:rsidRDefault="00C445CA" w:rsidP="00C445CA">
      <w:pPr>
        <w:pStyle w:val="subsection2"/>
      </w:pPr>
      <w:r w:rsidRPr="0036510E">
        <w:t xml:space="preserve">contains </w:t>
      </w:r>
      <w:r w:rsidRPr="0036510E">
        <w:rPr>
          <w:kern w:val="28"/>
        </w:rPr>
        <w:t xml:space="preserve">evidential material referred to in </w:t>
      </w:r>
      <w:r w:rsidR="0036510E">
        <w:rPr>
          <w:kern w:val="28"/>
        </w:rPr>
        <w:t>paragraph (</w:t>
      </w:r>
      <w:r w:rsidRPr="0036510E">
        <w:rPr>
          <w:kern w:val="28"/>
        </w:rPr>
        <w:t>1)(a) or (b)</w:t>
      </w:r>
      <w:r w:rsidRPr="0036510E">
        <w:t>.</w:t>
      </w:r>
    </w:p>
    <w:p w:rsidR="00C445CA" w:rsidRPr="0036510E" w:rsidRDefault="00C445CA" w:rsidP="00C445CA">
      <w:pPr>
        <w:pStyle w:val="subsection"/>
      </w:pPr>
      <w:r w:rsidRPr="0036510E">
        <w:tab/>
        <w:t>(3)</w:t>
      </w:r>
      <w:r w:rsidRPr="0036510E">
        <w:tab/>
        <w:t xml:space="preserve">The </w:t>
      </w:r>
      <w:r w:rsidRPr="0036510E">
        <w:rPr>
          <w:b/>
          <w:i/>
        </w:rPr>
        <w:t>enforcement powers</w:t>
      </w:r>
      <w:r w:rsidRPr="0036510E">
        <w:t xml:space="preserve"> include the following powers in relation to evidential material described in </w:t>
      </w:r>
      <w:r w:rsidR="0036510E">
        <w:t>subsection (</w:t>
      </w:r>
      <w:r w:rsidRPr="0036510E">
        <w:t>2) found in the exercise of the power under that subsection:</w:t>
      </w:r>
    </w:p>
    <w:p w:rsidR="00C445CA" w:rsidRPr="0036510E" w:rsidRDefault="00C445CA" w:rsidP="00C445CA">
      <w:pPr>
        <w:pStyle w:val="paragraph"/>
        <w:rPr>
          <w:kern w:val="28"/>
        </w:rPr>
      </w:pPr>
      <w:r w:rsidRPr="0036510E">
        <w:rPr>
          <w:kern w:val="28"/>
        </w:rPr>
        <w:tab/>
        <w:t>(a)</w:t>
      </w:r>
      <w:r w:rsidRPr="0036510E">
        <w:rPr>
          <w:kern w:val="28"/>
        </w:rPr>
        <w:tab/>
        <w:t>if entry to the premises is under an enforcement warrant—the power to seize the equipment and the disk, tape or other storage device referred to in that subsection;</w:t>
      </w:r>
    </w:p>
    <w:p w:rsidR="00C445CA" w:rsidRPr="0036510E" w:rsidRDefault="00C445CA" w:rsidP="00C445CA">
      <w:pPr>
        <w:pStyle w:val="paragraph"/>
      </w:pPr>
      <w:r w:rsidRPr="0036510E">
        <w:tab/>
        <w:t>(b)</w:t>
      </w:r>
      <w:r w:rsidRPr="0036510E">
        <w:tab/>
        <w:t xml:space="preserve">the power to operate electronic equipment on the premises to put the </w:t>
      </w:r>
      <w:r w:rsidRPr="0036510E">
        <w:rPr>
          <w:kern w:val="28"/>
        </w:rPr>
        <w:t>evidential material</w:t>
      </w:r>
      <w:r w:rsidRPr="0036510E">
        <w:t xml:space="preserve"> in documentary form and remove the documents so produced from the premises;</w:t>
      </w:r>
    </w:p>
    <w:p w:rsidR="00C445CA" w:rsidRPr="0036510E" w:rsidRDefault="00C445CA" w:rsidP="00C445CA">
      <w:pPr>
        <w:pStyle w:val="paragraph"/>
        <w:rPr>
          <w:kern w:val="28"/>
        </w:rPr>
      </w:pPr>
      <w:r w:rsidRPr="0036510E">
        <w:rPr>
          <w:kern w:val="28"/>
        </w:rPr>
        <w:tab/>
        <w:t>(c)</w:t>
      </w:r>
      <w:r w:rsidRPr="0036510E">
        <w:rPr>
          <w:kern w:val="28"/>
        </w:rPr>
        <w:tab/>
        <w:t xml:space="preserve">the power to operate </w:t>
      </w:r>
      <w:r w:rsidRPr="0036510E">
        <w:t>electronic equipment</w:t>
      </w:r>
      <w:r w:rsidRPr="0036510E">
        <w:rPr>
          <w:kern w:val="28"/>
        </w:rPr>
        <w:t xml:space="preserve"> on the premises to transfer the evidential material to a disk, tape or other storage device that:</w:t>
      </w:r>
    </w:p>
    <w:p w:rsidR="00C445CA" w:rsidRPr="0036510E" w:rsidRDefault="00C445CA" w:rsidP="00C445CA">
      <w:pPr>
        <w:pStyle w:val="paragraphsub"/>
        <w:rPr>
          <w:kern w:val="28"/>
        </w:rPr>
      </w:pPr>
      <w:r w:rsidRPr="0036510E">
        <w:rPr>
          <w:kern w:val="28"/>
        </w:rPr>
        <w:lastRenderedPageBreak/>
        <w:tab/>
        <w:t>(i)</w:t>
      </w:r>
      <w:r w:rsidRPr="0036510E">
        <w:rPr>
          <w:kern w:val="28"/>
        </w:rPr>
        <w:tab/>
        <w:t>is brought to the premises for the exercise of the power; or</w:t>
      </w:r>
    </w:p>
    <w:p w:rsidR="00C445CA" w:rsidRPr="0036510E" w:rsidRDefault="00C445CA" w:rsidP="00C445CA">
      <w:pPr>
        <w:pStyle w:val="paragraphsub"/>
        <w:rPr>
          <w:kern w:val="28"/>
        </w:rPr>
      </w:pPr>
      <w:r w:rsidRPr="0036510E">
        <w:rPr>
          <w:kern w:val="28"/>
        </w:rPr>
        <w:tab/>
        <w:t>(ii)</w:t>
      </w:r>
      <w:r w:rsidRPr="0036510E">
        <w:rPr>
          <w:kern w:val="28"/>
        </w:rPr>
        <w:tab/>
        <w:t>is on the premises and the use of which for that purpose has been agreed in writing by the occupier of the premises;</w:t>
      </w:r>
    </w:p>
    <w:p w:rsidR="00C445CA" w:rsidRPr="0036510E" w:rsidRDefault="00C445CA" w:rsidP="00C445CA">
      <w:pPr>
        <w:pStyle w:val="paragraph"/>
        <w:rPr>
          <w:kern w:val="28"/>
        </w:rPr>
      </w:pPr>
      <w:r w:rsidRPr="0036510E">
        <w:rPr>
          <w:kern w:val="28"/>
        </w:rPr>
        <w:tab/>
      </w:r>
      <w:r w:rsidRPr="0036510E">
        <w:rPr>
          <w:kern w:val="28"/>
        </w:rPr>
        <w:tab/>
        <w:t xml:space="preserve">and remove </w:t>
      </w:r>
      <w:r w:rsidRPr="0036510E">
        <w:t>the disk, tape or other storage device from the premises.</w:t>
      </w:r>
    </w:p>
    <w:p w:rsidR="00C445CA" w:rsidRPr="0036510E" w:rsidRDefault="00C445CA" w:rsidP="00C445CA">
      <w:pPr>
        <w:pStyle w:val="subsection"/>
      </w:pPr>
      <w:r w:rsidRPr="0036510E">
        <w:tab/>
        <w:t>(4)</w:t>
      </w:r>
      <w:r w:rsidRPr="0036510E">
        <w:tab/>
        <w:t xml:space="preserve">An authorised officer may operate electronic equipment as mentioned in </w:t>
      </w:r>
      <w:r w:rsidR="0036510E">
        <w:t>subsection (</w:t>
      </w:r>
      <w:r w:rsidRPr="0036510E">
        <w:t>2) or (3) only if he or she believes on reasonable grounds that the operation of the equipment can be carried out without damage to the equipment.</w:t>
      </w:r>
    </w:p>
    <w:p w:rsidR="00C445CA" w:rsidRPr="0036510E" w:rsidRDefault="00C445CA" w:rsidP="00C445CA">
      <w:pPr>
        <w:pStyle w:val="subsection"/>
        <w:rPr>
          <w:kern w:val="28"/>
        </w:rPr>
      </w:pPr>
      <w:r w:rsidRPr="0036510E">
        <w:rPr>
          <w:kern w:val="28"/>
        </w:rPr>
        <w:tab/>
        <w:t>(5)</w:t>
      </w:r>
      <w:r w:rsidRPr="0036510E">
        <w:rPr>
          <w:kern w:val="28"/>
        </w:rPr>
        <w:tab/>
        <w:t xml:space="preserve">An authorised officer may seize equipment or a </w:t>
      </w:r>
      <w:r w:rsidRPr="0036510E">
        <w:t>disk, tape or other storage device as mentioned in</w:t>
      </w:r>
      <w:r w:rsidRPr="0036510E">
        <w:rPr>
          <w:kern w:val="28"/>
        </w:rPr>
        <w:t xml:space="preserve"> </w:t>
      </w:r>
      <w:r w:rsidR="0036510E">
        <w:rPr>
          <w:kern w:val="28"/>
        </w:rPr>
        <w:t>paragraph (</w:t>
      </w:r>
      <w:r w:rsidRPr="0036510E">
        <w:rPr>
          <w:kern w:val="28"/>
        </w:rPr>
        <w:t>3)(a) only if:</w:t>
      </w:r>
    </w:p>
    <w:p w:rsidR="00C445CA" w:rsidRPr="0036510E" w:rsidRDefault="00C445CA" w:rsidP="00C445CA">
      <w:pPr>
        <w:pStyle w:val="paragraph"/>
        <w:rPr>
          <w:kern w:val="28"/>
        </w:rPr>
      </w:pPr>
      <w:r w:rsidRPr="0036510E">
        <w:rPr>
          <w:kern w:val="28"/>
        </w:rPr>
        <w:tab/>
        <w:t>(a)</w:t>
      </w:r>
      <w:r w:rsidRPr="0036510E">
        <w:rPr>
          <w:kern w:val="28"/>
        </w:rPr>
        <w:tab/>
        <w:t xml:space="preserve">it is not practicable to put the evidential material in documentary form as mentioned in </w:t>
      </w:r>
      <w:r w:rsidR="0036510E">
        <w:rPr>
          <w:kern w:val="28"/>
        </w:rPr>
        <w:t>paragraph (</w:t>
      </w:r>
      <w:r w:rsidRPr="0036510E">
        <w:rPr>
          <w:kern w:val="28"/>
        </w:rPr>
        <w:t xml:space="preserve">3)(b) or to transfer the evidential material as mentioned in </w:t>
      </w:r>
      <w:r w:rsidR="0036510E">
        <w:rPr>
          <w:kern w:val="28"/>
        </w:rPr>
        <w:t>paragraph (</w:t>
      </w:r>
      <w:r w:rsidRPr="0036510E">
        <w:rPr>
          <w:kern w:val="28"/>
        </w:rPr>
        <w:t>3)(c); or</w:t>
      </w:r>
    </w:p>
    <w:p w:rsidR="00C445CA" w:rsidRPr="0036510E" w:rsidRDefault="00C445CA" w:rsidP="00C445CA">
      <w:pPr>
        <w:pStyle w:val="paragraph"/>
        <w:rPr>
          <w:kern w:val="28"/>
        </w:rPr>
      </w:pPr>
      <w:r w:rsidRPr="0036510E">
        <w:rPr>
          <w:kern w:val="28"/>
        </w:rPr>
        <w:tab/>
        <w:t>(b)</w:t>
      </w:r>
      <w:r w:rsidRPr="0036510E">
        <w:rPr>
          <w:kern w:val="28"/>
        </w:rPr>
        <w:tab/>
        <w:t xml:space="preserve">possession of the equipment or the </w:t>
      </w:r>
      <w:r w:rsidRPr="0036510E">
        <w:t>disk, tape or other storage device</w:t>
      </w:r>
      <w:r w:rsidRPr="0036510E">
        <w:rPr>
          <w:kern w:val="28"/>
        </w:rPr>
        <w:t xml:space="preserve"> by the occupier could constitute an offence against a law of the Commonwealth.</w:t>
      </w:r>
    </w:p>
    <w:p w:rsidR="00C445CA" w:rsidRPr="0036510E" w:rsidRDefault="00C445CA" w:rsidP="00C445CA">
      <w:pPr>
        <w:pStyle w:val="SubsectionHead"/>
        <w:rPr>
          <w:kern w:val="28"/>
        </w:rPr>
      </w:pPr>
      <w:r w:rsidRPr="0036510E">
        <w:rPr>
          <w:kern w:val="28"/>
        </w:rPr>
        <w:t>Seizing other evidential material</w:t>
      </w:r>
    </w:p>
    <w:p w:rsidR="00C445CA" w:rsidRPr="0036510E" w:rsidRDefault="00C445CA" w:rsidP="00C445CA">
      <w:pPr>
        <w:pStyle w:val="subsection"/>
        <w:rPr>
          <w:kern w:val="28"/>
        </w:rPr>
      </w:pPr>
      <w:r w:rsidRPr="0036510E">
        <w:rPr>
          <w:kern w:val="28"/>
        </w:rPr>
        <w:tab/>
        <w:t>(6)</w:t>
      </w:r>
      <w:r w:rsidRPr="0036510E">
        <w:rPr>
          <w:kern w:val="28"/>
        </w:rPr>
        <w:tab/>
        <w:t>If:</w:t>
      </w:r>
    </w:p>
    <w:p w:rsidR="00C445CA" w:rsidRPr="0036510E" w:rsidRDefault="00C445CA" w:rsidP="00C445CA">
      <w:pPr>
        <w:pStyle w:val="paragraph"/>
      </w:pPr>
      <w:r w:rsidRPr="0036510E">
        <w:tab/>
        <w:t>(a)</w:t>
      </w:r>
      <w:r w:rsidRPr="0036510E">
        <w:tab/>
        <w:t xml:space="preserve">entry to the premises is under </w:t>
      </w:r>
      <w:r w:rsidRPr="0036510E">
        <w:rPr>
          <w:kern w:val="28"/>
        </w:rPr>
        <w:t>an enforcement warrant; and</w:t>
      </w:r>
    </w:p>
    <w:p w:rsidR="00C445CA" w:rsidRPr="0036510E" w:rsidRDefault="00C445CA" w:rsidP="00C445CA">
      <w:pPr>
        <w:pStyle w:val="paragraph"/>
        <w:rPr>
          <w:kern w:val="28"/>
        </w:rPr>
      </w:pPr>
      <w:r w:rsidRPr="0036510E">
        <w:rPr>
          <w:kern w:val="28"/>
        </w:rPr>
        <w:tab/>
        <w:t>(b)</w:t>
      </w:r>
      <w:r w:rsidRPr="0036510E">
        <w:rPr>
          <w:kern w:val="28"/>
        </w:rPr>
        <w:tab/>
        <w:t xml:space="preserve">the authorised officer, in the course of searching for </w:t>
      </w:r>
      <w:r w:rsidRPr="0036510E">
        <w:t xml:space="preserve">the </w:t>
      </w:r>
      <w:r w:rsidRPr="0036510E">
        <w:rPr>
          <w:kern w:val="28"/>
        </w:rPr>
        <w:t>kind of evidential material specified in the warrant</w:t>
      </w:r>
      <w:r w:rsidRPr="0036510E">
        <w:t>,</w:t>
      </w:r>
      <w:r w:rsidRPr="0036510E">
        <w:rPr>
          <w:kern w:val="28"/>
        </w:rPr>
        <w:t xml:space="preserve"> finds a thing that the authorised officer believes on reasonable grounds to be other evidential material; and</w:t>
      </w:r>
    </w:p>
    <w:p w:rsidR="00C445CA" w:rsidRPr="0036510E" w:rsidRDefault="00C445CA" w:rsidP="00C445CA">
      <w:pPr>
        <w:pStyle w:val="paragraph"/>
        <w:rPr>
          <w:kern w:val="28"/>
        </w:rPr>
      </w:pPr>
      <w:r w:rsidRPr="0036510E">
        <w:rPr>
          <w:kern w:val="28"/>
        </w:rPr>
        <w:tab/>
        <w:t>(c)</w:t>
      </w:r>
      <w:r w:rsidRPr="0036510E">
        <w:rPr>
          <w:kern w:val="28"/>
        </w:rPr>
        <w:tab/>
        <w:t>the authorised officer believes on reasonable grounds that it is necessary to seize the thing in order to prevent its concealment, loss or destruction;</w:t>
      </w:r>
    </w:p>
    <w:p w:rsidR="00C445CA" w:rsidRPr="0036510E" w:rsidRDefault="00C445CA" w:rsidP="00C445CA">
      <w:pPr>
        <w:pStyle w:val="subsection2"/>
        <w:rPr>
          <w:kern w:val="28"/>
        </w:rPr>
      </w:pPr>
      <w:r w:rsidRPr="0036510E">
        <w:rPr>
          <w:kern w:val="28"/>
        </w:rPr>
        <w:t xml:space="preserve">then the </w:t>
      </w:r>
      <w:r w:rsidRPr="0036510E">
        <w:rPr>
          <w:b/>
          <w:i/>
        </w:rPr>
        <w:t>enforcement powers</w:t>
      </w:r>
      <w:r w:rsidRPr="0036510E">
        <w:t xml:space="preserve"> include</w:t>
      </w:r>
      <w:r w:rsidRPr="0036510E">
        <w:rPr>
          <w:kern w:val="28"/>
        </w:rPr>
        <w:t xml:space="preserve"> seizing the thing.</w:t>
      </w:r>
    </w:p>
    <w:p w:rsidR="00C445CA" w:rsidRPr="0036510E" w:rsidRDefault="00C445CA" w:rsidP="002266FB">
      <w:pPr>
        <w:pStyle w:val="ActHead5"/>
      </w:pPr>
      <w:bookmarkStart w:id="98" w:name="_Toc355860408"/>
      <w:r w:rsidRPr="0036510E">
        <w:rPr>
          <w:rStyle w:val="CharSectno"/>
        </w:rPr>
        <w:t>73</w:t>
      </w:r>
      <w:r w:rsidRPr="0036510E">
        <w:t xml:space="preserve">  Persons assisting authorised officers</w:t>
      </w:r>
      <w:bookmarkEnd w:id="98"/>
    </w:p>
    <w:p w:rsidR="00C445CA" w:rsidRPr="0036510E" w:rsidRDefault="00C445CA" w:rsidP="00C445CA">
      <w:pPr>
        <w:pStyle w:val="SubsectionHead"/>
      </w:pPr>
      <w:r w:rsidRPr="0036510E">
        <w:t>Authorised officers may be assisted by other persons</w:t>
      </w:r>
    </w:p>
    <w:p w:rsidR="00C445CA" w:rsidRPr="0036510E" w:rsidRDefault="00C445CA" w:rsidP="00C445CA">
      <w:pPr>
        <w:pStyle w:val="subsection"/>
      </w:pPr>
      <w:r w:rsidRPr="0036510E">
        <w:tab/>
        <w:t>(1)</w:t>
      </w:r>
      <w:r w:rsidRPr="0036510E">
        <w:tab/>
        <w:t>An authorised officer may, in entering premises under section</w:t>
      </w:r>
      <w:r w:rsidR="0036510E">
        <w:t> </w:t>
      </w:r>
      <w:r w:rsidRPr="0036510E">
        <w:t xml:space="preserve">70 and in exercising monitoring powers or enforcement powers in </w:t>
      </w:r>
      <w:r w:rsidRPr="0036510E">
        <w:lastRenderedPageBreak/>
        <w:t xml:space="preserve">relation to the premises, be assisted by other persons if that assistance is necessary and reasonable. A person giving such assistance is a </w:t>
      </w:r>
      <w:r w:rsidRPr="0036510E">
        <w:rPr>
          <w:b/>
          <w:i/>
        </w:rPr>
        <w:t xml:space="preserve">person assisting </w:t>
      </w:r>
      <w:r w:rsidRPr="0036510E">
        <w:t>the authorised officer.</w:t>
      </w:r>
    </w:p>
    <w:p w:rsidR="00C445CA" w:rsidRPr="0036510E" w:rsidRDefault="00C445CA" w:rsidP="00C445CA">
      <w:pPr>
        <w:pStyle w:val="SubsectionHead"/>
      </w:pPr>
      <w:r w:rsidRPr="0036510E">
        <w:t>Powers of a person assisting the authorised officer</w:t>
      </w:r>
    </w:p>
    <w:p w:rsidR="00C445CA" w:rsidRPr="0036510E" w:rsidRDefault="00C445CA" w:rsidP="00C445CA">
      <w:pPr>
        <w:pStyle w:val="subsection"/>
      </w:pPr>
      <w:r w:rsidRPr="0036510E">
        <w:tab/>
        <w:t>(2)</w:t>
      </w:r>
      <w:r w:rsidRPr="0036510E">
        <w:tab/>
        <w:t>A person assisting the authorised officer may:</w:t>
      </w:r>
    </w:p>
    <w:p w:rsidR="00C445CA" w:rsidRPr="0036510E" w:rsidRDefault="00C445CA" w:rsidP="00C445CA">
      <w:pPr>
        <w:pStyle w:val="paragraph"/>
      </w:pPr>
      <w:r w:rsidRPr="0036510E">
        <w:tab/>
        <w:t>(a)</w:t>
      </w:r>
      <w:r w:rsidRPr="0036510E">
        <w:tab/>
        <w:t>enter the premises; and</w:t>
      </w:r>
    </w:p>
    <w:p w:rsidR="00C445CA" w:rsidRPr="0036510E" w:rsidRDefault="00C445CA" w:rsidP="00C445CA">
      <w:pPr>
        <w:pStyle w:val="paragraph"/>
      </w:pPr>
      <w:r w:rsidRPr="0036510E">
        <w:tab/>
        <w:t>(b)</w:t>
      </w:r>
      <w:r w:rsidRPr="0036510E">
        <w:tab/>
        <w:t>exercise monitoring powers or enforcement powers in relation to the premises, but only in accordance with a direction given to the person by the authorised officer.</w:t>
      </w:r>
    </w:p>
    <w:p w:rsidR="00C445CA" w:rsidRPr="0036510E" w:rsidRDefault="00C445CA" w:rsidP="00C445CA">
      <w:pPr>
        <w:pStyle w:val="subsection"/>
      </w:pPr>
      <w:r w:rsidRPr="0036510E">
        <w:tab/>
        <w:t>(3)</w:t>
      </w:r>
      <w:r w:rsidRPr="0036510E">
        <w:tab/>
        <w:t xml:space="preserve">A power exercised by a person assisting the authorised officer as mentioned in </w:t>
      </w:r>
      <w:r w:rsidR="0036510E">
        <w:t>subsection (</w:t>
      </w:r>
      <w:r w:rsidRPr="0036510E">
        <w:t>2) is taken for all purposes to have been exercised by the authorised officer.</w:t>
      </w:r>
    </w:p>
    <w:p w:rsidR="00C445CA" w:rsidRPr="0036510E" w:rsidRDefault="00C445CA" w:rsidP="00C445CA">
      <w:pPr>
        <w:pStyle w:val="subsection"/>
      </w:pPr>
      <w:r w:rsidRPr="0036510E">
        <w:tab/>
        <w:t>(4)</w:t>
      </w:r>
      <w:r w:rsidRPr="0036510E">
        <w:tab/>
        <w:t xml:space="preserve">If a direction is given under </w:t>
      </w:r>
      <w:r w:rsidR="0036510E">
        <w:t>paragraph (</w:t>
      </w:r>
      <w:r w:rsidRPr="0036510E">
        <w:t>2)(b) in writing, the direction is not a legislative instrument.</w:t>
      </w:r>
    </w:p>
    <w:p w:rsidR="00C445CA" w:rsidRPr="0036510E" w:rsidRDefault="00C445CA" w:rsidP="002266FB">
      <w:pPr>
        <w:pStyle w:val="ActHead5"/>
      </w:pPr>
      <w:bookmarkStart w:id="99" w:name="_Toc355860409"/>
      <w:r w:rsidRPr="0036510E">
        <w:rPr>
          <w:rStyle w:val="CharSectno"/>
        </w:rPr>
        <w:t>74</w:t>
      </w:r>
      <w:r w:rsidRPr="0036510E">
        <w:t xml:space="preserve">  Use of force in executing a warrant</w:t>
      </w:r>
      <w:bookmarkEnd w:id="99"/>
    </w:p>
    <w:p w:rsidR="00C445CA" w:rsidRPr="0036510E" w:rsidRDefault="00C445CA" w:rsidP="00C445CA">
      <w:pPr>
        <w:pStyle w:val="subsection"/>
      </w:pPr>
      <w:r w:rsidRPr="0036510E">
        <w:tab/>
      </w:r>
      <w:r w:rsidRPr="0036510E">
        <w:tab/>
        <w:t>In executing a warrant, an authorised officer executing the warrant, and a person assisting the authorised officer, may use such force against things as is necessary and reasonable in the circumstances.</w:t>
      </w:r>
    </w:p>
    <w:p w:rsidR="00C445CA" w:rsidRPr="0036510E" w:rsidRDefault="00C445CA" w:rsidP="00C445CA">
      <w:pPr>
        <w:pStyle w:val="notetext"/>
      </w:pPr>
      <w:r w:rsidRPr="0036510E">
        <w:t>Note:</w:t>
      </w:r>
      <w:r w:rsidRPr="0036510E">
        <w:tab/>
        <w:t>This section does not authorise the use of force against people.</w:t>
      </w:r>
    </w:p>
    <w:p w:rsidR="00C445CA" w:rsidRPr="0036510E" w:rsidRDefault="00C445CA" w:rsidP="002266FB">
      <w:pPr>
        <w:pStyle w:val="ActHead5"/>
      </w:pPr>
      <w:bookmarkStart w:id="100" w:name="_Toc355860410"/>
      <w:r w:rsidRPr="0036510E">
        <w:rPr>
          <w:rStyle w:val="CharSectno"/>
        </w:rPr>
        <w:t>75</w:t>
      </w:r>
      <w:r w:rsidRPr="0036510E">
        <w:t xml:space="preserve">  Authorised officer may ask questions and seek production of documents</w:t>
      </w:r>
      <w:bookmarkEnd w:id="100"/>
    </w:p>
    <w:p w:rsidR="00C445CA" w:rsidRPr="0036510E" w:rsidRDefault="00C445CA" w:rsidP="00C445CA">
      <w:pPr>
        <w:pStyle w:val="SubsectionHead"/>
      </w:pPr>
      <w:r w:rsidRPr="0036510E">
        <w:t>Entry with consent</w:t>
      </w:r>
    </w:p>
    <w:p w:rsidR="00C445CA" w:rsidRPr="0036510E" w:rsidRDefault="00C445CA" w:rsidP="00C445CA">
      <w:pPr>
        <w:pStyle w:val="subsection"/>
        <w:rPr>
          <w:kern w:val="28"/>
        </w:rPr>
      </w:pPr>
      <w:r w:rsidRPr="0036510E">
        <w:tab/>
        <w:t>(1)</w:t>
      </w:r>
      <w:r w:rsidRPr="0036510E">
        <w:tab/>
      </w:r>
      <w:r w:rsidRPr="0036510E">
        <w:rPr>
          <w:kern w:val="28"/>
        </w:rPr>
        <w:t>If an authorised officer is authorised to enter premises because the occupier of the premises consented to the entry, the authorised officer may ask the occupier to:</w:t>
      </w:r>
    </w:p>
    <w:p w:rsidR="00C445CA" w:rsidRPr="0036510E" w:rsidRDefault="00C445CA" w:rsidP="00C445CA">
      <w:pPr>
        <w:pStyle w:val="paragraph"/>
        <w:rPr>
          <w:kern w:val="28"/>
        </w:rPr>
      </w:pPr>
      <w:r w:rsidRPr="0036510E">
        <w:rPr>
          <w:kern w:val="28"/>
        </w:rPr>
        <w:tab/>
        <w:t>(a)</w:t>
      </w:r>
      <w:r w:rsidRPr="0036510E">
        <w:rPr>
          <w:kern w:val="28"/>
        </w:rPr>
        <w:tab/>
        <w:t>answer any questions relating to:</w:t>
      </w:r>
    </w:p>
    <w:p w:rsidR="00C445CA" w:rsidRPr="0036510E" w:rsidRDefault="00C445CA" w:rsidP="00C445CA">
      <w:pPr>
        <w:pStyle w:val="paragraphsub"/>
        <w:rPr>
          <w:kern w:val="28"/>
        </w:rPr>
      </w:pPr>
      <w:r w:rsidRPr="0036510E">
        <w:rPr>
          <w:kern w:val="28"/>
        </w:rPr>
        <w:tab/>
        <w:t>(i)</w:t>
      </w:r>
      <w:r w:rsidRPr="0036510E">
        <w:rPr>
          <w:kern w:val="28"/>
        </w:rPr>
        <w:tab/>
        <w:t xml:space="preserve">the operation of </w:t>
      </w:r>
      <w:r w:rsidRPr="0036510E">
        <w:t>this Act</w:t>
      </w:r>
      <w:r w:rsidRPr="0036510E">
        <w:rPr>
          <w:kern w:val="28"/>
        </w:rPr>
        <w:t>; or</w:t>
      </w:r>
    </w:p>
    <w:p w:rsidR="00C445CA" w:rsidRPr="0036510E" w:rsidRDefault="00C445CA" w:rsidP="00C445CA">
      <w:pPr>
        <w:pStyle w:val="paragraphsub"/>
        <w:rPr>
          <w:kern w:val="28"/>
        </w:rPr>
      </w:pPr>
      <w:r w:rsidRPr="0036510E">
        <w:rPr>
          <w:kern w:val="28"/>
        </w:rPr>
        <w:tab/>
        <w:t>(ii)</w:t>
      </w:r>
      <w:r w:rsidRPr="0036510E">
        <w:rPr>
          <w:kern w:val="28"/>
        </w:rPr>
        <w:tab/>
        <w:t>information provided under this Act; or</w:t>
      </w:r>
    </w:p>
    <w:p w:rsidR="00C445CA" w:rsidRPr="0036510E" w:rsidRDefault="00C445CA" w:rsidP="00C445CA">
      <w:pPr>
        <w:pStyle w:val="paragraphsub"/>
        <w:rPr>
          <w:kern w:val="28"/>
        </w:rPr>
      </w:pPr>
      <w:r w:rsidRPr="0036510E">
        <w:rPr>
          <w:kern w:val="28"/>
        </w:rPr>
        <w:tab/>
        <w:t>(iii)</w:t>
      </w:r>
      <w:r w:rsidRPr="0036510E">
        <w:rPr>
          <w:kern w:val="28"/>
        </w:rPr>
        <w:tab/>
        <w:t>the reasons for the authorised officer entering the premises;</w:t>
      </w:r>
    </w:p>
    <w:p w:rsidR="00C445CA" w:rsidRPr="0036510E" w:rsidRDefault="00C445CA" w:rsidP="00C445CA">
      <w:pPr>
        <w:pStyle w:val="paragraph"/>
        <w:rPr>
          <w:kern w:val="28"/>
        </w:rPr>
      </w:pPr>
      <w:r w:rsidRPr="0036510E">
        <w:rPr>
          <w:kern w:val="28"/>
        </w:rPr>
        <w:tab/>
      </w:r>
      <w:r w:rsidRPr="0036510E">
        <w:rPr>
          <w:kern w:val="28"/>
        </w:rPr>
        <w:tab/>
        <w:t>that are put by the authorised officer; and</w:t>
      </w:r>
    </w:p>
    <w:p w:rsidR="00C445CA" w:rsidRPr="0036510E" w:rsidRDefault="00C445CA" w:rsidP="00C445CA">
      <w:pPr>
        <w:pStyle w:val="paragraph"/>
        <w:rPr>
          <w:kern w:val="28"/>
        </w:rPr>
      </w:pPr>
      <w:r w:rsidRPr="0036510E">
        <w:rPr>
          <w:kern w:val="28"/>
        </w:rPr>
        <w:tab/>
        <w:t>(b)</w:t>
      </w:r>
      <w:r w:rsidRPr="0036510E">
        <w:rPr>
          <w:kern w:val="28"/>
        </w:rPr>
        <w:tab/>
        <w:t>produce any document relating to:</w:t>
      </w:r>
    </w:p>
    <w:p w:rsidR="00C445CA" w:rsidRPr="0036510E" w:rsidRDefault="00C445CA" w:rsidP="00C445CA">
      <w:pPr>
        <w:pStyle w:val="paragraphsub"/>
        <w:rPr>
          <w:kern w:val="28"/>
        </w:rPr>
      </w:pPr>
      <w:r w:rsidRPr="0036510E">
        <w:rPr>
          <w:kern w:val="28"/>
        </w:rPr>
        <w:lastRenderedPageBreak/>
        <w:tab/>
        <w:t>(i)</w:t>
      </w:r>
      <w:r w:rsidRPr="0036510E">
        <w:rPr>
          <w:kern w:val="28"/>
        </w:rPr>
        <w:tab/>
        <w:t xml:space="preserve">the operation of </w:t>
      </w:r>
      <w:r w:rsidRPr="0036510E">
        <w:t>this Act</w:t>
      </w:r>
      <w:r w:rsidRPr="0036510E">
        <w:rPr>
          <w:kern w:val="28"/>
        </w:rPr>
        <w:t>; or</w:t>
      </w:r>
    </w:p>
    <w:p w:rsidR="00C445CA" w:rsidRPr="0036510E" w:rsidRDefault="00C445CA" w:rsidP="00C445CA">
      <w:pPr>
        <w:pStyle w:val="paragraphsub"/>
        <w:rPr>
          <w:kern w:val="28"/>
        </w:rPr>
      </w:pPr>
      <w:r w:rsidRPr="0036510E">
        <w:rPr>
          <w:kern w:val="28"/>
        </w:rPr>
        <w:tab/>
        <w:t>(ii)</w:t>
      </w:r>
      <w:r w:rsidRPr="0036510E">
        <w:rPr>
          <w:kern w:val="28"/>
        </w:rPr>
        <w:tab/>
        <w:t>information provided under this Act; or</w:t>
      </w:r>
    </w:p>
    <w:p w:rsidR="00C445CA" w:rsidRPr="0036510E" w:rsidRDefault="00C445CA" w:rsidP="00C445CA">
      <w:pPr>
        <w:pStyle w:val="paragraphsub"/>
        <w:rPr>
          <w:kern w:val="28"/>
        </w:rPr>
      </w:pPr>
      <w:r w:rsidRPr="0036510E">
        <w:rPr>
          <w:kern w:val="28"/>
        </w:rPr>
        <w:tab/>
        <w:t>(iii)</w:t>
      </w:r>
      <w:r w:rsidRPr="0036510E">
        <w:rPr>
          <w:kern w:val="28"/>
        </w:rPr>
        <w:tab/>
        <w:t>the reasons for the authorised officer entering the premises;</w:t>
      </w:r>
    </w:p>
    <w:p w:rsidR="00C445CA" w:rsidRPr="0036510E" w:rsidRDefault="00C445CA" w:rsidP="00C445CA">
      <w:pPr>
        <w:pStyle w:val="paragraph"/>
        <w:rPr>
          <w:kern w:val="28"/>
        </w:rPr>
      </w:pPr>
      <w:r w:rsidRPr="0036510E">
        <w:tab/>
      </w:r>
      <w:r w:rsidRPr="0036510E">
        <w:tab/>
        <w:t xml:space="preserve">that is </w:t>
      </w:r>
      <w:r w:rsidRPr="0036510E">
        <w:rPr>
          <w:kern w:val="28"/>
        </w:rPr>
        <w:t>requested by the authorised officer.</w:t>
      </w:r>
    </w:p>
    <w:p w:rsidR="00C445CA" w:rsidRPr="0036510E" w:rsidRDefault="00C445CA" w:rsidP="00C445CA">
      <w:pPr>
        <w:pStyle w:val="SubsectionHead"/>
      </w:pPr>
      <w:r w:rsidRPr="0036510E">
        <w:t>Entry under a warrant</w:t>
      </w:r>
    </w:p>
    <w:p w:rsidR="00C445CA" w:rsidRPr="0036510E" w:rsidRDefault="00C445CA" w:rsidP="00C445CA">
      <w:pPr>
        <w:pStyle w:val="subsection"/>
        <w:rPr>
          <w:kern w:val="28"/>
        </w:rPr>
      </w:pPr>
      <w:r w:rsidRPr="0036510E">
        <w:tab/>
        <w:t>(2)</w:t>
      </w:r>
      <w:r w:rsidRPr="0036510E">
        <w:tab/>
      </w:r>
      <w:r w:rsidRPr="0036510E">
        <w:rPr>
          <w:kern w:val="28"/>
        </w:rPr>
        <w:t>If an authorised officer is authorised to enter premises by a warrant, the authorised officer may require any person on the premises to:</w:t>
      </w:r>
    </w:p>
    <w:p w:rsidR="00C445CA" w:rsidRPr="0036510E" w:rsidRDefault="00C445CA" w:rsidP="00C445CA">
      <w:pPr>
        <w:pStyle w:val="paragraph"/>
        <w:rPr>
          <w:kern w:val="28"/>
        </w:rPr>
      </w:pPr>
      <w:r w:rsidRPr="0036510E">
        <w:rPr>
          <w:kern w:val="28"/>
        </w:rPr>
        <w:tab/>
        <w:t>(a)</w:t>
      </w:r>
      <w:r w:rsidRPr="0036510E">
        <w:rPr>
          <w:kern w:val="28"/>
        </w:rPr>
        <w:tab/>
        <w:t>answer any questions relating to:</w:t>
      </w:r>
    </w:p>
    <w:p w:rsidR="00C445CA" w:rsidRPr="0036510E" w:rsidRDefault="00C445CA" w:rsidP="00C445CA">
      <w:pPr>
        <w:pStyle w:val="paragraphsub"/>
        <w:rPr>
          <w:kern w:val="28"/>
        </w:rPr>
      </w:pPr>
      <w:r w:rsidRPr="0036510E">
        <w:rPr>
          <w:kern w:val="28"/>
        </w:rPr>
        <w:tab/>
        <w:t>(i)</w:t>
      </w:r>
      <w:r w:rsidRPr="0036510E">
        <w:rPr>
          <w:kern w:val="28"/>
        </w:rPr>
        <w:tab/>
        <w:t xml:space="preserve">the operation of </w:t>
      </w:r>
      <w:r w:rsidRPr="0036510E">
        <w:t>this Act</w:t>
      </w:r>
      <w:r w:rsidRPr="0036510E">
        <w:rPr>
          <w:kern w:val="28"/>
        </w:rPr>
        <w:t>; or</w:t>
      </w:r>
    </w:p>
    <w:p w:rsidR="00C445CA" w:rsidRPr="0036510E" w:rsidRDefault="00C445CA" w:rsidP="00C445CA">
      <w:pPr>
        <w:pStyle w:val="paragraphsub"/>
        <w:rPr>
          <w:kern w:val="28"/>
        </w:rPr>
      </w:pPr>
      <w:r w:rsidRPr="0036510E">
        <w:rPr>
          <w:kern w:val="28"/>
        </w:rPr>
        <w:tab/>
        <w:t>(ii)</w:t>
      </w:r>
      <w:r w:rsidRPr="0036510E">
        <w:rPr>
          <w:kern w:val="28"/>
        </w:rPr>
        <w:tab/>
        <w:t>information provided under this Act; or</w:t>
      </w:r>
    </w:p>
    <w:p w:rsidR="00C445CA" w:rsidRPr="0036510E" w:rsidRDefault="00C445CA" w:rsidP="00C445CA">
      <w:pPr>
        <w:pStyle w:val="paragraphsub"/>
        <w:rPr>
          <w:kern w:val="28"/>
        </w:rPr>
      </w:pPr>
      <w:r w:rsidRPr="0036510E">
        <w:rPr>
          <w:kern w:val="28"/>
        </w:rPr>
        <w:tab/>
        <w:t>(iii)</w:t>
      </w:r>
      <w:r w:rsidRPr="0036510E">
        <w:rPr>
          <w:kern w:val="28"/>
        </w:rPr>
        <w:tab/>
        <w:t>the reasons for the authorised officer entering the premises;</w:t>
      </w:r>
    </w:p>
    <w:p w:rsidR="00C445CA" w:rsidRPr="0036510E" w:rsidRDefault="00C445CA" w:rsidP="00C445CA">
      <w:pPr>
        <w:pStyle w:val="paragraph"/>
        <w:rPr>
          <w:kern w:val="28"/>
        </w:rPr>
      </w:pPr>
      <w:r w:rsidRPr="0036510E">
        <w:rPr>
          <w:kern w:val="28"/>
        </w:rPr>
        <w:tab/>
      </w:r>
      <w:r w:rsidRPr="0036510E">
        <w:rPr>
          <w:kern w:val="28"/>
        </w:rPr>
        <w:tab/>
        <w:t>that are put by the authorised officer; and</w:t>
      </w:r>
    </w:p>
    <w:p w:rsidR="00C445CA" w:rsidRPr="0036510E" w:rsidRDefault="00C445CA" w:rsidP="00C445CA">
      <w:pPr>
        <w:pStyle w:val="paragraph"/>
        <w:rPr>
          <w:kern w:val="28"/>
        </w:rPr>
      </w:pPr>
      <w:r w:rsidRPr="0036510E">
        <w:rPr>
          <w:kern w:val="28"/>
        </w:rPr>
        <w:tab/>
        <w:t>(b)</w:t>
      </w:r>
      <w:r w:rsidRPr="0036510E">
        <w:rPr>
          <w:kern w:val="28"/>
        </w:rPr>
        <w:tab/>
        <w:t>produce any document relating to:</w:t>
      </w:r>
    </w:p>
    <w:p w:rsidR="00C445CA" w:rsidRPr="0036510E" w:rsidRDefault="00C445CA" w:rsidP="00C445CA">
      <w:pPr>
        <w:pStyle w:val="paragraphsub"/>
        <w:rPr>
          <w:kern w:val="28"/>
        </w:rPr>
      </w:pPr>
      <w:r w:rsidRPr="0036510E">
        <w:rPr>
          <w:kern w:val="28"/>
        </w:rPr>
        <w:tab/>
        <w:t>(i)</w:t>
      </w:r>
      <w:r w:rsidRPr="0036510E">
        <w:rPr>
          <w:kern w:val="28"/>
        </w:rPr>
        <w:tab/>
        <w:t xml:space="preserve">the operation of </w:t>
      </w:r>
      <w:r w:rsidRPr="0036510E">
        <w:t>this Act</w:t>
      </w:r>
      <w:r w:rsidRPr="0036510E">
        <w:rPr>
          <w:kern w:val="28"/>
        </w:rPr>
        <w:t>; or</w:t>
      </w:r>
    </w:p>
    <w:p w:rsidR="00C445CA" w:rsidRPr="0036510E" w:rsidRDefault="00C445CA" w:rsidP="00C445CA">
      <w:pPr>
        <w:pStyle w:val="paragraphsub"/>
        <w:rPr>
          <w:kern w:val="28"/>
        </w:rPr>
      </w:pPr>
      <w:r w:rsidRPr="0036510E">
        <w:rPr>
          <w:kern w:val="28"/>
        </w:rPr>
        <w:tab/>
        <w:t>(ii)</w:t>
      </w:r>
      <w:r w:rsidRPr="0036510E">
        <w:rPr>
          <w:kern w:val="28"/>
        </w:rPr>
        <w:tab/>
        <w:t>information provided under this Act; or</w:t>
      </w:r>
    </w:p>
    <w:p w:rsidR="00C445CA" w:rsidRPr="0036510E" w:rsidRDefault="00C445CA" w:rsidP="00C445CA">
      <w:pPr>
        <w:pStyle w:val="paragraphsub"/>
        <w:rPr>
          <w:kern w:val="28"/>
        </w:rPr>
      </w:pPr>
      <w:r w:rsidRPr="0036510E">
        <w:rPr>
          <w:kern w:val="28"/>
        </w:rPr>
        <w:tab/>
        <w:t>(iii)</w:t>
      </w:r>
      <w:r w:rsidRPr="0036510E">
        <w:rPr>
          <w:kern w:val="28"/>
        </w:rPr>
        <w:tab/>
        <w:t>the reasons for the authorised officer entering the premises;</w:t>
      </w:r>
    </w:p>
    <w:p w:rsidR="00C445CA" w:rsidRPr="0036510E" w:rsidRDefault="00C445CA" w:rsidP="00C445CA">
      <w:pPr>
        <w:pStyle w:val="paragraph"/>
        <w:rPr>
          <w:kern w:val="28"/>
        </w:rPr>
      </w:pPr>
      <w:r w:rsidRPr="0036510E">
        <w:tab/>
      </w:r>
      <w:r w:rsidRPr="0036510E">
        <w:tab/>
        <w:t xml:space="preserve">that is </w:t>
      </w:r>
      <w:r w:rsidRPr="0036510E">
        <w:rPr>
          <w:kern w:val="28"/>
        </w:rPr>
        <w:t>requested by the authorised officer.</w:t>
      </w:r>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(3)</w:t>
      </w:r>
      <w:r w:rsidRPr="0036510E">
        <w:tab/>
        <w:t>A person commits an offence if:</w:t>
      </w:r>
    </w:p>
    <w:p w:rsidR="00C445CA" w:rsidRPr="0036510E" w:rsidRDefault="00C445CA" w:rsidP="00C445CA">
      <w:pPr>
        <w:pStyle w:val="paragraph"/>
      </w:pPr>
      <w:r w:rsidRPr="0036510E">
        <w:tab/>
        <w:t>(a)</w:t>
      </w:r>
      <w:r w:rsidRPr="0036510E">
        <w:tab/>
        <w:t xml:space="preserve">the person is subject to a requirement under </w:t>
      </w:r>
      <w:r w:rsidR="0036510E">
        <w:t>subsection (</w:t>
      </w:r>
      <w:r w:rsidRPr="0036510E">
        <w:t>2); and</w:t>
      </w:r>
    </w:p>
    <w:p w:rsidR="00C445CA" w:rsidRPr="0036510E" w:rsidRDefault="00C445CA" w:rsidP="00C445CA">
      <w:pPr>
        <w:pStyle w:val="paragraph"/>
      </w:pPr>
      <w:r w:rsidRPr="0036510E">
        <w:tab/>
        <w:t>(b)</w:t>
      </w:r>
      <w:r w:rsidRPr="0036510E">
        <w:tab/>
        <w:t>the person fails to comply with the requirement.</w:t>
      </w:r>
    </w:p>
    <w:p w:rsidR="00C445CA" w:rsidRPr="0036510E" w:rsidRDefault="00C445CA" w:rsidP="00C445CA">
      <w:pPr>
        <w:pStyle w:val="Penalty"/>
      </w:pPr>
      <w:r w:rsidRPr="0036510E">
        <w:t>Penalty for contravention of this subsection: 30 penalty units.</w:t>
      </w:r>
    </w:p>
    <w:p w:rsidR="00C445CA" w:rsidRPr="0036510E" w:rsidRDefault="00C445CA" w:rsidP="002266FB">
      <w:pPr>
        <w:pStyle w:val="ActHead5"/>
      </w:pPr>
      <w:bookmarkStart w:id="101" w:name="_Toc355860411"/>
      <w:r w:rsidRPr="0036510E">
        <w:rPr>
          <w:rStyle w:val="CharSectno"/>
        </w:rPr>
        <w:t>76</w:t>
      </w:r>
      <w:r w:rsidRPr="0036510E">
        <w:t xml:space="preserve">  Self</w:t>
      </w:r>
      <w:r w:rsidR="0036510E">
        <w:noBreakHyphen/>
      </w:r>
      <w:r w:rsidRPr="0036510E">
        <w:t>incrimination</w:t>
      </w:r>
      <w:bookmarkEnd w:id="101"/>
    </w:p>
    <w:p w:rsidR="00C445CA" w:rsidRPr="0036510E" w:rsidRDefault="00C445CA" w:rsidP="00C445CA">
      <w:pPr>
        <w:pStyle w:val="subsection"/>
      </w:pPr>
      <w:r w:rsidRPr="0036510E">
        <w:tab/>
        <w:t>(1)</w:t>
      </w:r>
      <w:r w:rsidRPr="0036510E">
        <w:tab/>
        <w:t>A person is not excused from:</w:t>
      </w:r>
    </w:p>
    <w:p w:rsidR="00C445CA" w:rsidRPr="0036510E" w:rsidRDefault="00C445CA" w:rsidP="00C445CA">
      <w:pPr>
        <w:pStyle w:val="paragraph"/>
      </w:pPr>
      <w:r w:rsidRPr="0036510E">
        <w:tab/>
        <w:t>(a)</w:t>
      </w:r>
      <w:r w:rsidRPr="0036510E">
        <w:tab/>
        <w:t>answering a question; or</w:t>
      </w:r>
    </w:p>
    <w:p w:rsidR="00C445CA" w:rsidRPr="0036510E" w:rsidRDefault="00C445CA" w:rsidP="00C445CA">
      <w:pPr>
        <w:pStyle w:val="paragraph"/>
      </w:pPr>
      <w:r w:rsidRPr="0036510E">
        <w:tab/>
        <w:t>(b)</w:t>
      </w:r>
      <w:r w:rsidRPr="0036510E">
        <w:tab/>
        <w:t>producing a document;</w:t>
      </w:r>
    </w:p>
    <w:p w:rsidR="00C445CA" w:rsidRPr="0036510E" w:rsidRDefault="00C445CA" w:rsidP="00C445CA">
      <w:pPr>
        <w:pStyle w:val="subsection2"/>
      </w:pPr>
      <w:r w:rsidRPr="0036510E">
        <w:t>under subsection</w:t>
      </w:r>
      <w:r w:rsidR="0036510E">
        <w:t> </w:t>
      </w:r>
      <w:r w:rsidRPr="0036510E">
        <w:t>75(2) on the ground that doing so might tend to incriminate the person or expose the person to a penalty.</w:t>
      </w:r>
    </w:p>
    <w:p w:rsidR="00C445CA" w:rsidRPr="0036510E" w:rsidRDefault="00C445CA" w:rsidP="00C445CA">
      <w:pPr>
        <w:pStyle w:val="subsection"/>
      </w:pPr>
      <w:r w:rsidRPr="0036510E">
        <w:lastRenderedPageBreak/>
        <w:tab/>
        <w:t>(2)</w:t>
      </w:r>
      <w:r w:rsidRPr="0036510E">
        <w:tab/>
        <w:t>However, in the case of an individual, none of the following:</w:t>
      </w:r>
    </w:p>
    <w:p w:rsidR="00C445CA" w:rsidRPr="0036510E" w:rsidRDefault="00C445CA" w:rsidP="00C445CA">
      <w:pPr>
        <w:pStyle w:val="paragraph"/>
      </w:pPr>
      <w:r w:rsidRPr="0036510E">
        <w:tab/>
        <w:t>(a)</w:t>
      </w:r>
      <w:r w:rsidRPr="0036510E">
        <w:tab/>
        <w:t>the answer given or document produced;</w:t>
      </w:r>
    </w:p>
    <w:p w:rsidR="00C445CA" w:rsidRPr="0036510E" w:rsidRDefault="00C445CA" w:rsidP="00C445CA">
      <w:pPr>
        <w:pStyle w:val="paragraph"/>
      </w:pPr>
      <w:r w:rsidRPr="0036510E">
        <w:tab/>
        <w:t>(b)</w:t>
      </w:r>
      <w:r w:rsidRPr="0036510E">
        <w:tab/>
        <w:t>answering the question or producing the document;</w:t>
      </w:r>
    </w:p>
    <w:p w:rsidR="00C445CA" w:rsidRPr="0036510E" w:rsidRDefault="00C445CA" w:rsidP="00C445CA">
      <w:pPr>
        <w:pStyle w:val="paragraph"/>
      </w:pPr>
      <w:r w:rsidRPr="0036510E">
        <w:tab/>
        <w:t>(c)</w:t>
      </w:r>
      <w:r w:rsidRPr="0036510E">
        <w:tab/>
        <w:t>any information or document obtained as a direct or indirect consequence of answering the question or producing the document;</w:t>
      </w:r>
    </w:p>
    <w:p w:rsidR="00C445CA" w:rsidRPr="0036510E" w:rsidRDefault="00C445CA" w:rsidP="00C445CA">
      <w:pPr>
        <w:pStyle w:val="subsection2"/>
      </w:pPr>
      <w:r w:rsidRPr="0036510E">
        <w:t>is admissible in evidence against the individual:</w:t>
      </w:r>
    </w:p>
    <w:p w:rsidR="00C445CA" w:rsidRPr="0036510E" w:rsidRDefault="00C445CA" w:rsidP="00C445CA">
      <w:pPr>
        <w:pStyle w:val="paragraph"/>
      </w:pPr>
      <w:r w:rsidRPr="0036510E">
        <w:tab/>
        <w:t>(d)</w:t>
      </w:r>
      <w:r w:rsidRPr="0036510E">
        <w:tab/>
        <w:t>in civil proceedings for the recovery of a penalty; or</w:t>
      </w:r>
    </w:p>
    <w:p w:rsidR="00C445CA" w:rsidRPr="0036510E" w:rsidRDefault="00C445CA" w:rsidP="00C445CA">
      <w:pPr>
        <w:pStyle w:val="paragraph"/>
      </w:pPr>
      <w:r w:rsidRPr="0036510E">
        <w:tab/>
        <w:t>(e)</w:t>
      </w:r>
      <w:r w:rsidRPr="0036510E">
        <w:tab/>
        <w:t>in criminal proceedings, other than proceedings for an offence against:</w:t>
      </w:r>
    </w:p>
    <w:p w:rsidR="00C445CA" w:rsidRPr="0036510E" w:rsidRDefault="00C445CA" w:rsidP="00C445CA">
      <w:pPr>
        <w:pStyle w:val="paragraphsub"/>
      </w:pPr>
      <w:r w:rsidRPr="0036510E">
        <w:tab/>
        <w:t>(i)</w:t>
      </w:r>
      <w:r w:rsidRPr="0036510E">
        <w:tab/>
        <w:t>subsection</w:t>
      </w:r>
      <w:r w:rsidR="0036510E">
        <w:t> </w:t>
      </w:r>
      <w:r w:rsidRPr="0036510E">
        <w:t>75(3); or</w:t>
      </w:r>
    </w:p>
    <w:p w:rsidR="00C445CA" w:rsidRPr="0036510E" w:rsidRDefault="00C445CA" w:rsidP="00C445CA">
      <w:pPr>
        <w:pStyle w:val="paragraphsub"/>
      </w:pPr>
      <w:r w:rsidRPr="0036510E">
        <w:tab/>
        <w:t>(ii)</w:t>
      </w:r>
      <w:r w:rsidRPr="0036510E">
        <w:tab/>
        <w:t>section</w:t>
      </w:r>
      <w:r w:rsidR="0036510E">
        <w:t> </w:t>
      </w:r>
      <w:r w:rsidRPr="0036510E">
        <w:t xml:space="preserve">137.1 or 137.2 of the </w:t>
      </w:r>
      <w:r w:rsidRPr="0036510E">
        <w:rPr>
          <w:i/>
        </w:rPr>
        <w:t>Criminal Code</w:t>
      </w:r>
      <w:r w:rsidRPr="0036510E">
        <w:t xml:space="preserve"> (which deals with false or misleading information or documents) that relates to this Act; or</w:t>
      </w:r>
    </w:p>
    <w:p w:rsidR="00C445CA" w:rsidRPr="0036510E" w:rsidRDefault="00C445CA" w:rsidP="00C445CA">
      <w:pPr>
        <w:pStyle w:val="paragraphsub"/>
      </w:pPr>
      <w:r w:rsidRPr="0036510E">
        <w:tab/>
        <w:t>(iii)</w:t>
      </w:r>
      <w:r w:rsidRPr="0036510E">
        <w:tab/>
        <w:t>section</w:t>
      </w:r>
      <w:r w:rsidR="0036510E">
        <w:t> </w:t>
      </w:r>
      <w:r w:rsidRPr="0036510E">
        <w:t xml:space="preserve">149.1 of the </w:t>
      </w:r>
      <w:r w:rsidRPr="0036510E">
        <w:rPr>
          <w:i/>
        </w:rPr>
        <w:t>Criminal Code</w:t>
      </w:r>
      <w:r w:rsidRPr="0036510E">
        <w:t xml:space="preserve"> (which deals with obstruction of Commonwealth public officials) that relates to this Act.</w:t>
      </w:r>
    </w:p>
    <w:p w:rsidR="00C445CA" w:rsidRPr="0036510E" w:rsidRDefault="00C445CA" w:rsidP="00960B24">
      <w:pPr>
        <w:pStyle w:val="ActHead3"/>
        <w:pageBreakBefore/>
      </w:pPr>
      <w:bookmarkStart w:id="102" w:name="_Toc355860412"/>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Obligations and incidental powers of authorised officers</w:t>
      </w:r>
      <w:bookmarkEnd w:id="102"/>
    </w:p>
    <w:p w:rsidR="00C445CA" w:rsidRPr="0036510E" w:rsidRDefault="00C445CA" w:rsidP="002266FB">
      <w:pPr>
        <w:pStyle w:val="ActHead5"/>
      </w:pPr>
      <w:bookmarkStart w:id="103" w:name="_Toc355860413"/>
      <w:r w:rsidRPr="0036510E">
        <w:rPr>
          <w:rStyle w:val="CharSectno"/>
        </w:rPr>
        <w:t>77</w:t>
      </w:r>
      <w:r w:rsidRPr="0036510E">
        <w:t xml:space="preserve">  Consent</w:t>
      </w:r>
      <w:bookmarkEnd w:id="103"/>
    </w:p>
    <w:p w:rsidR="00C445CA" w:rsidRPr="0036510E" w:rsidRDefault="00C445CA" w:rsidP="00C445CA">
      <w:pPr>
        <w:pStyle w:val="subsection"/>
        <w:rPr>
          <w:kern w:val="28"/>
        </w:rPr>
      </w:pPr>
      <w:r w:rsidRPr="0036510E">
        <w:rPr>
          <w:kern w:val="28"/>
        </w:rPr>
        <w:tab/>
        <w:t>(1)</w:t>
      </w:r>
      <w:r w:rsidRPr="0036510E">
        <w:rPr>
          <w:kern w:val="28"/>
        </w:rPr>
        <w:tab/>
        <w:t>An authorised officer must, before obtaining the consent of an occupier of premises for the purposes of paragraph</w:t>
      </w:r>
      <w:r w:rsidR="0036510E">
        <w:rPr>
          <w:kern w:val="28"/>
        </w:rPr>
        <w:t> </w:t>
      </w:r>
      <w:r w:rsidRPr="0036510E">
        <w:rPr>
          <w:kern w:val="28"/>
        </w:rPr>
        <w:t>70(3)(a), inform the occupier that the occupier may refuse consent.</w:t>
      </w:r>
    </w:p>
    <w:p w:rsidR="00C445CA" w:rsidRPr="0036510E" w:rsidRDefault="00C445CA" w:rsidP="00C445CA">
      <w:pPr>
        <w:pStyle w:val="subsection"/>
        <w:rPr>
          <w:kern w:val="28"/>
        </w:rPr>
      </w:pPr>
      <w:r w:rsidRPr="0036510E">
        <w:rPr>
          <w:kern w:val="28"/>
        </w:rPr>
        <w:tab/>
        <w:t>(2)</w:t>
      </w:r>
      <w:r w:rsidRPr="0036510E">
        <w:rPr>
          <w:kern w:val="28"/>
        </w:rPr>
        <w:tab/>
        <w:t>A consent has no effect unless the consent is voluntary.</w:t>
      </w:r>
    </w:p>
    <w:p w:rsidR="00C445CA" w:rsidRPr="0036510E" w:rsidRDefault="00C445CA" w:rsidP="00C445CA">
      <w:pPr>
        <w:pStyle w:val="subsection"/>
      </w:pPr>
      <w:r w:rsidRPr="0036510E">
        <w:tab/>
        <w:t>(3)</w:t>
      </w:r>
      <w:r w:rsidRPr="0036510E">
        <w:tab/>
        <w:t>A consent may be expressed to be limited to entry during a particular period. If so, the consent has effect for that period unless the consent is withdrawn before the end of that period.</w:t>
      </w:r>
    </w:p>
    <w:p w:rsidR="00C445CA" w:rsidRPr="0036510E" w:rsidRDefault="00C445CA" w:rsidP="00C445CA">
      <w:pPr>
        <w:pStyle w:val="subsection"/>
      </w:pPr>
      <w:r w:rsidRPr="0036510E">
        <w:tab/>
        <w:t>(4)</w:t>
      </w:r>
      <w:r w:rsidRPr="0036510E">
        <w:tab/>
        <w:t xml:space="preserve">A consent that is not limited as mentioned in </w:t>
      </w:r>
      <w:r w:rsidR="0036510E">
        <w:t>subsection (</w:t>
      </w:r>
      <w:r w:rsidRPr="0036510E">
        <w:t>3) has effect until the consent is withdrawn.</w:t>
      </w:r>
    </w:p>
    <w:p w:rsidR="00C445CA" w:rsidRPr="0036510E" w:rsidRDefault="00C445CA" w:rsidP="00C445CA">
      <w:pPr>
        <w:pStyle w:val="subsection"/>
      </w:pPr>
      <w:r w:rsidRPr="0036510E">
        <w:tab/>
        <w:t>(5)</w:t>
      </w:r>
      <w:r w:rsidRPr="0036510E">
        <w:tab/>
        <w:t>If an authorised officer entered premises because of the consent of the occupier of the premises, the authorised officer, and any person assisting the authorised officer, must leave the premises if the consent ceases to have effect.</w:t>
      </w:r>
    </w:p>
    <w:p w:rsidR="00C445CA" w:rsidRPr="0036510E" w:rsidRDefault="00C445CA" w:rsidP="002266FB">
      <w:pPr>
        <w:pStyle w:val="ActHead5"/>
      </w:pPr>
      <w:bookmarkStart w:id="104" w:name="_Toc355860414"/>
      <w:r w:rsidRPr="0036510E">
        <w:rPr>
          <w:rStyle w:val="CharSectno"/>
        </w:rPr>
        <w:t>78</w:t>
      </w:r>
      <w:r w:rsidRPr="0036510E">
        <w:t xml:space="preserve">  Announcement before entry under warrant</w:t>
      </w:r>
      <w:bookmarkEnd w:id="104"/>
    </w:p>
    <w:p w:rsidR="00C445CA" w:rsidRPr="0036510E" w:rsidRDefault="00C445CA" w:rsidP="00C445CA">
      <w:pPr>
        <w:pStyle w:val="subsection"/>
        <w:rPr>
          <w:kern w:val="28"/>
        </w:rPr>
      </w:pPr>
      <w:r w:rsidRPr="0036510E">
        <w:tab/>
        <w:t>(1)</w:t>
      </w:r>
      <w:r w:rsidRPr="0036510E">
        <w:rPr>
          <w:kern w:val="28"/>
        </w:rPr>
        <w:tab/>
        <w:t>An authorised officer must, before entering premises under a warrant:</w:t>
      </w:r>
    </w:p>
    <w:p w:rsidR="00C445CA" w:rsidRPr="0036510E" w:rsidRDefault="00C445CA" w:rsidP="00C445CA">
      <w:pPr>
        <w:pStyle w:val="paragraph"/>
        <w:rPr>
          <w:kern w:val="28"/>
        </w:rPr>
      </w:pPr>
      <w:r w:rsidRPr="0036510E">
        <w:rPr>
          <w:kern w:val="28"/>
        </w:rPr>
        <w:tab/>
        <w:t>(a)</w:t>
      </w:r>
      <w:r w:rsidRPr="0036510E">
        <w:rPr>
          <w:kern w:val="28"/>
        </w:rPr>
        <w:tab/>
        <w:t>announce that he or she is authorised to enter the premises; and</w:t>
      </w:r>
    </w:p>
    <w:p w:rsidR="00C445CA" w:rsidRPr="0036510E" w:rsidRDefault="00C445CA" w:rsidP="00C445CA">
      <w:pPr>
        <w:pStyle w:val="paragraph"/>
        <w:rPr>
          <w:kern w:val="28"/>
        </w:rPr>
      </w:pPr>
      <w:r w:rsidRPr="0036510E">
        <w:rPr>
          <w:kern w:val="28"/>
        </w:rPr>
        <w:tab/>
        <w:t>(b)</w:t>
      </w:r>
      <w:r w:rsidRPr="0036510E">
        <w:rPr>
          <w:kern w:val="28"/>
        </w:rPr>
        <w:tab/>
        <w:t>show his or her identity card to the occupier of the premises, or to another person who apparently represents the occupier, if the occupier or other person is present at the premises; and</w:t>
      </w:r>
    </w:p>
    <w:p w:rsidR="00C445CA" w:rsidRPr="0036510E" w:rsidRDefault="00C445CA" w:rsidP="00C445CA">
      <w:pPr>
        <w:pStyle w:val="paragraph"/>
        <w:rPr>
          <w:kern w:val="28"/>
        </w:rPr>
      </w:pPr>
      <w:r w:rsidRPr="0036510E">
        <w:rPr>
          <w:kern w:val="28"/>
        </w:rPr>
        <w:tab/>
        <w:t>(c)</w:t>
      </w:r>
      <w:r w:rsidRPr="0036510E">
        <w:rPr>
          <w:kern w:val="28"/>
        </w:rPr>
        <w:tab/>
        <w:t>give any person at the premises an opportunity to allow entry to the premises.</w:t>
      </w:r>
    </w:p>
    <w:p w:rsidR="00C445CA" w:rsidRPr="0036510E" w:rsidRDefault="00C445CA" w:rsidP="00C445CA">
      <w:pPr>
        <w:pStyle w:val="subsection"/>
        <w:rPr>
          <w:kern w:val="28"/>
        </w:rPr>
      </w:pPr>
      <w:r w:rsidRPr="0036510E">
        <w:rPr>
          <w:kern w:val="28"/>
        </w:rPr>
        <w:tab/>
        <w:t>(2)</w:t>
      </w:r>
      <w:r w:rsidRPr="0036510E">
        <w:rPr>
          <w:kern w:val="28"/>
        </w:rPr>
        <w:tab/>
        <w:t xml:space="preserve">However, an authorised officer is not required to comply with </w:t>
      </w:r>
      <w:r w:rsidR="0036510E">
        <w:rPr>
          <w:kern w:val="28"/>
        </w:rPr>
        <w:t>subsection (</w:t>
      </w:r>
      <w:r w:rsidRPr="0036510E">
        <w:rPr>
          <w:kern w:val="28"/>
        </w:rPr>
        <w:t>1) if he or she believes on reasonable grounds that immediate entry to the premises is required to ensure that the effective execution of the warrant is not frustrated.</w:t>
      </w:r>
    </w:p>
    <w:p w:rsidR="00C445CA" w:rsidRPr="0036510E" w:rsidRDefault="00C445CA" w:rsidP="00F47D0B">
      <w:pPr>
        <w:pStyle w:val="subsection"/>
        <w:keepNext/>
      </w:pPr>
      <w:r w:rsidRPr="0036510E">
        <w:lastRenderedPageBreak/>
        <w:tab/>
        <w:t>(3)</w:t>
      </w:r>
      <w:r w:rsidRPr="0036510E">
        <w:tab/>
        <w:t>If:</w:t>
      </w:r>
    </w:p>
    <w:p w:rsidR="00C445CA" w:rsidRPr="0036510E" w:rsidRDefault="00C445CA" w:rsidP="00C445CA">
      <w:pPr>
        <w:pStyle w:val="paragraph"/>
      </w:pPr>
      <w:r w:rsidRPr="0036510E">
        <w:tab/>
        <w:t>(a)</w:t>
      </w:r>
      <w:r w:rsidRPr="0036510E">
        <w:tab/>
        <w:t xml:space="preserve">an authorised officer does not comply with </w:t>
      </w:r>
      <w:r w:rsidR="0036510E">
        <w:t>subsection (</w:t>
      </w:r>
      <w:r w:rsidRPr="0036510E">
        <w:t xml:space="preserve">1) because of </w:t>
      </w:r>
      <w:r w:rsidR="0036510E">
        <w:t>subsection (</w:t>
      </w:r>
      <w:r w:rsidRPr="0036510E">
        <w:t>2); and</w:t>
      </w:r>
    </w:p>
    <w:p w:rsidR="00C445CA" w:rsidRPr="0036510E" w:rsidRDefault="00C445CA" w:rsidP="00C445CA">
      <w:pPr>
        <w:pStyle w:val="paragraph"/>
        <w:rPr>
          <w:kern w:val="28"/>
        </w:rPr>
      </w:pPr>
      <w:r w:rsidRPr="0036510E">
        <w:tab/>
        <w:t>(b)</w:t>
      </w:r>
      <w:r w:rsidRPr="0036510E">
        <w:tab/>
      </w:r>
      <w:r w:rsidRPr="0036510E">
        <w:rPr>
          <w:kern w:val="28"/>
        </w:rPr>
        <w:t>the occupier of the premises, or another person who apparently represents the occupier, is present at the premises;</w:t>
      </w:r>
    </w:p>
    <w:p w:rsidR="00C445CA" w:rsidRPr="0036510E" w:rsidRDefault="00C445CA" w:rsidP="00C445CA">
      <w:pPr>
        <w:pStyle w:val="subsection2"/>
        <w:rPr>
          <w:kern w:val="28"/>
        </w:rPr>
      </w:pPr>
      <w:r w:rsidRPr="0036510E">
        <w:t xml:space="preserve">the authorised officer must, as soon as practicable after entering the premises, show </w:t>
      </w:r>
      <w:r w:rsidRPr="0036510E">
        <w:rPr>
          <w:kern w:val="28"/>
        </w:rPr>
        <w:t>his or her identity card to the occupier or other person.</w:t>
      </w:r>
    </w:p>
    <w:p w:rsidR="00C445CA" w:rsidRPr="0036510E" w:rsidRDefault="00C445CA" w:rsidP="002266FB">
      <w:pPr>
        <w:pStyle w:val="ActHead5"/>
      </w:pPr>
      <w:bookmarkStart w:id="105" w:name="_Toc355860415"/>
      <w:r w:rsidRPr="0036510E">
        <w:rPr>
          <w:rStyle w:val="CharSectno"/>
        </w:rPr>
        <w:t>79</w:t>
      </w:r>
      <w:r w:rsidRPr="0036510E">
        <w:t xml:space="preserve">  Authorised officer to be in possession of warrant</w:t>
      </w:r>
      <w:bookmarkEnd w:id="105"/>
    </w:p>
    <w:p w:rsidR="00C445CA" w:rsidRPr="0036510E" w:rsidRDefault="00C445CA" w:rsidP="00C445CA">
      <w:pPr>
        <w:pStyle w:val="SubsectionHead"/>
      </w:pPr>
      <w:r w:rsidRPr="0036510E">
        <w:t>Monitoring warrant</w:t>
      </w:r>
    </w:p>
    <w:p w:rsidR="00C445CA" w:rsidRPr="0036510E" w:rsidRDefault="00C445CA" w:rsidP="00C445CA">
      <w:pPr>
        <w:pStyle w:val="subsection"/>
      </w:pPr>
      <w:r w:rsidRPr="0036510E">
        <w:rPr>
          <w:kern w:val="28"/>
        </w:rPr>
        <w:tab/>
        <w:t>(1)</w:t>
      </w:r>
      <w:r w:rsidRPr="0036510E">
        <w:rPr>
          <w:kern w:val="28"/>
        </w:rPr>
        <w:tab/>
        <w:t xml:space="preserve">If a </w:t>
      </w:r>
      <w:r w:rsidRPr="0036510E">
        <w:t xml:space="preserve">monitoring </w:t>
      </w:r>
      <w:r w:rsidRPr="0036510E">
        <w:rPr>
          <w:kern w:val="28"/>
        </w:rPr>
        <w:t>warrant is being executed in relation to premises, an authorised officer executing the warrant must</w:t>
      </w:r>
      <w:r w:rsidRPr="0036510E">
        <w:t xml:space="preserve"> be in possession of the warrant or a copy of the warrant.</w:t>
      </w:r>
    </w:p>
    <w:p w:rsidR="00C445CA" w:rsidRPr="0036510E" w:rsidRDefault="00C445CA" w:rsidP="00C445CA">
      <w:pPr>
        <w:pStyle w:val="SubsectionHead"/>
      </w:pPr>
      <w:r w:rsidRPr="0036510E">
        <w:t>Enforcement warrant</w:t>
      </w:r>
    </w:p>
    <w:p w:rsidR="00C445CA" w:rsidRPr="0036510E" w:rsidRDefault="00C445CA" w:rsidP="00C445CA">
      <w:pPr>
        <w:pStyle w:val="subsection"/>
      </w:pPr>
      <w:r w:rsidRPr="0036510E">
        <w:rPr>
          <w:kern w:val="28"/>
        </w:rPr>
        <w:tab/>
        <w:t>(2)</w:t>
      </w:r>
      <w:r w:rsidRPr="0036510E">
        <w:rPr>
          <w:kern w:val="28"/>
        </w:rPr>
        <w:tab/>
        <w:t>If an enforcement</w:t>
      </w:r>
      <w:r w:rsidRPr="0036510E">
        <w:t xml:space="preserve"> </w:t>
      </w:r>
      <w:r w:rsidRPr="0036510E">
        <w:rPr>
          <w:kern w:val="28"/>
        </w:rPr>
        <w:t>warrant is being executed in relation to premises, an authorised officer executing the warrant must</w:t>
      </w:r>
      <w:r w:rsidRPr="0036510E">
        <w:t xml:space="preserve"> be in possession of:</w:t>
      </w:r>
    </w:p>
    <w:p w:rsidR="00C445CA" w:rsidRPr="0036510E" w:rsidRDefault="00C445CA" w:rsidP="00C445CA">
      <w:pPr>
        <w:pStyle w:val="paragraph"/>
      </w:pPr>
      <w:r w:rsidRPr="0036510E">
        <w:tab/>
        <w:t>(a)</w:t>
      </w:r>
      <w:r w:rsidRPr="0036510E">
        <w:tab/>
        <w:t xml:space="preserve">the warrant issued by the </w:t>
      </w:r>
      <w:r w:rsidR="00047F70" w:rsidRPr="0036510E">
        <w:t>issuing officer</w:t>
      </w:r>
      <w:r w:rsidRPr="0036510E">
        <w:t xml:space="preserve"> under section</w:t>
      </w:r>
      <w:r w:rsidR="0036510E">
        <w:t> </w:t>
      </w:r>
      <w:r w:rsidRPr="0036510E">
        <w:t>91, or a copy of the warrant as so issued; or</w:t>
      </w:r>
    </w:p>
    <w:p w:rsidR="00C445CA" w:rsidRPr="0036510E" w:rsidRDefault="00C445CA" w:rsidP="00C445CA">
      <w:pPr>
        <w:pStyle w:val="paragraph"/>
      </w:pPr>
      <w:r w:rsidRPr="0036510E">
        <w:tab/>
        <w:t>(b)</w:t>
      </w:r>
      <w:r w:rsidRPr="0036510E">
        <w:tab/>
        <w:t>the form of warrant completed under subsection</w:t>
      </w:r>
      <w:r w:rsidR="0036510E">
        <w:t> </w:t>
      </w:r>
      <w:r w:rsidRPr="0036510E">
        <w:t>92(6), or a copy of the form as so completed.</w:t>
      </w:r>
    </w:p>
    <w:p w:rsidR="00C445CA" w:rsidRPr="0036510E" w:rsidRDefault="00C445CA" w:rsidP="002266FB">
      <w:pPr>
        <w:pStyle w:val="ActHead5"/>
      </w:pPr>
      <w:bookmarkStart w:id="106" w:name="_Toc355860416"/>
      <w:r w:rsidRPr="0036510E">
        <w:rPr>
          <w:rStyle w:val="CharSectno"/>
        </w:rPr>
        <w:t>80</w:t>
      </w:r>
      <w:r w:rsidRPr="0036510E">
        <w:t xml:space="preserve">  Details of warrant etc. to be given to occupier</w:t>
      </w:r>
      <w:bookmarkEnd w:id="106"/>
    </w:p>
    <w:p w:rsidR="00C445CA" w:rsidRPr="0036510E" w:rsidRDefault="00C445CA" w:rsidP="00C445CA">
      <w:pPr>
        <w:pStyle w:val="subsection"/>
        <w:rPr>
          <w:kern w:val="28"/>
        </w:rPr>
      </w:pPr>
      <w:r w:rsidRPr="0036510E">
        <w:tab/>
      </w:r>
      <w:r w:rsidRPr="0036510E">
        <w:rPr>
          <w:kern w:val="28"/>
        </w:rPr>
        <w:tab/>
        <w:t>If:</w:t>
      </w:r>
    </w:p>
    <w:p w:rsidR="00C445CA" w:rsidRPr="0036510E" w:rsidRDefault="00C445CA" w:rsidP="00C445CA">
      <w:pPr>
        <w:pStyle w:val="paragraph"/>
        <w:rPr>
          <w:kern w:val="28"/>
        </w:rPr>
      </w:pPr>
      <w:r w:rsidRPr="0036510E">
        <w:rPr>
          <w:kern w:val="28"/>
        </w:rPr>
        <w:tab/>
        <w:t>(a)</w:t>
      </w:r>
      <w:r w:rsidRPr="0036510E">
        <w:rPr>
          <w:kern w:val="28"/>
        </w:rPr>
        <w:tab/>
        <w:t xml:space="preserve">a </w:t>
      </w:r>
      <w:r w:rsidRPr="0036510E">
        <w:t>warrant</w:t>
      </w:r>
      <w:r w:rsidRPr="0036510E">
        <w:rPr>
          <w:kern w:val="28"/>
        </w:rPr>
        <w:t xml:space="preserve"> is being executed in relation to premises; and</w:t>
      </w:r>
    </w:p>
    <w:p w:rsidR="00C445CA" w:rsidRPr="0036510E" w:rsidRDefault="00C445CA" w:rsidP="00C445CA">
      <w:pPr>
        <w:pStyle w:val="paragraph"/>
        <w:rPr>
          <w:kern w:val="28"/>
        </w:rPr>
      </w:pPr>
      <w:r w:rsidRPr="0036510E">
        <w:rPr>
          <w:kern w:val="28"/>
        </w:rPr>
        <w:tab/>
        <w:t>(b)</w:t>
      </w:r>
      <w:r w:rsidRPr="0036510E">
        <w:rPr>
          <w:kern w:val="28"/>
        </w:rPr>
        <w:tab/>
        <w:t>the occupier of the premises, or another person who apparently represents the occupier, is present at the premises;</w:t>
      </w:r>
    </w:p>
    <w:p w:rsidR="00C445CA" w:rsidRPr="0036510E" w:rsidRDefault="00C445CA" w:rsidP="00C445CA">
      <w:pPr>
        <w:pStyle w:val="subsection2"/>
        <w:rPr>
          <w:kern w:val="28"/>
        </w:rPr>
      </w:pPr>
      <w:r w:rsidRPr="0036510E">
        <w:rPr>
          <w:kern w:val="28"/>
        </w:rPr>
        <w:t>an authorised officer executing the warrant must, as soon as practicable:</w:t>
      </w:r>
    </w:p>
    <w:p w:rsidR="00C445CA" w:rsidRPr="0036510E" w:rsidRDefault="00C445CA" w:rsidP="00C445CA">
      <w:pPr>
        <w:pStyle w:val="paragraph"/>
      </w:pPr>
      <w:r w:rsidRPr="0036510E">
        <w:tab/>
        <w:t>(c)</w:t>
      </w:r>
      <w:r w:rsidRPr="0036510E">
        <w:tab/>
        <w:t>do one of the following:</w:t>
      </w:r>
    </w:p>
    <w:p w:rsidR="00C445CA" w:rsidRPr="0036510E" w:rsidRDefault="00C445CA" w:rsidP="00C445CA">
      <w:pPr>
        <w:pStyle w:val="paragraphsub"/>
      </w:pPr>
      <w:r w:rsidRPr="0036510E">
        <w:tab/>
        <w:t>(i)</w:t>
      </w:r>
      <w:r w:rsidRPr="0036510E">
        <w:tab/>
        <w:t>if the warrant was issued under section</w:t>
      </w:r>
      <w:r w:rsidR="0036510E">
        <w:t> </w:t>
      </w:r>
      <w:r w:rsidRPr="0036510E">
        <w:t xml:space="preserve">90 or 91—make a copy of the warrant available to </w:t>
      </w:r>
      <w:r w:rsidRPr="0036510E">
        <w:rPr>
          <w:kern w:val="28"/>
        </w:rPr>
        <w:t>the occupier or other person</w:t>
      </w:r>
      <w:r w:rsidRPr="0036510E">
        <w:t xml:space="preserve"> (which need not include the signature of the </w:t>
      </w:r>
      <w:r w:rsidR="0094680D" w:rsidRPr="0036510E">
        <w:t>issuing officer</w:t>
      </w:r>
      <w:r w:rsidRPr="0036510E">
        <w:t xml:space="preserve"> who issued it);</w:t>
      </w:r>
    </w:p>
    <w:p w:rsidR="00C445CA" w:rsidRPr="0036510E" w:rsidRDefault="00C445CA" w:rsidP="00C445CA">
      <w:pPr>
        <w:pStyle w:val="paragraphsub"/>
      </w:pPr>
      <w:r w:rsidRPr="0036510E">
        <w:lastRenderedPageBreak/>
        <w:tab/>
        <w:t>(ii)</w:t>
      </w:r>
      <w:r w:rsidRPr="0036510E">
        <w:tab/>
        <w:t>if the warrant was signed under section</w:t>
      </w:r>
      <w:r w:rsidR="0036510E">
        <w:t> </w:t>
      </w:r>
      <w:r w:rsidRPr="0036510E">
        <w:t>92—make a copy of the form of warrant completed under subsection</w:t>
      </w:r>
      <w:r w:rsidR="0036510E">
        <w:t> </w:t>
      </w:r>
      <w:r w:rsidRPr="0036510E">
        <w:t xml:space="preserve">92(6) available to </w:t>
      </w:r>
      <w:r w:rsidRPr="0036510E">
        <w:rPr>
          <w:kern w:val="28"/>
        </w:rPr>
        <w:t>the occupier or other person</w:t>
      </w:r>
      <w:r w:rsidRPr="0036510E">
        <w:t>; and</w:t>
      </w:r>
    </w:p>
    <w:p w:rsidR="00C445CA" w:rsidRPr="0036510E" w:rsidRDefault="00C445CA" w:rsidP="00C445CA">
      <w:pPr>
        <w:pStyle w:val="paragraph"/>
        <w:rPr>
          <w:kern w:val="28"/>
        </w:rPr>
      </w:pPr>
      <w:r w:rsidRPr="0036510E">
        <w:rPr>
          <w:kern w:val="28"/>
        </w:rPr>
        <w:tab/>
        <w:t>(d)</w:t>
      </w:r>
      <w:r w:rsidRPr="0036510E">
        <w:rPr>
          <w:kern w:val="28"/>
        </w:rPr>
        <w:tab/>
      </w:r>
      <w:r w:rsidRPr="0036510E">
        <w:t>inform the</w:t>
      </w:r>
      <w:r w:rsidRPr="0036510E">
        <w:rPr>
          <w:kern w:val="28"/>
        </w:rPr>
        <w:t xml:space="preserve"> occupier or other person</w:t>
      </w:r>
      <w:r w:rsidRPr="0036510E">
        <w:t xml:space="preserve"> of the rights and responsibilities of the </w:t>
      </w:r>
      <w:r w:rsidRPr="0036510E">
        <w:rPr>
          <w:kern w:val="28"/>
        </w:rPr>
        <w:t xml:space="preserve">occupier or other person </w:t>
      </w:r>
      <w:r w:rsidRPr="0036510E">
        <w:t>under Division</w:t>
      </w:r>
      <w:r w:rsidR="0036510E">
        <w:t> </w:t>
      </w:r>
      <w:r w:rsidRPr="0036510E">
        <w:t>4.</w:t>
      </w:r>
    </w:p>
    <w:p w:rsidR="00C445CA" w:rsidRPr="0036510E" w:rsidRDefault="00C445CA" w:rsidP="002266FB">
      <w:pPr>
        <w:pStyle w:val="ActHead5"/>
      </w:pPr>
      <w:bookmarkStart w:id="107" w:name="_Toc355860417"/>
      <w:r w:rsidRPr="0036510E">
        <w:rPr>
          <w:rStyle w:val="CharSectno"/>
        </w:rPr>
        <w:t>81</w:t>
      </w:r>
      <w:r w:rsidRPr="0036510E">
        <w:t xml:space="preserve">  Expert assistance to operate electronic equipment</w:t>
      </w:r>
      <w:bookmarkEnd w:id="107"/>
    </w:p>
    <w:p w:rsidR="00C445CA" w:rsidRPr="0036510E" w:rsidRDefault="00C445CA" w:rsidP="00C445CA">
      <w:pPr>
        <w:pStyle w:val="subsection"/>
      </w:pPr>
      <w:r w:rsidRPr="0036510E">
        <w:tab/>
        <w:t>(1)</w:t>
      </w:r>
      <w:r w:rsidRPr="0036510E">
        <w:tab/>
        <w:t>This section applies to premises to which a warrant relates.</w:t>
      </w:r>
    </w:p>
    <w:p w:rsidR="00C445CA" w:rsidRPr="0036510E" w:rsidRDefault="00C445CA" w:rsidP="00C445CA">
      <w:pPr>
        <w:pStyle w:val="SubsectionHead"/>
      </w:pPr>
      <w:r w:rsidRPr="0036510E">
        <w:t>Monitoring powers</w:t>
      </w:r>
    </w:p>
    <w:p w:rsidR="00C445CA" w:rsidRPr="0036510E" w:rsidRDefault="00C445CA" w:rsidP="00C445CA">
      <w:pPr>
        <w:pStyle w:val="subsection"/>
      </w:pPr>
      <w:r w:rsidRPr="0036510E">
        <w:tab/>
        <w:t>(2)</w:t>
      </w:r>
      <w:r w:rsidRPr="0036510E">
        <w:tab/>
        <w:t xml:space="preserve">If entry to the premises is under </w:t>
      </w:r>
      <w:r w:rsidRPr="0036510E">
        <w:rPr>
          <w:kern w:val="28"/>
        </w:rPr>
        <w:t>a monitoring warrant</w:t>
      </w:r>
      <w:r w:rsidRPr="0036510E">
        <w:t xml:space="preserve"> and an authorised officer believes on reasonable grounds that:</w:t>
      </w:r>
    </w:p>
    <w:p w:rsidR="00C445CA" w:rsidRPr="0036510E" w:rsidRDefault="00C445CA" w:rsidP="00C445CA">
      <w:pPr>
        <w:pStyle w:val="paragraph"/>
        <w:rPr>
          <w:kern w:val="28"/>
        </w:rPr>
      </w:pPr>
      <w:r w:rsidRPr="0036510E">
        <w:tab/>
        <w:t>(a)</w:t>
      </w:r>
      <w:r w:rsidRPr="0036510E">
        <w:tab/>
        <w:t xml:space="preserve">there is on the premises </w:t>
      </w:r>
      <w:r w:rsidRPr="0036510E">
        <w:rPr>
          <w:kern w:val="28"/>
        </w:rPr>
        <w:t>information:</w:t>
      </w:r>
    </w:p>
    <w:p w:rsidR="00C445CA" w:rsidRPr="0036510E" w:rsidRDefault="00C445CA" w:rsidP="00C445CA">
      <w:pPr>
        <w:pStyle w:val="paragraphsub"/>
      </w:pPr>
      <w:r w:rsidRPr="0036510E">
        <w:rPr>
          <w:kern w:val="28"/>
        </w:rPr>
        <w:tab/>
        <w:t>(i)</w:t>
      </w:r>
      <w:r w:rsidRPr="0036510E">
        <w:rPr>
          <w:kern w:val="28"/>
        </w:rPr>
        <w:tab/>
        <w:t>that is relevant to determining</w:t>
      </w:r>
      <w:r w:rsidRPr="0036510E">
        <w:t xml:space="preserve"> whether there has been compliance with this Act or this Act’s associated provisions; and</w:t>
      </w:r>
    </w:p>
    <w:p w:rsidR="00C445CA" w:rsidRPr="0036510E" w:rsidRDefault="00C445CA" w:rsidP="00C445CA">
      <w:pPr>
        <w:pStyle w:val="paragraphsub"/>
      </w:pPr>
      <w:r w:rsidRPr="0036510E">
        <w:tab/>
        <w:t>(ii)</w:t>
      </w:r>
      <w:r w:rsidRPr="0036510E">
        <w:tab/>
        <w:t>that may be accessible by operating electronic equipment on the premises; and</w:t>
      </w:r>
    </w:p>
    <w:p w:rsidR="00C445CA" w:rsidRPr="0036510E" w:rsidRDefault="00C445CA" w:rsidP="00C445CA">
      <w:pPr>
        <w:pStyle w:val="paragraph"/>
      </w:pPr>
      <w:r w:rsidRPr="0036510E">
        <w:tab/>
        <w:t>(b)</w:t>
      </w:r>
      <w:r w:rsidRPr="0036510E">
        <w:tab/>
        <w:t>expert assistance is required to operate the equipment; and</w:t>
      </w:r>
    </w:p>
    <w:p w:rsidR="00C445CA" w:rsidRPr="0036510E" w:rsidRDefault="00C445CA" w:rsidP="00C445CA">
      <w:pPr>
        <w:pStyle w:val="paragraph"/>
      </w:pPr>
      <w:r w:rsidRPr="0036510E">
        <w:tab/>
        <w:t>(c)</w:t>
      </w:r>
      <w:r w:rsidRPr="0036510E">
        <w:tab/>
        <w:t>if he or she does not take action under this subsection, the information may be destroyed, altered or otherwise interfered with;</w:t>
      </w:r>
    </w:p>
    <w:p w:rsidR="00C445CA" w:rsidRPr="0036510E" w:rsidRDefault="00C445CA" w:rsidP="00C445CA">
      <w:pPr>
        <w:pStyle w:val="subsection2"/>
      </w:pPr>
      <w:r w:rsidRPr="0036510E">
        <w:t>he or she may do whatever is necessary to secure the equipment, whether by locking it up, placing a guard or other means.</w:t>
      </w:r>
    </w:p>
    <w:p w:rsidR="00C445CA" w:rsidRPr="0036510E" w:rsidRDefault="00C445CA" w:rsidP="00C445CA">
      <w:pPr>
        <w:pStyle w:val="SubsectionHead"/>
      </w:pPr>
      <w:r w:rsidRPr="0036510E">
        <w:t>Enforcement powers</w:t>
      </w:r>
    </w:p>
    <w:p w:rsidR="00C445CA" w:rsidRPr="0036510E" w:rsidRDefault="00C445CA" w:rsidP="00C445CA">
      <w:pPr>
        <w:pStyle w:val="subsection"/>
      </w:pPr>
      <w:r w:rsidRPr="0036510E">
        <w:tab/>
        <w:t>(3)</w:t>
      </w:r>
      <w:r w:rsidRPr="0036510E">
        <w:tab/>
        <w:t>If entry to the premises is under an enforcement warrant and an authorised officer believes on reasonable grounds that:</w:t>
      </w:r>
    </w:p>
    <w:p w:rsidR="00C445CA" w:rsidRPr="0036510E" w:rsidRDefault="00C445CA" w:rsidP="00C445CA">
      <w:pPr>
        <w:pStyle w:val="paragraph"/>
      </w:pPr>
      <w:r w:rsidRPr="0036510E">
        <w:tab/>
        <w:t>(a)</w:t>
      </w:r>
      <w:r w:rsidRPr="0036510E">
        <w:tab/>
        <w:t>there is on the premises evidential material of the kind specified in the warrant that may be accessible by operating electronic equipment on the premises; and</w:t>
      </w:r>
    </w:p>
    <w:p w:rsidR="00C445CA" w:rsidRPr="0036510E" w:rsidRDefault="00C445CA" w:rsidP="00C445CA">
      <w:pPr>
        <w:pStyle w:val="paragraph"/>
      </w:pPr>
      <w:r w:rsidRPr="0036510E">
        <w:tab/>
        <w:t>(b)</w:t>
      </w:r>
      <w:r w:rsidRPr="0036510E">
        <w:tab/>
        <w:t>expert assistance is required to operate the equipment; and</w:t>
      </w:r>
    </w:p>
    <w:p w:rsidR="00C445CA" w:rsidRPr="0036510E" w:rsidRDefault="00C445CA" w:rsidP="00C445CA">
      <w:pPr>
        <w:pStyle w:val="paragraph"/>
      </w:pPr>
      <w:r w:rsidRPr="0036510E">
        <w:tab/>
        <w:t>(c)</w:t>
      </w:r>
      <w:r w:rsidRPr="0036510E">
        <w:tab/>
        <w:t>if he or she does not take action under this subsection, the evidential material may be destroyed, altered or otherwise interfered with;</w:t>
      </w:r>
    </w:p>
    <w:p w:rsidR="00C445CA" w:rsidRPr="0036510E" w:rsidRDefault="00C445CA" w:rsidP="00C445CA">
      <w:pPr>
        <w:pStyle w:val="subsection2"/>
      </w:pPr>
      <w:r w:rsidRPr="0036510E">
        <w:lastRenderedPageBreak/>
        <w:t>he or she may do whatever is necessary to secure the equipment, whether by locking it up, placing a guard, or otherwise.</w:t>
      </w:r>
    </w:p>
    <w:p w:rsidR="00C445CA" w:rsidRPr="0036510E" w:rsidRDefault="00C445CA" w:rsidP="00C445CA">
      <w:pPr>
        <w:pStyle w:val="SubsectionHead"/>
        <w:rPr>
          <w:kern w:val="28"/>
        </w:rPr>
      </w:pPr>
      <w:r w:rsidRPr="0036510E">
        <w:rPr>
          <w:kern w:val="28"/>
        </w:rPr>
        <w:t>Notice to occupier</w:t>
      </w:r>
    </w:p>
    <w:p w:rsidR="00C445CA" w:rsidRPr="0036510E" w:rsidRDefault="00C445CA" w:rsidP="00C445CA">
      <w:pPr>
        <w:pStyle w:val="subsection"/>
      </w:pPr>
      <w:r w:rsidRPr="0036510E">
        <w:tab/>
        <w:t>(4)</w:t>
      </w:r>
      <w:r w:rsidRPr="0036510E">
        <w:tab/>
        <w:t>The authorised officer must give notice to the occupier of the premises</w:t>
      </w:r>
      <w:r w:rsidRPr="0036510E">
        <w:rPr>
          <w:kern w:val="28"/>
        </w:rPr>
        <w:t>, or another person who apparently represents the occupier,</w:t>
      </w:r>
      <w:r w:rsidRPr="0036510E">
        <w:t xml:space="preserve"> of his or her intention to secure the equipment under </w:t>
      </w:r>
      <w:r w:rsidR="0036510E">
        <w:t>subsection (</w:t>
      </w:r>
      <w:r w:rsidRPr="0036510E">
        <w:t>2) or (3) and of the fact that the equipment may be secured for up to 24 hours.</w:t>
      </w:r>
    </w:p>
    <w:p w:rsidR="00C445CA" w:rsidRPr="0036510E" w:rsidRDefault="00C445CA" w:rsidP="00C445CA">
      <w:pPr>
        <w:pStyle w:val="SubsectionHead"/>
        <w:rPr>
          <w:kern w:val="28"/>
        </w:rPr>
      </w:pPr>
      <w:r w:rsidRPr="0036510E">
        <w:rPr>
          <w:kern w:val="28"/>
        </w:rPr>
        <w:t>Period equipment may be secured</w:t>
      </w:r>
    </w:p>
    <w:p w:rsidR="00C445CA" w:rsidRPr="0036510E" w:rsidRDefault="00C445CA" w:rsidP="00C445CA">
      <w:pPr>
        <w:pStyle w:val="subsection"/>
      </w:pPr>
      <w:r w:rsidRPr="0036510E">
        <w:tab/>
        <w:t>(5)</w:t>
      </w:r>
      <w:r w:rsidRPr="0036510E">
        <w:tab/>
        <w:t>The equipment may be secured:</w:t>
      </w:r>
    </w:p>
    <w:p w:rsidR="00C445CA" w:rsidRPr="0036510E" w:rsidRDefault="00C445CA" w:rsidP="00C445CA">
      <w:pPr>
        <w:pStyle w:val="paragraph"/>
      </w:pPr>
      <w:r w:rsidRPr="0036510E">
        <w:tab/>
        <w:t>(a)</w:t>
      </w:r>
      <w:r w:rsidRPr="0036510E">
        <w:tab/>
        <w:t>until the 24</w:t>
      </w:r>
      <w:r w:rsidR="0036510E">
        <w:noBreakHyphen/>
      </w:r>
      <w:r w:rsidRPr="0036510E">
        <w:t>hour period ends; or</w:t>
      </w:r>
    </w:p>
    <w:p w:rsidR="00C445CA" w:rsidRPr="0036510E" w:rsidRDefault="00C445CA" w:rsidP="00C445CA">
      <w:pPr>
        <w:pStyle w:val="paragraph"/>
      </w:pPr>
      <w:r w:rsidRPr="0036510E">
        <w:tab/>
        <w:t>(b)</w:t>
      </w:r>
      <w:r w:rsidRPr="0036510E">
        <w:tab/>
        <w:t>until the equipment has been operated by the expert;</w:t>
      </w:r>
    </w:p>
    <w:p w:rsidR="00C445CA" w:rsidRPr="0036510E" w:rsidRDefault="00C445CA" w:rsidP="00C445CA">
      <w:pPr>
        <w:pStyle w:val="subsection2"/>
      </w:pPr>
      <w:r w:rsidRPr="0036510E">
        <w:t>whichever happens first.</w:t>
      </w:r>
    </w:p>
    <w:p w:rsidR="00C445CA" w:rsidRPr="0036510E" w:rsidRDefault="00C445CA" w:rsidP="00C445CA">
      <w:pPr>
        <w:pStyle w:val="SubsectionHead"/>
        <w:rPr>
          <w:kern w:val="28"/>
        </w:rPr>
      </w:pPr>
      <w:r w:rsidRPr="0036510E">
        <w:rPr>
          <w:kern w:val="28"/>
        </w:rPr>
        <w:t>Extensions</w:t>
      </w:r>
    </w:p>
    <w:p w:rsidR="00C445CA" w:rsidRPr="0036510E" w:rsidRDefault="00C445CA" w:rsidP="00C445CA">
      <w:pPr>
        <w:pStyle w:val="subsection"/>
      </w:pPr>
      <w:r w:rsidRPr="0036510E">
        <w:tab/>
        <w:t>(6)</w:t>
      </w:r>
      <w:r w:rsidRPr="0036510E">
        <w:tab/>
        <w:t xml:space="preserve">If an authorised officer believes on reasonable grounds that the equipment needs to be secured for more than 24 hours, he or she may apply to </w:t>
      </w:r>
      <w:r w:rsidR="0094680D" w:rsidRPr="0036510E">
        <w:t>an issuing officer</w:t>
      </w:r>
      <w:r w:rsidRPr="0036510E">
        <w:t xml:space="preserve"> for an extension of that period.</w:t>
      </w:r>
    </w:p>
    <w:p w:rsidR="00C445CA" w:rsidRPr="0036510E" w:rsidRDefault="00C445CA" w:rsidP="00C445CA">
      <w:pPr>
        <w:pStyle w:val="subsection"/>
      </w:pPr>
      <w:r w:rsidRPr="0036510E">
        <w:tab/>
        <w:t>(7)</w:t>
      </w:r>
      <w:r w:rsidRPr="0036510E">
        <w:tab/>
        <w:t>The authorised officer must give notice to the occupier of the premises</w:t>
      </w:r>
      <w:r w:rsidRPr="0036510E">
        <w:rPr>
          <w:kern w:val="28"/>
        </w:rPr>
        <w:t>, or another person who apparently represents the occupier,</w:t>
      </w:r>
      <w:r w:rsidRPr="0036510E">
        <w:t xml:space="preserve"> of his or her intention to apply for an extension. The occupier or other person is entitled to be heard in relation to that application.</w:t>
      </w:r>
    </w:p>
    <w:p w:rsidR="00C445CA" w:rsidRPr="0036510E" w:rsidRDefault="00C445CA" w:rsidP="00C445CA">
      <w:pPr>
        <w:pStyle w:val="subsection"/>
      </w:pPr>
      <w:r w:rsidRPr="0036510E">
        <w:tab/>
        <w:t>(8)</w:t>
      </w:r>
      <w:r w:rsidRPr="0036510E">
        <w:tab/>
        <w:t xml:space="preserve">The provisions of this </w:t>
      </w:r>
      <w:r w:rsidR="00CB4B38" w:rsidRPr="0036510E">
        <w:t>Part</w:t>
      </w:r>
      <w:r w:rsidR="00960B24" w:rsidRPr="0036510E">
        <w:t xml:space="preserve"> </w:t>
      </w:r>
      <w:r w:rsidRPr="0036510E">
        <w:t>relating to the issue of monitoring warrants or enforcement warrants apply, with such modifications as are necessary, to the issue of an extension.</w:t>
      </w:r>
    </w:p>
    <w:p w:rsidR="00C445CA" w:rsidRPr="0036510E" w:rsidRDefault="00C445CA" w:rsidP="00C445CA">
      <w:pPr>
        <w:pStyle w:val="subsection"/>
      </w:pPr>
      <w:r w:rsidRPr="0036510E">
        <w:tab/>
        <w:t>(9)</w:t>
      </w:r>
      <w:r w:rsidRPr="0036510E">
        <w:tab/>
        <w:t>The 24</w:t>
      </w:r>
      <w:r w:rsidR="0036510E">
        <w:noBreakHyphen/>
      </w:r>
      <w:r w:rsidRPr="0036510E">
        <w:t>hour period may be extended more than once.</w:t>
      </w:r>
    </w:p>
    <w:p w:rsidR="00C445CA" w:rsidRPr="0036510E" w:rsidRDefault="00C445CA" w:rsidP="002266FB">
      <w:pPr>
        <w:pStyle w:val="ActHead5"/>
      </w:pPr>
      <w:bookmarkStart w:id="108" w:name="_Toc355860418"/>
      <w:r w:rsidRPr="0036510E">
        <w:rPr>
          <w:rStyle w:val="CharSectno"/>
        </w:rPr>
        <w:t>82</w:t>
      </w:r>
      <w:r w:rsidRPr="0036510E">
        <w:t xml:space="preserve">  Compensation for damage to electronic equipment</w:t>
      </w:r>
      <w:bookmarkEnd w:id="108"/>
    </w:p>
    <w:p w:rsidR="00C445CA" w:rsidRPr="0036510E" w:rsidRDefault="00C445CA" w:rsidP="00C445CA">
      <w:pPr>
        <w:pStyle w:val="subsection"/>
      </w:pPr>
      <w:r w:rsidRPr="0036510E">
        <w:tab/>
        <w:t>(1)</w:t>
      </w:r>
      <w:r w:rsidRPr="0036510E">
        <w:tab/>
        <w:t>This section applies if:</w:t>
      </w:r>
    </w:p>
    <w:p w:rsidR="00C445CA" w:rsidRPr="0036510E" w:rsidRDefault="00C445CA" w:rsidP="00C445CA">
      <w:pPr>
        <w:pStyle w:val="paragraph"/>
      </w:pPr>
      <w:r w:rsidRPr="0036510E">
        <w:tab/>
        <w:t>(a)</w:t>
      </w:r>
      <w:r w:rsidRPr="0036510E">
        <w:tab/>
        <w:t>as a result of electronic equipment being operated as mentioned in this Part:</w:t>
      </w:r>
    </w:p>
    <w:p w:rsidR="00C445CA" w:rsidRPr="0036510E" w:rsidRDefault="00C445CA" w:rsidP="00C445CA">
      <w:pPr>
        <w:pStyle w:val="paragraphsub"/>
      </w:pPr>
      <w:r w:rsidRPr="0036510E">
        <w:tab/>
        <w:t>(i)</w:t>
      </w:r>
      <w:r w:rsidRPr="0036510E">
        <w:tab/>
        <w:t>damage is caused to the equipment; or</w:t>
      </w:r>
    </w:p>
    <w:p w:rsidR="00C445CA" w:rsidRPr="0036510E" w:rsidRDefault="00C445CA" w:rsidP="00C445CA">
      <w:pPr>
        <w:pStyle w:val="paragraphsub"/>
      </w:pPr>
      <w:r w:rsidRPr="0036510E">
        <w:tab/>
        <w:t>(ii)</w:t>
      </w:r>
      <w:r w:rsidRPr="0036510E">
        <w:tab/>
        <w:t>the data recorded on the equipment is damaged; or</w:t>
      </w:r>
    </w:p>
    <w:p w:rsidR="00C445CA" w:rsidRPr="0036510E" w:rsidRDefault="00C445CA" w:rsidP="00C445CA">
      <w:pPr>
        <w:pStyle w:val="paragraphsub"/>
      </w:pPr>
      <w:r w:rsidRPr="0036510E">
        <w:lastRenderedPageBreak/>
        <w:tab/>
        <w:t>(iii)</w:t>
      </w:r>
      <w:r w:rsidRPr="0036510E">
        <w:tab/>
        <w:t>programs associated with the use of the equipment, or with the use of the data, are damaged or corrupted; and</w:t>
      </w:r>
    </w:p>
    <w:p w:rsidR="00C445CA" w:rsidRPr="0036510E" w:rsidRDefault="00C445CA" w:rsidP="00C445CA">
      <w:pPr>
        <w:pStyle w:val="paragraph"/>
      </w:pPr>
      <w:r w:rsidRPr="0036510E">
        <w:tab/>
        <w:t>(b)</w:t>
      </w:r>
      <w:r w:rsidRPr="0036510E">
        <w:tab/>
        <w:t>the damage or corruption occurs because:</w:t>
      </w:r>
    </w:p>
    <w:p w:rsidR="00C445CA" w:rsidRPr="0036510E" w:rsidRDefault="00C445CA" w:rsidP="00C445CA">
      <w:pPr>
        <w:pStyle w:val="paragraphsub"/>
      </w:pPr>
      <w:r w:rsidRPr="0036510E">
        <w:tab/>
        <w:t>(i)</w:t>
      </w:r>
      <w:r w:rsidRPr="0036510E">
        <w:tab/>
        <w:t>insufficient care was exercised in selecting the person who was to operate the equipment; or</w:t>
      </w:r>
    </w:p>
    <w:p w:rsidR="00C445CA" w:rsidRPr="0036510E" w:rsidRDefault="00C445CA" w:rsidP="00C445CA">
      <w:pPr>
        <w:pStyle w:val="paragraphsub"/>
      </w:pPr>
      <w:r w:rsidRPr="0036510E">
        <w:tab/>
        <w:t>(ii)</w:t>
      </w:r>
      <w:r w:rsidRPr="0036510E">
        <w:tab/>
        <w:t>insufficient care was exercised by the person operating the equipment.</w:t>
      </w:r>
    </w:p>
    <w:p w:rsidR="00C445CA" w:rsidRPr="0036510E" w:rsidRDefault="00C445CA" w:rsidP="00C445CA">
      <w:pPr>
        <w:pStyle w:val="subsection"/>
      </w:pPr>
      <w:r w:rsidRPr="0036510E">
        <w:tab/>
        <w:t>(2)</w:t>
      </w:r>
      <w:r w:rsidRPr="0036510E">
        <w:tab/>
        <w:t>The Commonwealth must pay the owner of the equipment, or the user of the data or programs, such reasonable compensation for the damage or corruption as the Commonwealth and the owner or user agree on.</w:t>
      </w:r>
    </w:p>
    <w:p w:rsidR="00C445CA" w:rsidRPr="0036510E" w:rsidRDefault="00C445CA" w:rsidP="00C445CA">
      <w:pPr>
        <w:pStyle w:val="subsection"/>
      </w:pPr>
      <w:r w:rsidRPr="0036510E">
        <w:tab/>
        <w:t>(3)</w:t>
      </w:r>
      <w:r w:rsidRPr="0036510E">
        <w:tab/>
        <w:t>However, if the owner or user and the Commonwealth fail to agree, the owner or user may institute proceedings in the Federal Court for such reasonable amount of compensation as the Court determines.</w:t>
      </w:r>
    </w:p>
    <w:p w:rsidR="00C445CA" w:rsidRPr="0036510E" w:rsidRDefault="00C445CA" w:rsidP="00C445CA">
      <w:pPr>
        <w:pStyle w:val="subsection"/>
      </w:pPr>
      <w:r w:rsidRPr="0036510E">
        <w:tab/>
        <w:t>(4)</w:t>
      </w:r>
      <w:r w:rsidRPr="0036510E">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C445CA" w:rsidRPr="0036510E" w:rsidRDefault="00C445CA" w:rsidP="00C445CA">
      <w:pPr>
        <w:pStyle w:val="subsection"/>
      </w:pPr>
      <w:r w:rsidRPr="0036510E">
        <w:tab/>
        <w:t>(5)</w:t>
      </w:r>
      <w:r w:rsidRPr="0036510E">
        <w:tab/>
        <w:t>For the purposes of this section:</w:t>
      </w:r>
    </w:p>
    <w:p w:rsidR="00C445CA" w:rsidRPr="0036510E" w:rsidRDefault="00C445CA" w:rsidP="00C445CA">
      <w:pPr>
        <w:pStyle w:val="Definition"/>
      </w:pPr>
      <w:r w:rsidRPr="0036510E">
        <w:rPr>
          <w:b/>
          <w:i/>
        </w:rPr>
        <w:t>damage</w:t>
      </w:r>
      <w:r w:rsidRPr="0036510E">
        <w:t>, in relation to data, includes damage by erasure of data or addition of other data.</w:t>
      </w:r>
    </w:p>
    <w:p w:rsidR="00C445CA" w:rsidRPr="0036510E" w:rsidRDefault="00C445CA" w:rsidP="00960B24">
      <w:pPr>
        <w:pStyle w:val="ActHead3"/>
        <w:pageBreakBefore/>
      </w:pPr>
      <w:bookmarkStart w:id="109" w:name="_Toc355860419"/>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Occupier’s rights and responsibilities</w:t>
      </w:r>
      <w:bookmarkEnd w:id="109"/>
    </w:p>
    <w:p w:rsidR="00C445CA" w:rsidRPr="0036510E" w:rsidRDefault="00C445CA" w:rsidP="002266FB">
      <w:pPr>
        <w:pStyle w:val="ActHead5"/>
      </w:pPr>
      <w:bookmarkStart w:id="110" w:name="_Toc355860420"/>
      <w:r w:rsidRPr="0036510E">
        <w:rPr>
          <w:rStyle w:val="CharSectno"/>
        </w:rPr>
        <w:t>83</w:t>
      </w:r>
      <w:r w:rsidRPr="0036510E">
        <w:t xml:space="preserve">  Occupier entitled to observe execution of warrant</w:t>
      </w:r>
      <w:bookmarkEnd w:id="110"/>
    </w:p>
    <w:p w:rsidR="00C445CA" w:rsidRPr="0036510E" w:rsidRDefault="00C445CA" w:rsidP="00C445CA">
      <w:pPr>
        <w:pStyle w:val="subsection"/>
        <w:rPr>
          <w:kern w:val="28"/>
        </w:rPr>
      </w:pPr>
      <w:r w:rsidRPr="0036510E">
        <w:tab/>
        <w:t>(</w:t>
      </w:r>
      <w:r w:rsidRPr="0036510E">
        <w:rPr>
          <w:kern w:val="28"/>
        </w:rPr>
        <w:t>1)</w:t>
      </w:r>
      <w:r w:rsidRPr="0036510E">
        <w:rPr>
          <w:kern w:val="28"/>
        </w:rPr>
        <w:tab/>
        <w:t>If:</w:t>
      </w:r>
    </w:p>
    <w:p w:rsidR="00C445CA" w:rsidRPr="0036510E" w:rsidRDefault="00C445CA" w:rsidP="00C445CA">
      <w:pPr>
        <w:pStyle w:val="paragraph"/>
        <w:rPr>
          <w:kern w:val="28"/>
        </w:rPr>
      </w:pPr>
      <w:r w:rsidRPr="0036510E">
        <w:rPr>
          <w:kern w:val="28"/>
        </w:rPr>
        <w:tab/>
        <w:t>(a)</w:t>
      </w:r>
      <w:r w:rsidRPr="0036510E">
        <w:rPr>
          <w:kern w:val="28"/>
        </w:rPr>
        <w:tab/>
        <w:t xml:space="preserve">a </w:t>
      </w:r>
      <w:r w:rsidRPr="0036510E">
        <w:t xml:space="preserve">warrant </w:t>
      </w:r>
      <w:r w:rsidRPr="0036510E">
        <w:rPr>
          <w:kern w:val="28"/>
        </w:rPr>
        <w:t>is being executed in relation to premises; and</w:t>
      </w:r>
    </w:p>
    <w:p w:rsidR="00C445CA" w:rsidRPr="0036510E" w:rsidRDefault="00C445CA" w:rsidP="00C445CA">
      <w:pPr>
        <w:pStyle w:val="paragraph"/>
        <w:rPr>
          <w:kern w:val="28"/>
        </w:rPr>
      </w:pPr>
      <w:r w:rsidRPr="0036510E">
        <w:rPr>
          <w:kern w:val="28"/>
        </w:rPr>
        <w:tab/>
        <w:t>(b)</w:t>
      </w:r>
      <w:r w:rsidRPr="0036510E">
        <w:rPr>
          <w:kern w:val="28"/>
        </w:rPr>
        <w:tab/>
        <w:t>the occupier of the premises, or another person who apparently represents the occupier, is present at the premises;</w:t>
      </w:r>
    </w:p>
    <w:p w:rsidR="00C445CA" w:rsidRPr="0036510E" w:rsidRDefault="00C445CA" w:rsidP="00C445CA">
      <w:pPr>
        <w:pStyle w:val="subsection2"/>
        <w:rPr>
          <w:kern w:val="28"/>
        </w:rPr>
      </w:pPr>
      <w:r w:rsidRPr="0036510E">
        <w:rPr>
          <w:kern w:val="28"/>
        </w:rPr>
        <w:t>the occupier or other person is entitled to observe the execution of the warrant.</w:t>
      </w:r>
    </w:p>
    <w:p w:rsidR="00C445CA" w:rsidRPr="0036510E" w:rsidRDefault="00C445CA" w:rsidP="00C445CA">
      <w:pPr>
        <w:pStyle w:val="subsection"/>
        <w:rPr>
          <w:kern w:val="28"/>
        </w:rPr>
      </w:pPr>
      <w:r w:rsidRPr="0036510E">
        <w:rPr>
          <w:kern w:val="28"/>
        </w:rPr>
        <w:tab/>
        <w:t>(2)</w:t>
      </w:r>
      <w:r w:rsidRPr="0036510E">
        <w:rPr>
          <w:kern w:val="28"/>
        </w:rPr>
        <w:tab/>
        <w:t>The right to observe the execution of the warrant ceases if the occupier or other person impedes that execution.</w:t>
      </w:r>
    </w:p>
    <w:p w:rsidR="00C445CA" w:rsidRPr="0036510E" w:rsidRDefault="00C445CA" w:rsidP="00C445CA">
      <w:pPr>
        <w:pStyle w:val="subsection"/>
        <w:rPr>
          <w:kern w:val="28"/>
        </w:rPr>
      </w:pPr>
      <w:r w:rsidRPr="0036510E">
        <w:rPr>
          <w:kern w:val="28"/>
        </w:rPr>
        <w:tab/>
        <w:t>(3)</w:t>
      </w:r>
      <w:r w:rsidRPr="0036510E">
        <w:rPr>
          <w:kern w:val="28"/>
        </w:rPr>
        <w:tab/>
        <w:t>This section does not prevent the execution of the warrant in 2 or more areas of the premises at the same time.</w:t>
      </w:r>
    </w:p>
    <w:p w:rsidR="00C445CA" w:rsidRPr="0036510E" w:rsidRDefault="00C445CA" w:rsidP="002266FB">
      <w:pPr>
        <w:pStyle w:val="ActHead5"/>
      </w:pPr>
      <w:bookmarkStart w:id="111" w:name="_Toc355860421"/>
      <w:r w:rsidRPr="0036510E">
        <w:rPr>
          <w:rStyle w:val="CharSectno"/>
        </w:rPr>
        <w:t>84</w:t>
      </w:r>
      <w:r w:rsidRPr="0036510E">
        <w:t xml:space="preserve">  Occupier to provide authorised officer with facilities and assistance</w:t>
      </w:r>
      <w:bookmarkEnd w:id="111"/>
    </w:p>
    <w:p w:rsidR="00C445CA" w:rsidRPr="0036510E" w:rsidRDefault="00C445CA" w:rsidP="00C445CA">
      <w:pPr>
        <w:pStyle w:val="subsection"/>
        <w:rPr>
          <w:kern w:val="28"/>
        </w:rPr>
      </w:pPr>
      <w:r w:rsidRPr="0036510E">
        <w:rPr>
          <w:kern w:val="28"/>
        </w:rPr>
        <w:tab/>
        <w:t>(1)</w:t>
      </w:r>
      <w:r w:rsidRPr="0036510E">
        <w:rPr>
          <w:kern w:val="28"/>
        </w:rPr>
        <w:tab/>
        <w:t xml:space="preserve">The occupier of </w:t>
      </w:r>
      <w:r w:rsidRPr="0036510E">
        <w:t>premises to which a warrant relates</w:t>
      </w:r>
      <w:r w:rsidRPr="0036510E">
        <w:rPr>
          <w:kern w:val="28"/>
        </w:rPr>
        <w:t>, or another person who apparently represents the occupier, must provide:</w:t>
      </w:r>
    </w:p>
    <w:p w:rsidR="00C445CA" w:rsidRPr="0036510E" w:rsidRDefault="00C445CA" w:rsidP="00C445CA">
      <w:pPr>
        <w:pStyle w:val="paragraph"/>
        <w:rPr>
          <w:kern w:val="28"/>
        </w:rPr>
      </w:pPr>
      <w:r w:rsidRPr="0036510E">
        <w:rPr>
          <w:kern w:val="28"/>
        </w:rPr>
        <w:tab/>
        <w:t>(a)</w:t>
      </w:r>
      <w:r w:rsidRPr="0036510E">
        <w:rPr>
          <w:kern w:val="28"/>
        </w:rPr>
        <w:tab/>
        <w:t xml:space="preserve">an </w:t>
      </w:r>
      <w:r w:rsidRPr="0036510E">
        <w:t>authorised officer</w:t>
      </w:r>
      <w:r w:rsidRPr="0036510E">
        <w:rPr>
          <w:kern w:val="28"/>
        </w:rPr>
        <w:t xml:space="preserve"> executing the warrant; and</w:t>
      </w:r>
    </w:p>
    <w:p w:rsidR="00C445CA" w:rsidRPr="0036510E" w:rsidRDefault="00C445CA" w:rsidP="00C445CA">
      <w:pPr>
        <w:pStyle w:val="paragraph"/>
        <w:rPr>
          <w:kern w:val="28"/>
        </w:rPr>
      </w:pPr>
      <w:r w:rsidRPr="0036510E">
        <w:rPr>
          <w:kern w:val="28"/>
        </w:rPr>
        <w:tab/>
        <w:t>(b)</w:t>
      </w:r>
      <w:r w:rsidRPr="0036510E">
        <w:rPr>
          <w:kern w:val="28"/>
        </w:rPr>
        <w:tab/>
        <w:t>any person assisting the authorised officer;</w:t>
      </w:r>
    </w:p>
    <w:p w:rsidR="00C445CA" w:rsidRPr="0036510E" w:rsidRDefault="00C445CA" w:rsidP="00C445CA">
      <w:pPr>
        <w:pStyle w:val="subsection2"/>
        <w:rPr>
          <w:kern w:val="28"/>
        </w:rPr>
      </w:pPr>
      <w:r w:rsidRPr="0036510E">
        <w:rPr>
          <w:kern w:val="28"/>
        </w:rPr>
        <w:t>with all reasonable facilities and assistance for the effective exercise of their powers.</w:t>
      </w:r>
    </w:p>
    <w:p w:rsidR="00C445CA" w:rsidRPr="0036510E" w:rsidRDefault="00C445CA" w:rsidP="00C445CA">
      <w:pPr>
        <w:pStyle w:val="subsection"/>
      </w:pPr>
      <w:r w:rsidRPr="0036510E">
        <w:tab/>
        <w:t>(2)</w:t>
      </w:r>
      <w:r w:rsidRPr="0036510E">
        <w:tab/>
        <w:t>A person commits an offence if:</w:t>
      </w:r>
    </w:p>
    <w:p w:rsidR="00C445CA" w:rsidRPr="0036510E" w:rsidRDefault="00C445CA" w:rsidP="00C445CA">
      <w:pPr>
        <w:pStyle w:val="paragraph"/>
      </w:pPr>
      <w:r w:rsidRPr="0036510E">
        <w:tab/>
        <w:t>(a)</w:t>
      </w:r>
      <w:r w:rsidRPr="0036510E">
        <w:tab/>
        <w:t xml:space="preserve">the person is subject to </w:t>
      </w:r>
      <w:r w:rsidR="0036510E">
        <w:t>subsection (</w:t>
      </w:r>
      <w:r w:rsidRPr="0036510E">
        <w:t>1); and</w:t>
      </w:r>
    </w:p>
    <w:p w:rsidR="00C445CA" w:rsidRPr="0036510E" w:rsidRDefault="00C445CA" w:rsidP="00C445CA">
      <w:pPr>
        <w:pStyle w:val="paragraph"/>
      </w:pPr>
      <w:r w:rsidRPr="0036510E">
        <w:tab/>
        <w:t>(b)</w:t>
      </w:r>
      <w:r w:rsidRPr="0036510E">
        <w:tab/>
        <w:t>the person fails to comply with that subsection.</w:t>
      </w:r>
    </w:p>
    <w:p w:rsidR="00C445CA" w:rsidRPr="0036510E" w:rsidRDefault="00C445CA" w:rsidP="00C445CA">
      <w:pPr>
        <w:pStyle w:val="Penalty"/>
      </w:pPr>
      <w:r w:rsidRPr="0036510E">
        <w:t>Penalty for contravention of this subsection: 30 penalty units.</w:t>
      </w:r>
    </w:p>
    <w:p w:rsidR="00C445CA" w:rsidRPr="0036510E" w:rsidRDefault="00C445CA" w:rsidP="00960B24">
      <w:pPr>
        <w:pStyle w:val="ActHead3"/>
        <w:pageBreakBefore/>
      </w:pPr>
      <w:bookmarkStart w:id="112" w:name="_Toc355860422"/>
      <w:r w:rsidRPr="0036510E">
        <w:rPr>
          <w:rStyle w:val="CharDivNo"/>
        </w:rPr>
        <w:lastRenderedPageBreak/>
        <w:t>Division</w:t>
      </w:r>
      <w:r w:rsidR="0036510E" w:rsidRPr="0036510E">
        <w:rPr>
          <w:rStyle w:val="CharDivNo"/>
        </w:rPr>
        <w:t> </w:t>
      </w:r>
      <w:r w:rsidRPr="0036510E">
        <w:rPr>
          <w:rStyle w:val="CharDivNo"/>
        </w:rPr>
        <w:t>5</w:t>
      </w:r>
      <w:r w:rsidRPr="0036510E">
        <w:t>—</w:t>
      </w:r>
      <w:r w:rsidRPr="0036510E">
        <w:rPr>
          <w:rStyle w:val="CharDivText"/>
        </w:rPr>
        <w:t>General provisions relating to seizure</w:t>
      </w:r>
      <w:bookmarkEnd w:id="112"/>
    </w:p>
    <w:p w:rsidR="00C445CA" w:rsidRPr="0036510E" w:rsidRDefault="00C445CA" w:rsidP="002266FB">
      <w:pPr>
        <w:pStyle w:val="ActHead5"/>
      </w:pPr>
      <w:bookmarkStart w:id="113" w:name="_Toc355860423"/>
      <w:r w:rsidRPr="0036510E">
        <w:rPr>
          <w:rStyle w:val="CharSectno"/>
        </w:rPr>
        <w:t>85</w:t>
      </w:r>
      <w:r w:rsidRPr="0036510E">
        <w:t xml:space="preserve">  Copies of seized things to be provided</w:t>
      </w:r>
      <w:bookmarkEnd w:id="113"/>
    </w:p>
    <w:p w:rsidR="00C445CA" w:rsidRPr="0036510E" w:rsidRDefault="00C445CA" w:rsidP="00C445CA">
      <w:pPr>
        <w:pStyle w:val="subsection"/>
        <w:rPr>
          <w:kern w:val="28"/>
        </w:rPr>
      </w:pPr>
      <w:r w:rsidRPr="0036510E">
        <w:tab/>
        <w:t>(</w:t>
      </w:r>
      <w:r w:rsidRPr="0036510E">
        <w:rPr>
          <w:kern w:val="28"/>
        </w:rPr>
        <w:t>1)</w:t>
      </w:r>
      <w:r w:rsidRPr="0036510E">
        <w:rPr>
          <w:kern w:val="28"/>
        </w:rPr>
        <w:tab/>
        <w:t>If an enforcement warrant is being executed and an authorised officer seizes:</w:t>
      </w:r>
    </w:p>
    <w:p w:rsidR="00C445CA" w:rsidRPr="0036510E" w:rsidRDefault="00C445CA" w:rsidP="00C445CA">
      <w:pPr>
        <w:pStyle w:val="paragraph"/>
        <w:rPr>
          <w:kern w:val="28"/>
        </w:rPr>
      </w:pPr>
      <w:r w:rsidRPr="0036510E">
        <w:rPr>
          <w:kern w:val="28"/>
        </w:rPr>
        <w:tab/>
        <w:t>(a)</w:t>
      </w:r>
      <w:r w:rsidRPr="0036510E">
        <w:rPr>
          <w:kern w:val="28"/>
        </w:rPr>
        <w:tab/>
        <w:t>a document, film, computer file or other thing that can be readily copied; or</w:t>
      </w:r>
    </w:p>
    <w:p w:rsidR="00C445CA" w:rsidRPr="0036510E" w:rsidRDefault="00C445CA" w:rsidP="00C445CA">
      <w:pPr>
        <w:pStyle w:val="paragraph"/>
        <w:rPr>
          <w:kern w:val="28"/>
        </w:rPr>
      </w:pPr>
      <w:r w:rsidRPr="0036510E">
        <w:rPr>
          <w:kern w:val="28"/>
        </w:rPr>
        <w:tab/>
        <w:t>(b)</w:t>
      </w:r>
      <w:r w:rsidRPr="0036510E">
        <w:rPr>
          <w:kern w:val="28"/>
        </w:rPr>
        <w:tab/>
        <w:t>a storage device, the information in which can be readily copied;</w:t>
      </w:r>
    </w:p>
    <w:p w:rsidR="00C445CA" w:rsidRPr="0036510E" w:rsidRDefault="00C445CA" w:rsidP="00C445CA">
      <w:pPr>
        <w:pStyle w:val="subsection2"/>
        <w:rPr>
          <w:kern w:val="28"/>
        </w:rPr>
      </w:pPr>
      <w:r w:rsidRPr="0036510E">
        <w:rPr>
          <w:kern w:val="28"/>
        </w:rPr>
        <w:t>the authorised officer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C445CA" w:rsidRPr="0036510E" w:rsidRDefault="00C445CA" w:rsidP="00C445CA">
      <w:pPr>
        <w:pStyle w:val="subsection"/>
      </w:pPr>
      <w:r w:rsidRPr="0036510E">
        <w:tab/>
        <w:t>(2)</w:t>
      </w:r>
      <w:r w:rsidRPr="0036510E">
        <w:tab/>
        <w:t xml:space="preserve">However, </w:t>
      </w:r>
      <w:r w:rsidR="0036510E">
        <w:t>subsection (</w:t>
      </w:r>
      <w:r w:rsidRPr="0036510E">
        <w:t>1) does not apply if possession of the document, film, computer file, thing or information by the occupier or other person could constitute an offence against a law of the Commonwealth.</w:t>
      </w:r>
    </w:p>
    <w:p w:rsidR="00C445CA" w:rsidRPr="0036510E" w:rsidRDefault="00C445CA" w:rsidP="002266FB">
      <w:pPr>
        <w:pStyle w:val="ActHead5"/>
      </w:pPr>
      <w:bookmarkStart w:id="114" w:name="_Toc355860424"/>
      <w:r w:rsidRPr="0036510E">
        <w:rPr>
          <w:rStyle w:val="CharSectno"/>
        </w:rPr>
        <w:t>86</w:t>
      </w:r>
      <w:r w:rsidRPr="0036510E">
        <w:t xml:space="preserve">  Receipts for things seized</w:t>
      </w:r>
      <w:bookmarkEnd w:id="114"/>
    </w:p>
    <w:p w:rsidR="00C445CA" w:rsidRPr="0036510E" w:rsidRDefault="00C445CA" w:rsidP="00C445CA">
      <w:pPr>
        <w:pStyle w:val="subsection"/>
        <w:rPr>
          <w:kern w:val="28"/>
        </w:rPr>
      </w:pPr>
      <w:r w:rsidRPr="0036510E">
        <w:tab/>
        <w:t>(</w:t>
      </w:r>
      <w:r w:rsidRPr="0036510E">
        <w:rPr>
          <w:kern w:val="28"/>
        </w:rPr>
        <w:t>1)</w:t>
      </w:r>
      <w:r w:rsidRPr="0036510E">
        <w:rPr>
          <w:kern w:val="28"/>
        </w:rPr>
        <w:tab/>
        <w:t>If a thing is seized under this Part, an authorised officer must provide a receipt for the thing.</w:t>
      </w:r>
    </w:p>
    <w:p w:rsidR="00C445CA" w:rsidRPr="0036510E" w:rsidRDefault="00C445CA" w:rsidP="00C445CA">
      <w:pPr>
        <w:pStyle w:val="subsection"/>
        <w:rPr>
          <w:kern w:val="28"/>
        </w:rPr>
      </w:pPr>
      <w:r w:rsidRPr="0036510E">
        <w:rPr>
          <w:kern w:val="28"/>
        </w:rPr>
        <w:tab/>
        <w:t>(2)</w:t>
      </w:r>
      <w:r w:rsidRPr="0036510E">
        <w:rPr>
          <w:kern w:val="28"/>
        </w:rPr>
        <w:tab/>
        <w:t>If 2 or more things are seized, they may be covered in the one receipt.</w:t>
      </w:r>
    </w:p>
    <w:p w:rsidR="00C445CA" w:rsidRPr="0036510E" w:rsidRDefault="00C445CA" w:rsidP="002266FB">
      <w:pPr>
        <w:pStyle w:val="ActHead5"/>
      </w:pPr>
      <w:bookmarkStart w:id="115" w:name="_Toc355860425"/>
      <w:r w:rsidRPr="0036510E">
        <w:rPr>
          <w:rStyle w:val="CharSectno"/>
        </w:rPr>
        <w:t>87</w:t>
      </w:r>
      <w:r w:rsidRPr="0036510E">
        <w:t xml:space="preserve">  Return of seized things</w:t>
      </w:r>
      <w:bookmarkEnd w:id="115"/>
    </w:p>
    <w:p w:rsidR="00C445CA" w:rsidRPr="0036510E" w:rsidRDefault="00C445CA" w:rsidP="00C445CA">
      <w:pPr>
        <w:pStyle w:val="subsection"/>
        <w:rPr>
          <w:kern w:val="28"/>
        </w:rPr>
      </w:pPr>
      <w:r w:rsidRPr="0036510E">
        <w:tab/>
        <w:t>(</w:t>
      </w:r>
      <w:r w:rsidRPr="0036510E">
        <w:rPr>
          <w:kern w:val="28"/>
        </w:rPr>
        <w:t>1)</w:t>
      </w:r>
      <w:r w:rsidRPr="0036510E">
        <w:rPr>
          <w:kern w:val="28"/>
        </w:rPr>
        <w:tab/>
        <w:t>Subject to any contrary order of a court, if an authorised officer seizes a thing under this Part, an authorised officer must take reasonable steps to return it if:</w:t>
      </w:r>
    </w:p>
    <w:p w:rsidR="00C445CA" w:rsidRPr="0036510E" w:rsidRDefault="00C445CA" w:rsidP="00C445CA">
      <w:pPr>
        <w:pStyle w:val="paragraph"/>
        <w:rPr>
          <w:kern w:val="28"/>
        </w:rPr>
      </w:pPr>
      <w:r w:rsidRPr="0036510E">
        <w:rPr>
          <w:kern w:val="28"/>
        </w:rPr>
        <w:tab/>
        <w:t>(a)</w:t>
      </w:r>
      <w:r w:rsidRPr="0036510E">
        <w:rPr>
          <w:kern w:val="28"/>
        </w:rPr>
        <w:tab/>
        <w:t>the reason for its seizure no longer exists or it is decided that it is not to be used in evidence; or</w:t>
      </w:r>
    </w:p>
    <w:p w:rsidR="00C445CA" w:rsidRPr="0036510E" w:rsidRDefault="00C445CA" w:rsidP="00C445CA">
      <w:pPr>
        <w:pStyle w:val="paragraph"/>
        <w:rPr>
          <w:kern w:val="28"/>
        </w:rPr>
      </w:pPr>
      <w:r w:rsidRPr="0036510E">
        <w:rPr>
          <w:kern w:val="28"/>
        </w:rPr>
        <w:tab/>
        <w:t>(b)</w:t>
      </w:r>
      <w:r w:rsidRPr="0036510E">
        <w:rPr>
          <w:kern w:val="28"/>
        </w:rPr>
        <w:tab/>
        <w:t>the period of 60 days after its seizure ends;</w:t>
      </w:r>
    </w:p>
    <w:p w:rsidR="00C445CA" w:rsidRPr="0036510E" w:rsidRDefault="00C445CA" w:rsidP="00C445CA">
      <w:pPr>
        <w:pStyle w:val="subsection2"/>
        <w:rPr>
          <w:kern w:val="28"/>
        </w:rPr>
      </w:pPr>
      <w:r w:rsidRPr="0036510E">
        <w:rPr>
          <w:kern w:val="28"/>
        </w:rPr>
        <w:t>whichever happens first, unless the thing is forfeited or forfeitable to the Commonwealth or is the subject of a dispute as to ownership.</w:t>
      </w:r>
    </w:p>
    <w:p w:rsidR="00C445CA" w:rsidRPr="0036510E" w:rsidRDefault="00C445CA" w:rsidP="00C445CA">
      <w:pPr>
        <w:pStyle w:val="subsection"/>
        <w:rPr>
          <w:kern w:val="28"/>
        </w:rPr>
      </w:pPr>
      <w:r w:rsidRPr="0036510E">
        <w:rPr>
          <w:kern w:val="28"/>
        </w:rPr>
        <w:lastRenderedPageBreak/>
        <w:tab/>
        <w:t>(2)</w:t>
      </w:r>
      <w:r w:rsidRPr="0036510E">
        <w:rPr>
          <w:kern w:val="28"/>
        </w:rPr>
        <w:tab/>
      </w:r>
      <w:r w:rsidRPr="0036510E">
        <w:t xml:space="preserve">If, apart from this subsection, </w:t>
      </w:r>
      <w:r w:rsidRPr="0036510E">
        <w:rPr>
          <w:kern w:val="28"/>
        </w:rPr>
        <w:t>an authorised officer</w:t>
      </w:r>
      <w:r w:rsidRPr="0036510E">
        <w:t xml:space="preserve"> would be required to take reasonable steps to return a thing under </w:t>
      </w:r>
      <w:r w:rsidR="0036510E">
        <w:t>subsection (</w:t>
      </w:r>
      <w:r w:rsidRPr="0036510E">
        <w:t xml:space="preserve">1) because of </w:t>
      </w:r>
      <w:r w:rsidR="0036510E">
        <w:t>paragraph (</w:t>
      </w:r>
      <w:r w:rsidRPr="0036510E">
        <w:t>1)(b), the</w:t>
      </w:r>
      <w:r w:rsidRPr="0036510E">
        <w:rPr>
          <w:kern w:val="28"/>
        </w:rPr>
        <w:t xml:space="preserve"> authorised officer</w:t>
      </w:r>
      <w:r w:rsidRPr="0036510E">
        <w:t xml:space="preserve"> is not required to do so if</w:t>
      </w:r>
      <w:r w:rsidRPr="0036510E">
        <w:rPr>
          <w:kern w:val="28"/>
        </w:rPr>
        <w:t>:</w:t>
      </w:r>
    </w:p>
    <w:p w:rsidR="00C445CA" w:rsidRPr="0036510E" w:rsidRDefault="00C445CA" w:rsidP="00C445CA">
      <w:pPr>
        <w:pStyle w:val="paragraph"/>
        <w:rPr>
          <w:kern w:val="28"/>
        </w:rPr>
      </w:pPr>
      <w:r w:rsidRPr="0036510E">
        <w:rPr>
          <w:kern w:val="28"/>
        </w:rPr>
        <w:tab/>
        <w:t>(a)</w:t>
      </w:r>
      <w:r w:rsidRPr="0036510E">
        <w:rPr>
          <w:kern w:val="28"/>
        </w:rPr>
        <w:tab/>
        <w:t>proceedings in respect of which the thing may afford evidence were instituted before the end of the 60 days and have not been completed (including an appeal to a court in relation to those proceedings); or</w:t>
      </w:r>
    </w:p>
    <w:p w:rsidR="00C445CA" w:rsidRPr="0036510E" w:rsidRDefault="00C445CA" w:rsidP="00C445CA">
      <w:pPr>
        <w:pStyle w:val="paragraph"/>
        <w:rPr>
          <w:kern w:val="28"/>
        </w:rPr>
      </w:pPr>
      <w:r w:rsidRPr="0036510E">
        <w:rPr>
          <w:kern w:val="28"/>
        </w:rPr>
        <w:tab/>
        <w:t>(b)</w:t>
      </w:r>
      <w:r w:rsidRPr="0036510E">
        <w:rPr>
          <w:kern w:val="28"/>
        </w:rPr>
        <w:tab/>
        <w:t>the thing may continue to be retained because of an order under section</w:t>
      </w:r>
      <w:r w:rsidR="0036510E">
        <w:rPr>
          <w:kern w:val="28"/>
        </w:rPr>
        <w:t> </w:t>
      </w:r>
      <w:r w:rsidRPr="0036510E">
        <w:rPr>
          <w:kern w:val="28"/>
        </w:rPr>
        <w:t>88; or</w:t>
      </w:r>
    </w:p>
    <w:p w:rsidR="00C445CA" w:rsidRPr="0036510E" w:rsidRDefault="00C445CA" w:rsidP="00C445CA">
      <w:pPr>
        <w:pStyle w:val="paragraph"/>
        <w:rPr>
          <w:kern w:val="28"/>
        </w:rPr>
      </w:pPr>
      <w:r w:rsidRPr="0036510E">
        <w:rPr>
          <w:kern w:val="28"/>
        </w:rPr>
        <w:tab/>
        <w:t>(c)</w:t>
      </w:r>
      <w:r w:rsidRPr="0036510E">
        <w:rPr>
          <w:kern w:val="28"/>
        </w:rPr>
        <w:tab/>
        <w:t>the Commonwealth, a Commissioner or an authorised officer is otherwise authorised (by a law, or an order of a court, of the Commonwealth or of a State or Territory) to retain, destroy, dispose of or otherwise deal with the thing.</w:t>
      </w:r>
    </w:p>
    <w:p w:rsidR="00C445CA" w:rsidRPr="0036510E" w:rsidRDefault="00C445CA" w:rsidP="00C445CA">
      <w:pPr>
        <w:pStyle w:val="subsection"/>
      </w:pPr>
      <w:r w:rsidRPr="0036510E">
        <w:tab/>
        <w:t>(3)</w:t>
      </w:r>
      <w:r w:rsidRPr="0036510E">
        <w:tab/>
        <w:t xml:space="preserve">A thing that is required to be returned under this section must be returned </w:t>
      </w:r>
      <w:r w:rsidRPr="0036510E">
        <w:rPr>
          <w:kern w:val="28"/>
        </w:rPr>
        <w:t>to the person from whom it was seized (or to the owner if that person is not entitled to possess it).</w:t>
      </w:r>
    </w:p>
    <w:p w:rsidR="0094680D" w:rsidRPr="0036510E" w:rsidRDefault="0094680D" w:rsidP="0094680D">
      <w:pPr>
        <w:pStyle w:val="ActHead5"/>
      </w:pPr>
      <w:bookmarkStart w:id="116" w:name="_Toc355860426"/>
      <w:r w:rsidRPr="0036510E">
        <w:rPr>
          <w:rStyle w:val="CharSectno"/>
        </w:rPr>
        <w:t>88</w:t>
      </w:r>
      <w:r w:rsidRPr="0036510E">
        <w:t xml:space="preserve">  Issuing officer may permit a thing to be retained</w:t>
      </w:r>
      <w:bookmarkEnd w:id="116"/>
    </w:p>
    <w:p w:rsidR="00C445CA" w:rsidRPr="0036510E" w:rsidRDefault="00C445CA" w:rsidP="00C445CA">
      <w:pPr>
        <w:pStyle w:val="subsection"/>
        <w:rPr>
          <w:kern w:val="28"/>
        </w:rPr>
      </w:pPr>
      <w:r w:rsidRPr="0036510E">
        <w:tab/>
        <w:t>(</w:t>
      </w:r>
      <w:r w:rsidRPr="0036510E">
        <w:rPr>
          <w:kern w:val="28"/>
        </w:rPr>
        <w:t>1)</w:t>
      </w:r>
      <w:r w:rsidRPr="0036510E">
        <w:rPr>
          <w:kern w:val="28"/>
        </w:rPr>
        <w:tab/>
        <w:t xml:space="preserve">An authorised officer may apply to </w:t>
      </w:r>
      <w:r w:rsidR="0094680D" w:rsidRPr="0036510E">
        <w:t>an issuing officer</w:t>
      </w:r>
      <w:r w:rsidRPr="0036510E">
        <w:rPr>
          <w:kern w:val="28"/>
        </w:rPr>
        <w:t xml:space="preserve"> for an order permitting the retention of the thing for a further period if:</w:t>
      </w:r>
    </w:p>
    <w:p w:rsidR="00C445CA" w:rsidRPr="0036510E" w:rsidRDefault="00C445CA" w:rsidP="00C445CA">
      <w:pPr>
        <w:pStyle w:val="paragraph"/>
        <w:rPr>
          <w:kern w:val="28"/>
        </w:rPr>
      </w:pPr>
      <w:r w:rsidRPr="0036510E">
        <w:rPr>
          <w:kern w:val="28"/>
        </w:rPr>
        <w:tab/>
        <w:t>(a)</w:t>
      </w:r>
      <w:r w:rsidRPr="0036510E">
        <w:rPr>
          <w:kern w:val="28"/>
        </w:rPr>
        <w:tab/>
        <w:t>before the end of 60 days after the seizure; or</w:t>
      </w:r>
    </w:p>
    <w:p w:rsidR="00C445CA" w:rsidRPr="0036510E" w:rsidRDefault="00C445CA" w:rsidP="00C445CA">
      <w:pPr>
        <w:pStyle w:val="paragraph"/>
        <w:rPr>
          <w:kern w:val="28"/>
        </w:rPr>
      </w:pPr>
      <w:r w:rsidRPr="0036510E">
        <w:rPr>
          <w:kern w:val="28"/>
        </w:rPr>
        <w:tab/>
        <w:t>(b)</w:t>
      </w:r>
      <w:r w:rsidRPr="0036510E">
        <w:rPr>
          <w:kern w:val="28"/>
        </w:rPr>
        <w:tab/>
        <w:t xml:space="preserve">before the end of a period previously specified in an order of </w:t>
      </w:r>
      <w:r w:rsidR="0094680D" w:rsidRPr="0036510E">
        <w:t>an issuing officer</w:t>
      </w:r>
      <w:r w:rsidRPr="0036510E">
        <w:rPr>
          <w:kern w:val="28"/>
        </w:rPr>
        <w:t xml:space="preserve"> under this section;</w:t>
      </w:r>
    </w:p>
    <w:p w:rsidR="00C445CA" w:rsidRPr="0036510E" w:rsidRDefault="00C445CA" w:rsidP="00C445CA">
      <w:pPr>
        <w:pStyle w:val="subsection2"/>
        <w:rPr>
          <w:kern w:val="28"/>
        </w:rPr>
      </w:pPr>
      <w:r w:rsidRPr="0036510E">
        <w:rPr>
          <w:kern w:val="28"/>
        </w:rPr>
        <w:t>proceedings in respect of which the thing may afford evidence have not commenced.</w:t>
      </w:r>
    </w:p>
    <w:p w:rsidR="00C445CA" w:rsidRPr="0036510E" w:rsidRDefault="00C445CA" w:rsidP="00C445CA">
      <w:pPr>
        <w:pStyle w:val="subsection"/>
        <w:rPr>
          <w:kern w:val="28"/>
        </w:rPr>
      </w:pPr>
      <w:r w:rsidRPr="0036510E">
        <w:rPr>
          <w:kern w:val="28"/>
        </w:rPr>
        <w:tab/>
        <w:t>(2)</w:t>
      </w:r>
      <w:r w:rsidRPr="0036510E">
        <w:rPr>
          <w:kern w:val="28"/>
        </w:rPr>
        <w:tab/>
        <w:t xml:space="preserve">If the </w:t>
      </w:r>
      <w:r w:rsidR="0094680D" w:rsidRPr="0036510E">
        <w:t>issuing officer</w:t>
      </w:r>
      <w:r w:rsidRPr="0036510E">
        <w:rPr>
          <w:kern w:val="28"/>
        </w:rPr>
        <w:t xml:space="preserve"> is satisfied that it is necessary for the thing to continue to be retained:</w:t>
      </w:r>
    </w:p>
    <w:p w:rsidR="00C445CA" w:rsidRPr="0036510E" w:rsidRDefault="00C445CA" w:rsidP="00C445CA">
      <w:pPr>
        <w:pStyle w:val="paragraph"/>
        <w:rPr>
          <w:kern w:val="28"/>
        </w:rPr>
      </w:pPr>
      <w:r w:rsidRPr="0036510E">
        <w:rPr>
          <w:kern w:val="28"/>
        </w:rPr>
        <w:tab/>
        <w:t>(a)</w:t>
      </w:r>
      <w:r w:rsidRPr="0036510E">
        <w:rPr>
          <w:kern w:val="28"/>
        </w:rPr>
        <w:tab/>
        <w:t>for the purpose of either or both of the following:</w:t>
      </w:r>
    </w:p>
    <w:p w:rsidR="00C445CA" w:rsidRPr="0036510E" w:rsidRDefault="00C445CA" w:rsidP="00C445CA">
      <w:pPr>
        <w:pStyle w:val="paragraphsub"/>
        <w:rPr>
          <w:kern w:val="28"/>
        </w:rPr>
      </w:pPr>
      <w:r w:rsidRPr="0036510E">
        <w:rPr>
          <w:kern w:val="28"/>
        </w:rPr>
        <w:tab/>
        <w:t>(i)</w:t>
      </w:r>
      <w:r w:rsidRPr="0036510E">
        <w:rPr>
          <w:kern w:val="28"/>
        </w:rPr>
        <w:tab/>
        <w:t xml:space="preserve">an investigation as to whether an offence against this Act </w:t>
      </w:r>
      <w:r w:rsidRPr="0036510E">
        <w:t>or this Act’s associated provisions</w:t>
      </w:r>
      <w:r w:rsidRPr="0036510E">
        <w:rPr>
          <w:kern w:val="28"/>
        </w:rPr>
        <w:t xml:space="preserve"> has been committed;</w:t>
      </w:r>
    </w:p>
    <w:p w:rsidR="00C445CA" w:rsidRPr="0036510E" w:rsidRDefault="00C445CA" w:rsidP="00C445CA">
      <w:pPr>
        <w:pStyle w:val="paragraphsub"/>
        <w:rPr>
          <w:kern w:val="28"/>
        </w:rPr>
      </w:pPr>
      <w:r w:rsidRPr="0036510E">
        <w:rPr>
          <w:kern w:val="28"/>
        </w:rPr>
        <w:tab/>
        <w:t>(ii)</w:t>
      </w:r>
      <w:r w:rsidRPr="0036510E">
        <w:rPr>
          <w:kern w:val="28"/>
        </w:rPr>
        <w:tab/>
        <w:t>an investigation as to whether there has been a contravention of a civil penalty provision; or</w:t>
      </w:r>
    </w:p>
    <w:p w:rsidR="00C445CA" w:rsidRPr="0036510E" w:rsidRDefault="00C445CA" w:rsidP="00C445CA">
      <w:pPr>
        <w:pStyle w:val="paragraph"/>
        <w:rPr>
          <w:kern w:val="28"/>
        </w:rPr>
      </w:pPr>
      <w:r w:rsidRPr="0036510E">
        <w:rPr>
          <w:kern w:val="28"/>
        </w:rPr>
        <w:tab/>
        <w:t>(b)</w:t>
      </w:r>
      <w:r w:rsidRPr="0036510E">
        <w:rPr>
          <w:kern w:val="28"/>
        </w:rPr>
        <w:tab/>
        <w:t>to enable either or both of the following:</w:t>
      </w:r>
    </w:p>
    <w:p w:rsidR="00C445CA" w:rsidRPr="0036510E" w:rsidRDefault="00C445CA" w:rsidP="00C445CA">
      <w:pPr>
        <w:pStyle w:val="paragraphsub"/>
        <w:rPr>
          <w:kern w:val="28"/>
        </w:rPr>
      </w:pPr>
      <w:r w:rsidRPr="0036510E">
        <w:rPr>
          <w:kern w:val="28"/>
        </w:rPr>
        <w:tab/>
        <w:t>(i)</w:t>
      </w:r>
      <w:r w:rsidRPr="0036510E">
        <w:rPr>
          <w:kern w:val="28"/>
        </w:rPr>
        <w:tab/>
        <w:t xml:space="preserve">evidence of an offence mentioned in </w:t>
      </w:r>
      <w:r w:rsidR="0036510E">
        <w:rPr>
          <w:kern w:val="28"/>
        </w:rPr>
        <w:t>subparagraph (</w:t>
      </w:r>
      <w:r w:rsidRPr="0036510E">
        <w:rPr>
          <w:kern w:val="28"/>
        </w:rPr>
        <w:t>a)(i) to be secured for the purposes of a prosecution;</w:t>
      </w:r>
    </w:p>
    <w:p w:rsidR="00C445CA" w:rsidRPr="0036510E" w:rsidRDefault="00C445CA" w:rsidP="00C445CA">
      <w:pPr>
        <w:pStyle w:val="paragraphsub"/>
        <w:rPr>
          <w:kern w:val="28"/>
        </w:rPr>
      </w:pPr>
      <w:r w:rsidRPr="0036510E">
        <w:rPr>
          <w:kern w:val="28"/>
        </w:rPr>
        <w:lastRenderedPageBreak/>
        <w:tab/>
        <w:t>(ii)</w:t>
      </w:r>
      <w:r w:rsidRPr="0036510E">
        <w:rPr>
          <w:kern w:val="28"/>
        </w:rPr>
        <w:tab/>
        <w:t>evidence of a contravention of a civil penalty provision to be secured for the purposes of civil penalty proceedings;</w:t>
      </w:r>
    </w:p>
    <w:p w:rsidR="00C445CA" w:rsidRPr="0036510E" w:rsidRDefault="00C445CA" w:rsidP="00C445CA">
      <w:pPr>
        <w:pStyle w:val="subsection2"/>
        <w:rPr>
          <w:kern w:val="28"/>
        </w:rPr>
      </w:pPr>
      <w:r w:rsidRPr="0036510E">
        <w:rPr>
          <w:kern w:val="28"/>
        </w:rPr>
        <w:t xml:space="preserve">the </w:t>
      </w:r>
      <w:r w:rsidR="0094680D" w:rsidRPr="0036510E">
        <w:t>issuing officer</w:t>
      </w:r>
      <w:r w:rsidRPr="0036510E">
        <w:rPr>
          <w:kern w:val="28"/>
        </w:rPr>
        <w:t xml:space="preserve"> may order that the thing may continue to be retained for a period specified in the order (which must not exceed 3 years).</w:t>
      </w:r>
    </w:p>
    <w:p w:rsidR="00C445CA" w:rsidRPr="0036510E" w:rsidRDefault="00C445CA" w:rsidP="00C445CA">
      <w:pPr>
        <w:pStyle w:val="subsection"/>
        <w:rPr>
          <w:kern w:val="28"/>
        </w:rPr>
      </w:pPr>
      <w:r w:rsidRPr="0036510E">
        <w:rPr>
          <w:kern w:val="28"/>
        </w:rPr>
        <w:tab/>
        <w:t>(3)</w:t>
      </w:r>
      <w:r w:rsidRPr="0036510E">
        <w:rPr>
          <w:kern w:val="28"/>
        </w:rPr>
        <w:tab/>
        <w:t>Before making the application, the authorised officer must:</w:t>
      </w:r>
    </w:p>
    <w:p w:rsidR="00C445CA" w:rsidRPr="0036510E" w:rsidRDefault="00C445CA" w:rsidP="00C445CA">
      <w:pPr>
        <w:pStyle w:val="paragraph"/>
        <w:rPr>
          <w:kern w:val="28"/>
        </w:rPr>
      </w:pPr>
      <w:r w:rsidRPr="0036510E">
        <w:rPr>
          <w:kern w:val="28"/>
        </w:rPr>
        <w:tab/>
        <w:t>(a)</w:t>
      </w:r>
      <w:r w:rsidRPr="0036510E">
        <w:rPr>
          <w:kern w:val="28"/>
        </w:rPr>
        <w:tab/>
        <w:t>take reasonable steps to discover who has an interest in the retention of the thing; and</w:t>
      </w:r>
    </w:p>
    <w:p w:rsidR="00C445CA" w:rsidRPr="0036510E" w:rsidRDefault="00C445CA" w:rsidP="00C445CA">
      <w:pPr>
        <w:pStyle w:val="paragraph"/>
        <w:rPr>
          <w:kern w:val="28"/>
        </w:rPr>
      </w:pPr>
      <w:r w:rsidRPr="0036510E">
        <w:rPr>
          <w:kern w:val="28"/>
        </w:rPr>
        <w:tab/>
        <w:t>(b)</w:t>
      </w:r>
      <w:r w:rsidRPr="0036510E">
        <w:rPr>
          <w:kern w:val="28"/>
        </w:rPr>
        <w:tab/>
        <w:t>if it is practicable to do so, notify each person whom the authorised officer believes to have such an interest of the proposed application.</w:t>
      </w:r>
    </w:p>
    <w:p w:rsidR="00C445CA" w:rsidRPr="0036510E" w:rsidRDefault="00C445CA" w:rsidP="002266FB">
      <w:pPr>
        <w:pStyle w:val="ActHead5"/>
      </w:pPr>
      <w:bookmarkStart w:id="117" w:name="_Toc355860427"/>
      <w:r w:rsidRPr="0036510E">
        <w:rPr>
          <w:rStyle w:val="CharSectno"/>
        </w:rPr>
        <w:t>89</w:t>
      </w:r>
      <w:r w:rsidRPr="0036510E">
        <w:t xml:space="preserve">  Disposal if cannot be returned</w:t>
      </w:r>
      <w:bookmarkEnd w:id="117"/>
    </w:p>
    <w:p w:rsidR="00C445CA" w:rsidRPr="0036510E" w:rsidRDefault="00C445CA" w:rsidP="00C445CA">
      <w:pPr>
        <w:pStyle w:val="subsection"/>
      </w:pPr>
      <w:r w:rsidRPr="0036510E">
        <w:tab/>
        <w:t>(1)</w:t>
      </w:r>
      <w:r w:rsidRPr="0036510E">
        <w:tab/>
        <w:t>TEQSA may dispose of a thing in such manner as it considers appropriate if:</w:t>
      </w:r>
    </w:p>
    <w:p w:rsidR="00C445CA" w:rsidRPr="0036510E" w:rsidRDefault="00C445CA" w:rsidP="00C445CA">
      <w:pPr>
        <w:pStyle w:val="paragraph"/>
      </w:pPr>
      <w:r w:rsidRPr="0036510E">
        <w:tab/>
        <w:t>(a)</w:t>
      </w:r>
      <w:r w:rsidRPr="0036510E">
        <w:tab/>
        <w:t>the thing is seized under this Part; and</w:t>
      </w:r>
    </w:p>
    <w:p w:rsidR="00C445CA" w:rsidRPr="0036510E" w:rsidRDefault="00C445CA" w:rsidP="00C445CA">
      <w:pPr>
        <w:pStyle w:val="paragraph"/>
      </w:pPr>
      <w:r w:rsidRPr="0036510E">
        <w:tab/>
        <w:t>(b)</w:t>
      </w:r>
      <w:r w:rsidRPr="0036510E">
        <w:tab/>
        <w:t xml:space="preserve">apart from this section, an authorised officer would be required to </w:t>
      </w:r>
      <w:r w:rsidRPr="0036510E">
        <w:rPr>
          <w:kern w:val="28"/>
        </w:rPr>
        <w:t xml:space="preserve">take reasonable steps to </w:t>
      </w:r>
      <w:r w:rsidRPr="0036510E">
        <w:t>return the thing to a person; and</w:t>
      </w:r>
    </w:p>
    <w:p w:rsidR="00C445CA" w:rsidRPr="0036510E" w:rsidRDefault="00C445CA" w:rsidP="00C445CA">
      <w:pPr>
        <w:pStyle w:val="paragraph"/>
      </w:pPr>
      <w:r w:rsidRPr="0036510E">
        <w:tab/>
        <w:t>(c)</w:t>
      </w:r>
      <w:r w:rsidRPr="0036510E">
        <w:tab/>
        <w:t>either:</w:t>
      </w:r>
    </w:p>
    <w:p w:rsidR="00C445CA" w:rsidRPr="0036510E" w:rsidRDefault="00C445CA" w:rsidP="00C445CA">
      <w:pPr>
        <w:pStyle w:val="paragraphsub"/>
      </w:pPr>
      <w:r w:rsidRPr="0036510E">
        <w:tab/>
        <w:t>(i)</w:t>
      </w:r>
      <w:r w:rsidRPr="0036510E">
        <w:tab/>
        <w:t>the authorised officer cannot, despite making reasonable efforts, locate the person; or</w:t>
      </w:r>
    </w:p>
    <w:p w:rsidR="00C445CA" w:rsidRPr="0036510E" w:rsidRDefault="00C445CA" w:rsidP="00C445CA">
      <w:pPr>
        <w:pStyle w:val="paragraphsub"/>
      </w:pPr>
      <w:r w:rsidRPr="0036510E">
        <w:tab/>
        <w:t>(ii)</w:t>
      </w:r>
      <w:r w:rsidRPr="0036510E">
        <w:tab/>
        <w:t>the person has refused to take possession of the thing.</w:t>
      </w:r>
    </w:p>
    <w:p w:rsidR="00C445CA" w:rsidRPr="0036510E" w:rsidRDefault="00C445CA" w:rsidP="00C445CA">
      <w:pPr>
        <w:pStyle w:val="subsection"/>
      </w:pPr>
      <w:r w:rsidRPr="0036510E">
        <w:tab/>
        <w:t>(2)</w:t>
      </w:r>
      <w:r w:rsidRPr="0036510E">
        <w:tab/>
        <w:t>If the operation of this section would result in an acquisition of property from a person otherwise than on just terms, the Commonwealth is liable to pay a reasonable amount of compensation to the person.</w:t>
      </w:r>
    </w:p>
    <w:p w:rsidR="00C445CA" w:rsidRPr="0036510E" w:rsidRDefault="00C445CA" w:rsidP="00C445CA">
      <w:pPr>
        <w:pStyle w:val="subsection"/>
      </w:pPr>
      <w:r w:rsidRPr="0036510E">
        <w:tab/>
        <w:t>(3)</w:t>
      </w:r>
      <w:r w:rsidRPr="0036510E">
        <w:tab/>
        <w:t>If the Commonwealth and the person do not agree on the amount of the compensation, the person may institute proceedings in the Federal Court for the recovery from the Commonwealth of such reasonable amount of compensation as the court determines.</w:t>
      </w:r>
    </w:p>
    <w:p w:rsidR="00C445CA" w:rsidRPr="0036510E" w:rsidRDefault="00C445CA" w:rsidP="00960B24">
      <w:pPr>
        <w:pStyle w:val="ActHead3"/>
        <w:pageBreakBefore/>
      </w:pPr>
      <w:bookmarkStart w:id="118" w:name="_Toc355860428"/>
      <w:r w:rsidRPr="0036510E">
        <w:rPr>
          <w:rStyle w:val="CharDivNo"/>
        </w:rPr>
        <w:lastRenderedPageBreak/>
        <w:t>Division</w:t>
      </w:r>
      <w:r w:rsidR="0036510E" w:rsidRPr="0036510E">
        <w:rPr>
          <w:rStyle w:val="CharDivNo"/>
        </w:rPr>
        <w:t> </w:t>
      </w:r>
      <w:r w:rsidRPr="0036510E">
        <w:rPr>
          <w:rStyle w:val="CharDivNo"/>
        </w:rPr>
        <w:t>6</w:t>
      </w:r>
      <w:r w:rsidRPr="0036510E">
        <w:t>—</w:t>
      </w:r>
      <w:r w:rsidRPr="0036510E">
        <w:rPr>
          <w:rStyle w:val="CharDivText"/>
        </w:rPr>
        <w:t>Warrants</w:t>
      </w:r>
      <w:bookmarkEnd w:id="118"/>
    </w:p>
    <w:p w:rsidR="00C445CA" w:rsidRPr="0036510E" w:rsidRDefault="00C445CA" w:rsidP="002266FB">
      <w:pPr>
        <w:pStyle w:val="ActHead5"/>
      </w:pPr>
      <w:bookmarkStart w:id="119" w:name="_Toc355860429"/>
      <w:r w:rsidRPr="0036510E">
        <w:rPr>
          <w:rStyle w:val="CharSectno"/>
        </w:rPr>
        <w:t>90</w:t>
      </w:r>
      <w:r w:rsidRPr="0036510E">
        <w:t xml:space="preserve">  Issuing monitoring warrants</w:t>
      </w:r>
      <w:bookmarkEnd w:id="119"/>
    </w:p>
    <w:p w:rsidR="00C445CA" w:rsidRPr="0036510E" w:rsidRDefault="00C445CA" w:rsidP="00C445CA">
      <w:pPr>
        <w:pStyle w:val="SubsectionHead"/>
      </w:pPr>
      <w:r w:rsidRPr="0036510E">
        <w:t>Application for warrant</w:t>
      </w:r>
    </w:p>
    <w:p w:rsidR="00C445CA" w:rsidRPr="0036510E" w:rsidRDefault="00C445CA" w:rsidP="00C445CA">
      <w:pPr>
        <w:pStyle w:val="subsection"/>
        <w:rPr>
          <w:kern w:val="28"/>
        </w:rPr>
      </w:pPr>
      <w:r w:rsidRPr="0036510E">
        <w:tab/>
        <w:t>(1)</w:t>
      </w:r>
      <w:r w:rsidRPr="0036510E">
        <w:tab/>
      </w:r>
      <w:r w:rsidRPr="0036510E">
        <w:rPr>
          <w:kern w:val="28"/>
        </w:rPr>
        <w:t xml:space="preserve">An authorised officer may apply to </w:t>
      </w:r>
      <w:r w:rsidR="00091630" w:rsidRPr="0036510E">
        <w:t>an issuing officer</w:t>
      </w:r>
      <w:r w:rsidRPr="0036510E">
        <w:rPr>
          <w:kern w:val="28"/>
        </w:rPr>
        <w:t xml:space="preserve"> for a warrant under this section in relation to premises.</w:t>
      </w:r>
    </w:p>
    <w:p w:rsidR="00C445CA" w:rsidRPr="0036510E" w:rsidRDefault="00C445CA" w:rsidP="00C445CA">
      <w:pPr>
        <w:pStyle w:val="SubsectionHead"/>
        <w:rPr>
          <w:kern w:val="28"/>
        </w:rPr>
      </w:pPr>
      <w:r w:rsidRPr="0036510E">
        <w:rPr>
          <w:kern w:val="28"/>
        </w:rPr>
        <w:t>Issue of warrant</w:t>
      </w:r>
    </w:p>
    <w:p w:rsidR="00C445CA" w:rsidRPr="0036510E" w:rsidRDefault="00C445CA" w:rsidP="00C445CA">
      <w:pPr>
        <w:pStyle w:val="subsection"/>
      </w:pPr>
      <w:r w:rsidRPr="0036510E">
        <w:rPr>
          <w:kern w:val="28"/>
        </w:rPr>
        <w:tab/>
        <w:t>(2)</w:t>
      </w:r>
      <w:r w:rsidRPr="0036510E">
        <w:rPr>
          <w:kern w:val="28"/>
        </w:rPr>
        <w:tab/>
        <w:t xml:space="preserve">The </w:t>
      </w:r>
      <w:r w:rsidR="00091630" w:rsidRPr="0036510E">
        <w:t>issuing officer</w:t>
      </w:r>
      <w:r w:rsidRPr="0036510E">
        <w:rPr>
          <w:kern w:val="28"/>
        </w:rPr>
        <w:t xml:space="preserve"> may issue the warrant if the </w:t>
      </w:r>
      <w:r w:rsidR="00091630" w:rsidRPr="0036510E">
        <w:t>issuing officer</w:t>
      </w:r>
      <w:r w:rsidRPr="0036510E">
        <w:rPr>
          <w:kern w:val="28"/>
        </w:rPr>
        <w:t xml:space="preserve"> is satisfied, by information on oath or affirmation, that it is reasonably necessary that one or more authorised officers should have access to the premises for the purpose of </w:t>
      </w:r>
      <w:r w:rsidRPr="0036510E">
        <w:t>determining whether this Act or this Act’s associated provisions have been</w:t>
      </w:r>
      <w:r w:rsidRPr="0036510E">
        <w:rPr>
          <w:kern w:val="28"/>
        </w:rPr>
        <w:t xml:space="preserve">, or are being, </w:t>
      </w:r>
      <w:r w:rsidRPr="0036510E">
        <w:t>complied with.</w:t>
      </w:r>
    </w:p>
    <w:p w:rsidR="00C445CA" w:rsidRPr="0036510E" w:rsidRDefault="00C445CA" w:rsidP="00C445CA">
      <w:pPr>
        <w:pStyle w:val="subsection"/>
        <w:rPr>
          <w:kern w:val="28"/>
        </w:rPr>
      </w:pPr>
      <w:r w:rsidRPr="0036510E">
        <w:rPr>
          <w:kern w:val="28"/>
        </w:rPr>
        <w:tab/>
        <w:t>(3)</w:t>
      </w:r>
      <w:r w:rsidRPr="0036510E">
        <w:rPr>
          <w:kern w:val="28"/>
        </w:rPr>
        <w:tab/>
        <w:t xml:space="preserve">However, the </w:t>
      </w:r>
      <w:r w:rsidR="00091630" w:rsidRPr="0036510E">
        <w:t>issuing officer</w:t>
      </w:r>
      <w:r w:rsidRPr="0036510E">
        <w:rPr>
          <w:kern w:val="28"/>
        </w:rPr>
        <w:t xml:space="preserve"> must not issue the warrant unless the authorised officer or some other person has given to the </w:t>
      </w:r>
      <w:r w:rsidR="00091630" w:rsidRPr="0036510E">
        <w:t>issuing officer</w:t>
      </w:r>
      <w:r w:rsidRPr="0036510E">
        <w:rPr>
          <w:kern w:val="28"/>
        </w:rPr>
        <w:t>, either orally or by affidavit, such further informatio</w:t>
      </w:r>
      <w:r w:rsidR="00960B24" w:rsidRPr="0036510E">
        <w:rPr>
          <w:kern w:val="28"/>
        </w:rPr>
        <w:t>n</w:t>
      </w:r>
      <w:r w:rsidR="0036510E" w:rsidRPr="0036510E">
        <w:rPr>
          <w:kern w:val="28"/>
        </w:rPr>
        <w:t xml:space="preserve"> </w:t>
      </w:r>
      <w:r w:rsidR="00960B24" w:rsidRPr="0036510E">
        <w:rPr>
          <w:kern w:val="28"/>
        </w:rPr>
        <w:t>(</w:t>
      </w:r>
      <w:r w:rsidRPr="0036510E">
        <w:rPr>
          <w:kern w:val="28"/>
        </w:rPr>
        <w:t xml:space="preserve">if any) as the </w:t>
      </w:r>
      <w:r w:rsidR="00091630" w:rsidRPr="0036510E">
        <w:t>issuing officer</w:t>
      </w:r>
      <w:r w:rsidRPr="0036510E">
        <w:rPr>
          <w:kern w:val="28"/>
        </w:rPr>
        <w:t xml:space="preserve"> requires concerning the grounds on which the issue of the warrant is being sought.</w:t>
      </w:r>
    </w:p>
    <w:p w:rsidR="00C445CA" w:rsidRPr="0036510E" w:rsidRDefault="00C445CA" w:rsidP="00C445CA">
      <w:pPr>
        <w:pStyle w:val="SubsectionHead"/>
        <w:rPr>
          <w:kern w:val="28"/>
        </w:rPr>
      </w:pPr>
      <w:r w:rsidRPr="0036510E">
        <w:rPr>
          <w:kern w:val="28"/>
        </w:rPr>
        <w:t>Content of warrant</w:t>
      </w:r>
    </w:p>
    <w:p w:rsidR="00C445CA" w:rsidRPr="0036510E" w:rsidRDefault="00C445CA" w:rsidP="00C445CA">
      <w:pPr>
        <w:pStyle w:val="subsection"/>
        <w:rPr>
          <w:kern w:val="28"/>
        </w:rPr>
      </w:pPr>
      <w:r w:rsidRPr="0036510E">
        <w:rPr>
          <w:kern w:val="28"/>
        </w:rPr>
        <w:tab/>
        <w:t>(4)</w:t>
      </w:r>
      <w:r w:rsidRPr="0036510E">
        <w:rPr>
          <w:kern w:val="28"/>
        </w:rPr>
        <w:tab/>
        <w:t>The warrant must:</w:t>
      </w:r>
    </w:p>
    <w:p w:rsidR="00C445CA" w:rsidRPr="0036510E" w:rsidRDefault="00C445CA" w:rsidP="00C445CA">
      <w:pPr>
        <w:pStyle w:val="paragraph"/>
      </w:pPr>
      <w:r w:rsidRPr="0036510E">
        <w:tab/>
        <w:t>(a)</w:t>
      </w:r>
      <w:r w:rsidRPr="0036510E">
        <w:tab/>
        <w:t>describe the premises to which the warrant relates; and</w:t>
      </w:r>
    </w:p>
    <w:p w:rsidR="00C445CA" w:rsidRPr="0036510E" w:rsidRDefault="00C445CA" w:rsidP="00C445CA">
      <w:pPr>
        <w:pStyle w:val="paragraph"/>
        <w:rPr>
          <w:kern w:val="28"/>
        </w:rPr>
      </w:pPr>
      <w:r w:rsidRPr="0036510E">
        <w:rPr>
          <w:kern w:val="28"/>
        </w:rPr>
        <w:tab/>
        <w:t>(b)</w:t>
      </w:r>
      <w:r w:rsidRPr="0036510E">
        <w:rPr>
          <w:kern w:val="28"/>
        </w:rPr>
        <w:tab/>
        <w:t>state that the warrant is issued under this section; and</w:t>
      </w:r>
    </w:p>
    <w:p w:rsidR="00C445CA" w:rsidRPr="0036510E" w:rsidRDefault="00C445CA" w:rsidP="00C445CA">
      <w:pPr>
        <w:pStyle w:val="paragraph"/>
        <w:rPr>
          <w:kern w:val="28"/>
        </w:rPr>
      </w:pPr>
      <w:r w:rsidRPr="0036510E">
        <w:rPr>
          <w:kern w:val="28"/>
        </w:rPr>
        <w:tab/>
        <w:t>(c)</w:t>
      </w:r>
      <w:r w:rsidRPr="0036510E">
        <w:rPr>
          <w:kern w:val="28"/>
        </w:rPr>
        <w:tab/>
        <w:t xml:space="preserve">state that the warrant is issued for the purpose of </w:t>
      </w:r>
      <w:r w:rsidRPr="0036510E">
        <w:t>determining whether this Act or this Act’s associated provisions have been, or are being, complied with; and</w:t>
      </w:r>
    </w:p>
    <w:p w:rsidR="00C445CA" w:rsidRPr="0036510E" w:rsidRDefault="00C445CA" w:rsidP="00C445CA">
      <w:pPr>
        <w:pStyle w:val="paragraph"/>
        <w:rPr>
          <w:kern w:val="28"/>
        </w:rPr>
      </w:pPr>
      <w:r w:rsidRPr="0036510E">
        <w:rPr>
          <w:kern w:val="28"/>
        </w:rPr>
        <w:tab/>
        <w:t>(d)</w:t>
      </w:r>
      <w:r w:rsidRPr="0036510E">
        <w:rPr>
          <w:kern w:val="28"/>
        </w:rPr>
        <w:tab/>
        <w:t>authorise one or more authorised officers (whether or not named in the warrant) from time to time while the warrant remains in force:</w:t>
      </w:r>
    </w:p>
    <w:p w:rsidR="00C445CA" w:rsidRPr="0036510E" w:rsidRDefault="00C445CA" w:rsidP="00C445CA">
      <w:pPr>
        <w:pStyle w:val="paragraphsub"/>
        <w:rPr>
          <w:kern w:val="28"/>
        </w:rPr>
      </w:pPr>
      <w:r w:rsidRPr="0036510E">
        <w:rPr>
          <w:kern w:val="28"/>
        </w:rPr>
        <w:tab/>
        <w:t>(i)</w:t>
      </w:r>
      <w:r w:rsidRPr="0036510E">
        <w:rPr>
          <w:kern w:val="28"/>
        </w:rPr>
        <w:tab/>
        <w:t>to enter the premises; and</w:t>
      </w:r>
    </w:p>
    <w:p w:rsidR="00C445CA" w:rsidRPr="0036510E" w:rsidRDefault="00C445CA" w:rsidP="00C445CA">
      <w:pPr>
        <w:pStyle w:val="paragraphsub"/>
        <w:rPr>
          <w:kern w:val="28"/>
        </w:rPr>
      </w:pPr>
      <w:r w:rsidRPr="0036510E">
        <w:rPr>
          <w:kern w:val="28"/>
        </w:rPr>
        <w:tab/>
        <w:t>(ii)</w:t>
      </w:r>
      <w:r w:rsidRPr="0036510E">
        <w:rPr>
          <w:kern w:val="28"/>
        </w:rPr>
        <w:tab/>
        <w:t>to exercise the powers set out in Divisions</w:t>
      </w:r>
      <w:r w:rsidR="0036510E">
        <w:rPr>
          <w:kern w:val="28"/>
        </w:rPr>
        <w:t> </w:t>
      </w:r>
      <w:r w:rsidRPr="0036510E">
        <w:rPr>
          <w:kern w:val="28"/>
        </w:rPr>
        <w:t>2 and 3 in relation to the premises; and</w:t>
      </w:r>
    </w:p>
    <w:p w:rsidR="00C445CA" w:rsidRPr="0036510E" w:rsidRDefault="00C445CA" w:rsidP="00C445CA">
      <w:pPr>
        <w:pStyle w:val="paragraph"/>
        <w:rPr>
          <w:kern w:val="28"/>
        </w:rPr>
      </w:pPr>
      <w:r w:rsidRPr="0036510E">
        <w:rPr>
          <w:kern w:val="28"/>
        </w:rPr>
        <w:tab/>
        <w:t>(e)</w:t>
      </w:r>
      <w:r w:rsidRPr="0036510E">
        <w:rPr>
          <w:kern w:val="28"/>
        </w:rPr>
        <w:tab/>
        <w:t>state whether the entry is authorised to be made at any time of the day or during specified hours of the day; and</w:t>
      </w:r>
    </w:p>
    <w:p w:rsidR="00C445CA" w:rsidRPr="0036510E" w:rsidRDefault="00C445CA" w:rsidP="00C445CA">
      <w:pPr>
        <w:pStyle w:val="paragraph"/>
        <w:rPr>
          <w:kern w:val="28"/>
        </w:rPr>
      </w:pPr>
      <w:r w:rsidRPr="0036510E">
        <w:rPr>
          <w:kern w:val="28"/>
        </w:rPr>
        <w:lastRenderedPageBreak/>
        <w:tab/>
        <w:t>(f)</w:t>
      </w:r>
      <w:r w:rsidRPr="0036510E">
        <w:rPr>
          <w:kern w:val="28"/>
        </w:rPr>
        <w:tab/>
        <w:t>specify the day (not more than 6 months after the issue of the warrant) on which the warrant ceases to be in force.</w:t>
      </w:r>
    </w:p>
    <w:p w:rsidR="00C445CA" w:rsidRPr="0036510E" w:rsidRDefault="00C445CA" w:rsidP="002266FB">
      <w:pPr>
        <w:pStyle w:val="ActHead5"/>
      </w:pPr>
      <w:bookmarkStart w:id="120" w:name="_Toc355860430"/>
      <w:r w:rsidRPr="0036510E">
        <w:rPr>
          <w:rStyle w:val="CharSectno"/>
        </w:rPr>
        <w:t>91</w:t>
      </w:r>
      <w:r w:rsidRPr="0036510E">
        <w:t xml:space="preserve">  Issuing enforcement warrants</w:t>
      </w:r>
      <w:bookmarkEnd w:id="120"/>
    </w:p>
    <w:p w:rsidR="00C445CA" w:rsidRPr="0036510E" w:rsidRDefault="00C445CA" w:rsidP="00C445CA">
      <w:pPr>
        <w:pStyle w:val="SubsectionHead"/>
      </w:pPr>
      <w:r w:rsidRPr="0036510E">
        <w:t>Application for warrant</w:t>
      </w:r>
    </w:p>
    <w:p w:rsidR="00C445CA" w:rsidRPr="0036510E" w:rsidRDefault="00C445CA" w:rsidP="00C445CA">
      <w:pPr>
        <w:pStyle w:val="subsection"/>
        <w:rPr>
          <w:kern w:val="28"/>
        </w:rPr>
      </w:pPr>
      <w:r w:rsidRPr="0036510E">
        <w:tab/>
        <w:t>(</w:t>
      </w:r>
      <w:r w:rsidRPr="0036510E">
        <w:rPr>
          <w:kern w:val="28"/>
        </w:rPr>
        <w:t>1)</w:t>
      </w:r>
      <w:r w:rsidRPr="0036510E">
        <w:rPr>
          <w:kern w:val="28"/>
        </w:rPr>
        <w:tab/>
        <w:t xml:space="preserve">An authorised officer may apply to </w:t>
      </w:r>
      <w:r w:rsidR="00091630" w:rsidRPr="0036510E">
        <w:t>an issuing officer</w:t>
      </w:r>
      <w:r w:rsidRPr="0036510E">
        <w:rPr>
          <w:kern w:val="28"/>
        </w:rPr>
        <w:t xml:space="preserve"> for a warrant under this section in relation to premises.</w:t>
      </w:r>
    </w:p>
    <w:p w:rsidR="00C445CA" w:rsidRPr="0036510E" w:rsidRDefault="00C445CA" w:rsidP="00C445CA">
      <w:pPr>
        <w:pStyle w:val="SubsectionHead"/>
        <w:rPr>
          <w:kern w:val="28"/>
        </w:rPr>
      </w:pPr>
      <w:r w:rsidRPr="0036510E">
        <w:rPr>
          <w:kern w:val="28"/>
        </w:rPr>
        <w:t>Issue of warrant</w:t>
      </w:r>
    </w:p>
    <w:p w:rsidR="00C445CA" w:rsidRPr="0036510E" w:rsidRDefault="00C445CA" w:rsidP="00C445CA">
      <w:pPr>
        <w:pStyle w:val="subsection"/>
        <w:rPr>
          <w:kern w:val="28"/>
        </w:rPr>
      </w:pPr>
      <w:r w:rsidRPr="0036510E">
        <w:rPr>
          <w:kern w:val="28"/>
        </w:rPr>
        <w:tab/>
        <w:t>(2)</w:t>
      </w:r>
      <w:r w:rsidRPr="0036510E">
        <w:rPr>
          <w:kern w:val="28"/>
        </w:rPr>
        <w:tab/>
        <w:t xml:space="preserve">The </w:t>
      </w:r>
      <w:r w:rsidR="00091630" w:rsidRPr="0036510E">
        <w:t>issuing officer</w:t>
      </w:r>
      <w:r w:rsidR="008B5D36" w:rsidRPr="0036510E">
        <w:t xml:space="preserve"> </w:t>
      </w:r>
      <w:r w:rsidRPr="0036510E">
        <w:rPr>
          <w:kern w:val="28"/>
        </w:rPr>
        <w:t xml:space="preserve">may issue the warrant if the </w:t>
      </w:r>
      <w:r w:rsidR="00091630" w:rsidRPr="0036510E">
        <w:t>issuing officer</w:t>
      </w:r>
      <w:r w:rsidRPr="0036510E">
        <w:rPr>
          <w:kern w:val="28"/>
        </w:rPr>
        <w:t xml:space="preserve"> is satisfied, by information on oath or affirmation, that there are reasonable grounds for suspecting that there is, or there may be within the next 72 hours, evidential material on the premises.</w:t>
      </w:r>
    </w:p>
    <w:p w:rsidR="00C445CA" w:rsidRPr="0036510E" w:rsidRDefault="00C445CA" w:rsidP="00C445CA">
      <w:pPr>
        <w:pStyle w:val="subsection"/>
        <w:rPr>
          <w:kern w:val="28"/>
        </w:rPr>
      </w:pPr>
      <w:r w:rsidRPr="0036510E">
        <w:rPr>
          <w:kern w:val="28"/>
        </w:rPr>
        <w:tab/>
        <w:t>(3)</w:t>
      </w:r>
      <w:r w:rsidRPr="0036510E">
        <w:rPr>
          <w:kern w:val="28"/>
        </w:rPr>
        <w:tab/>
        <w:t xml:space="preserve">However, the </w:t>
      </w:r>
      <w:r w:rsidR="00091630" w:rsidRPr="0036510E">
        <w:t>issuing officer</w:t>
      </w:r>
      <w:r w:rsidRPr="0036510E">
        <w:rPr>
          <w:kern w:val="28"/>
        </w:rPr>
        <w:t xml:space="preserve"> must not issue the warrant unless the authorised officer or some other person has given to the </w:t>
      </w:r>
      <w:r w:rsidR="00091630" w:rsidRPr="0036510E">
        <w:t>issuing officer</w:t>
      </w:r>
      <w:r w:rsidRPr="0036510E">
        <w:rPr>
          <w:kern w:val="28"/>
        </w:rPr>
        <w:t>, either orally or by affidavit, such further informatio</w:t>
      </w:r>
      <w:r w:rsidR="00960B24" w:rsidRPr="0036510E">
        <w:rPr>
          <w:kern w:val="28"/>
        </w:rPr>
        <w:t>n</w:t>
      </w:r>
      <w:r w:rsidR="0036510E" w:rsidRPr="0036510E">
        <w:rPr>
          <w:kern w:val="28"/>
        </w:rPr>
        <w:t xml:space="preserve"> </w:t>
      </w:r>
      <w:r w:rsidR="00960B24" w:rsidRPr="0036510E">
        <w:rPr>
          <w:kern w:val="28"/>
        </w:rPr>
        <w:t>(</w:t>
      </w:r>
      <w:r w:rsidRPr="0036510E">
        <w:rPr>
          <w:kern w:val="28"/>
        </w:rPr>
        <w:t xml:space="preserve">if any) as the </w:t>
      </w:r>
      <w:r w:rsidR="00091630" w:rsidRPr="0036510E">
        <w:t>issuing officer</w:t>
      </w:r>
      <w:r w:rsidRPr="0036510E">
        <w:rPr>
          <w:kern w:val="28"/>
        </w:rPr>
        <w:t xml:space="preserve"> requires concerning the grounds on which the issue of the warrant is being sought.</w:t>
      </w:r>
    </w:p>
    <w:p w:rsidR="00C445CA" w:rsidRPr="0036510E" w:rsidRDefault="00C445CA" w:rsidP="00C445CA">
      <w:pPr>
        <w:pStyle w:val="SubsectionHead"/>
        <w:rPr>
          <w:kern w:val="28"/>
        </w:rPr>
      </w:pPr>
      <w:r w:rsidRPr="0036510E">
        <w:rPr>
          <w:kern w:val="28"/>
        </w:rPr>
        <w:t>Content of warrant</w:t>
      </w:r>
    </w:p>
    <w:p w:rsidR="00C445CA" w:rsidRPr="0036510E" w:rsidRDefault="00C445CA" w:rsidP="00C445CA">
      <w:pPr>
        <w:pStyle w:val="subsection"/>
        <w:rPr>
          <w:kern w:val="28"/>
        </w:rPr>
      </w:pPr>
      <w:r w:rsidRPr="0036510E">
        <w:rPr>
          <w:kern w:val="28"/>
        </w:rPr>
        <w:tab/>
        <w:t>(4)</w:t>
      </w:r>
      <w:r w:rsidRPr="0036510E">
        <w:rPr>
          <w:kern w:val="28"/>
        </w:rPr>
        <w:tab/>
        <w:t>The warrant must:</w:t>
      </w:r>
    </w:p>
    <w:p w:rsidR="00C445CA" w:rsidRPr="0036510E" w:rsidRDefault="00C445CA" w:rsidP="00C445CA">
      <w:pPr>
        <w:pStyle w:val="paragraph"/>
      </w:pPr>
      <w:r w:rsidRPr="0036510E">
        <w:tab/>
        <w:t>(a)</w:t>
      </w:r>
      <w:r w:rsidRPr="0036510E">
        <w:tab/>
        <w:t>describe the premises to which the warrant relates; and</w:t>
      </w:r>
    </w:p>
    <w:p w:rsidR="00C445CA" w:rsidRPr="0036510E" w:rsidRDefault="00C445CA" w:rsidP="00C445CA">
      <w:pPr>
        <w:pStyle w:val="paragraph"/>
        <w:rPr>
          <w:kern w:val="28"/>
        </w:rPr>
      </w:pPr>
      <w:r w:rsidRPr="0036510E">
        <w:rPr>
          <w:kern w:val="28"/>
        </w:rPr>
        <w:tab/>
        <w:t>(b)</w:t>
      </w:r>
      <w:r w:rsidRPr="0036510E">
        <w:rPr>
          <w:kern w:val="28"/>
        </w:rPr>
        <w:tab/>
        <w:t>state that the warrant is issued under this section; and</w:t>
      </w:r>
    </w:p>
    <w:p w:rsidR="00C445CA" w:rsidRPr="0036510E" w:rsidRDefault="00C445CA" w:rsidP="00C445CA">
      <w:pPr>
        <w:pStyle w:val="paragraph"/>
      </w:pPr>
      <w:r w:rsidRPr="0036510E">
        <w:tab/>
        <w:t>(c)</w:t>
      </w:r>
      <w:r w:rsidRPr="0036510E">
        <w:tab/>
        <w:t>specify the kind of evidential material that is to be searched for under the warrant; and</w:t>
      </w:r>
    </w:p>
    <w:p w:rsidR="00C445CA" w:rsidRPr="0036510E" w:rsidRDefault="00C445CA" w:rsidP="00C445CA">
      <w:pPr>
        <w:pStyle w:val="paragraph"/>
      </w:pPr>
      <w:r w:rsidRPr="0036510E">
        <w:tab/>
        <w:t>(d)</w:t>
      </w:r>
      <w:r w:rsidRPr="0036510E">
        <w:tab/>
        <w:t>name one or more authorised officers; and</w:t>
      </w:r>
    </w:p>
    <w:p w:rsidR="00C445CA" w:rsidRPr="0036510E" w:rsidRDefault="00C445CA" w:rsidP="00C445CA">
      <w:pPr>
        <w:pStyle w:val="paragraph"/>
        <w:rPr>
          <w:kern w:val="28"/>
        </w:rPr>
      </w:pPr>
      <w:r w:rsidRPr="0036510E">
        <w:rPr>
          <w:kern w:val="28"/>
        </w:rPr>
        <w:tab/>
        <w:t>(e)</w:t>
      </w:r>
      <w:r w:rsidRPr="0036510E">
        <w:rPr>
          <w:kern w:val="28"/>
        </w:rPr>
        <w:tab/>
        <w:t>authorise the authorised officer or authorised officers so named:</w:t>
      </w:r>
    </w:p>
    <w:p w:rsidR="00C445CA" w:rsidRPr="0036510E" w:rsidRDefault="00C445CA" w:rsidP="00C445CA">
      <w:pPr>
        <w:pStyle w:val="paragraphsub"/>
        <w:rPr>
          <w:kern w:val="28"/>
        </w:rPr>
      </w:pPr>
      <w:r w:rsidRPr="0036510E">
        <w:rPr>
          <w:kern w:val="28"/>
        </w:rPr>
        <w:tab/>
        <w:t>(i)</w:t>
      </w:r>
      <w:r w:rsidRPr="0036510E">
        <w:rPr>
          <w:kern w:val="28"/>
        </w:rPr>
        <w:tab/>
        <w:t>to enter the premises; and</w:t>
      </w:r>
    </w:p>
    <w:p w:rsidR="00C445CA" w:rsidRPr="0036510E" w:rsidRDefault="00C445CA" w:rsidP="00C445CA">
      <w:pPr>
        <w:pStyle w:val="paragraphsub"/>
        <w:rPr>
          <w:kern w:val="28"/>
        </w:rPr>
      </w:pPr>
      <w:r w:rsidRPr="0036510E">
        <w:rPr>
          <w:kern w:val="28"/>
        </w:rPr>
        <w:tab/>
        <w:t>(ii)</w:t>
      </w:r>
      <w:r w:rsidRPr="0036510E">
        <w:rPr>
          <w:kern w:val="28"/>
        </w:rPr>
        <w:tab/>
        <w:t>to exercise the powers set out in Divisions</w:t>
      </w:r>
      <w:r w:rsidR="0036510E">
        <w:rPr>
          <w:kern w:val="28"/>
        </w:rPr>
        <w:t> </w:t>
      </w:r>
      <w:r w:rsidRPr="0036510E">
        <w:rPr>
          <w:kern w:val="28"/>
        </w:rPr>
        <w:t>2, 3 and 5 in relation to the premises; and</w:t>
      </w:r>
    </w:p>
    <w:p w:rsidR="00C445CA" w:rsidRPr="0036510E" w:rsidRDefault="00C445CA" w:rsidP="00C445CA">
      <w:pPr>
        <w:pStyle w:val="paragraph"/>
        <w:rPr>
          <w:kern w:val="28"/>
        </w:rPr>
      </w:pPr>
      <w:r w:rsidRPr="0036510E">
        <w:rPr>
          <w:kern w:val="28"/>
        </w:rPr>
        <w:tab/>
        <w:t>(f)</w:t>
      </w:r>
      <w:r w:rsidRPr="0036510E">
        <w:rPr>
          <w:kern w:val="28"/>
        </w:rPr>
        <w:tab/>
        <w:t>state whether the entry is authorised to be made at any time of the day or during specified hours of the day; and</w:t>
      </w:r>
    </w:p>
    <w:p w:rsidR="00C445CA" w:rsidRPr="0036510E" w:rsidRDefault="00C445CA" w:rsidP="00C445CA">
      <w:pPr>
        <w:pStyle w:val="paragraph"/>
        <w:rPr>
          <w:kern w:val="28"/>
        </w:rPr>
      </w:pPr>
      <w:r w:rsidRPr="0036510E">
        <w:rPr>
          <w:kern w:val="28"/>
        </w:rPr>
        <w:tab/>
        <w:t>(g)</w:t>
      </w:r>
      <w:r w:rsidRPr="0036510E">
        <w:rPr>
          <w:kern w:val="28"/>
        </w:rPr>
        <w:tab/>
        <w:t>specify the day (</w:t>
      </w:r>
      <w:r w:rsidRPr="0036510E">
        <w:t>not more than one week</w:t>
      </w:r>
      <w:r w:rsidRPr="0036510E">
        <w:rPr>
          <w:kern w:val="28"/>
        </w:rPr>
        <w:t xml:space="preserve"> after the issue of the warrant) on which the warrant ceases to be in force.</w:t>
      </w:r>
    </w:p>
    <w:p w:rsidR="00C445CA" w:rsidRPr="0036510E" w:rsidRDefault="00C445CA" w:rsidP="002266FB">
      <w:pPr>
        <w:pStyle w:val="ActHead5"/>
      </w:pPr>
      <w:bookmarkStart w:id="121" w:name="_Toc355860431"/>
      <w:r w:rsidRPr="0036510E">
        <w:rPr>
          <w:rStyle w:val="CharSectno"/>
        </w:rPr>
        <w:lastRenderedPageBreak/>
        <w:t>92</w:t>
      </w:r>
      <w:r w:rsidRPr="0036510E">
        <w:t xml:space="preserve">  Enforcement warrants by telephone, fax etc.</w:t>
      </w:r>
      <w:bookmarkEnd w:id="121"/>
    </w:p>
    <w:p w:rsidR="00C445CA" w:rsidRPr="0036510E" w:rsidRDefault="00C445CA" w:rsidP="00C445CA">
      <w:pPr>
        <w:pStyle w:val="SubsectionHead"/>
      </w:pPr>
      <w:r w:rsidRPr="0036510E">
        <w:t>Application for warrant</w:t>
      </w:r>
    </w:p>
    <w:p w:rsidR="00C445CA" w:rsidRPr="0036510E" w:rsidRDefault="00C445CA" w:rsidP="00C445CA">
      <w:pPr>
        <w:pStyle w:val="subsection"/>
      </w:pPr>
      <w:r w:rsidRPr="0036510E">
        <w:tab/>
        <w:t>(1)</w:t>
      </w:r>
      <w:r w:rsidRPr="0036510E">
        <w:tab/>
        <w:t xml:space="preserve">An authorised officer may apply to </w:t>
      </w:r>
      <w:r w:rsidR="00091630" w:rsidRPr="0036510E">
        <w:t>an issuing officer</w:t>
      </w:r>
      <w:r w:rsidRPr="0036510E">
        <w:t xml:space="preserve"> </w:t>
      </w:r>
      <w:r w:rsidRPr="0036510E">
        <w:rPr>
          <w:kern w:val="28"/>
        </w:rPr>
        <w:t>by telephone, fax or other electronic means for</w:t>
      </w:r>
      <w:r w:rsidRPr="0036510E">
        <w:t xml:space="preserve"> a warrant </w:t>
      </w:r>
      <w:r w:rsidRPr="0036510E">
        <w:rPr>
          <w:kern w:val="28"/>
        </w:rPr>
        <w:t>under section</w:t>
      </w:r>
      <w:r w:rsidR="0036510E">
        <w:rPr>
          <w:kern w:val="28"/>
        </w:rPr>
        <w:t> </w:t>
      </w:r>
      <w:r w:rsidRPr="0036510E">
        <w:rPr>
          <w:kern w:val="28"/>
        </w:rPr>
        <w:t>91 in relation to premises</w:t>
      </w:r>
      <w:r w:rsidRPr="0036510E">
        <w:t>:</w:t>
      </w:r>
    </w:p>
    <w:p w:rsidR="00C445CA" w:rsidRPr="0036510E" w:rsidRDefault="00C445CA" w:rsidP="00C445CA">
      <w:pPr>
        <w:pStyle w:val="paragraph"/>
      </w:pPr>
      <w:r w:rsidRPr="0036510E">
        <w:tab/>
        <w:t>(a)</w:t>
      </w:r>
      <w:r w:rsidRPr="0036510E">
        <w:tab/>
        <w:t>in an urgent case; or</w:t>
      </w:r>
    </w:p>
    <w:p w:rsidR="00C445CA" w:rsidRPr="0036510E" w:rsidRDefault="00C445CA" w:rsidP="00C445CA">
      <w:pPr>
        <w:pStyle w:val="paragraph"/>
      </w:pPr>
      <w:r w:rsidRPr="0036510E">
        <w:tab/>
        <w:t>(b)</w:t>
      </w:r>
      <w:r w:rsidRPr="0036510E">
        <w:tab/>
        <w:t xml:space="preserve">if the authorised officer </w:t>
      </w:r>
      <w:r w:rsidRPr="0036510E">
        <w:rPr>
          <w:kern w:val="28"/>
        </w:rPr>
        <w:t xml:space="preserve">believes, on reasonable grounds, that the </w:t>
      </w:r>
      <w:r w:rsidRPr="0036510E">
        <w:t>delay that would occur if an application were made in person would frustrate the effective execution of the warrant.</w:t>
      </w:r>
    </w:p>
    <w:p w:rsidR="00C445CA" w:rsidRPr="0036510E" w:rsidRDefault="00C445CA" w:rsidP="00C445CA">
      <w:pPr>
        <w:pStyle w:val="SubsectionHead"/>
      </w:pPr>
      <w:r w:rsidRPr="0036510E">
        <w:t>Voice communication</w:t>
      </w:r>
    </w:p>
    <w:p w:rsidR="00C445CA" w:rsidRPr="0036510E" w:rsidRDefault="00C445CA" w:rsidP="00C445CA">
      <w:pPr>
        <w:pStyle w:val="subsection"/>
        <w:rPr>
          <w:kern w:val="28"/>
        </w:rPr>
      </w:pPr>
      <w:r w:rsidRPr="0036510E">
        <w:rPr>
          <w:kern w:val="28"/>
        </w:rPr>
        <w:tab/>
        <w:t>(2)</w:t>
      </w:r>
      <w:r w:rsidRPr="0036510E">
        <w:rPr>
          <w:kern w:val="28"/>
        </w:rPr>
        <w:tab/>
        <w:t xml:space="preserve">The </w:t>
      </w:r>
      <w:r w:rsidR="00091630" w:rsidRPr="0036510E">
        <w:t>issuing officer</w:t>
      </w:r>
      <w:r w:rsidRPr="0036510E">
        <w:rPr>
          <w:kern w:val="28"/>
        </w:rPr>
        <w:t xml:space="preserve"> may require communication by voice to the extent that it is practicable in the circumstances.</w:t>
      </w:r>
    </w:p>
    <w:p w:rsidR="00C445CA" w:rsidRPr="0036510E" w:rsidRDefault="00C445CA" w:rsidP="00C445CA">
      <w:pPr>
        <w:pStyle w:val="SubsectionHead"/>
      </w:pPr>
      <w:r w:rsidRPr="0036510E">
        <w:t>Information</w:t>
      </w:r>
    </w:p>
    <w:p w:rsidR="00C445CA" w:rsidRPr="0036510E" w:rsidRDefault="00C445CA" w:rsidP="00C445CA">
      <w:pPr>
        <w:pStyle w:val="subsection"/>
        <w:rPr>
          <w:kern w:val="28"/>
        </w:rPr>
      </w:pPr>
      <w:r w:rsidRPr="0036510E">
        <w:rPr>
          <w:kern w:val="28"/>
        </w:rPr>
        <w:tab/>
        <w:t>(3)</w:t>
      </w:r>
      <w:r w:rsidRPr="0036510E">
        <w:rPr>
          <w:kern w:val="28"/>
        </w:rPr>
        <w:tab/>
        <w:t>Before applying for the warrant, the authorised officer must prepare an information of the kind mentioned in subsection</w:t>
      </w:r>
      <w:r w:rsidR="0036510E">
        <w:rPr>
          <w:kern w:val="28"/>
        </w:rPr>
        <w:t> </w:t>
      </w:r>
      <w:r w:rsidRPr="0036510E">
        <w:rPr>
          <w:kern w:val="28"/>
        </w:rPr>
        <w:t>91(2) in relation to the premises that sets out the grounds on which the warrant is sought. If it is necessary to do so, the authorised officer may apply for the warrant before the information is sworn or affirmed.</w:t>
      </w:r>
    </w:p>
    <w:p w:rsidR="00C445CA" w:rsidRPr="0036510E" w:rsidRDefault="00C445CA" w:rsidP="00C445CA">
      <w:pPr>
        <w:pStyle w:val="SubsectionHead"/>
        <w:rPr>
          <w:kern w:val="28"/>
        </w:rPr>
      </w:pPr>
      <w:r w:rsidRPr="0036510E">
        <w:rPr>
          <w:kern w:val="28"/>
        </w:rPr>
        <w:t>Signing of warrant</w:t>
      </w:r>
    </w:p>
    <w:p w:rsidR="00C445CA" w:rsidRPr="0036510E" w:rsidRDefault="00C445CA" w:rsidP="00C445CA">
      <w:pPr>
        <w:pStyle w:val="subsection"/>
        <w:rPr>
          <w:kern w:val="28"/>
        </w:rPr>
      </w:pPr>
      <w:r w:rsidRPr="0036510E">
        <w:rPr>
          <w:kern w:val="28"/>
        </w:rPr>
        <w:tab/>
        <w:t>(4)</w:t>
      </w:r>
      <w:r w:rsidRPr="0036510E">
        <w:rPr>
          <w:kern w:val="28"/>
        </w:rPr>
        <w:tab/>
        <w:t xml:space="preserve">If the </w:t>
      </w:r>
      <w:r w:rsidR="00091630" w:rsidRPr="0036510E">
        <w:t>issuing officer</w:t>
      </w:r>
      <w:r w:rsidRPr="0036510E">
        <w:rPr>
          <w:kern w:val="28"/>
        </w:rPr>
        <w:t xml:space="preserve"> is satisfied:</w:t>
      </w:r>
    </w:p>
    <w:p w:rsidR="00C445CA" w:rsidRPr="0036510E" w:rsidRDefault="00C445CA" w:rsidP="00C445CA">
      <w:pPr>
        <w:pStyle w:val="paragraph"/>
        <w:rPr>
          <w:kern w:val="28"/>
        </w:rPr>
      </w:pPr>
      <w:r w:rsidRPr="0036510E">
        <w:rPr>
          <w:kern w:val="28"/>
        </w:rPr>
        <w:tab/>
        <w:t>(a)</w:t>
      </w:r>
      <w:r w:rsidRPr="0036510E">
        <w:rPr>
          <w:kern w:val="28"/>
        </w:rPr>
        <w:tab/>
        <w:t>after considering the terms of the information; and</w:t>
      </w:r>
    </w:p>
    <w:p w:rsidR="00C445CA" w:rsidRPr="0036510E" w:rsidRDefault="00C445CA" w:rsidP="00C445CA">
      <w:pPr>
        <w:pStyle w:val="paragraph"/>
        <w:rPr>
          <w:kern w:val="28"/>
        </w:rPr>
      </w:pPr>
      <w:r w:rsidRPr="0036510E">
        <w:rPr>
          <w:kern w:val="28"/>
        </w:rPr>
        <w:tab/>
        <w:t>(b)</w:t>
      </w:r>
      <w:r w:rsidRPr="0036510E">
        <w:rPr>
          <w:kern w:val="28"/>
        </w:rPr>
        <w:tab/>
        <w:t xml:space="preserve">after receiving such further information (if any) as the </w:t>
      </w:r>
      <w:r w:rsidR="00091630" w:rsidRPr="0036510E">
        <w:t>issuing officer</w:t>
      </w:r>
      <w:r w:rsidRPr="0036510E">
        <w:rPr>
          <w:kern w:val="28"/>
        </w:rPr>
        <w:t xml:space="preserve"> requires concerning the grounds on which the issue of the warrant is being sought;</w:t>
      </w:r>
    </w:p>
    <w:p w:rsidR="00C445CA" w:rsidRPr="0036510E" w:rsidRDefault="00C445CA" w:rsidP="00C445CA">
      <w:pPr>
        <w:pStyle w:val="subsection2"/>
        <w:rPr>
          <w:kern w:val="28"/>
        </w:rPr>
      </w:pPr>
      <w:r w:rsidRPr="0036510E">
        <w:rPr>
          <w:kern w:val="28"/>
        </w:rPr>
        <w:t xml:space="preserve">that there are reasonable grounds for issuing the warrant, the </w:t>
      </w:r>
      <w:r w:rsidR="00091630" w:rsidRPr="0036510E">
        <w:t>issuing officer</w:t>
      </w:r>
      <w:r w:rsidRPr="0036510E">
        <w:rPr>
          <w:kern w:val="28"/>
        </w:rPr>
        <w:t xml:space="preserve"> may complete and sign the same warrant that the </w:t>
      </w:r>
      <w:r w:rsidR="00091630" w:rsidRPr="0036510E">
        <w:t>issuing officer</w:t>
      </w:r>
      <w:r w:rsidRPr="0036510E">
        <w:rPr>
          <w:kern w:val="28"/>
        </w:rPr>
        <w:t xml:space="preserve"> would issue under section</w:t>
      </w:r>
      <w:r w:rsidR="0036510E">
        <w:rPr>
          <w:kern w:val="28"/>
        </w:rPr>
        <w:t> </w:t>
      </w:r>
      <w:r w:rsidRPr="0036510E">
        <w:rPr>
          <w:kern w:val="28"/>
        </w:rPr>
        <w:t>91 if the application had been made under that section.</w:t>
      </w:r>
    </w:p>
    <w:p w:rsidR="00C445CA" w:rsidRPr="0036510E" w:rsidRDefault="00C445CA" w:rsidP="00C445CA">
      <w:pPr>
        <w:pStyle w:val="SubsectionHead"/>
      </w:pPr>
      <w:r w:rsidRPr="0036510E">
        <w:t>Notification</w:t>
      </w:r>
    </w:p>
    <w:p w:rsidR="00C445CA" w:rsidRPr="0036510E" w:rsidRDefault="00C445CA" w:rsidP="00C445CA">
      <w:pPr>
        <w:pStyle w:val="subsection"/>
        <w:rPr>
          <w:kern w:val="28"/>
        </w:rPr>
      </w:pPr>
      <w:r w:rsidRPr="0036510E">
        <w:rPr>
          <w:kern w:val="28"/>
        </w:rPr>
        <w:tab/>
        <w:t>(5)</w:t>
      </w:r>
      <w:r w:rsidRPr="0036510E">
        <w:rPr>
          <w:kern w:val="28"/>
        </w:rPr>
        <w:tab/>
        <w:t xml:space="preserve">If the </w:t>
      </w:r>
      <w:r w:rsidR="00091630" w:rsidRPr="0036510E">
        <w:t>issuing officer</w:t>
      </w:r>
      <w:r w:rsidRPr="0036510E">
        <w:rPr>
          <w:kern w:val="28"/>
        </w:rPr>
        <w:t xml:space="preserve"> completes and signs the warrant, </w:t>
      </w:r>
      <w:r w:rsidRPr="0036510E">
        <w:t xml:space="preserve">the </w:t>
      </w:r>
      <w:r w:rsidR="00091630" w:rsidRPr="0036510E">
        <w:t>issuing officer</w:t>
      </w:r>
      <w:r w:rsidRPr="0036510E">
        <w:t xml:space="preserve"> must inform the authorised officer, by telephone, fax or other electronic means, of</w:t>
      </w:r>
      <w:r w:rsidRPr="0036510E">
        <w:rPr>
          <w:kern w:val="28"/>
        </w:rPr>
        <w:t>:</w:t>
      </w:r>
    </w:p>
    <w:p w:rsidR="00C445CA" w:rsidRPr="0036510E" w:rsidRDefault="00C445CA" w:rsidP="00C445CA">
      <w:pPr>
        <w:pStyle w:val="paragraph"/>
      </w:pPr>
      <w:r w:rsidRPr="0036510E">
        <w:lastRenderedPageBreak/>
        <w:tab/>
        <w:t>(a)</w:t>
      </w:r>
      <w:r w:rsidRPr="0036510E">
        <w:tab/>
        <w:t>the terms of the warrant; and</w:t>
      </w:r>
    </w:p>
    <w:p w:rsidR="00C445CA" w:rsidRPr="0036510E" w:rsidRDefault="00C445CA" w:rsidP="00C445CA">
      <w:pPr>
        <w:pStyle w:val="paragraph"/>
      </w:pPr>
      <w:r w:rsidRPr="0036510E">
        <w:tab/>
        <w:t>(b)</w:t>
      </w:r>
      <w:r w:rsidRPr="0036510E">
        <w:tab/>
        <w:t>the day, and the time, the warrant was signed.</w:t>
      </w:r>
    </w:p>
    <w:p w:rsidR="00C445CA" w:rsidRPr="0036510E" w:rsidRDefault="00C445CA" w:rsidP="00C445CA">
      <w:pPr>
        <w:pStyle w:val="SubsectionHead"/>
      </w:pPr>
      <w:r w:rsidRPr="0036510E">
        <w:t>Form of warrant</w:t>
      </w:r>
    </w:p>
    <w:p w:rsidR="00C445CA" w:rsidRPr="0036510E" w:rsidRDefault="00C445CA" w:rsidP="00C445CA">
      <w:pPr>
        <w:pStyle w:val="subsection"/>
      </w:pPr>
      <w:r w:rsidRPr="0036510E">
        <w:rPr>
          <w:kern w:val="28"/>
        </w:rPr>
        <w:tab/>
        <w:t>(6)</w:t>
      </w:r>
      <w:r w:rsidRPr="0036510E">
        <w:rPr>
          <w:kern w:val="28"/>
        </w:rPr>
        <w:tab/>
        <w:t xml:space="preserve">The authorised officer must then complete a form of warrant in the same terms as the warrant completed and signed by the </w:t>
      </w:r>
      <w:r w:rsidR="00B3364B" w:rsidRPr="0036510E">
        <w:t>issuing officer</w:t>
      </w:r>
      <w:r w:rsidRPr="0036510E">
        <w:rPr>
          <w:kern w:val="28"/>
        </w:rPr>
        <w:t xml:space="preserve">, </w:t>
      </w:r>
      <w:r w:rsidRPr="0036510E">
        <w:t>stating on the form:</w:t>
      </w:r>
    </w:p>
    <w:p w:rsidR="00C445CA" w:rsidRPr="0036510E" w:rsidRDefault="00C445CA" w:rsidP="00C445CA">
      <w:pPr>
        <w:pStyle w:val="paragraph"/>
      </w:pPr>
      <w:r w:rsidRPr="0036510E">
        <w:tab/>
        <w:t>(a)</w:t>
      </w:r>
      <w:r w:rsidRPr="0036510E">
        <w:tab/>
        <w:t xml:space="preserve">the name of the </w:t>
      </w:r>
      <w:r w:rsidR="00091630" w:rsidRPr="0036510E">
        <w:t>issuing officer</w:t>
      </w:r>
      <w:r w:rsidRPr="0036510E">
        <w:t>; and</w:t>
      </w:r>
    </w:p>
    <w:p w:rsidR="00C445CA" w:rsidRPr="0036510E" w:rsidRDefault="00C445CA" w:rsidP="00C445CA">
      <w:pPr>
        <w:pStyle w:val="paragraph"/>
        <w:rPr>
          <w:kern w:val="28"/>
        </w:rPr>
      </w:pPr>
      <w:r w:rsidRPr="0036510E">
        <w:tab/>
        <w:t>(b)</w:t>
      </w:r>
      <w:r w:rsidRPr="0036510E">
        <w:tab/>
        <w:t>the day, and the time, the warrant was signed.</w:t>
      </w:r>
    </w:p>
    <w:p w:rsidR="00B3364B" w:rsidRPr="0036510E" w:rsidRDefault="00B3364B" w:rsidP="00B3364B">
      <w:pPr>
        <w:pStyle w:val="SubsectionHead"/>
      </w:pPr>
      <w:r w:rsidRPr="0036510E">
        <w:t>Completed form of warrant to be given to issuing officer</w:t>
      </w:r>
    </w:p>
    <w:p w:rsidR="00C445CA" w:rsidRPr="0036510E" w:rsidRDefault="00C445CA" w:rsidP="00C445CA">
      <w:pPr>
        <w:pStyle w:val="subsection"/>
        <w:rPr>
          <w:kern w:val="28"/>
        </w:rPr>
      </w:pPr>
      <w:r w:rsidRPr="0036510E">
        <w:rPr>
          <w:kern w:val="28"/>
        </w:rPr>
        <w:tab/>
        <w:t>(7)</w:t>
      </w:r>
      <w:r w:rsidRPr="0036510E">
        <w:rPr>
          <w:kern w:val="28"/>
        </w:rPr>
        <w:tab/>
        <w:t xml:space="preserve">The </w:t>
      </w:r>
      <w:r w:rsidRPr="0036510E">
        <w:t>authorised officer</w:t>
      </w:r>
      <w:r w:rsidRPr="0036510E">
        <w:rPr>
          <w:kern w:val="28"/>
        </w:rPr>
        <w:t xml:space="preserve"> must also, not later than the day after the warrant ceased to be in force or the day of execution of the warrant, whichever is the earlier, send to the </w:t>
      </w:r>
      <w:r w:rsidR="003D4AAC" w:rsidRPr="0036510E">
        <w:t>issuing officer</w:t>
      </w:r>
      <w:r w:rsidRPr="0036510E">
        <w:rPr>
          <w:kern w:val="28"/>
        </w:rPr>
        <w:t>:</w:t>
      </w:r>
    </w:p>
    <w:p w:rsidR="00C445CA" w:rsidRPr="0036510E" w:rsidRDefault="00C445CA" w:rsidP="00C445CA">
      <w:pPr>
        <w:pStyle w:val="paragraph"/>
        <w:rPr>
          <w:kern w:val="28"/>
        </w:rPr>
      </w:pPr>
      <w:r w:rsidRPr="0036510E">
        <w:rPr>
          <w:kern w:val="28"/>
        </w:rPr>
        <w:tab/>
        <w:t>(a)</w:t>
      </w:r>
      <w:r w:rsidRPr="0036510E">
        <w:rPr>
          <w:kern w:val="28"/>
        </w:rPr>
        <w:tab/>
        <w:t>the form of warrant completed by the authorised officer; and</w:t>
      </w:r>
    </w:p>
    <w:p w:rsidR="00C445CA" w:rsidRPr="0036510E" w:rsidRDefault="00C445CA" w:rsidP="00C445CA">
      <w:pPr>
        <w:pStyle w:val="paragraph"/>
        <w:rPr>
          <w:kern w:val="28"/>
        </w:rPr>
      </w:pPr>
      <w:r w:rsidRPr="0036510E">
        <w:rPr>
          <w:kern w:val="28"/>
        </w:rPr>
        <w:tab/>
        <w:t>(b)</w:t>
      </w:r>
      <w:r w:rsidRPr="0036510E">
        <w:rPr>
          <w:kern w:val="28"/>
        </w:rPr>
        <w:tab/>
        <w:t xml:space="preserve">the information referred to in </w:t>
      </w:r>
      <w:r w:rsidR="0036510E">
        <w:rPr>
          <w:kern w:val="28"/>
        </w:rPr>
        <w:t>subsection (</w:t>
      </w:r>
      <w:r w:rsidRPr="0036510E">
        <w:rPr>
          <w:kern w:val="28"/>
        </w:rPr>
        <w:t>3), which must have been duly sworn or affirmed.</w:t>
      </w:r>
    </w:p>
    <w:p w:rsidR="00C445CA" w:rsidRPr="0036510E" w:rsidRDefault="00C445CA" w:rsidP="00C445CA">
      <w:pPr>
        <w:pStyle w:val="SubsectionHead"/>
      </w:pPr>
      <w:r w:rsidRPr="0036510E">
        <w:t>Attachment</w:t>
      </w:r>
    </w:p>
    <w:p w:rsidR="00C445CA" w:rsidRPr="0036510E" w:rsidRDefault="00C445CA" w:rsidP="00C445CA">
      <w:pPr>
        <w:pStyle w:val="subsection"/>
      </w:pPr>
      <w:r w:rsidRPr="0036510E">
        <w:tab/>
        <w:t>(8)</w:t>
      </w:r>
      <w:r w:rsidRPr="0036510E">
        <w:tab/>
        <w:t xml:space="preserve">The </w:t>
      </w:r>
      <w:r w:rsidR="003D4AAC" w:rsidRPr="0036510E">
        <w:t>issuing officer</w:t>
      </w:r>
      <w:r w:rsidRPr="0036510E">
        <w:t xml:space="preserve"> must attach to the documents provided under </w:t>
      </w:r>
      <w:r w:rsidR="0036510E">
        <w:t>subsection (</w:t>
      </w:r>
      <w:r w:rsidRPr="0036510E">
        <w:t xml:space="preserve">7) the warrant signed by the </w:t>
      </w:r>
      <w:r w:rsidR="003D4AAC" w:rsidRPr="0036510E">
        <w:t>issuing officer</w:t>
      </w:r>
      <w:r w:rsidRPr="0036510E">
        <w:t>.</w:t>
      </w:r>
    </w:p>
    <w:p w:rsidR="00C445CA" w:rsidRPr="0036510E" w:rsidRDefault="00C445CA" w:rsidP="00C445CA">
      <w:pPr>
        <w:pStyle w:val="SubsectionHead"/>
        <w:rPr>
          <w:kern w:val="28"/>
        </w:rPr>
      </w:pPr>
      <w:r w:rsidRPr="0036510E">
        <w:rPr>
          <w:kern w:val="28"/>
        </w:rPr>
        <w:t>Authority of warrant</w:t>
      </w:r>
    </w:p>
    <w:p w:rsidR="00C445CA" w:rsidRPr="0036510E" w:rsidRDefault="00C445CA" w:rsidP="00C445CA">
      <w:pPr>
        <w:pStyle w:val="subsection"/>
        <w:rPr>
          <w:kern w:val="28"/>
        </w:rPr>
      </w:pPr>
      <w:r w:rsidRPr="0036510E">
        <w:rPr>
          <w:kern w:val="28"/>
        </w:rPr>
        <w:tab/>
        <w:t>(9)</w:t>
      </w:r>
      <w:r w:rsidRPr="0036510E">
        <w:rPr>
          <w:kern w:val="28"/>
        </w:rPr>
        <w:tab/>
        <w:t xml:space="preserve">A form of warrant duly completed under </w:t>
      </w:r>
      <w:r w:rsidR="0036510E">
        <w:rPr>
          <w:kern w:val="28"/>
        </w:rPr>
        <w:t>subsection (</w:t>
      </w:r>
      <w:r w:rsidRPr="0036510E">
        <w:rPr>
          <w:kern w:val="28"/>
        </w:rPr>
        <w:t xml:space="preserve">6) is authority for the same powers as are authorised by the warrant signed by the </w:t>
      </w:r>
      <w:r w:rsidR="003D4AAC" w:rsidRPr="0036510E">
        <w:t>issuing officer</w:t>
      </w:r>
      <w:r w:rsidRPr="0036510E">
        <w:rPr>
          <w:kern w:val="28"/>
        </w:rPr>
        <w:t>.</w:t>
      </w:r>
    </w:p>
    <w:p w:rsidR="00C445CA" w:rsidRPr="0036510E" w:rsidRDefault="00C445CA" w:rsidP="00C445CA">
      <w:pPr>
        <w:pStyle w:val="subsection"/>
        <w:rPr>
          <w:kern w:val="28"/>
        </w:rPr>
      </w:pPr>
      <w:r w:rsidRPr="0036510E">
        <w:rPr>
          <w:kern w:val="28"/>
        </w:rPr>
        <w:tab/>
        <w:t>(10)</w:t>
      </w:r>
      <w:r w:rsidRPr="0036510E">
        <w:rPr>
          <w:kern w:val="28"/>
        </w:rPr>
        <w:tab/>
        <w:t>If:</w:t>
      </w:r>
    </w:p>
    <w:p w:rsidR="00C445CA" w:rsidRPr="0036510E" w:rsidRDefault="00C445CA" w:rsidP="00C445CA">
      <w:pPr>
        <w:pStyle w:val="paragraph"/>
        <w:rPr>
          <w:kern w:val="28"/>
        </w:rPr>
      </w:pPr>
      <w:r w:rsidRPr="0036510E">
        <w:rPr>
          <w:kern w:val="28"/>
        </w:rPr>
        <w:tab/>
        <w:t>(a)</w:t>
      </w:r>
      <w:r w:rsidRPr="0036510E">
        <w:rPr>
          <w:kern w:val="28"/>
        </w:rPr>
        <w:tab/>
        <w:t>it is material, in any proceedings, for a court to be satisfied that an exercise of a power was authorised by this section; and</w:t>
      </w:r>
    </w:p>
    <w:p w:rsidR="00C445CA" w:rsidRPr="0036510E" w:rsidRDefault="00C445CA" w:rsidP="00C445CA">
      <w:pPr>
        <w:pStyle w:val="paragraph"/>
        <w:rPr>
          <w:kern w:val="28"/>
        </w:rPr>
      </w:pPr>
      <w:r w:rsidRPr="0036510E">
        <w:rPr>
          <w:kern w:val="28"/>
        </w:rPr>
        <w:tab/>
        <w:t>(b)</w:t>
      </w:r>
      <w:r w:rsidRPr="0036510E">
        <w:rPr>
          <w:kern w:val="28"/>
        </w:rPr>
        <w:tab/>
        <w:t xml:space="preserve">the warrant signed by the </w:t>
      </w:r>
      <w:r w:rsidR="003D4AAC" w:rsidRPr="0036510E">
        <w:t>issuing officer</w:t>
      </w:r>
      <w:r w:rsidRPr="0036510E">
        <w:rPr>
          <w:kern w:val="28"/>
        </w:rPr>
        <w:t xml:space="preserve"> authorising the exercise of the power is not produced in evidence;</w:t>
      </w:r>
    </w:p>
    <w:p w:rsidR="00C445CA" w:rsidRPr="0036510E" w:rsidRDefault="00C445CA" w:rsidP="00C445CA">
      <w:pPr>
        <w:pStyle w:val="subsection2"/>
        <w:rPr>
          <w:kern w:val="28"/>
        </w:rPr>
      </w:pPr>
      <w:r w:rsidRPr="0036510E">
        <w:rPr>
          <w:kern w:val="28"/>
        </w:rPr>
        <w:t>the court must assume, unless the contrary is proved, that the exercise of the power was not authorised by such a warrant.</w:t>
      </w:r>
    </w:p>
    <w:p w:rsidR="00C445CA" w:rsidRPr="0036510E" w:rsidRDefault="00C445CA" w:rsidP="002266FB">
      <w:pPr>
        <w:pStyle w:val="ActHead5"/>
      </w:pPr>
      <w:bookmarkStart w:id="122" w:name="_Toc355860432"/>
      <w:r w:rsidRPr="0036510E">
        <w:rPr>
          <w:rStyle w:val="CharSectno"/>
        </w:rPr>
        <w:lastRenderedPageBreak/>
        <w:t>93</w:t>
      </w:r>
      <w:r w:rsidRPr="0036510E">
        <w:t xml:space="preserve">  Offence relating to warrants by telephone, fax etc.</w:t>
      </w:r>
      <w:bookmarkEnd w:id="122"/>
    </w:p>
    <w:p w:rsidR="00C445CA" w:rsidRPr="0036510E" w:rsidRDefault="00C445CA" w:rsidP="00C445CA">
      <w:pPr>
        <w:pStyle w:val="subsection"/>
        <w:rPr>
          <w:kern w:val="28"/>
        </w:rPr>
      </w:pPr>
      <w:r w:rsidRPr="0036510E">
        <w:rPr>
          <w:kern w:val="28"/>
        </w:rPr>
        <w:tab/>
      </w:r>
      <w:r w:rsidRPr="0036510E">
        <w:rPr>
          <w:kern w:val="28"/>
        </w:rPr>
        <w:tab/>
        <w:t>An authorised officer commits an offence if:</w:t>
      </w:r>
    </w:p>
    <w:p w:rsidR="00C445CA" w:rsidRPr="0036510E" w:rsidRDefault="00C445CA" w:rsidP="00C445CA">
      <w:pPr>
        <w:pStyle w:val="paragraph"/>
        <w:rPr>
          <w:kern w:val="28"/>
        </w:rPr>
      </w:pPr>
      <w:r w:rsidRPr="0036510E">
        <w:rPr>
          <w:kern w:val="28"/>
        </w:rPr>
        <w:tab/>
        <w:t>(a)</w:t>
      </w:r>
      <w:r w:rsidRPr="0036510E">
        <w:rPr>
          <w:kern w:val="28"/>
        </w:rPr>
        <w:tab/>
        <w:t>the authorised officer states, in a document that purports to be a form of warrant under section</w:t>
      </w:r>
      <w:r w:rsidR="0036510E">
        <w:rPr>
          <w:kern w:val="28"/>
        </w:rPr>
        <w:t> </w:t>
      </w:r>
      <w:r w:rsidRPr="0036510E">
        <w:rPr>
          <w:kern w:val="28"/>
        </w:rPr>
        <w:t xml:space="preserve">92, the name of </w:t>
      </w:r>
      <w:r w:rsidR="003D4AAC" w:rsidRPr="0036510E">
        <w:t>an issuing officer</w:t>
      </w:r>
      <w:r w:rsidRPr="0036510E">
        <w:rPr>
          <w:kern w:val="28"/>
        </w:rPr>
        <w:t xml:space="preserve">, unless </w:t>
      </w:r>
      <w:r w:rsidR="003D4AAC" w:rsidRPr="0036510E">
        <w:t>that issuing officer</w:t>
      </w:r>
      <w:r w:rsidRPr="0036510E">
        <w:rPr>
          <w:kern w:val="28"/>
        </w:rPr>
        <w:t xml:space="preserve"> signed the warrant; or</w:t>
      </w:r>
    </w:p>
    <w:p w:rsidR="00C445CA" w:rsidRPr="0036510E" w:rsidRDefault="00C445CA" w:rsidP="00C445CA">
      <w:pPr>
        <w:pStyle w:val="paragraph"/>
        <w:rPr>
          <w:kern w:val="28"/>
        </w:rPr>
      </w:pPr>
      <w:r w:rsidRPr="0036510E">
        <w:rPr>
          <w:kern w:val="28"/>
        </w:rPr>
        <w:tab/>
        <w:t>(b)</w:t>
      </w:r>
      <w:r w:rsidRPr="0036510E">
        <w:rPr>
          <w:kern w:val="28"/>
        </w:rPr>
        <w:tab/>
        <w:t xml:space="preserve">the authorised officer states on a form of warrant under that section a matter that, to the authorised officer’s knowledge, departs in a material particular from the terms of the warrant signed by the </w:t>
      </w:r>
      <w:r w:rsidR="003D4AAC" w:rsidRPr="0036510E">
        <w:t>issuing officer</w:t>
      </w:r>
      <w:r w:rsidRPr="0036510E">
        <w:rPr>
          <w:kern w:val="28"/>
        </w:rPr>
        <w:t xml:space="preserve"> under that section; or</w:t>
      </w:r>
    </w:p>
    <w:p w:rsidR="00C445CA" w:rsidRPr="0036510E" w:rsidRDefault="00C445CA" w:rsidP="00C445CA">
      <w:pPr>
        <w:pStyle w:val="paragraph"/>
        <w:rPr>
          <w:kern w:val="28"/>
        </w:rPr>
      </w:pPr>
      <w:r w:rsidRPr="0036510E">
        <w:rPr>
          <w:kern w:val="28"/>
        </w:rPr>
        <w:tab/>
        <w:t>(c)</w:t>
      </w:r>
      <w:r w:rsidRPr="0036510E">
        <w:rPr>
          <w:kern w:val="28"/>
        </w:rPr>
        <w:tab/>
        <w:t>the authorised officer purports to execute, or present to another person, a document that purports to be a form of warrant under that section that the authorised officer knows:</w:t>
      </w:r>
    </w:p>
    <w:p w:rsidR="00C445CA" w:rsidRPr="0036510E" w:rsidRDefault="00C445CA" w:rsidP="00C445CA">
      <w:pPr>
        <w:pStyle w:val="paragraphsub"/>
        <w:rPr>
          <w:kern w:val="28"/>
        </w:rPr>
      </w:pPr>
      <w:r w:rsidRPr="0036510E">
        <w:rPr>
          <w:kern w:val="28"/>
        </w:rPr>
        <w:tab/>
        <w:t>(i)</w:t>
      </w:r>
      <w:r w:rsidRPr="0036510E">
        <w:rPr>
          <w:kern w:val="28"/>
        </w:rPr>
        <w:tab/>
        <w:t xml:space="preserve">has not been approved by </w:t>
      </w:r>
      <w:r w:rsidR="003D4AAC" w:rsidRPr="0036510E">
        <w:t>an issuing officer</w:t>
      </w:r>
      <w:r w:rsidR="00EB154A" w:rsidRPr="0036510E">
        <w:t xml:space="preserve"> </w:t>
      </w:r>
      <w:r w:rsidRPr="0036510E">
        <w:rPr>
          <w:kern w:val="28"/>
        </w:rPr>
        <w:t>under that section; or</w:t>
      </w:r>
    </w:p>
    <w:p w:rsidR="00C445CA" w:rsidRPr="0036510E" w:rsidRDefault="00C445CA" w:rsidP="00C445CA">
      <w:pPr>
        <w:pStyle w:val="paragraphsub"/>
        <w:rPr>
          <w:kern w:val="28"/>
        </w:rPr>
      </w:pPr>
      <w:r w:rsidRPr="0036510E">
        <w:rPr>
          <w:kern w:val="28"/>
        </w:rPr>
        <w:tab/>
        <w:t>(ii)</w:t>
      </w:r>
      <w:r w:rsidRPr="0036510E">
        <w:rPr>
          <w:kern w:val="28"/>
        </w:rPr>
        <w:tab/>
        <w:t xml:space="preserve">departs in a material particular from the terms of a warrant signed by </w:t>
      </w:r>
      <w:r w:rsidR="003D4AAC" w:rsidRPr="0036510E">
        <w:t>an issuing officer</w:t>
      </w:r>
      <w:r w:rsidRPr="0036510E">
        <w:rPr>
          <w:kern w:val="28"/>
        </w:rPr>
        <w:t xml:space="preserve"> under that section; or</w:t>
      </w:r>
    </w:p>
    <w:p w:rsidR="00C445CA" w:rsidRPr="0036510E" w:rsidRDefault="00C445CA" w:rsidP="00C445CA">
      <w:pPr>
        <w:pStyle w:val="paragraph"/>
        <w:rPr>
          <w:kern w:val="28"/>
        </w:rPr>
      </w:pPr>
      <w:r w:rsidRPr="0036510E">
        <w:rPr>
          <w:kern w:val="28"/>
        </w:rPr>
        <w:tab/>
        <w:t>(d)</w:t>
      </w:r>
      <w:r w:rsidRPr="0036510E">
        <w:rPr>
          <w:kern w:val="28"/>
        </w:rPr>
        <w:tab/>
        <w:t xml:space="preserve">the authorised officer gives to </w:t>
      </w:r>
      <w:r w:rsidR="003D4AAC" w:rsidRPr="0036510E">
        <w:t>an issuing officer</w:t>
      </w:r>
      <w:r w:rsidRPr="0036510E">
        <w:rPr>
          <w:kern w:val="28"/>
        </w:rPr>
        <w:t xml:space="preserve"> a form of warrant under that section that is not the form of warrant that the authorised officer purported to execute.</w:t>
      </w:r>
    </w:p>
    <w:p w:rsidR="00C445CA" w:rsidRPr="0036510E" w:rsidRDefault="00C445CA" w:rsidP="00C445CA">
      <w:pPr>
        <w:pStyle w:val="Penalty"/>
        <w:rPr>
          <w:kern w:val="28"/>
        </w:rPr>
      </w:pPr>
      <w:r w:rsidRPr="0036510E">
        <w:rPr>
          <w:kern w:val="28"/>
        </w:rPr>
        <w:t>Penalty:</w:t>
      </w:r>
      <w:r w:rsidRPr="0036510E">
        <w:rPr>
          <w:kern w:val="28"/>
        </w:rPr>
        <w:tab/>
        <w:t>Imprisonment for 2 years.</w:t>
      </w:r>
    </w:p>
    <w:p w:rsidR="00C445CA" w:rsidRPr="0036510E" w:rsidRDefault="00C445CA" w:rsidP="00960B24">
      <w:pPr>
        <w:pStyle w:val="ActHead3"/>
        <w:pageBreakBefore/>
      </w:pPr>
      <w:bookmarkStart w:id="123" w:name="_Toc355860433"/>
      <w:r w:rsidRPr="0036510E">
        <w:rPr>
          <w:rStyle w:val="CharDivNo"/>
        </w:rPr>
        <w:lastRenderedPageBreak/>
        <w:t>Division</w:t>
      </w:r>
      <w:r w:rsidR="0036510E" w:rsidRPr="0036510E">
        <w:rPr>
          <w:rStyle w:val="CharDivNo"/>
        </w:rPr>
        <w:t> </w:t>
      </w:r>
      <w:r w:rsidRPr="0036510E">
        <w:rPr>
          <w:rStyle w:val="CharDivNo"/>
        </w:rPr>
        <w:t>7</w:t>
      </w:r>
      <w:r w:rsidRPr="0036510E">
        <w:t>—</w:t>
      </w:r>
      <w:r w:rsidRPr="0036510E">
        <w:rPr>
          <w:rStyle w:val="CharDivText"/>
        </w:rPr>
        <w:t>Authorised officers and identity cards</w:t>
      </w:r>
      <w:bookmarkEnd w:id="123"/>
    </w:p>
    <w:p w:rsidR="00C445CA" w:rsidRPr="0036510E" w:rsidRDefault="00C445CA" w:rsidP="002266FB">
      <w:pPr>
        <w:pStyle w:val="ActHead5"/>
      </w:pPr>
      <w:bookmarkStart w:id="124" w:name="_Toc355860434"/>
      <w:r w:rsidRPr="0036510E">
        <w:rPr>
          <w:rStyle w:val="CharSectno"/>
        </w:rPr>
        <w:t>94</w:t>
      </w:r>
      <w:r w:rsidRPr="0036510E">
        <w:t xml:space="preserve">  Authorised officers</w:t>
      </w:r>
      <w:bookmarkEnd w:id="124"/>
    </w:p>
    <w:p w:rsidR="00C445CA" w:rsidRPr="0036510E" w:rsidRDefault="00C445CA" w:rsidP="00C445CA">
      <w:pPr>
        <w:pStyle w:val="subsection"/>
      </w:pPr>
      <w:r w:rsidRPr="0036510E">
        <w:tab/>
        <w:t>(1)</w:t>
      </w:r>
      <w:r w:rsidRPr="0036510E">
        <w:tab/>
        <w:t>TEQSA may, in writing, appoint a member of the staff of TEQSA</w:t>
      </w:r>
      <w:r w:rsidRPr="0036510E">
        <w:rPr>
          <w:i/>
        </w:rPr>
        <w:t xml:space="preserve"> </w:t>
      </w:r>
      <w:r w:rsidRPr="0036510E">
        <w:t xml:space="preserve">as an </w:t>
      </w:r>
      <w:r w:rsidRPr="0036510E">
        <w:rPr>
          <w:b/>
          <w:i/>
        </w:rPr>
        <w:t>authorised officer</w:t>
      </w:r>
      <w:r w:rsidRPr="0036510E">
        <w:t xml:space="preserve"> for the purposes of this Act.</w:t>
      </w:r>
    </w:p>
    <w:p w:rsidR="00C445CA" w:rsidRPr="0036510E" w:rsidRDefault="00C445CA" w:rsidP="00C445CA">
      <w:pPr>
        <w:pStyle w:val="subsection"/>
      </w:pPr>
      <w:r w:rsidRPr="0036510E">
        <w:tab/>
        <w:t>(2)</w:t>
      </w:r>
      <w:r w:rsidRPr="0036510E">
        <w:tab/>
        <w:t>TEQSA must not appoint a person as an authorised officer unless:</w:t>
      </w:r>
    </w:p>
    <w:p w:rsidR="00C445CA" w:rsidRPr="0036510E" w:rsidRDefault="00C445CA" w:rsidP="00C445CA">
      <w:pPr>
        <w:pStyle w:val="paragraph"/>
      </w:pPr>
      <w:r w:rsidRPr="0036510E">
        <w:tab/>
        <w:t>(a)</w:t>
      </w:r>
      <w:r w:rsidRPr="0036510E">
        <w:tab/>
        <w:t>the person holds the classification of APS Executive Level 1 or higher, or an equivalent classification; and</w:t>
      </w:r>
    </w:p>
    <w:p w:rsidR="00C445CA" w:rsidRPr="0036510E" w:rsidRDefault="00C445CA" w:rsidP="00C445CA">
      <w:pPr>
        <w:pStyle w:val="paragraph"/>
      </w:pPr>
      <w:r w:rsidRPr="0036510E">
        <w:tab/>
        <w:t>(b)</w:t>
      </w:r>
      <w:r w:rsidRPr="0036510E">
        <w:tab/>
        <w:t>TEQSA is satisfied that the person has suitable qualifications and experience to properly exercise the powers of an authorised officer.</w:t>
      </w:r>
    </w:p>
    <w:p w:rsidR="00C445CA" w:rsidRPr="0036510E" w:rsidRDefault="00C445CA" w:rsidP="00C445CA">
      <w:pPr>
        <w:pStyle w:val="subsection"/>
      </w:pPr>
      <w:r w:rsidRPr="0036510E">
        <w:tab/>
        <w:t>(3)</w:t>
      </w:r>
      <w:r w:rsidRPr="0036510E">
        <w:tab/>
        <w:t>An authorised officer must, in exercising powers as an authorised officer, comply with any directions of TEQSA.</w:t>
      </w:r>
    </w:p>
    <w:p w:rsidR="00C445CA" w:rsidRPr="0036510E" w:rsidRDefault="00C445CA" w:rsidP="00C445CA">
      <w:pPr>
        <w:pStyle w:val="subsection"/>
      </w:pPr>
      <w:r w:rsidRPr="0036510E">
        <w:tab/>
        <w:t>(4)</w:t>
      </w:r>
      <w:r w:rsidRPr="0036510E">
        <w:tab/>
        <w:t xml:space="preserve">If a direction is given under </w:t>
      </w:r>
      <w:r w:rsidR="0036510E">
        <w:t>subsection (</w:t>
      </w:r>
      <w:r w:rsidRPr="0036510E">
        <w:t>3) in writing, the direction is not a legislative instrument.</w:t>
      </w:r>
    </w:p>
    <w:p w:rsidR="00C445CA" w:rsidRPr="0036510E" w:rsidRDefault="00C445CA" w:rsidP="002266FB">
      <w:pPr>
        <w:pStyle w:val="ActHead5"/>
      </w:pPr>
      <w:bookmarkStart w:id="125" w:name="_Toc355860435"/>
      <w:r w:rsidRPr="0036510E">
        <w:rPr>
          <w:rStyle w:val="CharSectno"/>
        </w:rPr>
        <w:t>95</w:t>
      </w:r>
      <w:r w:rsidRPr="0036510E">
        <w:t xml:space="preserve">  Identity cards</w:t>
      </w:r>
      <w:bookmarkEnd w:id="125"/>
    </w:p>
    <w:p w:rsidR="00C445CA" w:rsidRPr="0036510E" w:rsidRDefault="00C445CA" w:rsidP="00C445CA">
      <w:pPr>
        <w:pStyle w:val="subsection"/>
      </w:pPr>
      <w:r w:rsidRPr="0036510E">
        <w:tab/>
        <w:t>(1)</w:t>
      </w:r>
      <w:r w:rsidRPr="0036510E">
        <w:tab/>
        <w:t>TEQSA must issue an identity card to an authorised officer.</w:t>
      </w:r>
    </w:p>
    <w:p w:rsidR="00C445CA" w:rsidRPr="0036510E" w:rsidRDefault="00C445CA" w:rsidP="00C445CA">
      <w:pPr>
        <w:pStyle w:val="SubsectionHead"/>
      </w:pPr>
      <w:r w:rsidRPr="0036510E">
        <w:t>Form of identity card</w:t>
      </w:r>
    </w:p>
    <w:p w:rsidR="00C445CA" w:rsidRPr="0036510E" w:rsidRDefault="00C445CA" w:rsidP="00C445CA">
      <w:pPr>
        <w:pStyle w:val="subsection"/>
      </w:pPr>
      <w:r w:rsidRPr="0036510E">
        <w:tab/>
        <w:t>(2)</w:t>
      </w:r>
      <w:r w:rsidRPr="0036510E">
        <w:tab/>
        <w:t>The identity card must:</w:t>
      </w:r>
    </w:p>
    <w:p w:rsidR="00C445CA" w:rsidRPr="0036510E" w:rsidRDefault="00C445CA" w:rsidP="00C445CA">
      <w:pPr>
        <w:pStyle w:val="paragraph"/>
      </w:pPr>
      <w:r w:rsidRPr="0036510E">
        <w:tab/>
        <w:t>(a)</w:t>
      </w:r>
      <w:r w:rsidRPr="0036510E">
        <w:tab/>
        <w:t>be in the approved form; and</w:t>
      </w:r>
    </w:p>
    <w:p w:rsidR="00C445CA" w:rsidRPr="0036510E" w:rsidRDefault="00C445CA" w:rsidP="00C445CA">
      <w:pPr>
        <w:pStyle w:val="paragraph"/>
      </w:pPr>
      <w:r w:rsidRPr="0036510E">
        <w:tab/>
        <w:t>(b)</w:t>
      </w:r>
      <w:r w:rsidRPr="0036510E">
        <w:tab/>
        <w:t>contain a recent photograph of the authorised officer.</w:t>
      </w:r>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(3)</w:t>
      </w:r>
      <w:r w:rsidRPr="0036510E">
        <w:tab/>
        <w:t>A person commits an offence if:</w:t>
      </w:r>
    </w:p>
    <w:p w:rsidR="00C445CA" w:rsidRPr="0036510E" w:rsidRDefault="00C445CA" w:rsidP="00C445CA">
      <w:pPr>
        <w:pStyle w:val="paragraph"/>
      </w:pPr>
      <w:r w:rsidRPr="0036510E">
        <w:tab/>
        <w:t>(a)</w:t>
      </w:r>
      <w:r w:rsidRPr="0036510E">
        <w:tab/>
        <w:t>the person has been issued with an identity card; and</w:t>
      </w:r>
    </w:p>
    <w:p w:rsidR="00C445CA" w:rsidRPr="0036510E" w:rsidRDefault="00C445CA" w:rsidP="00C445CA">
      <w:pPr>
        <w:pStyle w:val="paragraph"/>
      </w:pPr>
      <w:r w:rsidRPr="0036510E">
        <w:tab/>
        <w:t>(b)</w:t>
      </w:r>
      <w:r w:rsidRPr="0036510E">
        <w:tab/>
        <w:t>the person ceases to be an authorised officer; and</w:t>
      </w:r>
    </w:p>
    <w:p w:rsidR="00C445CA" w:rsidRPr="0036510E" w:rsidRDefault="00C445CA" w:rsidP="00C445CA">
      <w:pPr>
        <w:pStyle w:val="paragraph"/>
      </w:pPr>
      <w:r w:rsidRPr="0036510E">
        <w:tab/>
        <w:t>(c)</w:t>
      </w:r>
      <w:r w:rsidRPr="0036510E">
        <w:tab/>
        <w:t>the person does not, as soon as practicable after so ceasing, return the identity card to TEQSA.</w:t>
      </w:r>
    </w:p>
    <w:p w:rsidR="00C445CA" w:rsidRPr="0036510E" w:rsidRDefault="00C445CA" w:rsidP="00C445CA">
      <w:pPr>
        <w:pStyle w:val="Penalty"/>
      </w:pPr>
      <w:r w:rsidRPr="0036510E">
        <w:t>Penalty:</w:t>
      </w:r>
      <w:r w:rsidRPr="0036510E">
        <w:tab/>
        <w:t>1 penalty unit.</w:t>
      </w:r>
    </w:p>
    <w:p w:rsidR="00C445CA" w:rsidRPr="0036510E" w:rsidRDefault="00C445CA" w:rsidP="00C445CA">
      <w:pPr>
        <w:pStyle w:val="subsection"/>
      </w:pPr>
      <w:r w:rsidRPr="0036510E">
        <w:tab/>
        <w:t>(4)</w:t>
      </w:r>
      <w:r w:rsidRPr="0036510E">
        <w:tab/>
        <w:t xml:space="preserve">An offence against </w:t>
      </w:r>
      <w:r w:rsidR="0036510E">
        <w:t>subsection (</w:t>
      </w:r>
      <w:r w:rsidRPr="0036510E">
        <w:t>3) is an offence of strict liability.</w:t>
      </w:r>
    </w:p>
    <w:p w:rsidR="00C445CA" w:rsidRPr="0036510E" w:rsidRDefault="00C445CA" w:rsidP="00C445CA">
      <w:pPr>
        <w:pStyle w:val="notetext"/>
      </w:pPr>
      <w:r w:rsidRPr="0036510E">
        <w:t>Note:</w:t>
      </w:r>
      <w:r w:rsidRPr="0036510E">
        <w:tab/>
        <w:t>For strict liability, see section</w:t>
      </w:r>
      <w:r w:rsidR="0036510E">
        <w:t> </w:t>
      </w:r>
      <w:r w:rsidRPr="0036510E">
        <w:t xml:space="preserve">6.1 of the </w:t>
      </w:r>
      <w:r w:rsidRPr="0036510E">
        <w:rPr>
          <w:i/>
        </w:rPr>
        <w:t>Criminal Code</w:t>
      </w:r>
      <w:r w:rsidRPr="0036510E">
        <w:t>.</w:t>
      </w:r>
    </w:p>
    <w:p w:rsidR="00C445CA" w:rsidRPr="0036510E" w:rsidRDefault="00C445CA" w:rsidP="00C445CA">
      <w:pPr>
        <w:pStyle w:val="SubsectionHead"/>
      </w:pPr>
      <w:r w:rsidRPr="0036510E">
        <w:lastRenderedPageBreak/>
        <w:t>Defence: card lost or destroyed</w:t>
      </w:r>
    </w:p>
    <w:p w:rsidR="00C445CA" w:rsidRPr="0036510E" w:rsidRDefault="00C445CA" w:rsidP="00C445CA">
      <w:pPr>
        <w:pStyle w:val="subsection"/>
      </w:pPr>
      <w:r w:rsidRPr="0036510E">
        <w:tab/>
        <w:t>(5)</w:t>
      </w:r>
      <w:r w:rsidRPr="0036510E">
        <w:tab/>
      </w:r>
      <w:r w:rsidR="0036510E">
        <w:t>Subsection (</w:t>
      </w:r>
      <w:r w:rsidRPr="0036510E">
        <w:t>3) does not apply if the identity card was lost or destroyed.</w:t>
      </w:r>
    </w:p>
    <w:p w:rsidR="00C445CA" w:rsidRPr="0036510E" w:rsidRDefault="00C445CA" w:rsidP="00C445CA">
      <w:pPr>
        <w:pStyle w:val="notetext"/>
      </w:pPr>
      <w:r w:rsidRPr="0036510E">
        <w:t>Note:</w:t>
      </w:r>
      <w:r w:rsidRPr="0036510E">
        <w:tab/>
        <w:t>A defendant bears an evidential burden in relation to the matter in this subsection: see subsection</w:t>
      </w:r>
      <w:r w:rsidR="0036510E">
        <w:t> </w:t>
      </w:r>
      <w:r w:rsidRPr="0036510E">
        <w:t xml:space="preserve">13.3(3) of the </w:t>
      </w:r>
      <w:r w:rsidRPr="0036510E">
        <w:rPr>
          <w:i/>
        </w:rPr>
        <w:t>Criminal Code</w:t>
      </w:r>
      <w:r w:rsidRPr="0036510E">
        <w:t>.</w:t>
      </w:r>
    </w:p>
    <w:p w:rsidR="00C445CA" w:rsidRPr="0036510E" w:rsidRDefault="00C445CA" w:rsidP="00C445CA">
      <w:pPr>
        <w:pStyle w:val="SubsectionHead"/>
      </w:pPr>
      <w:r w:rsidRPr="0036510E">
        <w:t>Authorised officer must carry card</w:t>
      </w:r>
    </w:p>
    <w:p w:rsidR="00C445CA" w:rsidRPr="0036510E" w:rsidRDefault="00C445CA" w:rsidP="00C445CA">
      <w:pPr>
        <w:pStyle w:val="subsection"/>
      </w:pPr>
      <w:r w:rsidRPr="0036510E">
        <w:tab/>
        <w:t>(6)</w:t>
      </w:r>
      <w:r w:rsidRPr="0036510E">
        <w:tab/>
        <w:t>An authorised officer must carry his or her identity card at all times when exercising powers as an authorised officer.</w:t>
      </w:r>
    </w:p>
    <w:p w:rsidR="00AA54EC" w:rsidRPr="0036510E" w:rsidRDefault="00AA54EC" w:rsidP="003C3454">
      <w:pPr>
        <w:pStyle w:val="ActHead3"/>
        <w:pageBreakBefore/>
      </w:pPr>
      <w:bookmarkStart w:id="126" w:name="_Toc355860436"/>
      <w:r w:rsidRPr="0036510E">
        <w:rPr>
          <w:rStyle w:val="CharDivNo"/>
        </w:rPr>
        <w:t>Division</w:t>
      </w:r>
      <w:r w:rsidR="0036510E" w:rsidRPr="0036510E">
        <w:rPr>
          <w:rStyle w:val="CharDivNo"/>
        </w:rPr>
        <w:t> </w:t>
      </w:r>
      <w:r w:rsidRPr="0036510E">
        <w:rPr>
          <w:rStyle w:val="CharDivNo"/>
        </w:rPr>
        <w:t>8</w:t>
      </w:r>
      <w:r w:rsidRPr="0036510E">
        <w:t>—</w:t>
      </w:r>
      <w:r w:rsidRPr="0036510E">
        <w:rPr>
          <w:rStyle w:val="CharDivText"/>
        </w:rPr>
        <w:t>Powers of issuing officers</w:t>
      </w:r>
      <w:bookmarkEnd w:id="126"/>
    </w:p>
    <w:p w:rsidR="00AA54EC" w:rsidRPr="0036510E" w:rsidRDefault="00AA54EC" w:rsidP="00AA54EC">
      <w:pPr>
        <w:pStyle w:val="ActHead5"/>
      </w:pPr>
      <w:bookmarkStart w:id="127" w:name="_Toc355860437"/>
      <w:r w:rsidRPr="0036510E">
        <w:rPr>
          <w:rStyle w:val="CharSectno"/>
        </w:rPr>
        <w:t>96</w:t>
      </w:r>
      <w:r w:rsidRPr="0036510E">
        <w:t xml:space="preserve">  Federal Circuit Court Judges—consent to nomination</w:t>
      </w:r>
      <w:bookmarkEnd w:id="127"/>
    </w:p>
    <w:p w:rsidR="00C445CA" w:rsidRPr="0036510E" w:rsidRDefault="00C445CA" w:rsidP="00C445CA">
      <w:pPr>
        <w:pStyle w:val="subsection"/>
      </w:pPr>
      <w:r w:rsidRPr="0036510E">
        <w:tab/>
        <w:t>(1)</w:t>
      </w:r>
      <w:r w:rsidRPr="0036510E">
        <w:tab/>
        <w:t xml:space="preserve">A </w:t>
      </w:r>
      <w:r w:rsidR="00AA54EC" w:rsidRPr="0036510E">
        <w:t>Judge of the Federal Circuit Court</w:t>
      </w:r>
      <w:r w:rsidRPr="0036510E">
        <w:t xml:space="preserve"> may, by writing, consent to be nominated by the Minister under </w:t>
      </w:r>
      <w:r w:rsidR="0036510E">
        <w:t>subsection (</w:t>
      </w:r>
      <w:r w:rsidRPr="0036510E">
        <w:t>2).</w:t>
      </w:r>
    </w:p>
    <w:p w:rsidR="00C445CA" w:rsidRPr="0036510E" w:rsidRDefault="00C445CA" w:rsidP="00C445CA">
      <w:pPr>
        <w:pStyle w:val="subsection"/>
      </w:pPr>
      <w:r w:rsidRPr="0036510E">
        <w:tab/>
        <w:t>(2)</w:t>
      </w:r>
      <w:r w:rsidRPr="0036510E">
        <w:tab/>
        <w:t xml:space="preserve">The Minister may, by writing, nominate a </w:t>
      </w:r>
      <w:r w:rsidR="00AA54EC" w:rsidRPr="0036510E">
        <w:t>Judge of the Federal Circuit Court</w:t>
      </w:r>
      <w:r w:rsidRPr="0036510E">
        <w:t xml:space="preserve"> in relation to whom a consent is in force under </w:t>
      </w:r>
      <w:r w:rsidR="0036510E">
        <w:t>subsection (</w:t>
      </w:r>
      <w:r w:rsidRPr="0036510E">
        <w:t xml:space="preserve">1) to be </w:t>
      </w:r>
      <w:r w:rsidR="00AA54EC" w:rsidRPr="0036510E">
        <w:t>an issuing officer</w:t>
      </w:r>
      <w:r w:rsidRPr="0036510E">
        <w:t xml:space="preserve"> for the purposes of this Act.</w:t>
      </w:r>
    </w:p>
    <w:p w:rsidR="00AA54EC" w:rsidRPr="0036510E" w:rsidRDefault="00AA54EC" w:rsidP="00AA54EC">
      <w:pPr>
        <w:pStyle w:val="ActHead5"/>
      </w:pPr>
      <w:bookmarkStart w:id="128" w:name="_Toc355860438"/>
      <w:r w:rsidRPr="0036510E">
        <w:rPr>
          <w:rStyle w:val="CharSectno"/>
        </w:rPr>
        <w:t>97</w:t>
      </w:r>
      <w:r w:rsidRPr="0036510E">
        <w:t xml:space="preserve">  Issuing officers—personal capacity</w:t>
      </w:r>
      <w:bookmarkEnd w:id="128"/>
    </w:p>
    <w:p w:rsidR="00C445CA" w:rsidRPr="0036510E" w:rsidRDefault="00C445CA" w:rsidP="00C445CA">
      <w:pPr>
        <w:pStyle w:val="SubsectionHead"/>
      </w:pPr>
      <w:r w:rsidRPr="0036510E">
        <w:t>Powers conferred personally</w:t>
      </w:r>
    </w:p>
    <w:p w:rsidR="00C445CA" w:rsidRPr="0036510E" w:rsidRDefault="00C445CA" w:rsidP="00C445CA">
      <w:pPr>
        <w:pStyle w:val="subsection"/>
      </w:pPr>
      <w:r w:rsidRPr="0036510E">
        <w:tab/>
        <w:t>(1)</w:t>
      </w:r>
      <w:r w:rsidRPr="0036510E">
        <w:tab/>
        <w:t xml:space="preserve">A power conferred on </w:t>
      </w:r>
      <w:r w:rsidR="00B32499" w:rsidRPr="0036510E">
        <w:t>an issuing officer</w:t>
      </w:r>
      <w:r w:rsidRPr="0036510E">
        <w:t xml:space="preserve"> by this </w:t>
      </w:r>
      <w:r w:rsidR="00CB4B38" w:rsidRPr="0036510E">
        <w:t>Part</w:t>
      </w:r>
      <w:r w:rsidR="00960B24" w:rsidRPr="0036510E">
        <w:t xml:space="preserve"> </w:t>
      </w:r>
      <w:r w:rsidRPr="0036510E">
        <w:t xml:space="preserve">is conferred on </w:t>
      </w:r>
      <w:r w:rsidR="00B32499" w:rsidRPr="0036510E">
        <w:t>the issuing officer</w:t>
      </w:r>
      <w:r w:rsidRPr="0036510E">
        <w:t>:</w:t>
      </w:r>
    </w:p>
    <w:p w:rsidR="00C445CA" w:rsidRPr="0036510E" w:rsidRDefault="00C445CA" w:rsidP="00C445CA">
      <w:pPr>
        <w:pStyle w:val="paragraph"/>
      </w:pPr>
      <w:r w:rsidRPr="0036510E">
        <w:tab/>
        <w:t>(a)</w:t>
      </w:r>
      <w:r w:rsidRPr="0036510E">
        <w:tab/>
        <w:t>in a personal capacity; and</w:t>
      </w:r>
    </w:p>
    <w:p w:rsidR="00C445CA" w:rsidRPr="0036510E" w:rsidRDefault="00C445CA" w:rsidP="00C445CA">
      <w:pPr>
        <w:pStyle w:val="paragraph"/>
      </w:pPr>
      <w:r w:rsidRPr="0036510E">
        <w:tab/>
        <w:t>(b)</w:t>
      </w:r>
      <w:r w:rsidRPr="0036510E">
        <w:tab/>
        <w:t>not as a court or a member of a court.</w:t>
      </w:r>
    </w:p>
    <w:p w:rsidR="00C445CA" w:rsidRPr="0036510E" w:rsidRDefault="00C445CA" w:rsidP="00C445CA">
      <w:pPr>
        <w:pStyle w:val="SubsectionHead"/>
      </w:pPr>
      <w:r w:rsidRPr="0036510E">
        <w:t>Powers need not be accepted</w:t>
      </w:r>
    </w:p>
    <w:p w:rsidR="00C445CA" w:rsidRPr="0036510E" w:rsidRDefault="00C445CA" w:rsidP="00C445CA">
      <w:pPr>
        <w:pStyle w:val="subsection"/>
      </w:pPr>
      <w:r w:rsidRPr="0036510E">
        <w:tab/>
        <w:t>(2)</w:t>
      </w:r>
      <w:r w:rsidRPr="0036510E">
        <w:tab/>
        <w:t xml:space="preserve">The </w:t>
      </w:r>
      <w:r w:rsidR="00B32499" w:rsidRPr="0036510E">
        <w:t>issuing officer</w:t>
      </w:r>
      <w:r w:rsidRPr="0036510E">
        <w:t xml:space="preserve"> (other than a </w:t>
      </w:r>
      <w:r w:rsidR="00B32499" w:rsidRPr="0036510E">
        <w:t>Judge of the Federal Circuit Court</w:t>
      </w:r>
      <w:r w:rsidRPr="0036510E">
        <w:t>) need not accept the power conferred.</w:t>
      </w:r>
    </w:p>
    <w:p w:rsidR="00C445CA" w:rsidRPr="0036510E" w:rsidRDefault="00C445CA" w:rsidP="00C445CA">
      <w:pPr>
        <w:pStyle w:val="SubsectionHead"/>
      </w:pPr>
      <w:r w:rsidRPr="0036510E">
        <w:t>Protection and immunity</w:t>
      </w:r>
    </w:p>
    <w:p w:rsidR="00C445CA" w:rsidRPr="0036510E" w:rsidRDefault="00C445CA" w:rsidP="00C445CA">
      <w:pPr>
        <w:pStyle w:val="subsection"/>
      </w:pPr>
      <w:r w:rsidRPr="0036510E">
        <w:tab/>
        <w:t>(3)</w:t>
      </w:r>
      <w:r w:rsidRPr="0036510E">
        <w:tab/>
      </w:r>
      <w:r w:rsidR="00B32499" w:rsidRPr="0036510E">
        <w:t>An issuing officer</w:t>
      </w:r>
      <w:r w:rsidRPr="0036510E">
        <w:t xml:space="preserve"> exercising a power conferred by this </w:t>
      </w:r>
      <w:r w:rsidR="00CB4B38" w:rsidRPr="0036510E">
        <w:t>Part</w:t>
      </w:r>
      <w:r w:rsidR="00960B24" w:rsidRPr="0036510E">
        <w:t xml:space="preserve"> </w:t>
      </w:r>
      <w:r w:rsidRPr="0036510E">
        <w:t>has the same protection and immunity as if he or she were exercising the power:</w:t>
      </w:r>
    </w:p>
    <w:p w:rsidR="00C445CA" w:rsidRPr="0036510E" w:rsidRDefault="00C445CA" w:rsidP="00C445CA">
      <w:pPr>
        <w:pStyle w:val="paragraph"/>
      </w:pPr>
      <w:r w:rsidRPr="0036510E">
        <w:tab/>
        <w:t>(a)</w:t>
      </w:r>
      <w:r w:rsidRPr="0036510E">
        <w:tab/>
        <w:t xml:space="preserve">as the court of which the </w:t>
      </w:r>
      <w:r w:rsidR="00B32499" w:rsidRPr="0036510E">
        <w:t>issuing officer</w:t>
      </w:r>
      <w:r w:rsidRPr="0036510E">
        <w:t xml:space="preserve"> is a member; or</w:t>
      </w:r>
    </w:p>
    <w:p w:rsidR="00C445CA" w:rsidRPr="0036510E" w:rsidRDefault="00C445CA" w:rsidP="00C445CA">
      <w:pPr>
        <w:pStyle w:val="paragraph"/>
      </w:pPr>
      <w:r w:rsidRPr="0036510E">
        <w:lastRenderedPageBreak/>
        <w:tab/>
        <w:t>(b)</w:t>
      </w:r>
      <w:r w:rsidRPr="0036510E">
        <w:tab/>
        <w:t xml:space="preserve">as a member of the court of which the </w:t>
      </w:r>
      <w:r w:rsidR="00B32499" w:rsidRPr="0036510E">
        <w:t>issuing officer</w:t>
      </w:r>
      <w:r w:rsidRPr="0036510E">
        <w:t xml:space="preserve"> is a member.</w:t>
      </w:r>
    </w:p>
    <w:p w:rsidR="00C445CA" w:rsidRPr="0036510E" w:rsidRDefault="00C445CA" w:rsidP="00960B24">
      <w:pPr>
        <w:pStyle w:val="ActHead2"/>
        <w:pageBreakBefore/>
      </w:pPr>
      <w:bookmarkStart w:id="129" w:name="_Toc355860439"/>
      <w:r w:rsidRPr="0036510E">
        <w:rPr>
          <w:rStyle w:val="CharPartNo"/>
        </w:rPr>
        <w:lastRenderedPageBreak/>
        <w:t>Part</w:t>
      </w:r>
      <w:r w:rsidR="0036510E" w:rsidRPr="0036510E">
        <w:rPr>
          <w:rStyle w:val="CharPartNo"/>
        </w:rPr>
        <w:t> </w:t>
      </w:r>
      <w:r w:rsidRPr="0036510E">
        <w:rPr>
          <w:rStyle w:val="CharPartNo"/>
        </w:rPr>
        <w:t>7</w:t>
      </w:r>
      <w:r w:rsidRPr="0036510E">
        <w:t>—</w:t>
      </w:r>
      <w:r w:rsidRPr="0036510E">
        <w:rPr>
          <w:rStyle w:val="CharPartText"/>
        </w:rPr>
        <w:t>Enforcement</w:t>
      </w:r>
      <w:bookmarkEnd w:id="129"/>
    </w:p>
    <w:p w:rsidR="00C445CA" w:rsidRPr="0036510E" w:rsidRDefault="00C445CA" w:rsidP="002266FB">
      <w:pPr>
        <w:pStyle w:val="ActHead3"/>
      </w:pPr>
      <w:bookmarkStart w:id="130" w:name="_Toc355860440"/>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Administrative sanctions</w:t>
      </w:r>
      <w:bookmarkEnd w:id="130"/>
    </w:p>
    <w:p w:rsidR="00C445CA" w:rsidRPr="0036510E" w:rsidRDefault="00CB4B38" w:rsidP="002266FB">
      <w:pPr>
        <w:pStyle w:val="ActHead4"/>
      </w:pPr>
      <w:bookmarkStart w:id="131" w:name="_Toc355860441"/>
      <w:r w:rsidRPr="0036510E">
        <w:rPr>
          <w:rStyle w:val="CharSubdNo"/>
        </w:rPr>
        <w:t>Subdivision</w:t>
      </w:r>
      <w:r w:rsidR="00960B24" w:rsidRPr="0036510E">
        <w:rPr>
          <w:rStyle w:val="CharSubdNo"/>
        </w:rPr>
        <w:t xml:space="preserve"> </w:t>
      </w:r>
      <w:r w:rsidR="00C445CA" w:rsidRPr="0036510E">
        <w:rPr>
          <w:rStyle w:val="CharSubdNo"/>
        </w:rPr>
        <w:t>A</w:t>
      </w:r>
      <w:r w:rsidR="00C445CA" w:rsidRPr="0036510E">
        <w:t>—</w:t>
      </w:r>
      <w:r w:rsidR="00C445CA" w:rsidRPr="0036510E">
        <w:rPr>
          <w:rStyle w:val="CharSubdText"/>
        </w:rPr>
        <w:t>Sanctions</w:t>
      </w:r>
      <w:bookmarkEnd w:id="131"/>
    </w:p>
    <w:p w:rsidR="00C445CA" w:rsidRPr="0036510E" w:rsidRDefault="00C445CA" w:rsidP="002266FB">
      <w:pPr>
        <w:pStyle w:val="ActHead5"/>
      </w:pPr>
      <w:bookmarkStart w:id="132" w:name="_Toc355860442"/>
      <w:r w:rsidRPr="0036510E">
        <w:rPr>
          <w:rStyle w:val="CharSectno"/>
        </w:rPr>
        <w:t>98</w:t>
      </w:r>
      <w:r w:rsidRPr="0036510E">
        <w:t xml:space="preserve">  Provider is non</w:t>
      </w:r>
      <w:r w:rsidR="0036510E">
        <w:noBreakHyphen/>
      </w:r>
      <w:r w:rsidRPr="0036510E">
        <w:t>compliant</w:t>
      </w:r>
      <w:bookmarkEnd w:id="132"/>
    </w:p>
    <w:p w:rsidR="00C445CA" w:rsidRPr="0036510E" w:rsidRDefault="00C445CA" w:rsidP="00C445CA">
      <w:pPr>
        <w:pStyle w:val="subsection"/>
      </w:pPr>
      <w:r w:rsidRPr="0036510E">
        <w:tab/>
      </w:r>
      <w:r w:rsidRPr="0036510E">
        <w:tab/>
        <w:t xml:space="preserve">This </w:t>
      </w:r>
      <w:r w:rsidR="00CB4B38" w:rsidRPr="0036510E">
        <w:t>Subdivision</w:t>
      </w:r>
      <w:r w:rsidR="00960B24" w:rsidRPr="0036510E">
        <w:t xml:space="preserve"> </w:t>
      </w:r>
      <w:r w:rsidRPr="0036510E">
        <w:t>applies if a registered higher education provider has:</w:t>
      </w:r>
    </w:p>
    <w:p w:rsidR="00C445CA" w:rsidRPr="0036510E" w:rsidRDefault="00C445CA" w:rsidP="00C445CA">
      <w:pPr>
        <w:pStyle w:val="paragraph"/>
      </w:pPr>
      <w:r w:rsidRPr="0036510E">
        <w:tab/>
        <w:t>(a)</w:t>
      </w:r>
      <w:r w:rsidRPr="0036510E">
        <w:tab/>
        <w:t>failed to meet the Threshold Standards; or</w:t>
      </w:r>
    </w:p>
    <w:p w:rsidR="00C445CA" w:rsidRPr="0036510E" w:rsidRDefault="00C445CA" w:rsidP="00C445CA">
      <w:pPr>
        <w:pStyle w:val="paragraph"/>
      </w:pPr>
      <w:r w:rsidRPr="0036510E">
        <w:tab/>
        <w:t>(b)</w:t>
      </w:r>
      <w:r w:rsidRPr="0036510E">
        <w:tab/>
        <w:t>breached a condition imposed on its registration; or</w:t>
      </w:r>
    </w:p>
    <w:p w:rsidR="00C445CA" w:rsidRPr="0036510E" w:rsidRDefault="00C445CA" w:rsidP="00C445CA">
      <w:pPr>
        <w:pStyle w:val="paragraph"/>
      </w:pPr>
      <w:r w:rsidRPr="0036510E">
        <w:tab/>
        <w:t>(c)</w:t>
      </w:r>
      <w:r w:rsidRPr="0036510E">
        <w:tab/>
        <w:t>breached a condition imposed on the accreditation of a course of study accredited in relation to the provider; or</w:t>
      </w:r>
    </w:p>
    <w:p w:rsidR="00C445CA" w:rsidRPr="0036510E" w:rsidRDefault="00C445CA" w:rsidP="00C445CA">
      <w:pPr>
        <w:pStyle w:val="paragraph"/>
      </w:pPr>
      <w:r w:rsidRPr="0036510E">
        <w:tab/>
        <w:t>(d)</w:t>
      </w:r>
      <w:r w:rsidRPr="0036510E">
        <w:tab/>
        <w:t>failed to ensure that an accredited course in relation to the provider meets the Provider Course Accreditation Standards;</w:t>
      </w:r>
    </w:p>
    <w:p w:rsidR="00C445CA" w:rsidRPr="0036510E" w:rsidRDefault="00C445CA" w:rsidP="00C445CA">
      <w:pPr>
        <w:pStyle w:val="subsection2"/>
      </w:pPr>
      <w:r w:rsidRPr="0036510E">
        <w:t>or if circumstances exist in relation to the provider that are of a kind specified in regulations made for the purposes of this section.</w:t>
      </w:r>
    </w:p>
    <w:p w:rsidR="00C445CA" w:rsidRPr="0036510E" w:rsidRDefault="00C445CA" w:rsidP="00C445CA">
      <w:pPr>
        <w:pStyle w:val="notetext"/>
      </w:pPr>
      <w:r w:rsidRPr="0036510E">
        <w:t>Note:</w:t>
      </w:r>
      <w:r w:rsidRPr="0036510E">
        <w:tab/>
        <w:t>TEQSA may impose conditions under section</w:t>
      </w:r>
      <w:r w:rsidR="0036510E">
        <w:t> </w:t>
      </w:r>
      <w:r w:rsidRPr="0036510E">
        <w:t>32 or 53 instead of, or in addition to, applying a sanction under this Subdivision.</w:t>
      </w:r>
    </w:p>
    <w:p w:rsidR="00C445CA" w:rsidRPr="0036510E" w:rsidRDefault="00C445CA" w:rsidP="002266FB">
      <w:pPr>
        <w:pStyle w:val="ActHead5"/>
      </w:pPr>
      <w:bookmarkStart w:id="133" w:name="_Toc355860443"/>
      <w:r w:rsidRPr="0036510E">
        <w:rPr>
          <w:rStyle w:val="CharSectno"/>
        </w:rPr>
        <w:t>99</w:t>
      </w:r>
      <w:r w:rsidRPr="0036510E">
        <w:t xml:space="preserve">  Sanctions about accredited course</w:t>
      </w:r>
      <w:bookmarkEnd w:id="133"/>
    </w:p>
    <w:p w:rsidR="00C445CA" w:rsidRPr="0036510E" w:rsidRDefault="00C445CA" w:rsidP="00C445CA">
      <w:pPr>
        <w:pStyle w:val="subsection"/>
      </w:pPr>
      <w:r w:rsidRPr="0036510E">
        <w:tab/>
      </w:r>
      <w:r w:rsidRPr="0036510E">
        <w:tab/>
        <w:t>For a failure or breach relating to a course of study, TEQSA may:</w:t>
      </w:r>
    </w:p>
    <w:p w:rsidR="00C445CA" w:rsidRPr="0036510E" w:rsidRDefault="00C445CA" w:rsidP="00C445CA">
      <w:pPr>
        <w:pStyle w:val="paragraph"/>
      </w:pPr>
      <w:r w:rsidRPr="0036510E">
        <w:tab/>
        <w:t>(a)</w:t>
      </w:r>
      <w:r w:rsidRPr="0036510E">
        <w:tab/>
        <w:t>shorten the period of accreditation of the course of study; or</w:t>
      </w:r>
    </w:p>
    <w:p w:rsidR="00C445CA" w:rsidRPr="0036510E" w:rsidRDefault="00C445CA" w:rsidP="00C445CA">
      <w:pPr>
        <w:pStyle w:val="paragraph"/>
      </w:pPr>
      <w:r w:rsidRPr="0036510E">
        <w:tab/>
        <w:t>(b)</w:t>
      </w:r>
      <w:r w:rsidRPr="0036510E">
        <w:tab/>
        <w:t>cancel the accreditation of the course of study.</w:t>
      </w:r>
    </w:p>
    <w:p w:rsidR="00C445CA" w:rsidRPr="0036510E" w:rsidRDefault="00C445CA" w:rsidP="002266FB">
      <w:pPr>
        <w:pStyle w:val="ActHead5"/>
      </w:pPr>
      <w:bookmarkStart w:id="134" w:name="_Toc355860444"/>
      <w:r w:rsidRPr="0036510E">
        <w:rPr>
          <w:rStyle w:val="CharSectno"/>
        </w:rPr>
        <w:t>100</w:t>
      </w:r>
      <w:r w:rsidRPr="0036510E">
        <w:t xml:space="preserve">  Shortening period of registration</w:t>
      </w:r>
      <w:bookmarkEnd w:id="134"/>
    </w:p>
    <w:p w:rsidR="00C445CA" w:rsidRPr="0036510E" w:rsidRDefault="00C445CA" w:rsidP="00C445CA">
      <w:pPr>
        <w:pStyle w:val="subsection"/>
      </w:pPr>
      <w:r w:rsidRPr="0036510E">
        <w:tab/>
      </w:r>
      <w:r w:rsidRPr="0036510E">
        <w:tab/>
        <w:t>TEQSA may shorten the period of the provider’s registration.</w:t>
      </w:r>
    </w:p>
    <w:p w:rsidR="00C445CA" w:rsidRPr="0036510E" w:rsidRDefault="00C445CA" w:rsidP="002266FB">
      <w:pPr>
        <w:pStyle w:val="ActHead5"/>
      </w:pPr>
      <w:bookmarkStart w:id="135" w:name="_Toc355860445"/>
      <w:r w:rsidRPr="0036510E">
        <w:rPr>
          <w:rStyle w:val="CharSectno"/>
        </w:rPr>
        <w:t>101</w:t>
      </w:r>
      <w:r w:rsidRPr="0036510E">
        <w:t xml:space="preserve">  Cancelling registration</w:t>
      </w:r>
      <w:bookmarkEnd w:id="135"/>
    </w:p>
    <w:p w:rsidR="00C445CA" w:rsidRPr="0036510E" w:rsidRDefault="00C445CA" w:rsidP="00C445CA">
      <w:pPr>
        <w:pStyle w:val="subsection"/>
      </w:pPr>
      <w:r w:rsidRPr="0036510E">
        <w:tab/>
        <w:t>(1)</w:t>
      </w:r>
      <w:r w:rsidRPr="0036510E">
        <w:tab/>
        <w:t>TEQSA may cancel the provider’s registration.</w:t>
      </w:r>
    </w:p>
    <w:p w:rsidR="00C445CA" w:rsidRPr="0036510E" w:rsidRDefault="00C445CA" w:rsidP="00C445CA">
      <w:pPr>
        <w:pStyle w:val="subsection"/>
      </w:pPr>
      <w:r w:rsidRPr="0036510E">
        <w:tab/>
        <w:t>(2)</w:t>
      </w:r>
      <w:r w:rsidRPr="0036510E">
        <w:tab/>
        <w:t>However, before doing so, TEQSA must give the provider and the Minister for each relevant State and Territory responsible for higher education:</w:t>
      </w:r>
    </w:p>
    <w:p w:rsidR="00C445CA" w:rsidRPr="0036510E" w:rsidRDefault="00C445CA" w:rsidP="00C445CA">
      <w:pPr>
        <w:pStyle w:val="paragraph"/>
      </w:pPr>
      <w:r w:rsidRPr="0036510E">
        <w:lastRenderedPageBreak/>
        <w:tab/>
        <w:t>(a)</w:t>
      </w:r>
      <w:r w:rsidRPr="0036510E">
        <w:tab/>
        <w:t>a written notice stating that TEQSA intends to make a decision to cancel the provider’s registration for specified reasons; and</w:t>
      </w:r>
    </w:p>
    <w:p w:rsidR="00C445CA" w:rsidRPr="0036510E" w:rsidRDefault="00C445CA" w:rsidP="00C445CA">
      <w:pPr>
        <w:pStyle w:val="paragraph"/>
      </w:pPr>
      <w:r w:rsidRPr="0036510E">
        <w:tab/>
        <w:t>(b)</w:t>
      </w:r>
      <w:r w:rsidRPr="0036510E">
        <w:tab/>
        <w:t>a reasonable opportunity to make representations to TEQSA in relation to the proposed decision.</w:t>
      </w:r>
    </w:p>
    <w:p w:rsidR="00C445CA" w:rsidRPr="0036510E" w:rsidRDefault="00C445CA" w:rsidP="00C445CA">
      <w:pPr>
        <w:pStyle w:val="subsection"/>
      </w:pPr>
      <w:r w:rsidRPr="0036510E">
        <w:tab/>
        <w:t>(3)</w:t>
      </w:r>
      <w:r w:rsidRPr="0036510E">
        <w:tab/>
        <w:t xml:space="preserve">TEQSA must have regard to any representations received under </w:t>
      </w:r>
      <w:r w:rsidR="0036510E">
        <w:t>subsection (</w:t>
      </w:r>
      <w:r w:rsidRPr="0036510E">
        <w:t>2).</w:t>
      </w:r>
    </w:p>
    <w:p w:rsidR="00C445CA" w:rsidRPr="0036510E" w:rsidRDefault="00C445CA" w:rsidP="00C445CA">
      <w:pPr>
        <w:pStyle w:val="subsection"/>
      </w:pPr>
      <w:r w:rsidRPr="0036510E">
        <w:tab/>
        <w:t>(4)</w:t>
      </w:r>
      <w:r w:rsidRPr="0036510E">
        <w:tab/>
      </w:r>
      <w:r w:rsidR="0036510E">
        <w:t>Subsection (</w:t>
      </w:r>
      <w:r w:rsidRPr="0036510E">
        <w:t>2) does not apply if TEQSA is satisfied that the circumstances require immediate action.</w:t>
      </w:r>
    </w:p>
    <w:p w:rsidR="00C445CA" w:rsidRPr="0036510E" w:rsidRDefault="00CB4B38" w:rsidP="002266FB">
      <w:pPr>
        <w:pStyle w:val="ActHead4"/>
      </w:pPr>
      <w:bookmarkStart w:id="136" w:name="_Toc355860446"/>
      <w:r w:rsidRPr="0036510E">
        <w:rPr>
          <w:rStyle w:val="CharSubdNo"/>
        </w:rPr>
        <w:t>Subdivision</w:t>
      </w:r>
      <w:r w:rsidR="00960B24" w:rsidRPr="0036510E">
        <w:rPr>
          <w:rStyle w:val="CharSubdNo"/>
        </w:rPr>
        <w:t xml:space="preserve"> </w:t>
      </w:r>
      <w:r w:rsidR="00C445CA" w:rsidRPr="0036510E">
        <w:rPr>
          <w:rStyle w:val="CharSubdNo"/>
        </w:rPr>
        <w:t>B</w:t>
      </w:r>
      <w:r w:rsidR="00C445CA" w:rsidRPr="0036510E">
        <w:t>—</w:t>
      </w:r>
      <w:r w:rsidR="00C445CA" w:rsidRPr="0036510E">
        <w:rPr>
          <w:rStyle w:val="CharSubdText"/>
        </w:rPr>
        <w:t>Other matters</w:t>
      </w:r>
      <w:bookmarkEnd w:id="136"/>
    </w:p>
    <w:p w:rsidR="00C445CA" w:rsidRPr="0036510E" w:rsidRDefault="00C445CA" w:rsidP="002266FB">
      <w:pPr>
        <w:pStyle w:val="ActHead5"/>
      </w:pPr>
      <w:bookmarkStart w:id="137" w:name="_Toc355860447"/>
      <w:r w:rsidRPr="0036510E">
        <w:rPr>
          <w:rStyle w:val="CharSectno"/>
        </w:rPr>
        <w:t>102</w:t>
      </w:r>
      <w:r w:rsidRPr="0036510E">
        <w:t xml:space="preserve">  Automatic cancellation if provider wound up</w:t>
      </w:r>
      <w:bookmarkEnd w:id="137"/>
    </w:p>
    <w:p w:rsidR="00C445CA" w:rsidRPr="0036510E" w:rsidRDefault="00C445CA" w:rsidP="00C445CA">
      <w:pPr>
        <w:pStyle w:val="subsection"/>
      </w:pPr>
      <w:r w:rsidRPr="0036510E">
        <w:tab/>
      </w:r>
      <w:r w:rsidRPr="0036510E">
        <w:tab/>
        <w:t>A registered higher education provider’s registration is cancelled, by force of this section, if a winding</w:t>
      </w:r>
      <w:r w:rsidR="0036510E">
        <w:noBreakHyphen/>
      </w:r>
      <w:r w:rsidRPr="0036510E">
        <w:t>up order is made in respect of the provider.</w:t>
      </w:r>
    </w:p>
    <w:p w:rsidR="00C445CA" w:rsidRPr="0036510E" w:rsidRDefault="00C445CA" w:rsidP="002266FB">
      <w:pPr>
        <w:pStyle w:val="ActHead5"/>
      </w:pPr>
      <w:bookmarkStart w:id="138" w:name="_Toc355860448"/>
      <w:r w:rsidRPr="0036510E">
        <w:rPr>
          <w:rStyle w:val="CharSectno"/>
        </w:rPr>
        <w:t>103</w:t>
      </w:r>
      <w:r w:rsidRPr="0036510E">
        <w:t xml:space="preserve">  Seeking registration after cancellation</w:t>
      </w:r>
      <w:bookmarkEnd w:id="138"/>
    </w:p>
    <w:p w:rsidR="00C445CA" w:rsidRPr="0036510E" w:rsidRDefault="00C445CA" w:rsidP="00C445CA">
      <w:pPr>
        <w:pStyle w:val="subsection"/>
      </w:pPr>
      <w:r w:rsidRPr="0036510E">
        <w:tab/>
      </w:r>
      <w:r w:rsidRPr="0036510E">
        <w:tab/>
        <w:t>An entity whose registration under Part</w:t>
      </w:r>
      <w:r w:rsidR="0036510E">
        <w:t> </w:t>
      </w:r>
      <w:r w:rsidRPr="0036510E">
        <w:t>3 is cancelled cannot reapply for registration for:</w:t>
      </w:r>
    </w:p>
    <w:p w:rsidR="00C445CA" w:rsidRPr="0036510E" w:rsidRDefault="00C445CA" w:rsidP="00C445CA">
      <w:pPr>
        <w:pStyle w:val="paragraph"/>
      </w:pPr>
      <w:r w:rsidRPr="0036510E">
        <w:tab/>
        <w:t>(a)</w:t>
      </w:r>
      <w:r w:rsidRPr="0036510E">
        <w:tab/>
        <w:t>2 years after the cancellation takes effect; or</w:t>
      </w:r>
    </w:p>
    <w:p w:rsidR="00C445CA" w:rsidRPr="0036510E" w:rsidRDefault="00C445CA" w:rsidP="00C445CA">
      <w:pPr>
        <w:pStyle w:val="paragraph"/>
      </w:pPr>
      <w:r w:rsidRPr="0036510E">
        <w:tab/>
        <w:t>(b)</w:t>
      </w:r>
      <w:r w:rsidRPr="0036510E">
        <w:tab/>
        <w:t>such shorter period as TEQSA considers appropriate.</w:t>
      </w:r>
    </w:p>
    <w:p w:rsidR="00C445CA" w:rsidRPr="0036510E" w:rsidRDefault="00C445CA" w:rsidP="00960B24">
      <w:pPr>
        <w:pStyle w:val="ActHead3"/>
        <w:pageBreakBefore/>
      </w:pPr>
      <w:bookmarkStart w:id="139" w:name="_Toc355860449"/>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Offences and civil penalty provisions</w:t>
      </w:r>
      <w:bookmarkEnd w:id="139"/>
    </w:p>
    <w:p w:rsidR="00C445CA" w:rsidRPr="0036510E" w:rsidRDefault="00CB4B38" w:rsidP="002266FB">
      <w:pPr>
        <w:pStyle w:val="ActHead4"/>
      </w:pPr>
      <w:bookmarkStart w:id="140" w:name="_Toc355860450"/>
      <w:r w:rsidRPr="0036510E">
        <w:rPr>
          <w:rStyle w:val="CharSubdNo"/>
        </w:rPr>
        <w:t>Subdivision</w:t>
      </w:r>
      <w:r w:rsidR="00960B24" w:rsidRPr="0036510E">
        <w:rPr>
          <w:rStyle w:val="CharSubdNo"/>
        </w:rPr>
        <w:t xml:space="preserve"> </w:t>
      </w:r>
      <w:r w:rsidR="00C445CA" w:rsidRPr="0036510E">
        <w:rPr>
          <w:rStyle w:val="CharSubdNo"/>
        </w:rPr>
        <w:t>A</w:t>
      </w:r>
      <w:r w:rsidR="00C445CA" w:rsidRPr="0036510E">
        <w:t>—</w:t>
      </w:r>
      <w:r w:rsidR="00C445CA" w:rsidRPr="0036510E">
        <w:rPr>
          <w:rStyle w:val="CharSubdText"/>
        </w:rPr>
        <w:t>Offences and civil penalty provisions</w:t>
      </w:r>
      <w:bookmarkEnd w:id="140"/>
    </w:p>
    <w:p w:rsidR="00C445CA" w:rsidRPr="0036510E" w:rsidRDefault="00C445CA" w:rsidP="002266FB">
      <w:pPr>
        <w:pStyle w:val="ActHead5"/>
      </w:pPr>
      <w:bookmarkStart w:id="141" w:name="_Toc355860451"/>
      <w:r w:rsidRPr="0036510E">
        <w:rPr>
          <w:rStyle w:val="CharSectno"/>
        </w:rPr>
        <w:t>104</w:t>
      </w:r>
      <w:r w:rsidRPr="0036510E">
        <w:t xml:space="preserve">  Guide to offences and civil penalty provisions</w:t>
      </w:r>
      <w:bookmarkEnd w:id="141"/>
    </w:p>
    <w:p w:rsidR="00C445CA" w:rsidRPr="0036510E" w:rsidRDefault="00C445CA" w:rsidP="00C445CA">
      <w:pPr>
        <w:pStyle w:val="subsection"/>
      </w:pPr>
      <w:r w:rsidRPr="0036510E">
        <w:tab/>
      </w:r>
      <w:r w:rsidRPr="0036510E">
        <w:tab/>
        <w:t>The following is a guide to this Subdivision:</w:t>
      </w:r>
    </w:p>
    <w:p w:rsidR="00C445CA" w:rsidRPr="0036510E" w:rsidRDefault="00C445CA" w:rsidP="00C445CA">
      <w:pPr>
        <w:pStyle w:val="BoxList"/>
      </w:pPr>
      <w:r w:rsidRPr="0036510E">
        <w:t>•</w:t>
      </w:r>
      <w:r w:rsidRPr="0036510E">
        <w:tab/>
        <w:t xml:space="preserve">The offences in this </w:t>
      </w:r>
      <w:r w:rsidR="00CB4B38" w:rsidRPr="0036510E">
        <w:t>Subdivision</w:t>
      </w:r>
      <w:r w:rsidR="00960B24" w:rsidRPr="0036510E">
        <w:t xml:space="preserve"> </w:t>
      </w:r>
      <w:r w:rsidRPr="0036510E">
        <w:t xml:space="preserve">need to be read with other Acts, including the </w:t>
      </w:r>
      <w:r w:rsidRPr="0036510E">
        <w:rPr>
          <w:i/>
        </w:rPr>
        <w:t>Criminal Code</w:t>
      </w:r>
      <w:r w:rsidRPr="0036510E">
        <w:t xml:space="preserve"> and the </w:t>
      </w:r>
      <w:r w:rsidRPr="0036510E">
        <w:rPr>
          <w:i/>
        </w:rPr>
        <w:t>Crimes Act 1914</w:t>
      </w:r>
      <w:r w:rsidRPr="0036510E">
        <w:t xml:space="preserve">. For example, the </w:t>
      </w:r>
      <w:r w:rsidRPr="0036510E">
        <w:rPr>
          <w:i/>
        </w:rPr>
        <w:t>Criminal Code</w:t>
      </w:r>
      <w:r w:rsidRPr="0036510E">
        <w:t>:</w:t>
      </w:r>
    </w:p>
    <w:p w:rsidR="00C445CA" w:rsidRPr="0036510E" w:rsidRDefault="00C445CA" w:rsidP="00C445CA">
      <w:pPr>
        <w:pStyle w:val="BoxPara"/>
      </w:pPr>
      <w:r w:rsidRPr="0036510E">
        <w:tab/>
        <w:t>(a)</w:t>
      </w:r>
      <w:r w:rsidRPr="0036510E">
        <w:tab/>
        <w:t>sets out fault elements of intention or recklessness for the offences; and</w:t>
      </w:r>
    </w:p>
    <w:p w:rsidR="00C445CA" w:rsidRPr="0036510E" w:rsidRDefault="00C445CA" w:rsidP="00C445CA">
      <w:pPr>
        <w:pStyle w:val="BoxPara"/>
      </w:pPr>
      <w:r w:rsidRPr="0036510E">
        <w:tab/>
        <w:t>(b)</w:t>
      </w:r>
      <w:r w:rsidRPr="0036510E">
        <w:tab/>
        <w:t>sets out defences such as mistake of fact; and</w:t>
      </w:r>
    </w:p>
    <w:p w:rsidR="00C445CA" w:rsidRPr="0036510E" w:rsidRDefault="00C445CA" w:rsidP="00C445CA">
      <w:pPr>
        <w:pStyle w:val="BoxPara"/>
      </w:pPr>
      <w:r w:rsidRPr="0036510E">
        <w:tab/>
        <w:t>(c)</w:t>
      </w:r>
      <w:r w:rsidRPr="0036510E">
        <w:tab/>
        <w:t>extends the reach of the offences to, for example, a person who aids or abets the commission of an offence by a provider.</w:t>
      </w:r>
    </w:p>
    <w:p w:rsidR="00C445CA" w:rsidRPr="0036510E" w:rsidRDefault="00C445CA" w:rsidP="00C445CA">
      <w:pPr>
        <w:pStyle w:val="BoxList"/>
      </w:pPr>
      <w:r w:rsidRPr="0036510E">
        <w:t>•</w:t>
      </w:r>
      <w:r w:rsidRPr="0036510E">
        <w:tab/>
        <w:t xml:space="preserve">The civil penalty provisions in this </w:t>
      </w:r>
      <w:r w:rsidR="00CB4B38" w:rsidRPr="0036510E">
        <w:t>Subdivision</w:t>
      </w:r>
      <w:r w:rsidR="00960B24" w:rsidRPr="0036510E">
        <w:t xml:space="preserve"> </w:t>
      </w:r>
      <w:r w:rsidRPr="0036510E">
        <w:t>need to be read with Subdivisions B and C. For example:</w:t>
      </w:r>
    </w:p>
    <w:p w:rsidR="00C445CA" w:rsidRPr="0036510E" w:rsidRDefault="00C445CA" w:rsidP="00C445CA">
      <w:pPr>
        <w:pStyle w:val="BoxPara"/>
      </w:pPr>
      <w:r w:rsidRPr="0036510E">
        <w:tab/>
        <w:t>(a)</w:t>
      </w:r>
      <w:r w:rsidRPr="0036510E">
        <w:tab/>
        <w:t>section</w:t>
      </w:r>
      <w:r w:rsidR="0036510E">
        <w:t> </w:t>
      </w:r>
      <w:r w:rsidRPr="0036510E">
        <w:t>120 provides for a defence of mistake of fact; and</w:t>
      </w:r>
    </w:p>
    <w:p w:rsidR="00C445CA" w:rsidRPr="0036510E" w:rsidRDefault="00C445CA" w:rsidP="00C445CA">
      <w:pPr>
        <w:pStyle w:val="BoxPara"/>
      </w:pPr>
      <w:r w:rsidRPr="0036510E">
        <w:tab/>
        <w:t>(b)</w:t>
      </w:r>
      <w:r w:rsidRPr="0036510E">
        <w:tab/>
        <w:t>section</w:t>
      </w:r>
      <w:r w:rsidR="0036510E">
        <w:t> </w:t>
      </w:r>
      <w:r w:rsidRPr="0036510E">
        <w:t>116 extends the reach of each civil penalty provision to, for example, a person knowingly concerned in a provider’s contravention of the civil penalty provision.</w:t>
      </w:r>
    </w:p>
    <w:p w:rsidR="00C445CA" w:rsidRPr="0036510E" w:rsidRDefault="00C445CA" w:rsidP="002266FB">
      <w:pPr>
        <w:pStyle w:val="ActHead5"/>
      </w:pPr>
      <w:bookmarkStart w:id="142" w:name="_Toc355860452"/>
      <w:r w:rsidRPr="0036510E">
        <w:rPr>
          <w:rStyle w:val="CharSectno"/>
        </w:rPr>
        <w:t>105</w:t>
      </w:r>
      <w:r w:rsidRPr="0036510E">
        <w:t xml:space="preserve">  Offering a regulated higher education award if unregistered</w:t>
      </w:r>
      <w:bookmarkEnd w:id="142"/>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higher education provider commits an offence if the higher education provider is not a registered higher education provider.</w:t>
      </w:r>
    </w:p>
    <w:p w:rsidR="00C445CA" w:rsidRPr="0036510E" w:rsidRDefault="00C445CA" w:rsidP="00C445CA">
      <w:pPr>
        <w:pStyle w:val="Penalty"/>
      </w:pPr>
      <w:r w:rsidRPr="0036510E">
        <w:t>Penalty:</w:t>
      </w:r>
      <w:r w:rsidRPr="0036510E">
        <w:tab/>
        <w:t>300 penalty units.</w:t>
      </w:r>
    </w:p>
    <w:p w:rsidR="00C445CA" w:rsidRPr="0036510E" w:rsidRDefault="00C445CA" w:rsidP="00C445CA">
      <w:pPr>
        <w:pStyle w:val="SubsectionHead"/>
      </w:pPr>
      <w:r w:rsidRPr="0036510E">
        <w:lastRenderedPageBreak/>
        <w:t>Civil penalty</w:t>
      </w:r>
    </w:p>
    <w:p w:rsidR="00C445CA" w:rsidRPr="0036510E" w:rsidRDefault="00C445CA" w:rsidP="00C445CA">
      <w:pPr>
        <w:pStyle w:val="subsection"/>
      </w:pPr>
      <w:r w:rsidRPr="0036510E">
        <w:tab/>
        <w:t>(2)</w:t>
      </w:r>
      <w:r w:rsidRPr="0036510E">
        <w:tab/>
        <w:t>A higher education provider contravenes this subsection if the higher education provider is not a registered higher education provider.</w:t>
      </w:r>
    </w:p>
    <w:p w:rsidR="00C445CA" w:rsidRPr="0036510E" w:rsidRDefault="00C445CA" w:rsidP="00C445CA">
      <w:pPr>
        <w:pStyle w:val="Penalty"/>
        <w:rPr>
          <w:i/>
        </w:rPr>
      </w:pPr>
      <w:r w:rsidRPr="0036510E">
        <w:t>Civil penalty:</w:t>
      </w:r>
      <w:r w:rsidRPr="0036510E">
        <w:tab/>
        <w:t>600 penalty units.</w:t>
      </w:r>
    </w:p>
    <w:p w:rsidR="00C445CA" w:rsidRPr="0036510E" w:rsidRDefault="00C445CA" w:rsidP="002266FB">
      <w:pPr>
        <w:pStyle w:val="ActHead5"/>
      </w:pPr>
      <w:bookmarkStart w:id="143" w:name="_Toc355860453"/>
      <w:r w:rsidRPr="0036510E">
        <w:rPr>
          <w:rStyle w:val="CharSectno"/>
        </w:rPr>
        <w:t>106</w:t>
      </w:r>
      <w:r w:rsidRPr="0036510E">
        <w:t xml:space="preserve">  Representing offer of a regulated higher education award if unregistered</w:t>
      </w:r>
      <w:bookmarkEnd w:id="143"/>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represents that the entity:</w:t>
      </w:r>
    </w:p>
    <w:p w:rsidR="00C445CA" w:rsidRPr="0036510E" w:rsidRDefault="00C445CA" w:rsidP="00C445CA">
      <w:pPr>
        <w:pStyle w:val="paragraphsub"/>
      </w:pPr>
      <w:r w:rsidRPr="0036510E">
        <w:tab/>
        <w:t>(i)</w:t>
      </w:r>
      <w:r w:rsidRPr="0036510E">
        <w:tab/>
        <w:t>is offering, or will offer, a regulated higher education award; or</w:t>
      </w:r>
    </w:p>
    <w:p w:rsidR="00C445CA" w:rsidRPr="0036510E" w:rsidRDefault="00C445CA" w:rsidP="00C445CA">
      <w:pPr>
        <w:pStyle w:val="paragraphsub"/>
      </w:pPr>
      <w:r w:rsidRPr="0036510E">
        <w:tab/>
        <w:t>(ii)</w:t>
      </w:r>
      <w:r w:rsidRPr="0036510E">
        <w:tab/>
        <w:t>is conferring, or will confer, a regulated higher education award; and</w:t>
      </w:r>
    </w:p>
    <w:p w:rsidR="00C445CA" w:rsidRPr="0036510E" w:rsidRDefault="00C445CA" w:rsidP="00C445CA">
      <w:pPr>
        <w:pStyle w:val="paragraph"/>
      </w:pPr>
      <w:r w:rsidRPr="0036510E">
        <w:tab/>
        <w:t>(b)</w:t>
      </w:r>
      <w:r w:rsidRPr="0036510E">
        <w:tab/>
        <w:t>the entity is not a registered higher education provider.</w:t>
      </w:r>
    </w:p>
    <w:p w:rsidR="00C445CA" w:rsidRPr="0036510E" w:rsidRDefault="00C445CA" w:rsidP="00C445CA">
      <w:pPr>
        <w:pStyle w:val="Penalty"/>
      </w:pPr>
      <w:r w:rsidRPr="0036510E">
        <w:t>Penalty:</w:t>
      </w:r>
      <w:r w:rsidRPr="0036510E">
        <w:tab/>
        <w:t>300 penalty units.</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represents that the entity:</w:t>
      </w:r>
    </w:p>
    <w:p w:rsidR="00C445CA" w:rsidRPr="0036510E" w:rsidRDefault="00C445CA" w:rsidP="00C445CA">
      <w:pPr>
        <w:pStyle w:val="paragraphsub"/>
      </w:pPr>
      <w:r w:rsidRPr="0036510E">
        <w:tab/>
        <w:t>(i)</w:t>
      </w:r>
      <w:r w:rsidRPr="0036510E">
        <w:tab/>
        <w:t>is offering, or will offer, a regulated higher education award; or</w:t>
      </w:r>
    </w:p>
    <w:p w:rsidR="00C445CA" w:rsidRPr="0036510E" w:rsidRDefault="00C445CA" w:rsidP="00C445CA">
      <w:pPr>
        <w:pStyle w:val="paragraphsub"/>
      </w:pPr>
      <w:r w:rsidRPr="0036510E">
        <w:tab/>
        <w:t>(ii)</w:t>
      </w:r>
      <w:r w:rsidRPr="0036510E">
        <w:tab/>
        <w:t>is conferring, or will confer, a regulated higher education award; and</w:t>
      </w:r>
    </w:p>
    <w:p w:rsidR="00C445CA" w:rsidRPr="0036510E" w:rsidRDefault="00C445CA" w:rsidP="00C445CA">
      <w:pPr>
        <w:pStyle w:val="paragraph"/>
      </w:pPr>
      <w:r w:rsidRPr="0036510E">
        <w:tab/>
        <w:t>(b)</w:t>
      </w:r>
      <w:r w:rsidRPr="0036510E">
        <w:tab/>
        <w:t>the entity is not a registered higher education provider.</w:t>
      </w:r>
    </w:p>
    <w:p w:rsidR="00C445CA" w:rsidRPr="0036510E" w:rsidRDefault="00C445CA" w:rsidP="00C445CA">
      <w:pPr>
        <w:pStyle w:val="Penalty"/>
        <w:rPr>
          <w:i/>
        </w:rPr>
      </w:pPr>
      <w:r w:rsidRPr="0036510E">
        <w:t>Civil penalty:</w:t>
      </w:r>
      <w:r w:rsidRPr="0036510E">
        <w:tab/>
        <w:t>600 penalty units.</w:t>
      </w:r>
    </w:p>
    <w:p w:rsidR="00C445CA" w:rsidRPr="0036510E" w:rsidRDefault="00C445CA" w:rsidP="002266FB">
      <w:pPr>
        <w:pStyle w:val="ActHead5"/>
      </w:pPr>
      <w:bookmarkStart w:id="144" w:name="_Toc355860454"/>
      <w:r w:rsidRPr="0036510E">
        <w:rPr>
          <w:rStyle w:val="CharSectno"/>
        </w:rPr>
        <w:t>107</w:t>
      </w:r>
      <w:r w:rsidRPr="0036510E">
        <w:t xml:space="preserve">  Offering an award without a course of study</w:t>
      </w:r>
      <w:bookmarkEnd w:id="144"/>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offers or confers:</w:t>
      </w:r>
    </w:p>
    <w:p w:rsidR="00C445CA" w:rsidRPr="0036510E" w:rsidRDefault="00C445CA" w:rsidP="00C445CA">
      <w:pPr>
        <w:pStyle w:val="paragraphsub"/>
      </w:pPr>
      <w:r w:rsidRPr="0036510E">
        <w:tab/>
        <w:t>(i)</w:t>
      </w:r>
      <w:r w:rsidRPr="0036510E">
        <w:tab/>
        <w:t>an Australian higher education award; or</w:t>
      </w:r>
    </w:p>
    <w:p w:rsidR="00C445CA" w:rsidRPr="0036510E" w:rsidRDefault="00C445CA" w:rsidP="00C445CA">
      <w:pPr>
        <w:pStyle w:val="paragraphsub"/>
      </w:pPr>
      <w:r w:rsidRPr="0036510E">
        <w:lastRenderedPageBreak/>
        <w:tab/>
        <w:t>(ii)</w:t>
      </w:r>
      <w:r w:rsidRPr="0036510E">
        <w:tab/>
        <w:t>an overseas higher education award for the completion of a course of study provided wholly or mainly from Australian premises related to the award; and</w:t>
      </w:r>
    </w:p>
    <w:p w:rsidR="00C445CA" w:rsidRPr="0036510E" w:rsidRDefault="00C445CA" w:rsidP="00C445CA">
      <w:pPr>
        <w:pStyle w:val="paragraph"/>
      </w:pPr>
      <w:r w:rsidRPr="0036510E">
        <w:tab/>
        <w:t>(b)</w:t>
      </w:r>
      <w:r w:rsidRPr="0036510E">
        <w:tab/>
        <w:t>for one or more students, the entity offers or confers the award:</w:t>
      </w:r>
    </w:p>
    <w:p w:rsidR="00C445CA" w:rsidRPr="0036510E" w:rsidRDefault="00C445CA" w:rsidP="00C445CA">
      <w:pPr>
        <w:pStyle w:val="paragraphsub"/>
      </w:pPr>
      <w:r w:rsidRPr="0036510E">
        <w:tab/>
        <w:t>(i)</w:t>
      </w:r>
      <w:r w:rsidRPr="0036510E">
        <w:tab/>
        <w:t>without requiring the completion of a course of study; and</w:t>
      </w:r>
    </w:p>
    <w:p w:rsidR="00C445CA" w:rsidRPr="0036510E" w:rsidRDefault="00C445CA" w:rsidP="00C445CA">
      <w:pPr>
        <w:pStyle w:val="paragraphsub"/>
      </w:pPr>
      <w:r w:rsidRPr="0036510E">
        <w:tab/>
        <w:t>(ii)</w:t>
      </w:r>
      <w:r w:rsidRPr="0036510E">
        <w:tab/>
        <w:t>not as an honorary award.</w:t>
      </w:r>
    </w:p>
    <w:p w:rsidR="00C445CA" w:rsidRPr="0036510E" w:rsidRDefault="00C445CA" w:rsidP="00C445CA">
      <w:pPr>
        <w:pStyle w:val="Penalty"/>
      </w:pPr>
      <w:r w:rsidRPr="0036510E">
        <w:t>Penalty:</w:t>
      </w:r>
      <w:r w:rsidRPr="0036510E">
        <w:tab/>
        <w:t>300 penalty units.</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offers or confers:</w:t>
      </w:r>
    </w:p>
    <w:p w:rsidR="00C445CA" w:rsidRPr="0036510E" w:rsidRDefault="00C445CA" w:rsidP="00C445CA">
      <w:pPr>
        <w:pStyle w:val="paragraphsub"/>
      </w:pPr>
      <w:r w:rsidRPr="0036510E">
        <w:tab/>
        <w:t>(i)</w:t>
      </w:r>
      <w:r w:rsidRPr="0036510E">
        <w:tab/>
        <w:t>an Australian higher education award; or</w:t>
      </w:r>
    </w:p>
    <w:p w:rsidR="00C445CA" w:rsidRPr="0036510E" w:rsidRDefault="00C445CA" w:rsidP="00C445CA">
      <w:pPr>
        <w:pStyle w:val="paragraphsub"/>
      </w:pPr>
      <w:r w:rsidRPr="0036510E">
        <w:tab/>
        <w:t>(ii)</w:t>
      </w:r>
      <w:r w:rsidRPr="0036510E">
        <w:tab/>
        <w:t>an overseas higher education award for the completion of a course of study provided wholly or mainly from Australian premises related to the award; and</w:t>
      </w:r>
    </w:p>
    <w:p w:rsidR="00C445CA" w:rsidRPr="0036510E" w:rsidRDefault="00C445CA" w:rsidP="00C445CA">
      <w:pPr>
        <w:pStyle w:val="paragraph"/>
      </w:pPr>
      <w:r w:rsidRPr="0036510E">
        <w:tab/>
        <w:t>(b)</w:t>
      </w:r>
      <w:r w:rsidRPr="0036510E">
        <w:tab/>
        <w:t>for one or more students, the entity offers or confers the award:</w:t>
      </w:r>
    </w:p>
    <w:p w:rsidR="00C445CA" w:rsidRPr="0036510E" w:rsidRDefault="00C445CA" w:rsidP="00C445CA">
      <w:pPr>
        <w:pStyle w:val="paragraphsub"/>
      </w:pPr>
      <w:r w:rsidRPr="0036510E">
        <w:tab/>
        <w:t>(i)</w:t>
      </w:r>
      <w:r w:rsidRPr="0036510E">
        <w:tab/>
        <w:t>without requiring the completion of a course of study; and</w:t>
      </w:r>
    </w:p>
    <w:p w:rsidR="00C445CA" w:rsidRPr="0036510E" w:rsidRDefault="00C445CA" w:rsidP="00C445CA">
      <w:pPr>
        <w:pStyle w:val="paragraphsub"/>
      </w:pPr>
      <w:r w:rsidRPr="0036510E">
        <w:tab/>
        <w:t>(ii)</w:t>
      </w:r>
      <w:r w:rsidRPr="0036510E">
        <w:tab/>
        <w:t>not as an honorary award.</w:t>
      </w:r>
    </w:p>
    <w:p w:rsidR="00C445CA" w:rsidRPr="0036510E" w:rsidRDefault="00C445CA" w:rsidP="00C445CA">
      <w:pPr>
        <w:pStyle w:val="Penalty"/>
        <w:rPr>
          <w:i/>
        </w:rPr>
      </w:pPr>
      <w:r w:rsidRPr="0036510E">
        <w:t>Civil penalty:</w:t>
      </w:r>
      <w:r w:rsidRPr="0036510E">
        <w:tab/>
        <w:t>600 penalty units.</w:t>
      </w:r>
    </w:p>
    <w:p w:rsidR="00C445CA" w:rsidRPr="0036510E" w:rsidRDefault="00C445CA" w:rsidP="002266FB">
      <w:pPr>
        <w:pStyle w:val="ActHead5"/>
      </w:pPr>
      <w:bookmarkStart w:id="145" w:name="_Toc355860455"/>
      <w:r w:rsidRPr="0036510E">
        <w:rPr>
          <w:rStyle w:val="CharSectno"/>
        </w:rPr>
        <w:t>108</w:t>
      </w:r>
      <w:r w:rsidRPr="0036510E">
        <w:t xml:space="preserve">  Regulated entity represents itself as university</w:t>
      </w:r>
      <w:bookmarkEnd w:id="145"/>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uses the word “university” to represent itself, or its operations, as a university in relation to:</w:t>
      </w:r>
    </w:p>
    <w:p w:rsidR="00C445CA" w:rsidRPr="0036510E" w:rsidRDefault="00C445CA" w:rsidP="00C445CA">
      <w:pPr>
        <w:pStyle w:val="paragraphsub"/>
      </w:pPr>
      <w:r w:rsidRPr="0036510E">
        <w:tab/>
        <w:t>(i)</w:t>
      </w:r>
      <w:r w:rsidRPr="0036510E">
        <w:tab/>
        <w:t>an Australian course of study; or</w:t>
      </w:r>
    </w:p>
    <w:p w:rsidR="00C445CA" w:rsidRPr="0036510E" w:rsidRDefault="00C445CA" w:rsidP="00C445CA">
      <w:pPr>
        <w:pStyle w:val="paragraphsub"/>
      </w:pPr>
      <w:r w:rsidRPr="0036510E">
        <w:tab/>
        <w:t>(ii)</w:t>
      </w:r>
      <w:r w:rsidRPr="0036510E">
        <w:tab/>
        <w:t>an overseas course of study, to the extent that the course of study is, or is to be, provided from Australian premises that are related to an overseas higher education award; or</w:t>
      </w:r>
    </w:p>
    <w:p w:rsidR="00C445CA" w:rsidRPr="0036510E" w:rsidRDefault="00C445CA" w:rsidP="00C445CA">
      <w:pPr>
        <w:pStyle w:val="paragraphsub"/>
      </w:pPr>
      <w:r w:rsidRPr="0036510E">
        <w:tab/>
        <w:t>(iii)</w:t>
      </w:r>
      <w:r w:rsidRPr="0036510E">
        <w:tab/>
        <w:t>a regulated higher education award; and</w:t>
      </w:r>
    </w:p>
    <w:p w:rsidR="00C445CA" w:rsidRPr="0036510E" w:rsidRDefault="00C445CA" w:rsidP="00C445CA">
      <w:pPr>
        <w:pStyle w:val="paragraph"/>
      </w:pPr>
      <w:r w:rsidRPr="0036510E">
        <w:lastRenderedPageBreak/>
        <w:tab/>
        <w:t>(b)</w:t>
      </w:r>
      <w:r w:rsidRPr="0036510E">
        <w:tab/>
        <w:t>the entity is not a registered higher education provider registered in a provider category that permits the use of the word “university”.</w:t>
      </w:r>
    </w:p>
    <w:p w:rsidR="00C445CA" w:rsidRPr="0036510E" w:rsidRDefault="00C445CA" w:rsidP="00C445CA">
      <w:pPr>
        <w:pStyle w:val="Penalty"/>
      </w:pPr>
      <w:r w:rsidRPr="0036510E">
        <w:t>Penalty:</w:t>
      </w:r>
      <w:r w:rsidRPr="0036510E">
        <w:tab/>
        <w:t>300 penalty units.</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uses the word “university” to represent itself, or its operations, as a university in relation to:</w:t>
      </w:r>
    </w:p>
    <w:p w:rsidR="00C445CA" w:rsidRPr="0036510E" w:rsidRDefault="00C445CA" w:rsidP="00C445CA">
      <w:pPr>
        <w:pStyle w:val="paragraphsub"/>
      </w:pPr>
      <w:r w:rsidRPr="0036510E">
        <w:tab/>
        <w:t>(i)</w:t>
      </w:r>
      <w:r w:rsidRPr="0036510E">
        <w:tab/>
        <w:t>an Australian course of study; or</w:t>
      </w:r>
    </w:p>
    <w:p w:rsidR="00C445CA" w:rsidRPr="0036510E" w:rsidRDefault="00C445CA" w:rsidP="00C445CA">
      <w:pPr>
        <w:pStyle w:val="paragraphsub"/>
      </w:pPr>
      <w:r w:rsidRPr="0036510E">
        <w:tab/>
        <w:t>(ii)</w:t>
      </w:r>
      <w:r w:rsidRPr="0036510E">
        <w:tab/>
        <w:t>an overseas course of study, to the extent that the course of study is, or is to be, provided from Australian premises that are related to an overseas higher education award; or</w:t>
      </w:r>
    </w:p>
    <w:p w:rsidR="00C445CA" w:rsidRPr="0036510E" w:rsidRDefault="00C445CA" w:rsidP="00C445CA">
      <w:pPr>
        <w:pStyle w:val="paragraphsub"/>
      </w:pPr>
      <w:r w:rsidRPr="0036510E">
        <w:tab/>
        <w:t>(iii)</w:t>
      </w:r>
      <w:r w:rsidRPr="0036510E">
        <w:tab/>
        <w:t>a regulated higher education award; and</w:t>
      </w:r>
    </w:p>
    <w:p w:rsidR="00C445CA" w:rsidRPr="0036510E" w:rsidRDefault="00C445CA" w:rsidP="00C445CA">
      <w:pPr>
        <w:pStyle w:val="paragraph"/>
      </w:pPr>
      <w:r w:rsidRPr="0036510E">
        <w:tab/>
        <w:t>(b)</w:t>
      </w:r>
      <w:r w:rsidRPr="0036510E">
        <w:tab/>
        <w:t>the entity is not a registered higher education provider registered in a provider category that permits the use of the word “university”.</w:t>
      </w:r>
    </w:p>
    <w:p w:rsidR="00C445CA" w:rsidRPr="0036510E" w:rsidRDefault="00C445CA" w:rsidP="00C445CA">
      <w:pPr>
        <w:pStyle w:val="Penalty"/>
      </w:pPr>
      <w:r w:rsidRPr="0036510E">
        <w:t>Civil penalty:</w:t>
      </w:r>
      <w:r w:rsidRPr="0036510E">
        <w:tab/>
        <w:t>600 penalty units.</w:t>
      </w:r>
    </w:p>
    <w:p w:rsidR="00C445CA" w:rsidRPr="0036510E" w:rsidRDefault="00C445CA" w:rsidP="00C445CA">
      <w:pPr>
        <w:pStyle w:val="SubsectionHead"/>
      </w:pPr>
      <w:r w:rsidRPr="0036510E">
        <w:t>Use of the word “university”</w:t>
      </w:r>
    </w:p>
    <w:p w:rsidR="00C445CA" w:rsidRPr="0036510E" w:rsidRDefault="00C445CA" w:rsidP="00C445CA">
      <w:pPr>
        <w:pStyle w:val="subsection"/>
      </w:pPr>
      <w:r w:rsidRPr="0036510E">
        <w:tab/>
        <w:t>(3)</w:t>
      </w:r>
      <w:r w:rsidRPr="0036510E">
        <w:tab/>
        <w:t xml:space="preserve">Without limiting </w:t>
      </w:r>
      <w:r w:rsidR="0036510E">
        <w:t>paragraph (</w:t>
      </w:r>
      <w:r w:rsidRPr="0036510E">
        <w:t>1)(a) or (2)(a), an entity is taken to use the word “university” if the entity:</w:t>
      </w:r>
    </w:p>
    <w:p w:rsidR="00C445CA" w:rsidRPr="0036510E" w:rsidRDefault="00C445CA" w:rsidP="00C445CA">
      <w:pPr>
        <w:pStyle w:val="paragraph"/>
      </w:pPr>
      <w:r w:rsidRPr="0036510E">
        <w:tab/>
        <w:t>(a)</w:t>
      </w:r>
      <w:r w:rsidRPr="0036510E">
        <w:tab/>
        <w:t>uses a variant of that word; or</w:t>
      </w:r>
    </w:p>
    <w:p w:rsidR="00C445CA" w:rsidRPr="0036510E" w:rsidRDefault="00C445CA" w:rsidP="00C445CA">
      <w:pPr>
        <w:pStyle w:val="paragraph"/>
      </w:pPr>
      <w:r w:rsidRPr="0036510E">
        <w:tab/>
        <w:t>(b)</w:t>
      </w:r>
      <w:r w:rsidRPr="0036510E">
        <w:tab/>
        <w:t>uses that word, or a variant of that word, by itself or in combination with other words.</w:t>
      </w:r>
    </w:p>
    <w:p w:rsidR="00C445CA" w:rsidRPr="0036510E" w:rsidRDefault="00C445CA" w:rsidP="002266FB">
      <w:pPr>
        <w:pStyle w:val="ActHead5"/>
      </w:pPr>
      <w:bookmarkStart w:id="146" w:name="_Toc355860456"/>
      <w:r w:rsidRPr="0036510E">
        <w:rPr>
          <w:rStyle w:val="CharSectno"/>
        </w:rPr>
        <w:t>109</w:t>
      </w:r>
      <w:r w:rsidRPr="0036510E">
        <w:t xml:space="preserve">  Falsely representing entity as a registered higher education provider</w:t>
      </w:r>
      <w:bookmarkEnd w:id="146"/>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represents that the entity is a registered higher education provider;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Penalty:</w:t>
      </w:r>
      <w:r w:rsidRPr="0036510E">
        <w:tab/>
        <w:t>300 penalty units.</w:t>
      </w:r>
    </w:p>
    <w:p w:rsidR="00C445CA" w:rsidRPr="0036510E" w:rsidRDefault="00C445CA" w:rsidP="00C445CA">
      <w:pPr>
        <w:pStyle w:val="SubsectionHead"/>
      </w:pPr>
      <w:r w:rsidRPr="0036510E">
        <w:lastRenderedPageBreak/>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represents that the entity is a registered higher education provider;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Civil penalty:</w:t>
      </w:r>
      <w:r w:rsidRPr="0036510E">
        <w:tab/>
        <w:t>600 penalty units.</w:t>
      </w:r>
    </w:p>
    <w:p w:rsidR="00C445CA" w:rsidRPr="0036510E" w:rsidRDefault="00C445CA" w:rsidP="002266FB">
      <w:pPr>
        <w:pStyle w:val="ActHead5"/>
      </w:pPr>
      <w:bookmarkStart w:id="147" w:name="_Toc355860457"/>
      <w:r w:rsidRPr="0036510E">
        <w:rPr>
          <w:rStyle w:val="CharSectno"/>
        </w:rPr>
        <w:t>110</w:t>
      </w:r>
      <w:r w:rsidRPr="0036510E">
        <w:t xml:space="preserve">  Falsely representing that entity provides a course of study leading to a regulated higher education award</w:t>
      </w:r>
      <w:bookmarkEnd w:id="147"/>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represents that it provides all or part of a course of study that leads to a regulated higher education award;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Penalty:</w:t>
      </w:r>
      <w:r w:rsidRPr="0036510E">
        <w:tab/>
        <w:t>120 penalty units.</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represents that it provides all or part of a course of study that leads to a regulated higher education award;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Civil penalty:</w:t>
      </w:r>
      <w:r w:rsidRPr="0036510E">
        <w:tab/>
        <w:t>240 penalty units.</w:t>
      </w:r>
    </w:p>
    <w:p w:rsidR="00C445CA" w:rsidRPr="0036510E" w:rsidRDefault="00C445CA" w:rsidP="002266FB">
      <w:pPr>
        <w:pStyle w:val="ActHead5"/>
      </w:pPr>
      <w:bookmarkStart w:id="148" w:name="_Toc355860458"/>
      <w:r w:rsidRPr="0036510E">
        <w:rPr>
          <w:rStyle w:val="CharSectno"/>
        </w:rPr>
        <w:t>111</w:t>
      </w:r>
      <w:r w:rsidRPr="0036510E">
        <w:t xml:space="preserve">  Falsely representing course of study is accredited</w:t>
      </w:r>
      <w:bookmarkEnd w:id="148"/>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regulated entity commits an offence if:</w:t>
      </w:r>
    </w:p>
    <w:p w:rsidR="00C445CA" w:rsidRPr="0036510E" w:rsidRDefault="00C445CA" w:rsidP="00C445CA">
      <w:pPr>
        <w:pStyle w:val="paragraph"/>
      </w:pPr>
      <w:r w:rsidRPr="0036510E">
        <w:tab/>
        <w:t>(a)</w:t>
      </w:r>
      <w:r w:rsidRPr="0036510E">
        <w:tab/>
        <w:t>the entity represents that a course of study is an accredited course in relation to an entity;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Penalty:</w:t>
      </w:r>
      <w:r w:rsidRPr="0036510E">
        <w:tab/>
        <w:t>120 penalty units.</w:t>
      </w:r>
    </w:p>
    <w:p w:rsidR="00C445CA" w:rsidRPr="0036510E" w:rsidRDefault="00C445CA" w:rsidP="00C445CA">
      <w:pPr>
        <w:pStyle w:val="SubsectionHead"/>
      </w:pPr>
      <w:r w:rsidRPr="0036510E">
        <w:lastRenderedPageBreak/>
        <w:t>Civil penalty</w:t>
      </w:r>
    </w:p>
    <w:p w:rsidR="00C445CA" w:rsidRPr="0036510E" w:rsidRDefault="00C445CA" w:rsidP="00C445CA">
      <w:pPr>
        <w:pStyle w:val="subsection"/>
      </w:pPr>
      <w:r w:rsidRPr="0036510E">
        <w:tab/>
        <w:t>(2)</w:t>
      </w:r>
      <w:r w:rsidRPr="0036510E">
        <w:tab/>
        <w:t>A regulated entity contravenes this subsection if:</w:t>
      </w:r>
    </w:p>
    <w:p w:rsidR="00C445CA" w:rsidRPr="0036510E" w:rsidRDefault="00C445CA" w:rsidP="00C445CA">
      <w:pPr>
        <w:pStyle w:val="paragraph"/>
      </w:pPr>
      <w:r w:rsidRPr="0036510E">
        <w:tab/>
        <w:t>(a)</w:t>
      </w:r>
      <w:r w:rsidRPr="0036510E">
        <w:tab/>
        <w:t>the entity represents that a course of study is an accredited course in relation to an entity; and</w:t>
      </w:r>
    </w:p>
    <w:p w:rsidR="00C445CA" w:rsidRPr="0036510E" w:rsidRDefault="00C445CA" w:rsidP="00C445CA">
      <w:pPr>
        <w:pStyle w:val="paragraph"/>
      </w:pPr>
      <w:r w:rsidRPr="0036510E">
        <w:tab/>
        <w:t>(b)</w:t>
      </w:r>
      <w:r w:rsidRPr="0036510E">
        <w:tab/>
        <w:t>the representation is untrue.</w:t>
      </w:r>
    </w:p>
    <w:p w:rsidR="00C445CA" w:rsidRPr="0036510E" w:rsidRDefault="00C445CA" w:rsidP="00C445CA">
      <w:pPr>
        <w:pStyle w:val="Penalty"/>
      </w:pPr>
      <w:r w:rsidRPr="0036510E">
        <w:t>Civil penalty:</w:t>
      </w:r>
      <w:r w:rsidRPr="0036510E">
        <w:tab/>
        <w:t>240 penalty units.</w:t>
      </w:r>
    </w:p>
    <w:p w:rsidR="00C445CA" w:rsidRPr="0036510E" w:rsidRDefault="00C445CA" w:rsidP="002266FB">
      <w:pPr>
        <w:pStyle w:val="ActHead5"/>
      </w:pPr>
      <w:bookmarkStart w:id="149" w:name="_Toc355860459"/>
      <w:r w:rsidRPr="0036510E">
        <w:rPr>
          <w:rStyle w:val="CharSectno"/>
        </w:rPr>
        <w:t>112</w:t>
      </w:r>
      <w:r w:rsidRPr="0036510E">
        <w:t xml:space="preserve">  Providing an unaccredited course of study</w:t>
      </w:r>
      <w:bookmarkEnd w:id="149"/>
    </w:p>
    <w:p w:rsidR="00C445CA" w:rsidRPr="0036510E" w:rsidRDefault="00C445CA" w:rsidP="00C445CA">
      <w:pPr>
        <w:pStyle w:val="SubsectionHead"/>
      </w:pPr>
      <w:r w:rsidRPr="0036510E">
        <w:t>Offence</w:t>
      </w:r>
    </w:p>
    <w:p w:rsidR="00C445CA" w:rsidRPr="0036510E" w:rsidRDefault="00C445CA" w:rsidP="00C445CA">
      <w:pPr>
        <w:pStyle w:val="subsection"/>
      </w:pPr>
      <w:r w:rsidRPr="0036510E">
        <w:tab/>
        <w:t>(1)</w:t>
      </w:r>
      <w:r w:rsidRPr="0036510E">
        <w:tab/>
        <w:t>A registered higher education provider commits an offence if:</w:t>
      </w:r>
    </w:p>
    <w:p w:rsidR="00C445CA" w:rsidRPr="0036510E" w:rsidRDefault="00C445CA" w:rsidP="00C445CA">
      <w:pPr>
        <w:pStyle w:val="paragraph"/>
      </w:pPr>
      <w:r w:rsidRPr="0036510E">
        <w:tab/>
        <w:t>(a)</w:t>
      </w:r>
      <w:r w:rsidRPr="0036510E">
        <w:tab/>
        <w:t>one or more entities provide all or part of a course of study; and</w:t>
      </w:r>
    </w:p>
    <w:p w:rsidR="00C445CA" w:rsidRPr="0036510E" w:rsidRDefault="00C445CA" w:rsidP="00C445CA">
      <w:pPr>
        <w:pStyle w:val="paragraph"/>
      </w:pPr>
      <w:r w:rsidRPr="0036510E">
        <w:tab/>
        <w:t>(b)</w:t>
      </w:r>
      <w:r w:rsidRPr="0036510E">
        <w:tab/>
        <w:t>the course of study leads to a regulated higher education award offered or conferred by the provider; and</w:t>
      </w:r>
    </w:p>
    <w:p w:rsidR="00C445CA" w:rsidRPr="0036510E" w:rsidRDefault="00C445CA" w:rsidP="00C445CA">
      <w:pPr>
        <w:pStyle w:val="paragraph"/>
      </w:pPr>
      <w:r w:rsidRPr="0036510E">
        <w:tab/>
        <w:t>(c)</w:t>
      </w:r>
      <w:r w:rsidRPr="0036510E">
        <w:tab/>
        <w:t>the course of study is not an accredited course in relation to the provider.</w:t>
      </w:r>
    </w:p>
    <w:p w:rsidR="00C445CA" w:rsidRPr="0036510E" w:rsidRDefault="00C445CA" w:rsidP="00C445CA">
      <w:pPr>
        <w:pStyle w:val="Penalty"/>
      </w:pPr>
      <w:r w:rsidRPr="0036510E">
        <w:t>Penalty:</w:t>
      </w:r>
      <w:r w:rsidRPr="0036510E">
        <w:tab/>
        <w:t>120 penalty units.</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A registered higher education provider contravenes this subsection if:</w:t>
      </w:r>
    </w:p>
    <w:p w:rsidR="00C445CA" w:rsidRPr="0036510E" w:rsidRDefault="00C445CA" w:rsidP="00C445CA">
      <w:pPr>
        <w:pStyle w:val="paragraph"/>
      </w:pPr>
      <w:r w:rsidRPr="0036510E">
        <w:tab/>
        <w:t>(a)</w:t>
      </w:r>
      <w:r w:rsidRPr="0036510E">
        <w:tab/>
        <w:t>one or more entities provide all or part of a course of study; and</w:t>
      </w:r>
    </w:p>
    <w:p w:rsidR="00C445CA" w:rsidRPr="0036510E" w:rsidRDefault="00C445CA" w:rsidP="00C445CA">
      <w:pPr>
        <w:pStyle w:val="paragraph"/>
      </w:pPr>
      <w:r w:rsidRPr="0036510E">
        <w:tab/>
        <w:t>(b)</w:t>
      </w:r>
      <w:r w:rsidRPr="0036510E">
        <w:tab/>
        <w:t>the course of study leads to a regulated higher education award offered or conferred by the provider; and</w:t>
      </w:r>
    </w:p>
    <w:p w:rsidR="00C445CA" w:rsidRPr="0036510E" w:rsidRDefault="00C445CA" w:rsidP="00C445CA">
      <w:pPr>
        <w:pStyle w:val="paragraph"/>
      </w:pPr>
      <w:r w:rsidRPr="0036510E">
        <w:tab/>
        <w:t>(c)</w:t>
      </w:r>
      <w:r w:rsidRPr="0036510E">
        <w:tab/>
        <w:t>the course of study is not an accredited course in relation to the provider.</w:t>
      </w:r>
    </w:p>
    <w:p w:rsidR="00C445CA" w:rsidRPr="0036510E" w:rsidRDefault="00C445CA" w:rsidP="00C445CA">
      <w:pPr>
        <w:pStyle w:val="Penalty"/>
        <w:rPr>
          <w:i/>
        </w:rPr>
      </w:pPr>
      <w:r w:rsidRPr="0036510E">
        <w:t>Civil penalty:</w:t>
      </w:r>
      <w:r w:rsidRPr="0036510E">
        <w:tab/>
        <w:t>240 penalty units.</w:t>
      </w:r>
    </w:p>
    <w:p w:rsidR="00C445CA" w:rsidRPr="0036510E" w:rsidRDefault="00C445CA" w:rsidP="002266FB">
      <w:pPr>
        <w:pStyle w:val="ActHead5"/>
      </w:pPr>
      <w:bookmarkStart w:id="150" w:name="_Toc355860460"/>
      <w:r w:rsidRPr="0036510E">
        <w:rPr>
          <w:rStyle w:val="CharSectno"/>
        </w:rPr>
        <w:t>113</w:t>
      </w:r>
      <w:r w:rsidRPr="0036510E">
        <w:t xml:space="preserve">  Breach of condition of registration</w:t>
      </w:r>
      <w:bookmarkEnd w:id="150"/>
    </w:p>
    <w:p w:rsidR="00C445CA" w:rsidRPr="0036510E" w:rsidRDefault="00C445CA" w:rsidP="00C445CA">
      <w:pPr>
        <w:pStyle w:val="subsection"/>
      </w:pPr>
      <w:r w:rsidRPr="0036510E">
        <w:tab/>
      </w:r>
      <w:r w:rsidRPr="0036510E">
        <w:tab/>
        <w:t>A registered higher education provider contravenes this section if:</w:t>
      </w:r>
    </w:p>
    <w:p w:rsidR="00C445CA" w:rsidRPr="0036510E" w:rsidRDefault="00C445CA" w:rsidP="00C445CA">
      <w:pPr>
        <w:pStyle w:val="paragraph"/>
      </w:pPr>
      <w:r w:rsidRPr="0036510E">
        <w:tab/>
        <w:t>(a)</w:t>
      </w:r>
      <w:r w:rsidRPr="0036510E">
        <w:tab/>
        <w:t>a condition is imposed on the provider’s registration; and</w:t>
      </w:r>
    </w:p>
    <w:p w:rsidR="00C445CA" w:rsidRPr="0036510E" w:rsidRDefault="00C445CA" w:rsidP="00C445CA">
      <w:pPr>
        <w:pStyle w:val="paragraph"/>
      </w:pPr>
      <w:r w:rsidRPr="0036510E">
        <w:tab/>
        <w:t>(b)</w:t>
      </w:r>
      <w:r w:rsidRPr="0036510E">
        <w:tab/>
        <w:t>the provider does an act or omits to do an act; and</w:t>
      </w:r>
    </w:p>
    <w:p w:rsidR="00C445CA" w:rsidRPr="0036510E" w:rsidRDefault="00C445CA" w:rsidP="00C445CA">
      <w:pPr>
        <w:pStyle w:val="paragraph"/>
      </w:pPr>
      <w:r w:rsidRPr="0036510E">
        <w:tab/>
        <w:t>(c)</w:t>
      </w:r>
      <w:r w:rsidRPr="0036510E">
        <w:tab/>
        <w:t>the act or omission breaches the condition.</w:t>
      </w:r>
    </w:p>
    <w:p w:rsidR="00C445CA" w:rsidRPr="0036510E" w:rsidRDefault="00C445CA" w:rsidP="00C445CA">
      <w:pPr>
        <w:pStyle w:val="Penalty"/>
      </w:pPr>
      <w:r w:rsidRPr="0036510E">
        <w:lastRenderedPageBreak/>
        <w:t>Civil penalty:</w:t>
      </w:r>
      <w:r w:rsidRPr="0036510E">
        <w:tab/>
        <w:t>120 penalty units.</w:t>
      </w:r>
    </w:p>
    <w:p w:rsidR="00C445CA" w:rsidRPr="0036510E" w:rsidRDefault="00C445CA" w:rsidP="002266FB">
      <w:pPr>
        <w:pStyle w:val="ActHead5"/>
      </w:pPr>
      <w:bookmarkStart w:id="151" w:name="_Toc355860461"/>
      <w:r w:rsidRPr="0036510E">
        <w:rPr>
          <w:rStyle w:val="CharSectno"/>
        </w:rPr>
        <w:t>114</w:t>
      </w:r>
      <w:r w:rsidRPr="0036510E">
        <w:t xml:space="preserve">  Breach of condition of accreditation</w:t>
      </w:r>
      <w:bookmarkEnd w:id="151"/>
    </w:p>
    <w:p w:rsidR="00C445CA" w:rsidRPr="0036510E" w:rsidRDefault="00C445CA" w:rsidP="00C445CA">
      <w:pPr>
        <w:pStyle w:val="subsection"/>
      </w:pPr>
      <w:r w:rsidRPr="0036510E">
        <w:tab/>
      </w:r>
      <w:r w:rsidRPr="0036510E">
        <w:tab/>
        <w:t>A registered higher education provider contravenes this section if:</w:t>
      </w:r>
    </w:p>
    <w:p w:rsidR="00C445CA" w:rsidRPr="0036510E" w:rsidRDefault="00C445CA" w:rsidP="00C445CA">
      <w:pPr>
        <w:pStyle w:val="paragraph"/>
      </w:pPr>
      <w:r w:rsidRPr="0036510E">
        <w:tab/>
        <w:t>(a)</w:t>
      </w:r>
      <w:r w:rsidRPr="0036510E">
        <w:tab/>
        <w:t>a condition is imposed on the accreditation of a course of study accredited in relation to the provider; and</w:t>
      </w:r>
    </w:p>
    <w:p w:rsidR="00C445CA" w:rsidRPr="0036510E" w:rsidRDefault="00C445CA" w:rsidP="00C445CA">
      <w:pPr>
        <w:pStyle w:val="paragraph"/>
      </w:pPr>
      <w:r w:rsidRPr="0036510E">
        <w:tab/>
        <w:t>(b)</w:t>
      </w:r>
      <w:r w:rsidRPr="0036510E">
        <w:tab/>
        <w:t>the provider does an act or omits to do an act; and</w:t>
      </w:r>
    </w:p>
    <w:p w:rsidR="00C445CA" w:rsidRPr="0036510E" w:rsidRDefault="00C445CA" w:rsidP="00C445CA">
      <w:pPr>
        <w:pStyle w:val="paragraph"/>
      </w:pPr>
      <w:r w:rsidRPr="0036510E">
        <w:tab/>
        <w:t>(c)</w:t>
      </w:r>
      <w:r w:rsidRPr="0036510E">
        <w:tab/>
        <w:t>the act or omission breaches the condition.</w:t>
      </w:r>
    </w:p>
    <w:p w:rsidR="00C445CA" w:rsidRPr="0036510E" w:rsidRDefault="00C445CA" w:rsidP="00C445CA">
      <w:pPr>
        <w:pStyle w:val="Penalty"/>
      </w:pPr>
      <w:r w:rsidRPr="0036510E">
        <w:t>Civil penalty:</w:t>
      </w:r>
      <w:r w:rsidRPr="0036510E">
        <w:tab/>
        <w:t>120 penalty units.</w:t>
      </w:r>
    </w:p>
    <w:p w:rsidR="00C445CA" w:rsidRPr="0036510E" w:rsidRDefault="00CB4B38" w:rsidP="002266FB">
      <w:pPr>
        <w:pStyle w:val="ActHead4"/>
      </w:pPr>
      <w:bookmarkStart w:id="152" w:name="_Toc355860462"/>
      <w:r w:rsidRPr="0036510E">
        <w:rPr>
          <w:rStyle w:val="CharSubdNo"/>
        </w:rPr>
        <w:t>Subdivision</w:t>
      </w:r>
      <w:r w:rsidR="00960B24" w:rsidRPr="0036510E">
        <w:rPr>
          <w:rStyle w:val="CharSubdNo"/>
        </w:rPr>
        <w:t xml:space="preserve"> </w:t>
      </w:r>
      <w:r w:rsidR="00C445CA" w:rsidRPr="0036510E">
        <w:rPr>
          <w:rStyle w:val="CharSubdNo"/>
        </w:rPr>
        <w:t>B</w:t>
      </w:r>
      <w:r w:rsidR="00C445CA" w:rsidRPr="0036510E">
        <w:t>—</w:t>
      </w:r>
      <w:r w:rsidR="00C445CA" w:rsidRPr="0036510E">
        <w:rPr>
          <w:rStyle w:val="CharSubdText"/>
        </w:rPr>
        <w:t>Obtaining a civil penalty order</w:t>
      </w:r>
      <w:bookmarkEnd w:id="152"/>
    </w:p>
    <w:p w:rsidR="00C445CA" w:rsidRPr="0036510E" w:rsidRDefault="00C445CA" w:rsidP="002266FB">
      <w:pPr>
        <w:pStyle w:val="ActHead5"/>
      </w:pPr>
      <w:bookmarkStart w:id="153" w:name="_Toc355860463"/>
      <w:r w:rsidRPr="0036510E">
        <w:rPr>
          <w:rStyle w:val="CharSectno"/>
        </w:rPr>
        <w:t>115</w:t>
      </w:r>
      <w:r w:rsidRPr="0036510E">
        <w:t xml:space="preserve">  Civil penalty orders</w:t>
      </w:r>
      <w:bookmarkEnd w:id="153"/>
    </w:p>
    <w:p w:rsidR="00C445CA" w:rsidRPr="0036510E" w:rsidRDefault="00C445CA" w:rsidP="00C445CA">
      <w:pPr>
        <w:pStyle w:val="SubsectionHead"/>
      </w:pPr>
      <w:r w:rsidRPr="0036510E">
        <w:t>Application for order</w:t>
      </w:r>
    </w:p>
    <w:p w:rsidR="00C445CA" w:rsidRPr="0036510E" w:rsidRDefault="00C445CA" w:rsidP="00C445CA">
      <w:pPr>
        <w:pStyle w:val="subsection"/>
      </w:pPr>
      <w:r w:rsidRPr="0036510E">
        <w:tab/>
        <w:t>(1)</w:t>
      </w:r>
      <w:r w:rsidRPr="0036510E">
        <w:tab/>
        <w:t xml:space="preserve">Within 6 years of a person (the </w:t>
      </w:r>
      <w:r w:rsidRPr="0036510E">
        <w:rPr>
          <w:b/>
          <w:i/>
        </w:rPr>
        <w:t>wrongdoer</w:t>
      </w:r>
      <w:r w:rsidRPr="0036510E">
        <w:t>) contravening a civil penalty provision, TEQSA may apply, on behalf of the Commonwealth, to:</w:t>
      </w:r>
    </w:p>
    <w:p w:rsidR="00C445CA" w:rsidRPr="0036510E" w:rsidRDefault="00C445CA" w:rsidP="00C445CA">
      <w:pPr>
        <w:pStyle w:val="paragraph"/>
      </w:pPr>
      <w:r w:rsidRPr="0036510E">
        <w:tab/>
        <w:t>(a)</w:t>
      </w:r>
      <w:r w:rsidRPr="0036510E">
        <w:tab/>
        <w:t>the Federal Court; or</w:t>
      </w:r>
    </w:p>
    <w:p w:rsidR="00C445CA" w:rsidRPr="0036510E" w:rsidRDefault="00C445CA" w:rsidP="00C445CA">
      <w:pPr>
        <w:pStyle w:val="paragraph"/>
      </w:pPr>
      <w:r w:rsidRPr="0036510E">
        <w:tab/>
        <w:t>(b)</w:t>
      </w:r>
      <w:r w:rsidRPr="0036510E">
        <w:tab/>
        <w:t xml:space="preserve">the </w:t>
      </w:r>
      <w:r w:rsidR="00580C68" w:rsidRPr="0036510E">
        <w:t>Federal Circuit Court</w:t>
      </w:r>
      <w:r w:rsidRPr="0036510E">
        <w:t>;</w:t>
      </w:r>
    </w:p>
    <w:p w:rsidR="00C445CA" w:rsidRPr="0036510E" w:rsidRDefault="00C445CA" w:rsidP="00C445CA">
      <w:pPr>
        <w:pStyle w:val="subsection2"/>
      </w:pPr>
      <w:r w:rsidRPr="0036510E">
        <w:t>for an order that the wrongdoer pay the Commonwealth a pecuniary penalty.</w:t>
      </w:r>
    </w:p>
    <w:p w:rsidR="00C445CA" w:rsidRPr="0036510E" w:rsidRDefault="00C445CA" w:rsidP="00C445CA">
      <w:pPr>
        <w:pStyle w:val="SubsectionHead"/>
      </w:pPr>
      <w:r w:rsidRPr="0036510E">
        <w:t>Court may order wrongdoer to pay pecuniary penalty</w:t>
      </w:r>
    </w:p>
    <w:p w:rsidR="00C445CA" w:rsidRPr="0036510E" w:rsidRDefault="00C445CA" w:rsidP="00C445CA">
      <w:pPr>
        <w:pStyle w:val="subsection"/>
      </w:pPr>
      <w:r w:rsidRPr="0036510E">
        <w:tab/>
        <w:t>(2)</w:t>
      </w:r>
      <w:r w:rsidRPr="0036510E">
        <w:tab/>
        <w:t>If the Court is satisfied that the wrongdoer has contravened the civil penalty provision, the Court may order the wrongdoer to pay to the Commonwealth for each contravention the pecuniary penalty that the Court determines is appropriate (but not exceeding the amount specified for the provision).</w:t>
      </w:r>
    </w:p>
    <w:p w:rsidR="00C445CA" w:rsidRPr="0036510E" w:rsidRDefault="00C445CA" w:rsidP="00C445CA">
      <w:pPr>
        <w:pStyle w:val="subsection"/>
      </w:pPr>
      <w:r w:rsidRPr="0036510E">
        <w:tab/>
        <w:t>(3)</w:t>
      </w:r>
      <w:r w:rsidRPr="0036510E">
        <w:tab/>
        <w:t xml:space="preserve">An order under </w:t>
      </w:r>
      <w:r w:rsidR="0036510E">
        <w:t>subsection (</w:t>
      </w:r>
      <w:r w:rsidRPr="0036510E">
        <w:t xml:space="preserve">2) is to be known as a </w:t>
      </w:r>
      <w:r w:rsidRPr="0036510E">
        <w:rPr>
          <w:b/>
          <w:i/>
        </w:rPr>
        <w:t>civil penalty order</w:t>
      </w:r>
      <w:r w:rsidRPr="0036510E">
        <w:t>.</w:t>
      </w:r>
    </w:p>
    <w:p w:rsidR="00C445CA" w:rsidRPr="0036510E" w:rsidRDefault="00C445CA" w:rsidP="00C445CA">
      <w:pPr>
        <w:pStyle w:val="SubsectionHead"/>
      </w:pPr>
      <w:r w:rsidRPr="0036510E">
        <w:t>Determining amount of pecuniary penalty</w:t>
      </w:r>
    </w:p>
    <w:p w:rsidR="00C445CA" w:rsidRPr="0036510E" w:rsidRDefault="00C445CA" w:rsidP="00C445CA">
      <w:pPr>
        <w:pStyle w:val="subsection"/>
      </w:pPr>
      <w:r w:rsidRPr="0036510E">
        <w:tab/>
        <w:t>(4)</w:t>
      </w:r>
      <w:r w:rsidRPr="0036510E">
        <w:tab/>
        <w:t>In determining the pecuniary penalty, the Court must have regard to all relevant matters, including:</w:t>
      </w:r>
    </w:p>
    <w:p w:rsidR="00C445CA" w:rsidRPr="0036510E" w:rsidRDefault="00C445CA" w:rsidP="00C445CA">
      <w:pPr>
        <w:pStyle w:val="paragraph"/>
      </w:pPr>
      <w:r w:rsidRPr="0036510E">
        <w:tab/>
        <w:t>(a)</w:t>
      </w:r>
      <w:r w:rsidRPr="0036510E">
        <w:tab/>
        <w:t>the nature and extent of the contravention; and</w:t>
      </w:r>
    </w:p>
    <w:p w:rsidR="00C445CA" w:rsidRPr="0036510E" w:rsidRDefault="00C445CA" w:rsidP="00C445CA">
      <w:pPr>
        <w:pStyle w:val="paragraph"/>
      </w:pPr>
      <w:r w:rsidRPr="0036510E">
        <w:lastRenderedPageBreak/>
        <w:tab/>
        <w:t>(b)</w:t>
      </w:r>
      <w:r w:rsidRPr="0036510E">
        <w:tab/>
        <w:t>the nature and extent of any loss or damage suffered as a result of the contravention; and</w:t>
      </w:r>
    </w:p>
    <w:p w:rsidR="00C445CA" w:rsidRPr="0036510E" w:rsidRDefault="00C445CA" w:rsidP="00C445CA">
      <w:pPr>
        <w:pStyle w:val="paragraph"/>
      </w:pPr>
      <w:r w:rsidRPr="0036510E">
        <w:tab/>
        <w:t>(c)</w:t>
      </w:r>
      <w:r w:rsidRPr="0036510E">
        <w:tab/>
        <w:t>the circumstances in which the contravention took place; and</w:t>
      </w:r>
    </w:p>
    <w:p w:rsidR="00C445CA" w:rsidRPr="0036510E" w:rsidRDefault="00C445CA" w:rsidP="00C445CA">
      <w:pPr>
        <w:pStyle w:val="paragraph"/>
      </w:pPr>
      <w:r w:rsidRPr="0036510E">
        <w:tab/>
        <w:t>(d)</w:t>
      </w:r>
      <w:r w:rsidRPr="0036510E">
        <w:tab/>
        <w:t>whether the person has previously been found by the Court in proceedings under this Act to have engaged in any similar conduct.</w:t>
      </w:r>
    </w:p>
    <w:p w:rsidR="00C445CA" w:rsidRPr="0036510E" w:rsidRDefault="00C445CA" w:rsidP="00C445CA">
      <w:pPr>
        <w:pStyle w:val="SubsectionHead"/>
      </w:pPr>
      <w:r w:rsidRPr="0036510E">
        <w:t>Civil evidence and procedure rules apply</w:t>
      </w:r>
    </w:p>
    <w:p w:rsidR="00C445CA" w:rsidRPr="0036510E" w:rsidRDefault="00C445CA" w:rsidP="00C445CA">
      <w:pPr>
        <w:pStyle w:val="subsection"/>
      </w:pPr>
      <w:r w:rsidRPr="0036510E">
        <w:tab/>
        <w:t>(5)</w:t>
      </w:r>
      <w:r w:rsidRPr="0036510E">
        <w:tab/>
        <w:t>The Court must apply the rules of evidence and procedure for civil matters when hearing proceedings for a civil penalty order.</w:t>
      </w:r>
    </w:p>
    <w:p w:rsidR="00C445CA" w:rsidRPr="0036510E" w:rsidRDefault="00C445CA" w:rsidP="00C445CA">
      <w:pPr>
        <w:pStyle w:val="notetext"/>
      </w:pPr>
      <w:r w:rsidRPr="0036510E">
        <w:t>Note:</w:t>
      </w:r>
      <w:r w:rsidRPr="0036510E">
        <w:tab/>
        <w:t>The standard of proof in civil proceedings is the balance of probabilities: see section</w:t>
      </w:r>
      <w:r w:rsidR="0036510E">
        <w:t> </w:t>
      </w:r>
      <w:r w:rsidRPr="0036510E">
        <w:t xml:space="preserve">140 of the </w:t>
      </w:r>
      <w:r w:rsidRPr="0036510E">
        <w:rPr>
          <w:i/>
        </w:rPr>
        <w:t>Evidence Act 1995</w:t>
      </w:r>
      <w:r w:rsidRPr="0036510E">
        <w:t>.</w:t>
      </w:r>
    </w:p>
    <w:p w:rsidR="00C445CA" w:rsidRPr="0036510E" w:rsidRDefault="00C445CA" w:rsidP="00C445CA">
      <w:pPr>
        <w:pStyle w:val="SubsectionHead"/>
      </w:pPr>
      <w:r w:rsidRPr="0036510E">
        <w:t>Conduct contravening 2 or more provisions</w:t>
      </w:r>
    </w:p>
    <w:p w:rsidR="00C445CA" w:rsidRPr="0036510E" w:rsidRDefault="00C445CA" w:rsidP="00C445CA">
      <w:pPr>
        <w:pStyle w:val="subsection"/>
      </w:pPr>
      <w:r w:rsidRPr="0036510E">
        <w:tab/>
        <w:t>(6)</w:t>
      </w:r>
      <w:r w:rsidRPr="0036510E">
        <w:tab/>
        <w:t>If conduct contravenes 2 or more civil penalty provisions, proceedings may be instituted under this section against a person for the contravention of any one or more of those provisions. However, the person is not liable to more than one pecuniary penalty under this section for the same conduct.</w:t>
      </w:r>
    </w:p>
    <w:p w:rsidR="00C445CA" w:rsidRPr="0036510E" w:rsidRDefault="00C445CA" w:rsidP="002266FB">
      <w:pPr>
        <w:pStyle w:val="ActHead5"/>
      </w:pPr>
      <w:bookmarkStart w:id="154" w:name="_Toc355860464"/>
      <w:r w:rsidRPr="0036510E">
        <w:rPr>
          <w:rStyle w:val="CharSectno"/>
        </w:rPr>
        <w:t>116</w:t>
      </w:r>
      <w:r w:rsidRPr="0036510E">
        <w:t xml:space="preserve">  Involvement in contravening civil penalty provision</w:t>
      </w:r>
      <w:bookmarkEnd w:id="154"/>
    </w:p>
    <w:p w:rsidR="00C445CA" w:rsidRPr="0036510E" w:rsidRDefault="00C445CA" w:rsidP="00C445CA">
      <w:pPr>
        <w:pStyle w:val="subsection"/>
      </w:pPr>
      <w:r w:rsidRPr="0036510E">
        <w:tab/>
        <w:t>(1)</w:t>
      </w:r>
      <w:r w:rsidRPr="0036510E">
        <w:tab/>
        <w:t>A person must not:</w:t>
      </w:r>
    </w:p>
    <w:p w:rsidR="00C445CA" w:rsidRPr="0036510E" w:rsidRDefault="00C445CA" w:rsidP="00C445CA">
      <w:pPr>
        <w:pStyle w:val="paragraph"/>
      </w:pPr>
      <w:r w:rsidRPr="0036510E">
        <w:tab/>
        <w:t>(a)</w:t>
      </w:r>
      <w:r w:rsidRPr="0036510E">
        <w:tab/>
        <w:t>attempt to contravene a civil penalty provision; or</w:t>
      </w:r>
    </w:p>
    <w:p w:rsidR="00C445CA" w:rsidRPr="0036510E" w:rsidRDefault="00C445CA" w:rsidP="00C445CA">
      <w:pPr>
        <w:pStyle w:val="paragraph"/>
      </w:pPr>
      <w:r w:rsidRPr="0036510E">
        <w:tab/>
        <w:t>(b)</w:t>
      </w:r>
      <w:r w:rsidRPr="0036510E">
        <w:tab/>
        <w:t>aid, abet, counsel or procure a contravention of a civil penalty provision; or</w:t>
      </w:r>
    </w:p>
    <w:p w:rsidR="00C445CA" w:rsidRPr="0036510E" w:rsidRDefault="00C445CA" w:rsidP="00C445CA">
      <w:pPr>
        <w:pStyle w:val="paragraph"/>
      </w:pPr>
      <w:r w:rsidRPr="0036510E">
        <w:tab/>
        <w:t>(c)</w:t>
      </w:r>
      <w:r w:rsidRPr="0036510E">
        <w:tab/>
        <w:t>induc</w:t>
      </w:r>
      <w:r w:rsidR="00960B24" w:rsidRPr="0036510E">
        <w:t>e</w:t>
      </w:r>
      <w:r w:rsidR="0036510E" w:rsidRPr="0036510E">
        <w:t xml:space="preserve"> </w:t>
      </w:r>
      <w:r w:rsidR="00960B24" w:rsidRPr="0036510E">
        <w:t>(</w:t>
      </w:r>
      <w:r w:rsidRPr="0036510E">
        <w:t>by threats, promises or otherwise) a contravention of a civil penalty provision; or</w:t>
      </w:r>
    </w:p>
    <w:p w:rsidR="00C445CA" w:rsidRPr="0036510E" w:rsidRDefault="00C445CA" w:rsidP="00C445CA">
      <w:pPr>
        <w:pStyle w:val="paragraph"/>
      </w:pPr>
      <w:r w:rsidRPr="0036510E">
        <w:tab/>
        <w:t>(d)</w:t>
      </w:r>
      <w:r w:rsidRPr="0036510E">
        <w:tab/>
        <w:t>be in any way directly or indirectly knowingly concerned in, or party to, a contravention of a civil penalty provision; or</w:t>
      </w:r>
    </w:p>
    <w:p w:rsidR="00C445CA" w:rsidRPr="0036510E" w:rsidRDefault="00C445CA" w:rsidP="00C445CA">
      <w:pPr>
        <w:pStyle w:val="paragraph"/>
      </w:pPr>
      <w:r w:rsidRPr="0036510E">
        <w:tab/>
        <w:t>(e)</w:t>
      </w:r>
      <w:r w:rsidRPr="0036510E">
        <w:tab/>
        <w:t>conspire with others to contravene a civil penalty provision.</w:t>
      </w:r>
    </w:p>
    <w:p w:rsidR="00C445CA" w:rsidRPr="0036510E" w:rsidRDefault="00C445CA" w:rsidP="00C445CA">
      <w:pPr>
        <w:pStyle w:val="SubsectionHead"/>
      </w:pPr>
      <w:r w:rsidRPr="0036510E">
        <w:t>Civil penalty</w:t>
      </w:r>
    </w:p>
    <w:p w:rsidR="00C445CA" w:rsidRPr="0036510E" w:rsidRDefault="00C445CA" w:rsidP="00C445CA">
      <w:pPr>
        <w:pStyle w:val="subsection"/>
      </w:pPr>
      <w:r w:rsidRPr="0036510E">
        <w:tab/>
        <w:t>(2)</w:t>
      </w:r>
      <w:r w:rsidRPr="0036510E">
        <w:tab/>
        <w:t xml:space="preserve">A person who contravenes </w:t>
      </w:r>
      <w:r w:rsidR="0036510E">
        <w:t>subsection (</w:t>
      </w:r>
      <w:r w:rsidRPr="0036510E">
        <w:t>1) in relation to a civil penalty provision is taken to have contravened the civil penalty provision.</w:t>
      </w:r>
    </w:p>
    <w:p w:rsidR="00C445CA" w:rsidRPr="0036510E" w:rsidRDefault="00C445CA" w:rsidP="002266FB">
      <w:pPr>
        <w:pStyle w:val="ActHead5"/>
      </w:pPr>
      <w:bookmarkStart w:id="155" w:name="_Toc355860465"/>
      <w:r w:rsidRPr="0036510E">
        <w:rPr>
          <w:rStyle w:val="CharSectno"/>
        </w:rPr>
        <w:lastRenderedPageBreak/>
        <w:t>117</w:t>
      </w:r>
      <w:r w:rsidRPr="0036510E">
        <w:t xml:space="preserve">  Recovery of a pecuniary penalty</w:t>
      </w:r>
      <w:bookmarkEnd w:id="155"/>
    </w:p>
    <w:p w:rsidR="00C445CA" w:rsidRPr="0036510E" w:rsidRDefault="00C445CA" w:rsidP="00C445CA">
      <w:pPr>
        <w:pStyle w:val="subsection"/>
      </w:pPr>
      <w:r w:rsidRPr="0036510E">
        <w:tab/>
      </w:r>
      <w:r w:rsidRPr="0036510E">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C445CA" w:rsidRPr="0036510E" w:rsidRDefault="00C445CA" w:rsidP="002266FB">
      <w:pPr>
        <w:pStyle w:val="ActHead5"/>
      </w:pPr>
      <w:bookmarkStart w:id="156" w:name="_Toc355860466"/>
      <w:r w:rsidRPr="0036510E">
        <w:rPr>
          <w:rStyle w:val="CharSectno"/>
        </w:rPr>
        <w:t>118</w:t>
      </w:r>
      <w:r w:rsidRPr="0036510E">
        <w:t xml:space="preserve">  2 or more proceedings may be heard together</w:t>
      </w:r>
      <w:bookmarkEnd w:id="156"/>
    </w:p>
    <w:p w:rsidR="00C445CA" w:rsidRPr="0036510E" w:rsidRDefault="00C445CA" w:rsidP="00C445CA">
      <w:pPr>
        <w:pStyle w:val="subsection"/>
      </w:pPr>
      <w:r w:rsidRPr="0036510E">
        <w:tab/>
      </w:r>
      <w:r w:rsidRPr="0036510E">
        <w:tab/>
        <w:t xml:space="preserve">The Federal Court or the </w:t>
      </w:r>
      <w:r w:rsidR="00580C68" w:rsidRPr="0036510E">
        <w:t>Federal Circuit Court</w:t>
      </w:r>
      <w:r w:rsidRPr="0036510E">
        <w:t xml:space="preserve"> may direct that 2 or more proceedings for civil penalty orders are to be heard together.</w:t>
      </w:r>
    </w:p>
    <w:p w:rsidR="00C445CA" w:rsidRPr="0036510E" w:rsidRDefault="00C445CA" w:rsidP="002266FB">
      <w:pPr>
        <w:pStyle w:val="ActHead5"/>
      </w:pPr>
      <w:bookmarkStart w:id="157" w:name="_Toc355860467"/>
      <w:r w:rsidRPr="0036510E">
        <w:rPr>
          <w:rStyle w:val="CharSectno"/>
        </w:rPr>
        <w:t>119</w:t>
      </w:r>
      <w:r w:rsidRPr="0036510E">
        <w:t xml:space="preserve">  Continuing and multiple contraventions of civil penalty provisions</w:t>
      </w:r>
      <w:bookmarkEnd w:id="157"/>
    </w:p>
    <w:p w:rsidR="00C445CA" w:rsidRPr="0036510E" w:rsidRDefault="00C445CA" w:rsidP="00C445CA">
      <w:pPr>
        <w:pStyle w:val="subsection"/>
      </w:pPr>
      <w:r w:rsidRPr="0036510E">
        <w:tab/>
        <w:t>(1)</w:t>
      </w:r>
      <w:r w:rsidRPr="0036510E">
        <w:tab/>
        <w:t>If, under a civil penalty provision, an act or thing is required to be done within a particular period or before a particular time, then the obligation to do that act or thing continues (even if the period has ended or the time has passed) until the act or thing is done.</w:t>
      </w:r>
    </w:p>
    <w:p w:rsidR="00C445CA" w:rsidRPr="0036510E" w:rsidRDefault="00C445CA" w:rsidP="00C445CA">
      <w:pPr>
        <w:pStyle w:val="subsection"/>
      </w:pPr>
      <w:r w:rsidRPr="0036510E">
        <w:tab/>
        <w:t>(2)</w:t>
      </w:r>
      <w:r w:rsidRPr="0036510E">
        <w:tab/>
        <w:t>A person commits a separate contravention of the civil penalty provision in respect of each day (including a day of the making of a relevant civil penalty order or any subsequent day) the person refuses or fails to comply with that requirement.</w:t>
      </w:r>
    </w:p>
    <w:p w:rsidR="00C445CA" w:rsidRPr="0036510E" w:rsidRDefault="00C445CA" w:rsidP="00C445CA">
      <w:pPr>
        <w:pStyle w:val="subsection"/>
      </w:pPr>
      <w:r w:rsidRPr="0036510E">
        <w:tab/>
        <w:t>(3)</w:t>
      </w:r>
      <w:r w:rsidRPr="0036510E">
        <w:tab/>
        <w:t xml:space="preserve">The Federal Court or the </w:t>
      </w:r>
      <w:r w:rsidR="00580C68" w:rsidRPr="0036510E">
        <w:t>Federal Circuit Court</w:t>
      </w:r>
      <w:r w:rsidRPr="0036510E">
        <w:t xml:space="preserve"> may make a single order to pay a pecuniary penalty for all the contraventions described in </w:t>
      </w:r>
      <w:r w:rsidR="0036510E">
        <w:t>subsection (</w:t>
      </w:r>
      <w:r w:rsidRPr="0036510E">
        <w:t>2), but the penalty must not exceed the sum of the maximum penalties that could be ordered if a separate penalty were ordered for each of the contraventions.</w:t>
      </w:r>
    </w:p>
    <w:p w:rsidR="00C445CA" w:rsidRPr="0036510E" w:rsidRDefault="00C445CA" w:rsidP="002266FB">
      <w:pPr>
        <w:pStyle w:val="ActHead5"/>
      </w:pPr>
      <w:bookmarkStart w:id="158" w:name="_Toc355860468"/>
      <w:r w:rsidRPr="0036510E">
        <w:rPr>
          <w:rStyle w:val="CharSectno"/>
        </w:rPr>
        <w:t>120</w:t>
      </w:r>
      <w:r w:rsidRPr="0036510E">
        <w:t xml:space="preserve">  Mistake of fact</w:t>
      </w:r>
      <w:bookmarkEnd w:id="158"/>
    </w:p>
    <w:p w:rsidR="00C445CA" w:rsidRPr="0036510E" w:rsidRDefault="00C445CA" w:rsidP="00C445CA">
      <w:pPr>
        <w:pStyle w:val="subsection"/>
      </w:pPr>
      <w:r w:rsidRPr="0036510E">
        <w:tab/>
        <w:t>(1)</w:t>
      </w:r>
      <w:r w:rsidRPr="0036510E">
        <w:tab/>
        <w:t>A person is not liable to have a civil penalty order made against the person for a contravention of a civil penalty provision if:</w:t>
      </w:r>
    </w:p>
    <w:p w:rsidR="00C445CA" w:rsidRPr="0036510E" w:rsidRDefault="00C445CA" w:rsidP="00C445CA">
      <w:pPr>
        <w:pStyle w:val="paragraph"/>
      </w:pPr>
      <w:r w:rsidRPr="0036510E">
        <w:tab/>
        <w:t>(a)</w:t>
      </w:r>
      <w:r w:rsidRPr="0036510E">
        <w:tab/>
        <w:t>at or before the time of the conduct constituting the contravention, the person:</w:t>
      </w:r>
    </w:p>
    <w:p w:rsidR="00C445CA" w:rsidRPr="0036510E" w:rsidRDefault="00C445CA" w:rsidP="00C445CA">
      <w:pPr>
        <w:pStyle w:val="paragraphsub"/>
      </w:pPr>
      <w:r w:rsidRPr="0036510E">
        <w:tab/>
        <w:t>(i)</w:t>
      </w:r>
      <w:r w:rsidRPr="0036510E">
        <w:tab/>
        <w:t>considered whether or not facts existed; and</w:t>
      </w:r>
    </w:p>
    <w:p w:rsidR="00C445CA" w:rsidRPr="0036510E" w:rsidRDefault="00C445CA" w:rsidP="00C445CA">
      <w:pPr>
        <w:pStyle w:val="paragraphsub"/>
      </w:pPr>
      <w:r w:rsidRPr="0036510E">
        <w:tab/>
        <w:t>(ii)</w:t>
      </w:r>
      <w:r w:rsidRPr="0036510E">
        <w:tab/>
        <w:t>was under a mistaken but reasonable belief about those facts; and</w:t>
      </w:r>
    </w:p>
    <w:p w:rsidR="00C445CA" w:rsidRPr="0036510E" w:rsidRDefault="00C445CA" w:rsidP="00C445CA">
      <w:pPr>
        <w:pStyle w:val="paragraph"/>
      </w:pPr>
      <w:r w:rsidRPr="0036510E">
        <w:lastRenderedPageBreak/>
        <w:tab/>
        <w:t>(b)</w:t>
      </w:r>
      <w:r w:rsidRPr="0036510E">
        <w:tab/>
        <w:t>had those facts existed, the conduct would not have constituted a contravention of the civil penalty provision.</w:t>
      </w:r>
    </w:p>
    <w:p w:rsidR="00C445CA" w:rsidRPr="0036510E" w:rsidRDefault="00C445CA" w:rsidP="00C445CA">
      <w:pPr>
        <w:pStyle w:val="subsection"/>
      </w:pPr>
      <w:r w:rsidRPr="0036510E">
        <w:tab/>
        <w:t>(2)</w:t>
      </w:r>
      <w:r w:rsidRPr="0036510E">
        <w:tab/>
        <w:t xml:space="preserve">For the purposes of </w:t>
      </w:r>
      <w:r w:rsidR="0036510E">
        <w:t>subsection (</w:t>
      </w:r>
      <w:r w:rsidRPr="0036510E">
        <w:t>1), a person may be regarded as having considered whether or not facts existed if:</w:t>
      </w:r>
    </w:p>
    <w:p w:rsidR="00C445CA" w:rsidRPr="0036510E" w:rsidRDefault="00C445CA" w:rsidP="00C445CA">
      <w:pPr>
        <w:pStyle w:val="paragraph"/>
      </w:pPr>
      <w:r w:rsidRPr="0036510E">
        <w:tab/>
        <w:t>(a)</w:t>
      </w:r>
      <w:r w:rsidRPr="0036510E">
        <w:tab/>
        <w:t>the person had considered, on a previous occasion, whether those facts existed in the circumstances surrounding that occasion; and</w:t>
      </w:r>
    </w:p>
    <w:p w:rsidR="00C445CA" w:rsidRPr="0036510E" w:rsidRDefault="00C445CA" w:rsidP="00C445CA">
      <w:pPr>
        <w:pStyle w:val="paragraph"/>
      </w:pPr>
      <w:r w:rsidRPr="0036510E">
        <w:tab/>
        <w:t>(b)</w:t>
      </w:r>
      <w:r w:rsidRPr="0036510E">
        <w:tab/>
        <w:t>the person honestly and reasonably believed that the circumstances surrounding the present occasion were the same, or substantially the same, as those surrounding the previous occasion.</w:t>
      </w:r>
    </w:p>
    <w:p w:rsidR="00C445CA" w:rsidRPr="0036510E" w:rsidRDefault="00C445CA" w:rsidP="00C445CA">
      <w:pPr>
        <w:pStyle w:val="subsection"/>
      </w:pPr>
      <w:r w:rsidRPr="0036510E">
        <w:tab/>
        <w:t>(3)</w:t>
      </w:r>
      <w:r w:rsidRPr="0036510E">
        <w:tab/>
        <w:t xml:space="preserve">A person who wishes to rely on </w:t>
      </w:r>
      <w:r w:rsidR="0036510E">
        <w:t>subsection (</w:t>
      </w:r>
      <w:r w:rsidRPr="0036510E">
        <w:t>1) or (2) in proceedings for a civil penalty order bears an evidential burden in relation to that matter.</w:t>
      </w:r>
    </w:p>
    <w:p w:rsidR="00C445CA" w:rsidRPr="0036510E" w:rsidRDefault="00CB4B38" w:rsidP="002266FB">
      <w:pPr>
        <w:pStyle w:val="ActHead4"/>
      </w:pPr>
      <w:bookmarkStart w:id="159" w:name="_Toc355860469"/>
      <w:r w:rsidRPr="0036510E">
        <w:rPr>
          <w:rStyle w:val="CharSubdNo"/>
        </w:rPr>
        <w:t>Subdivision</w:t>
      </w:r>
      <w:r w:rsidR="00960B24" w:rsidRPr="0036510E">
        <w:rPr>
          <w:rStyle w:val="CharSubdNo"/>
        </w:rPr>
        <w:t xml:space="preserve"> </w:t>
      </w:r>
      <w:r w:rsidR="00C445CA" w:rsidRPr="0036510E">
        <w:rPr>
          <w:rStyle w:val="CharSubdNo"/>
        </w:rPr>
        <w:t>C</w:t>
      </w:r>
      <w:r w:rsidR="00C445CA" w:rsidRPr="0036510E">
        <w:t>—</w:t>
      </w:r>
      <w:r w:rsidR="00C445CA" w:rsidRPr="0036510E">
        <w:rPr>
          <w:rStyle w:val="CharSubdText"/>
        </w:rPr>
        <w:t>Civil penalty proceedings and criminal proceedings</w:t>
      </w:r>
      <w:bookmarkEnd w:id="159"/>
    </w:p>
    <w:p w:rsidR="00C445CA" w:rsidRPr="0036510E" w:rsidRDefault="00C445CA" w:rsidP="002266FB">
      <w:pPr>
        <w:pStyle w:val="ActHead5"/>
      </w:pPr>
      <w:bookmarkStart w:id="160" w:name="_Toc355860470"/>
      <w:r w:rsidRPr="0036510E">
        <w:rPr>
          <w:rStyle w:val="CharSectno"/>
        </w:rPr>
        <w:t>121</w:t>
      </w:r>
      <w:r w:rsidRPr="0036510E">
        <w:t xml:space="preserve">  Civil proceedings after criminal proceedings</w:t>
      </w:r>
      <w:bookmarkEnd w:id="160"/>
    </w:p>
    <w:p w:rsidR="00C445CA" w:rsidRPr="0036510E" w:rsidRDefault="00C445CA" w:rsidP="00C445CA">
      <w:pPr>
        <w:pStyle w:val="subsection"/>
      </w:pPr>
      <w:r w:rsidRPr="0036510E">
        <w:tab/>
      </w:r>
      <w:r w:rsidRPr="0036510E">
        <w:tab/>
        <w:t xml:space="preserve">The Federal Court or the </w:t>
      </w:r>
      <w:r w:rsidR="00580C68" w:rsidRPr="0036510E">
        <w:t>Federal Circuit Court</w:t>
      </w:r>
      <w:r w:rsidRPr="0036510E">
        <w:t xml:space="preserve"> must not make a civil penalty order against a person for a contravention of a civil penalty provision if the person has been convicted of an offence constituted by conduct that is substantially the same as the conduct constituting the contravention.</w:t>
      </w:r>
    </w:p>
    <w:p w:rsidR="00C445CA" w:rsidRPr="0036510E" w:rsidRDefault="00C445CA" w:rsidP="002266FB">
      <w:pPr>
        <w:pStyle w:val="ActHead5"/>
      </w:pPr>
      <w:bookmarkStart w:id="161" w:name="_Toc355860471"/>
      <w:r w:rsidRPr="0036510E">
        <w:rPr>
          <w:rStyle w:val="CharSectno"/>
        </w:rPr>
        <w:t>122</w:t>
      </w:r>
      <w:r w:rsidRPr="0036510E">
        <w:t xml:space="preserve">  Criminal proceedings during civil proceedings</w:t>
      </w:r>
      <w:bookmarkEnd w:id="161"/>
    </w:p>
    <w:p w:rsidR="00C445CA" w:rsidRPr="0036510E" w:rsidRDefault="00C445CA" w:rsidP="00C445CA">
      <w:pPr>
        <w:pStyle w:val="subsection"/>
      </w:pPr>
      <w:r w:rsidRPr="0036510E">
        <w:tab/>
        <w:t>(1)</w:t>
      </w:r>
      <w:r w:rsidRPr="0036510E">
        <w:tab/>
        <w:t>Proceedings for a civil penalty order against a person for a contravention of a civil penalty provision are stayed if:</w:t>
      </w:r>
    </w:p>
    <w:p w:rsidR="00C445CA" w:rsidRPr="0036510E" w:rsidRDefault="00C445CA" w:rsidP="00C445CA">
      <w:pPr>
        <w:pStyle w:val="paragraph"/>
      </w:pPr>
      <w:r w:rsidRPr="0036510E">
        <w:tab/>
        <w:t>(a)</w:t>
      </w:r>
      <w:r w:rsidRPr="0036510E">
        <w:tab/>
        <w:t>criminal proceedings are started or have already been started against the person for an offence; and</w:t>
      </w:r>
    </w:p>
    <w:p w:rsidR="00C445CA" w:rsidRPr="0036510E" w:rsidRDefault="00C445CA" w:rsidP="00C445CA">
      <w:pPr>
        <w:pStyle w:val="paragraph"/>
      </w:pPr>
      <w:r w:rsidRPr="0036510E">
        <w:tab/>
        <w:t>(b)</w:t>
      </w:r>
      <w:r w:rsidRPr="0036510E">
        <w:tab/>
        <w:t>the offence is constituted by conduct that is substantially the same as the conduct alleged to constitute the contravention.</w:t>
      </w:r>
    </w:p>
    <w:p w:rsidR="00C445CA" w:rsidRPr="0036510E" w:rsidRDefault="00C445CA" w:rsidP="00C445CA">
      <w:pPr>
        <w:pStyle w:val="subsection"/>
      </w:pPr>
      <w:r w:rsidRPr="0036510E">
        <w:tab/>
        <w:t>(2)</w:t>
      </w:r>
      <w:r w:rsidRPr="0036510E">
        <w:tab/>
        <w:t>The proceedings for the order may be resumed if the person is not convicted of the offence. Otherwise, the proceedings for the order are dismissed.</w:t>
      </w:r>
    </w:p>
    <w:p w:rsidR="00C445CA" w:rsidRPr="0036510E" w:rsidRDefault="00C445CA" w:rsidP="002266FB">
      <w:pPr>
        <w:pStyle w:val="ActHead5"/>
      </w:pPr>
      <w:bookmarkStart w:id="162" w:name="_Toc355860472"/>
      <w:r w:rsidRPr="0036510E">
        <w:rPr>
          <w:rStyle w:val="CharSectno"/>
        </w:rPr>
        <w:lastRenderedPageBreak/>
        <w:t>123</w:t>
      </w:r>
      <w:r w:rsidRPr="0036510E">
        <w:t xml:space="preserve">  Criminal proceedings after civil proceedings</w:t>
      </w:r>
      <w:bookmarkEnd w:id="162"/>
    </w:p>
    <w:p w:rsidR="00C445CA" w:rsidRPr="0036510E" w:rsidRDefault="00C445CA" w:rsidP="00C445CA">
      <w:pPr>
        <w:pStyle w:val="subsection"/>
      </w:pPr>
      <w:r w:rsidRPr="0036510E">
        <w:tab/>
      </w:r>
      <w:r w:rsidRPr="0036510E">
        <w:tab/>
        <w:t>Criminal proceedings may be started against a person for conduct that is substantially the same as conduct constituting a contravention of a civil penalty provision regardless of whether a civil penalty order has been made against the person.</w:t>
      </w:r>
    </w:p>
    <w:p w:rsidR="00C445CA" w:rsidRPr="0036510E" w:rsidRDefault="00C445CA" w:rsidP="002266FB">
      <w:pPr>
        <w:pStyle w:val="ActHead5"/>
      </w:pPr>
      <w:bookmarkStart w:id="163" w:name="_Toc355860473"/>
      <w:r w:rsidRPr="0036510E">
        <w:rPr>
          <w:rStyle w:val="CharSectno"/>
        </w:rPr>
        <w:t>124</w:t>
      </w:r>
      <w:r w:rsidRPr="0036510E">
        <w:t xml:space="preserve">  Evidence given in proceedings for civil penalty not admissible in criminal proceedings</w:t>
      </w:r>
      <w:bookmarkEnd w:id="163"/>
    </w:p>
    <w:p w:rsidR="00C445CA" w:rsidRPr="0036510E" w:rsidRDefault="00C445CA" w:rsidP="00C445CA">
      <w:pPr>
        <w:pStyle w:val="subsection"/>
      </w:pPr>
      <w:r w:rsidRPr="0036510E">
        <w:tab/>
      </w:r>
      <w:r w:rsidRPr="0036510E">
        <w:tab/>
        <w:t>Evidence of information given, or evidence of production of documents, by an individual is not admissible in criminal proceedings against the individual if:</w:t>
      </w:r>
    </w:p>
    <w:p w:rsidR="00C445CA" w:rsidRPr="0036510E" w:rsidRDefault="00C445CA" w:rsidP="00C445CA">
      <w:pPr>
        <w:pStyle w:val="paragraph"/>
      </w:pPr>
      <w:r w:rsidRPr="0036510E">
        <w:tab/>
        <w:t>(a)</w:t>
      </w:r>
      <w:r w:rsidRPr="0036510E">
        <w:tab/>
        <w:t>the individual previously gave the evidence or produced the documents in proceedings for a civil penalty order against the individual for a contravention of a civil penalty provision (whether or not the order was made); and</w:t>
      </w:r>
    </w:p>
    <w:p w:rsidR="00C445CA" w:rsidRPr="0036510E" w:rsidRDefault="00C445CA" w:rsidP="00C445CA">
      <w:pPr>
        <w:pStyle w:val="paragraph"/>
      </w:pPr>
      <w:r w:rsidRPr="0036510E">
        <w:tab/>
        <w:t>(b)</w:t>
      </w:r>
      <w:r w:rsidRPr="0036510E">
        <w:tab/>
        <w:t>the conduct alleged to constitute the offence is substantially the same as the conduct that was claimed to constitute the contravention.</w:t>
      </w:r>
    </w:p>
    <w:p w:rsidR="00C445CA" w:rsidRPr="0036510E" w:rsidRDefault="00C445CA" w:rsidP="00C445CA">
      <w:pPr>
        <w:pStyle w:val="subsection2"/>
      </w:pPr>
      <w:r w:rsidRPr="0036510E">
        <w:t>However, this does not apply to a criminal proceeding in respect of the falsity of the evidence given by the individual in the proceedings for the civil penalty order.</w:t>
      </w:r>
    </w:p>
    <w:p w:rsidR="00C445CA" w:rsidRPr="0036510E" w:rsidRDefault="00C445CA" w:rsidP="00960B24">
      <w:pPr>
        <w:pStyle w:val="ActHead3"/>
        <w:pageBreakBefore/>
      </w:pPr>
      <w:bookmarkStart w:id="164" w:name="_Toc355860474"/>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Enforceable undertakings</w:t>
      </w:r>
      <w:bookmarkEnd w:id="164"/>
    </w:p>
    <w:p w:rsidR="00C445CA" w:rsidRPr="0036510E" w:rsidRDefault="00C445CA" w:rsidP="002266FB">
      <w:pPr>
        <w:pStyle w:val="ActHead5"/>
      </w:pPr>
      <w:bookmarkStart w:id="165" w:name="_Toc355860475"/>
      <w:r w:rsidRPr="0036510E">
        <w:rPr>
          <w:rStyle w:val="CharSectno"/>
        </w:rPr>
        <w:t>125</w:t>
      </w:r>
      <w:r w:rsidRPr="0036510E">
        <w:t xml:space="preserve">  Acceptance of undertakings</w:t>
      </w:r>
      <w:bookmarkEnd w:id="165"/>
    </w:p>
    <w:p w:rsidR="00C445CA" w:rsidRPr="0036510E" w:rsidRDefault="00C445CA" w:rsidP="00C445CA">
      <w:pPr>
        <w:pStyle w:val="subsection"/>
      </w:pPr>
      <w:r w:rsidRPr="0036510E">
        <w:tab/>
        <w:t>(1)</w:t>
      </w:r>
      <w:r w:rsidRPr="0036510E">
        <w:tab/>
        <w:t>TEQSA may accept any of the following undertakings given by a regulated entity:</w:t>
      </w:r>
    </w:p>
    <w:p w:rsidR="00C445CA" w:rsidRPr="0036510E" w:rsidRDefault="00C445CA" w:rsidP="00C445CA">
      <w:pPr>
        <w:pStyle w:val="paragraph"/>
      </w:pPr>
      <w:r w:rsidRPr="0036510E">
        <w:tab/>
        <w:t>(a)</w:t>
      </w:r>
      <w:r w:rsidRPr="0036510E">
        <w:tab/>
        <w:t>a written undertaking given by the entity that the entity will, in order to comply with this Act or this Act’s associated provisions, take specified action;</w:t>
      </w:r>
    </w:p>
    <w:p w:rsidR="00C445CA" w:rsidRPr="0036510E" w:rsidRDefault="00C445CA" w:rsidP="00C445CA">
      <w:pPr>
        <w:pStyle w:val="paragraph"/>
      </w:pPr>
      <w:r w:rsidRPr="0036510E">
        <w:tab/>
        <w:t>(b)</w:t>
      </w:r>
      <w:r w:rsidRPr="0036510E">
        <w:tab/>
        <w:t>a written undertaking given by the entity that the entity will, in order to comply with this Act or this Act’s associated provisions, refrain from taking specified action;</w:t>
      </w:r>
    </w:p>
    <w:p w:rsidR="00C445CA" w:rsidRPr="0036510E" w:rsidRDefault="00C445CA" w:rsidP="00C445CA">
      <w:pPr>
        <w:pStyle w:val="paragraph"/>
      </w:pPr>
      <w:r w:rsidRPr="0036510E">
        <w:tab/>
        <w:t>(c)</w:t>
      </w:r>
      <w:r w:rsidRPr="0036510E">
        <w:tab/>
        <w:t>a written undertaking given by the entity that the entity will take specified action directed towards ensuring that the entity does not contravene this Act or this Act’s associated provisions, or is unlikely to contravene this Act or those associated provisions, in the future.</w:t>
      </w:r>
    </w:p>
    <w:p w:rsidR="00C445CA" w:rsidRPr="0036510E" w:rsidRDefault="00C445CA" w:rsidP="00C445CA">
      <w:pPr>
        <w:pStyle w:val="subsection"/>
      </w:pPr>
      <w:r w:rsidRPr="0036510E">
        <w:tab/>
        <w:t>(2)</w:t>
      </w:r>
      <w:r w:rsidRPr="0036510E">
        <w:tab/>
        <w:t>The undertaking must be expressed to be an undertaking under this section.</w:t>
      </w:r>
    </w:p>
    <w:p w:rsidR="00C445CA" w:rsidRPr="0036510E" w:rsidRDefault="00C445CA" w:rsidP="00C445CA">
      <w:pPr>
        <w:pStyle w:val="subsection"/>
      </w:pPr>
      <w:r w:rsidRPr="0036510E">
        <w:tab/>
        <w:t>(3)</w:t>
      </w:r>
      <w:r w:rsidRPr="0036510E">
        <w:tab/>
        <w:t>The regulated entity may withdraw or vary the undertaking at any time, but only with the consent of TEQSA.</w:t>
      </w:r>
    </w:p>
    <w:p w:rsidR="00C445CA" w:rsidRPr="0036510E" w:rsidRDefault="00C445CA" w:rsidP="00C445CA">
      <w:pPr>
        <w:pStyle w:val="subsection"/>
      </w:pPr>
      <w:r w:rsidRPr="0036510E">
        <w:tab/>
        <w:t>(4)</w:t>
      </w:r>
      <w:r w:rsidRPr="0036510E">
        <w:tab/>
        <w:t>TEQSA may, by written notice given to the regulated entity, cancel the undertaking.</w:t>
      </w:r>
    </w:p>
    <w:p w:rsidR="00C445CA" w:rsidRPr="0036510E" w:rsidRDefault="00C445CA" w:rsidP="00C445CA">
      <w:pPr>
        <w:pStyle w:val="subsection"/>
      </w:pPr>
      <w:r w:rsidRPr="0036510E">
        <w:tab/>
        <w:t>(5)</w:t>
      </w:r>
      <w:r w:rsidRPr="0036510E">
        <w:tab/>
        <w:t>TEQSA may publish the undertaking on the Register.</w:t>
      </w:r>
    </w:p>
    <w:p w:rsidR="00C445CA" w:rsidRPr="0036510E" w:rsidRDefault="00C445CA" w:rsidP="002266FB">
      <w:pPr>
        <w:pStyle w:val="ActHead5"/>
      </w:pPr>
      <w:bookmarkStart w:id="166" w:name="_Toc355860476"/>
      <w:r w:rsidRPr="0036510E">
        <w:rPr>
          <w:rStyle w:val="CharSectno"/>
        </w:rPr>
        <w:t>126</w:t>
      </w:r>
      <w:r w:rsidRPr="0036510E">
        <w:t xml:space="preserve">  Enforcement of undertakings</w:t>
      </w:r>
      <w:bookmarkEnd w:id="166"/>
    </w:p>
    <w:p w:rsidR="00C445CA" w:rsidRPr="0036510E" w:rsidRDefault="00C445CA" w:rsidP="00C445CA">
      <w:pPr>
        <w:pStyle w:val="subsection"/>
      </w:pPr>
      <w:r w:rsidRPr="0036510E">
        <w:tab/>
        <w:t>(1)</w:t>
      </w:r>
      <w:r w:rsidRPr="0036510E">
        <w:tab/>
        <w:t>If:</w:t>
      </w:r>
    </w:p>
    <w:p w:rsidR="00C445CA" w:rsidRPr="0036510E" w:rsidRDefault="00C445CA" w:rsidP="00C445CA">
      <w:pPr>
        <w:pStyle w:val="paragraph"/>
      </w:pPr>
      <w:r w:rsidRPr="0036510E">
        <w:tab/>
        <w:t>(a)</w:t>
      </w:r>
      <w:r w:rsidRPr="0036510E">
        <w:tab/>
        <w:t>a regulated entity has given an undertaking under section</w:t>
      </w:r>
      <w:r w:rsidR="0036510E">
        <w:t> </w:t>
      </w:r>
      <w:r w:rsidRPr="0036510E">
        <w:t>125; and</w:t>
      </w:r>
    </w:p>
    <w:p w:rsidR="00C445CA" w:rsidRPr="0036510E" w:rsidRDefault="00C445CA" w:rsidP="00C445CA">
      <w:pPr>
        <w:pStyle w:val="paragraph"/>
      </w:pPr>
      <w:r w:rsidRPr="0036510E">
        <w:tab/>
        <w:t>(b)</w:t>
      </w:r>
      <w:r w:rsidRPr="0036510E">
        <w:tab/>
        <w:t>the undertaking has not been withdrawn or cancelled; and</w:t>
      </w:r>
    </w:p>
    <w:p w:rsidR="00C445CA" w:rsidRPr="0036510E" w:rsidRDefault="00C445CA" w:rsidP="00C445CA">
      <w:pPr>
        <w:pStyle w:val="paragraph"/>
      </w:pPr>
      <w:r w:rsidRPr="0036510E">
        <w:tab/>
        <w:t>(c)</w:t>
      </w:r>
      <w:r w:rsidRPr="0036510E">
        <w:tab/>
        <w:t>TEQSA considers that the entity has breached the undertaking;</w:t>
      </w:r>
    </w:p>
    <w:p w:rsidR="00C445CA" w:rsidRPr="0036510E" w:rsidRDefault="00C445CA" w:rsidP="00C445CA">
      <w:pPr>
        <w:pStyle w:val="subsection2"/>
      </w:pPr>
      <w:r w:rsidRPr="0036510E">
        <w:t xml:space="preserve">TEQSA may apply, on behalf of the Commonwealth, to the Federal Court or the </w:t>
      </w:r>
      <w:r w:rsidR="00580C68" w:rsidRPr="0036510E">
        <w:t>Federal Circuit Court</w:t>
      </w:r>
      <w:r w:rsidRPr="0036510E">
        <w:t xml:space="preserve"> for an order under </w:t>
      </w:r>
      <w:r w:rsidR="0036510E">
        <w:t>subsection (</w:t>
      </w:r>
      <w:r w:rsidRPr="0036510E">
        <w:t>2).</w:t>
      </w:r>
    </w:p>
    <w:p w:rsidR="00C445CA" w:rsidRPr="0036510E" w:rsidRDefault="00C445CA" w:rsidP="00C445CA">
      <w:pPr>
        <w:pStyle w:val="subsection"/>
      </w:pPr>
      <w:r w:rsidRPr="0036510E">
        <w:lastRenderedPageBreak/>
        <w:tab/>
        <w:t>(2)</w:t>
      </w:r>
      <w:r w:rsidRPr="0036510E">
        <w:tab/>
        <w:t>If the Court is satisfied that the regulated entity has breached the undertaking, the Court may make any or all of the following orders:</w:t>
      </w:r>
    </w:p>
    <w:p w:rsidR="00C445CA" w:rsidRPr="0036510E" w:rsidRDefault="00C445CA" w:rsidP="00C445CA">
      <w:pPr>
        <w:pStyle w:val="paragraph"/>
      </w:pPr>
      <w:r w:rsidRPr="0036510E">
        <w:tab/>
        <w:t>(a)</w:t>
      </w:r>
      <w:r w:rsidRPr="0036510E">
        <w:tab/>
        <w:t>an order directing the entity to comply with the undertaking;</w:t>
      </w:r>
    </w:p>
    <w:p w:rsidR="00C445CA" w:rsidRPr="0036510E" w:rsidRDefault="00C445CA" w:rsidP="00C445CA">
      <w:pPr>
        <w:pStyle w:val="paragraph"/>
      </w:pPr>
      <w:r w:rsidRPr="0036510E">
        <w:tab/>
        <w:t>(b)</w:t>
      </w:r>
      <w:r w:rsidRPr="0036510E">
        <w:tab/>
        <w:t>an order directing the entity to pay to the Commonwealth an amount up to the amount of any financial benefit that the entity has obtained directly or indirectly and that is reasonably attributable to the breach;</w:t>
      </w:r>
    </w:p>
    <w:p w:rsidR="00C445CA" w:rsidRPr="0036510E" w:rsidRDefault="00C445CA" w:rsidP="00C445CA">
      <w:pPr>
        <w:pStyle w:val="paragraph"/>
      </w:pPr>
      <w:r w:rsidRPr="0036510E">
        <w:tab/>
        <w:t>(c)</w:t>
      </w:r>
      <w:r w:rsidRPr="0036510E">
        <w:tab/>
        <w:t>any order that the Court considers appropriate directing the entity to compensate any other person who has suffered loss or damage as a result of the breach;</w:t>
      </w:r>
    </w:p>
    <w:p w:rsidR="00C445CA" w:rsidRPr="0036510E" w:rsidRDefault="00C445CA" w:rsidP="00C445CA">
      <w:pPr>
        <w:pStyle w:val="paragraph"/>
      </w:pPr>
      <w:r w:rsidRPr="0036510E">
        <w:tab/>
        <w:t>(d)</w:t>
      </w:r>
      <w:r w:rsidRPr="0036510E">
        <w:tab/>
        <w:t>any other order that the Court considers appropriate.</w:t>
      </w:r>
    </w:p>
    <w:p w:rsidR="00C445CA" w:rsidRPr="0036510E" w:rsidRDefault="00C445CA" w:rsidP="00960B24">
      <w:pPr>
        <w:pStyle w:val="ActHead3"/>
        <w:pageBreakBefore/>
      </w:pPr>
      <w:bookmarkStart w:id="167" w:name="_Toc355860477"/>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Injunctions</w:t>
      </w:r>
      <w:bookmarkEnd w:id="167"/>
    </w:p>
    <w:p w:rsidR="00C445CA" w:rsidRPr="0036510E" w:rsidRDefault="00C445CA" w:rsidP="002266FB">
      <w:pPr>
        <w:pStyle w:val="ActHead5"/>
      </w:pPr>
      <w:bookmarkStart w:id="168" w:name="_Toc355860478"/>
      <w:r w:rsidRPr="0036510E">
        <w:rPr>
          <w:rStyle w:val="CharSectno"/>
        </w:rPr>
        <w:t>127</w:t>
      </w:r>
      <w:r w:rsidRPr="0036510E">
        <w:t xml:space="preserve">  Injunctions</w:t>
      </w:r>
      <w:bookmarkEnd w:id="168"/>
    </w:p>
    <w:p w:rsidR="00C445CA" w:rsidRPr="0036510E" w:rsidRDefault="00C445CA" w:rsidP="00C445CA">
      <w:pPr>
        <w:pStyle w:val="SubsectionHead"/>
      </w:pPr>
      <w:r w:rsidRPr="0036510E">
        <w:t>Restraining injunctions</w:t>
      </w:r>
    </w:p>
    <w:p w:rsidR="00C445CA" w:rsidRPr="0036510E" w:rsidRDefault="00C445CA" w:rsidP="00C445CA">
      <w:pPr>
        <w:pStyle w:val="subsection"/>
      </w:pPr>
      <w:r w:rsidRPr="0036510E">
        <w:tab/>
        <w:t>(1)</w:t>
      </w:r>
      <w:r w:rsidRPr="0036510E">
        <w:tab/>
        <w:t>If a regulated entity has engaged, is engaging or is proposing to engage, in any conduct that would be in contravention of:</w:t>
      </w:r>
    </w:p>
    <w:p w:rsidR="00C445CA" w:rsidRPr="0036510E" w:rsidRDefault="00C445CA" w:rsidP="00C445CA">
      <w:pPr>
        <w:pStyle w:val="paragraph"/>
      </w:pPr>
      <w:r w:rsidRPr="0036510E">
        <w:tab/>
        <w:t>(a)</w:t>
      </w:r>
      <w:r w:rsidRPr="0036510E">
        <w:tab/>
        <w:t>this Act; or</w:t>
      </w:r>
    </w:p>
    <w:p w:rsidR="00C445CA" w:rsidRPr="0036510E" w:rsidRDefault="00C445CA" w:rsidP="00C445CA">
      <w:pPr>
        <w:pStyle w:val="paragraph"/>
      </w:pPr>
      <w:r w:rsidRPr="0036510E">
        <w:tab/>
        <w:t>(b)</w:t>
      </w:r>
      <w:r w:rsidRPr="0036510E">
        <w:tab/>
        <w:t>this Act’s associated provisions;</w:t>
      </w:r>
    </w:p>
    <w:p w:rsidR="00C445CA" w:rsidRPr="0036510E" w:rsidRDefault="00C445CA" w:rsidP="00C445CA">
      <w:pPr>
        <w:pStyle w:val="subsection2"/>
      </w:pPr>
      <w:r w:rsidRPr="0036510E">
        <w:t xml:space="preserve">the Federal Court or the </w:t>
      </w:r>
      <w:r w:rsidR="00580C68" w:rsidRPr="0036510E">
        <w:t>Federal Circuit Court</w:t>
      </w:r>
      <w:r w:rsidRPr="0036510E">
        <w:t xml:space="preserve"> may, on the application of TEQSA (on behalf of the Commonwealth), grant an injunction:</w:t>
      </w:r>
    </w:p>
    <w:p w:rsidR="00C445CA" w:rsidRPr="0036510E" w:rsidRDefault="00C445CA" w:rsidP="00C445CA">
      <w:pPr>
        <w:pStyle w:val="paragraph"/>
      </w:pPr>
      <w:r w:rsidRPr="0036510E">
        <w:tab/>
        <w:t>(c)</w:t>
      </w:r>
      <w:r w:rsidRPr="0036510E">
        <w:tab/>
        <w:t>restraining the entity from engaging in the conduct; and</w:t>
      </w:r>
    </w:p>
    <w:p w:rsidR="00C445CA" w:rsidRPr="0036510E" w:rsidRDefault="00C445CA" w:rsidP="00C445CA">
      <w:pPr>
        <w:pStyle w:val="paragraph"/>
      </w:pPr>
      <w:r w:rsidRPr="0036510E">
        <w:tab/>
        <w:t>(d)</w:t>
      </w:r>
      <w:r w:rsidRPr="0036510E">
        <w:tab/>
        <w:t>if, in the Court’s opinion, it is desirable to do so—requiring the entity to do a thing.</w:t>
      </w:r>
    </w:p>
    <w:p w:rsidR="00C445CA" w:rsidRPr="0036510E" w:rsidRDefault="00C445CA" w:rsidP="00C445CA">
      <w:pPr>
        <w:pStyle w:val="SubsectionHead"/>
      </w:pPr>
      <w:r w:rsidRPr="0036510E">
        <w:t>Performance injunctions</w:t>
      </w:r>
    </w:p>
    <w:p w:rsidR="00C445CA" w:rsidRPr="0036510E" w:rsidRDefault="00C445CA" w:rsidP="00C445CA">
      <w:pPr>
        <w:pStyle w:val="subsection"/>
      </w:pPr>
      <w:r w:rsidRPr="0036510E">
        <w:tab/>
        <w:t>(2)</w:t>
      </w:r>
      <w:r w:rsidRPr="0036510E">
        <w:tab/>
        <w:t>If:</w:t>
      </w:r>
    </w:p>
    <w:p w:rsidR="00C445CA" w:rsidRPr="0036510E" w:rsidRDefault="00C445CA" w:rsidP="00C445CA">
      <w:pPr>
        <w:pStyle w:val="paragraph"/>
      </w:pPr>
      <w:r w:rsidRPr="0036510E">
        <w:tab/>
        <w:t>(a)</w:t>
      </w:r>
      <w:r w:rsidRPr="0036510E">
        <w:tab/>
        <w:t>a regulated entity has refused or failed, or is refusing or failing, or is proposing to refuse or fail, to do a thing; and</w:t>
      </w:r>
    </w:p>
    <w:p w:rsidR="00C445CA" w:rsidRPr="0036510E" w:rsidRDefault="00C445CA" w:rsidP="00C445CA">
      <w:pPr>
        <w:pStyle w:val="paragraph"/>
      </w:pPr>
      <w:r w:rsidRPr="0036510E">
        <w:tab/>
        <w:t>(b)</w:t>
      </w:r>
      <w:r w:rsidRPr="0036510E">
        <w:tab/>
        <w:t>the refusal or failure was, is or would be in contravention of this Act or this Act’s associated provisions;</w:t>
      </w:r>
    </w:p>
    <w:p w:rsidR="00C445CA" w:rsidRPr="0036510E" w:rsidRDefault="00C445CA" w:rsidP="00C445CA">
      <w:pPr>
        <w:pStyle w:val="subsection2"/>
      </w:pPr>
      <w:r w:rsidRPr="0036510E">
        <w:t xml:space="preserve">the Federal Court or the </w:t>
      </w:r>
      <w:r w:rsidR="00580C68" w:rsidRPr="0036510E">
        <w:t>Federal Circuit Court</w:t>
      </w:r>
      <w:r w:rsidRPr="0036510E">
        <w:t xml:space="preserve"> may, on the application of TEQSA (on behalf of the Commonwealth), grant an injunction requiring the entity to do that thing.</w:t>
      </w:r>
    </w:p>
    <w:p w:rsidR="00C445CA" w:rsidRPr="0036510E" w:rsidRDefault="00C445CA" w:rsidP="002266FB">
      <w:pPr>
        <w:pStyle w:val="ActHead5"/>
      </w:pPr>
      <w:bookmarkStart w:id="169" w:name="_Toc355860479"/>
      <w:r w:rsidRPr="0036510E">
        <w:rPr>
          <w:rStyle w:val="CharSectno"/>
        </w:rPr>
        <w:t>128</w:t>
      </w:r>
      <w:r w:rsidRPr="0036510E">
        <w:t xml:space="preserve">  Interim injunctions</w:t>
      </w:r>
      <w:bookmarkEnd w:id="169"/>
    </w:p>
    <w:p w:rsidR="00C445CA" w:rsidRPr="0036510E" w:rsidRDefault="00C445CA" w:rsidP="00C445CA">
      <w:pPr>
        <w:pStyle w:val="subsection"/>
      </w:pPr>
      <w:r w:rsidRPr="0036510E">
        <w:tab/>
      </w:r>
      <w:r w:rsidRPr="0036510E">
        <w:tab/>
        <w:t>Before deciding an application for an injunction under section</w:t>
      </w:r>
      <w:r w:rsidR="0036510E">
        <w:t> </w:t>
      </w:r>
      <w:r w:rsidRPr="0036510E">
        <w:t xml:space="preserve">127, the Federal Court or the </w:t>
      </w:r>
      <w:r w:rsidR="00580C68" w:rsidRPr="0036510E">
        <w:t>Federal Circuit Court</w:t>
      </w:r>
      <w:r w:rsidRPr="0036510E">
        <w:t xml:space="preserve"> may grant an interim injunction:</w:t>
      </w:r>
    </w:p>
    <w:p w:rsidR="00C445CA" w:rsidRPr="0036510E" w:rsidRDefault="00C445CA" w:rsidP="00C445CA">
      <w:pPr>
        <w:pStyle w:val="paragraph"/>
      </w:pPr>
      <w:r w:rsidRPr="0036510E">
        <w:tab/>
        <w:t>(a)</w:t>
      </w:r>
      <w:r w:rsidRPr="0036510E">
        <w:tab/>
        <w:t>restraining a regulated entity from engaging in conduct; or</w:t>
      </w:r>
    </w:p>
    <w:p w:rsidR="00C445CA" w:rsidRPr="0036510E" w:rsidRDefault="00C445CA" w:rsidP="00C445CA">
      <w:pPr>
        <w:pStyle w:val="paragraph"/>
      </w:pPr>
      <w:r w:rsidRPr="0036510E">
        <w:tab/>
        <w:t>(b)</w:t>
      </w:r>
      <w:r w:rsidRPr="0036510E">
        <w:tab/>
        <w:t>requiring a regulated entity to do a thing.</w:t>
      </w:r>
    </w:p>
    <w:p w:rsidR="00C445CA" w:rsidRPr="0036510E" w:rsidRDefault="00C445CA" w:rsidP="002266FB">
      <w:pPr>
        <w:pStyle w:val="ActHead5"/>
      </w:pPr>
      <w:bookmarkStart w:id="170" w:name="_Toc355860480"/>
      <w:r w:rsidRPr="0036510E">
        <w:rPr>
          <w:rStyle w:val="CharSectno"/>
        </w:rPr>
        <w:t>129</w:t>
      </w:r>
      <w:r w:rsidRPr="0036510E">
        <w:t xml:space="preserve">  Discharging or varying injunctions</w:t>
      </w:r>
      <w:bookmarkEnd w:id="170"/>
    </w:p>
    <w:p w:rsidR="00C445CA" w:rsidRPr="0036510E" w:rsidRDefault="00C445CA" w:rsidP="00C445CA">
      <w:pPr>
        <w:pStyle w:val="subsection"/>
      </w:pPr>
      <w:r w:rsidRPr="0036510E">
        <w:tab/>
      </w:r>
      <w:r w:rsidRPr="0036510E">
        <w:tab/>
        <w:t xml:space="preserve">The Federal Court or the </w:t>
      </w:r>
      <w:r w:rsidR="00580C68" w:rsidRPr="0036510E">
        <w:t>Federal Circuit Court</w:t>
      </w:r>
      <w:r w:rsidRPr="0036510E">
        <w:t xml:space="preserve"> may discharge or vary an injunction granted under this Division.</w:t>
      </w:r>
    </w:p>
    <w:p w:rsidR="00C445CA" w:rsidRPr="0036510E" w:rsidRDefault="00C445CA" w:rsidP="002266FB">
      <w:pPr>
        <w:pStyle w:val="ActHead5"/>
      </w:pPr>
      <w:bookmarkStart w:id="171" w:name="_Toc355860481"/>
      <w:r w:rsidRPr="0036510E">
        <w:rPr>
          <w:rStyle w:val="CharSectno"/>
        </w:rPr>
        <w:lastRenderedPageBreak/>
        <w:t>130</w:t>
      </w:r>
      <w:r w:rsidRPr="0036510E">
        <w:t xml:space="preserve">  Certain limits on granting injunctions not to apply</w:t>
      </w:r>
      <w:bookmarkEnd w:id="171"/>
    </w:p>
    <w:p w:rsidR="00C445CA" w:rsidRPr="0036510E" w:rsidRDefault="00C445CA" w:rsidP="00C445CA">
      <w:pPr>
        <w:pStyle w:val="SubsectionHead"/>
      </w:pPr>
      <w:r w:rsidRPr="0036510E">
        <w:t>Restraining injunctions</w:t>
      </w:r>
    </w:p>
    <w:p w:rsidR="00C445CA" w:rsidRPr="0036510E" w:rsidRDefault="00C445CA" w:rsidP="00C445CA">
      <w:pPr>
        <w:pStyle w:val="subsection"/>
      </w:pPr>
      <w:r w:rsidRPr="0036510E">
        <w:tab/>
        <w:t>(1)</w:t>
      </w:r>
      <w:r w:rsidRPr="0036510E">
        <w:tab/>
        <w:t xml:space="preserve">The power of the Federal Court or the </w:t>
      </w:r>
      <w:r w:rsidR="00580C68" w:rsidRPr="0036510E">
        <w:t>Federal Circuit Court</w:t>
      </w:r>
      <w:r w:rsidRPr="0036510E">
        <w:t xml:space="preserve"> under this </w:t>
      </w:r>
      <w:r w:rsidR="00CB4B38" w:rsidRPr="0036510E">
        <w:t>Division</w:t>
      </w:r>
      <w:r w:rsidR="00960B24" w:rsidRPr="0036510E">
        <w:t xml:space="preserve"> </w:t>
      </w:r>
      <w:r w:rsidRPr="0036510E">
        <w:t>to grant an injunction restraining a regulated entity from engaging in conduct may be exercised:</w:t>
      </w:r>
    </w:p>
    <w:p w:rsidR="00C445CA" w:rsidRPr="0036510E" w:rsidRDefault="00C445CA" w:rsidP="00C445CA">
      <w:pPr>
        <w:pStyle w:val="paragraph"/>
      </w:pPr>
      <w:r w:rsidRPr="0036510E">
        <w:tab/>
        <w:t>(a)</w:t>
      </w:r>
      <w:r w:rsidRPr="0036510E">
        <w:tab/>
        <w:t>whether or not it appears to the Court that the entity intends to engage again, or to continue to engage, in conduct of that kind; and</w:t>
      </w:r>
    </w:p>
    <w:p w:rsidR="00C445CA" w:rsidRPr="0036510E" w:rsidRDefault="00C445CA" w:rsidP="00C445CA">
      <w:pPr>
        <w:pStyle w:val="paragraph"/>
      </w:pPr>
      <w:r w:rsidRPr="0036510E">
        <w:tab/>
        <w:t>(b)</w:t>
      </w:r>
      <w:r w:rsidRPr="0036510E">
        <w:tab/>
        <w:t>whether or not the entity has previously engaged in conduct of that kind; and</w:t>
      </w:r>
    </w:p>
    <w:p w:rsidR="00C445CA" w:rsidRPr="0036510E" w:rsidRDefault="00C445CA" w:rsidP="00C445CA">
      <w:pPr>
        <w:pStyle w:val="paragraph"/>
      </w:pPr>
      <w:r w:rsidRPr="0036510E">
        <w:tab/>
        <w:t>(c)</w:t>
      </w:r>
      <w:r w:rsidRPr="0036510E">
        <w:tab/>
        <w:t>whether or not there is an imminent danger of substantial damage to any other person if the entity engages in conduct of that kind.</w:t>
      </w:r>
    </w:p>
    <w:p w:rsidR="00C445CA" w:rsidRPr="0036510E" w:rsidRDefault="00C445CA" w:rsidP="00C445CA">
      <w:pPr>
        <w:pStyle w:val="SubsectionHead"/>
      </w:pPr>
      <w:r w:rsidRPr="0036510E">
        <w:t>Performance injunctions</w:t>
      </w:r>
    </w:p>
    <w:p w:rsidR="00C445CA" w:rsidRPr="0036510E" w:rsidRDefault="00C445CA" w:rsidP="00C445CA">
      <w:pPr>
        <w:pStyle w:val="subsection"/>
      </w:pPr>
      <w:r w:rsidRPr="0036510E">
        <w:tab/>
        <w:t>(2)</w:t>
      </w:r>
      <w:r w:rsidRPr="0036510E">
        <w:tab/>
        <w:t xml:space="preserve">The power of the Federal Court or the </w:t>
      </w:r>
      <w:r w:rsidR="00580C68" w:rsidRPr="0036510E">
        <w:t>Federal Circuit Court</w:t>
      </w:r>
      <w:r w:rsidRPr="0036510E">
        <w:t xml:space="preserve"> under this </w:t>
      </w:r>
      <w:r w:rsidR="00CB4B38" w:rsidRPr="0036510E">
        <w:t>Division</w:t>
      </w:r>
      <w:r w:rsidR="00960B24" w:rsidRPr="0036510E">
        <w:t xml:space="preserve"> </w:t>
      </w:r>
      <w:r w:rsidRPr="0036510E">
        <w:t>to grant an injunction requiring a regulated entity to do a thing may be exercised:</w:t>
      </w:r>
    </w:p>
    <w:p w:rsidR="00C445CA" w:rsidRPr="0036510E" w:rsidRDefault="00C445CA" w:rsidP="00C445CA">
      <w:pPr>
        <w:pStyle w:val="paragraph"/>
      </w:pPr>
      <w:r w:rsidRPr="0036510E">
        <w:tab/>
        <w:t>(a)</w:t>
      </w:r>
      <w:r w:rsidRPr="0036510E">
        <w:tab/>
        <w:t>whether or not it appears to the Court that the entity intends to refuse or fail again, or to continue to refuse or fail, to do that thing; and</w:t>
      </w:r>
    </w:p>
    <w:p w:rsidR="00C445CA" w:rsidRPr="0036510E" w:rsidRDefault="00C445CA" w:rsidP="00C445CA">
      <w:pPr>
        <w:pStyle w:val="paragraph"/>
      </w:pPr>
      <w:r w:rsidRPr="0036510E">
        <w:tab/>
        <w:t>(b)</w:t>
      </w:r>
      <w:r w:rsidRPr="0036510E">
        <w:tab/>
        <w:t>whether or not the entity has previously refused or failed to do that thing; and</w:t>
      </w:r>
    </w:p>
    <w:p w:rsidR="00C445CA" w:rsidRPr="0036510E" w:rsidRDefault="00C445CA" w:rsidP="00C445CA">
      <w:pPr>
        <w:pStyle w:val="paragraph"/>
      </w:pPr>
      <w:r w:rsidRPr="0036510E">
        <w:tab/>
        <w:t>(c)</w:t>
      </w:r>
      <w:r w:rsidRPr="0036510E">
        <w:tab/>
        <w:t>whether or not there is an imminent danger of substantial damage to any other person if the entity refuses or fails to do that thing.</w:t>
      </w:r>
    </w:p>
    <w:p w:rsidR="00C445CA" w:rsidRPr="0036510E" w:rsidRDefault="00C445CA" w:rsidP="002266FB">
      <w:pPr>
        <w:pStyle w:val="ActHead5"/>
      </w:pPr>
      <w:bookmarkStart w:id="172" w:name="_Toc355860482"/>
      <w:r w:rsidRPr="0036510E">
        <w:rPr>
          <w:rStyle w:val="CharSectno"/>
        </w:rPr>
        <w:t>131</w:t>
      </w:r>
      <w:r w:rsidRPr="0036510E">
        <w:t xml:space="preserve">  Other powers of the Court unaffected</w:t>
      </w:r>
      <w:bookmarkEnd w:id="172"/>
    </w:p>
    <w:p w:rsidR="00C445CA" w:rsidRPr="0036510E" w:rsidRDefault="00C445CA" w:rsidP="00C445CA">
      <w:pPr>
        <w:pStyle w:val="subsection"/>
      </w:pPr>
      <w:r w:rsidRPr="0036510E">
        <w:tab/>
      </w:r>
      <w:r w:rsidRPr="0036510E">
        <w:tab/>
        <w:t xml:space="preserve">The powers conferred on the Federal Court or the </w:t>
      </w:r>
      <w:r w:rsidR="00580C68" w:rsidRPr="0036510E">
        <w:t>Federal Circuit Court</w:t>
      </w:r>
      <w:r w:rsidRPr="0036510E">
        <w:t xml:space="preserve"> under this </w:t>
      </w:r>
      <w:r w:rsidR="00CB4B38" w:rsidRPr="0036510E">
        <w:t>Division</w:t>
      </w:r>
      <w:r w:rsidR="00960B24" w:rsidRPr="0036510E">
        <w:t xml:space="preserve"> </w:t>
      </w:r>
      <w:r w:rsidRPr="0036510E">
        <w:t>are in addition to, and not instead of, any other powers of the Court, whether conferred by this Act or otherwise.</w:t>
      </w:r>
    </w:p>
    <w:p w:rsidR="00C445CA" w:rsidRPr="0036510E" w:rsidRDefault="00C445CA" w:rsidP="00960B24">
      <w:pPr>
        <w:pStyle w:val="ActHead2"/>
        <w:pageBreakBefore/>
      </w:pPr>
      <w:bookmarkStart w:id="173" w:name="_Toc355860483"/>
      <w:r w:rsidRPr="0036510E">
        <w:rPr>
          <w:rStyle w:val="CharPartNo"/>
        </w:rPr>
        <w:lastRenderedPageBreak/>
        <w:t>Part</w:t>
      </w:r>
      <w:r w:rsidR="0036510E" w:rsidRPr="0036510E">
        <w:rPr>
          <w:rStyle w:val="CharPartNo"/>
        </w:rPr>
        <w:t> </w:t>
      </w:r>
      <w:r w:rsidRPr="0036510E">
        <w:rPr>
          <w:rStyle w:val="CharPartNo"/>
        </w:rPr>
        <w:t>8</w:t>
      </w:r>
      <w:r w:rsidRPr="0036510E">
        <w:t>—</w:t>
      </w:r>
      <w:r w:rsidRPr="0036510E">
        <w:rPr>
          <w:rStyle w:val="CharPartText"/>
        </w:rPr>
        <w:t>Tertiary Education Quality and Standards Agency</w:t>
      </w:r>
      <w:bookmarkEnd w:id="173"/>
    </w:p>
    <w:p w:rsidR="00C445CA" w:rsidRPr="0036510E" w:rsidRDefault="00C445CA" w:rsidP="002266FB">
      <w:pPr>
        <w:pStyle w:val="ActHead3"/>
      </w:pPr>
      <w:bookmarkStart w:id="174" w:name="_Toc355860484"/>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Establishment, functions and powers of TEQSA</w:t>
      </w:r>
      <w:bookmarkEnd w:id="174"/>
    </w:p>
    <w:p w:rsidR="00C445CA" w:rsidRPr="0036510E" w:rsidRDefault="00C445CA" w:rsidP="002266FB">
      <w:pPr>
        <w:pStyle w:val="ActHead5"/>
      </w:pPr>
      <w:bookmarkStart w:id="175" w:name="_Toc355860485"/>
      <w:r w:rsidRPr="0036510E">
        <w:rPr>
          <w:rStyle w:val="CharSectno"/>
        </w:rPr>
        <w:t>132</w:t>
      </w:r>
      <w:r w:rsidRPr="0036510E">
        <w:t xml:space="preserve">  Establishment</w:t>
      </w:r>
      <w:bookmarkEnd w:id="175"/>
    </w:p>
    <w:p w:rsidR="00C445CA" w:rsidRPr="0036510E" w:rsidRDefault="00C445CA" w:rsidP="00C445CA">
      <w:pPr>
        <w:pStyle w:val="subsection"/>
      </w:pPr>
      <w:r w:rsidRPr="0036510E">
        <w:tab/>
        <w:t>(1)</w:t>
      </w:r>
      <w:r w:rsidRPr="0036510E">
        <w:tab/>
        <w:t>The Tertiary Education Quality and Standards Agency (</w:t>
      </w:r>
      <w:r w:rsidRPr="0036510E">
        <w:rPr>
          <w:b/>
          <w:i/>
        </w:rPr>
        <w:t>TEQSA</w:t>
      </w:r>
      <w:r w:rsidRPr="0036510E">
        <w:t>) is established by this section.</w:t>
      </w:r>
    </w:p>
    <w:p w:rsidR="00C445CA" w:rsidRPr="0036510E" w:rsidRDefault="00C445CA" w:rsidP="00C445CA">
      <w:pPr>
        <w:pStyle w:val="subsection"/>
      </w:pPr>
      <w:r w:rsidRPr="0036510E">
        <w:tab/>
        <w:t>(2)</w:t>
      </w:r>
      <w:r w:rsidRPr="0036510E">
        <w:tab/>
        <w:t>Each State and Territory Minister who is responsible for higher education must be consulted if TEQSA is to be abolished.</w:t>
      </w:r>
    </w:p>
    <w:p w:rsidR="00C445CA" w:rsidRPr="0036510E" w:rsidRDefault="00C445CA" w:rsidP="002266FB">
      <w:pPr>
        <w:pStyle w:val="ActHead5"/>
      </w:pPr>
      <w:bookmarkStart w:id="176" w:name="_Toc355860486"/>
      <w:r w:rsidRPr="0036510E">
        <w:rPr>
          <w:rStyle w:val="CharSectno"/>
        </w:rPr>
        <w:t>133</w:t>
      </w:r>
      <w:r w:rsidRPr="0036510E">
        <w:t xml:space="preserve">  Constitution</w:t>
      </w:r>
      <w:bookmarkEnd w:id="176"/>
    </w:p>
    <w:p w:rsidR="00C445CA" w:rsidRPr="0036510E" w:rsidRDefault="00C445CA" w:rsidP="00C445CA">
      <w:pPr>
        <w:pStyle w:val="subsection"/>
      </w:pPr>
      <w:r w:rsidRPr="0036510E">
        <w:tab/>
      </w:r>
      <w:r w:rsidRPr="0036510E">
        <w:tab/>
        <w:t>TEQSA consists of:</w:t>
      </w:r>
    </w:p>
    <w:p w:rsidR="00C445CA" w:rsidRPr="0036510E" w:rsidRDefault="00C445CA" w:rsidP="00C445CA">
      <w:pPr>
        <w:pStyle w:val="paragraph"/>
      </w:pPr>
      <w:r w:rsidRPr="0036510E">
        <w:tab/>
        <w:t>(a)</w:t>
      </w:r>
      <w:r w:rsidRPr="0036510E">
        <w:tab/>
        <w:t>a Chief Commissioner; and</w:t>
      </w:r>
    </w:p>
    <w:p w:rsidR="00C445CA" w:rsidRPr="0036510E" w:rsidRDefault="00C445CA" w:rsidP="00C445CA">
      <w:pPr>
        <w:pStyle w:val="paragraph"/>
      </w:pPr>
      <w:r w:rsidRPr="0036510E">
        <w:tab/>
        <w:t>(b)</w:t>
      </w:r>
      <w:r w:rsidRPr="0036510E">
        <w:tab/>
        <w:t>4 other Commissioners.</w:t>
      </w:r>
    </w:p>
    <w:p w:rsidR="00C445CA" w:rsidRPr="0036510E" w:rsidRDefault="00C445CA" w:rsidP="00C445CA">
      <w:pPr>
        <w:pStyle w:val="notetext"/>
      </w:pPr>
      <w:r w:rsidRPr="0036510E">
        <w:t>Note 1:</w:t>
      </w:r>
      <w:r w:rsidRPr="0036510E">
        <w:tab/>
        <w:t>TEQSA does not have a legal identity separate from the Commonwealth.</w:t>
      </w:r>
    </w:p>
    <w:p w:rsidR="00C445CA" w:rsidRPr="0036510E" w:rsidRDefault="00C445CA" w:rsidP="00C445CA">
      <w:pPr>
        <w:pStyle w:val="notetext"/>
      </w:pPr>
      <w:r w:rsidRPr="0036510E">
        <w:t>Note 2:</w:t>
      </w:r>
      <w:r w:rsidRPr="0036510E">
        <w:tab/>
        <w:t>The Chief Commissioner and 2 other Commissioners are full</w:t>
      </w:r>
      <w:r w:rsidR="0036510E">
        <w:noBreakHyphen/>
      </w:r>
      <w:r w:rsidRPr="0036510E">
        <w:t>time, while the remaining 2 Commissioners are part</w:t>
      </w:r>
      <w:r w:rsidR="0036510E">
        <w:noBreakHyphen/>
      </w:r>
      <w:r w:rsidRPr="0036510E">
        <w:t>time (see section</w:t>
      </w:r>
      <w:r w:rsidR="0036510E">
        <w:t> </w:t>
      </w:r>
      <w:r w:rsidRPr="0036510E">
        <w:t>138).</w:t>
      </w:r>
    </w:p>
    <w:p w:rsidR="00C445CA" w:rsidRPr="0036510E" w:rsidRDefault="00C445CA" w:rsidP="002266FB">
      <w:pPr>
        <w:pStyle w:val="ActHead5"/>
      </w:pPr>
      <w:bookmarkStart w:id="177" w:name="_Toc355860487"/>
      <w:r w:rsidRPr="0036510E">
        <w:rPr>
          <w:rStyle w:val="CharSectno"/>
        </w:rPr>
        <w:t>134</w:t>
      </w:r>
      <w:r w:rsidRPr="0036510E">
        <w:t xml:space="preserve">  Functions and powers</w:t>
      </w:r>
      <w:bookmarkEnd w:id="177"/>
    </w:p>
    <w:p w:rsidR="00C445CA" w:rsidRPr="0036510E" w:rsidRDefault="00C445CA" w:rsidP="00C445CA">
      <w:pPr>
        <w:pStyle w:val="subsection"/>
      </w:pPr>
      <w:r w:rsidRPr="0036510E">
        <w:tab/>
        <w:t>(1)</w:t>
      </w:r>
      <w:r w:rsidRPr="0036510E">
        <w:tab/>
        <w:t>TEQSA has the following functions:</w:t>
      </w:r>
    </w:p>
    <w:p w:rsidR="00C445CA" w:rsidRPr="0036510E" w:rsidRDefault="00C445CA" w:rsidP="00C445CA">
      <w:pPr>
        <w:pStyle w:val="paragraph"/>
      </w:pPr>
      <w:r w:rsidRPr="0036510E">
        <w:tab/>
        <w:t>(a)</w:t>
      </w:r>
      <w:r w:rsidRPr="0036510E">
        <w:tab/>
        <w:t>to register regulated entities as registered higher education providers in accordance with this Act;</w:t>
      </w:r>
    </w:p>
    <w:p w:rsidR="00C445CA" w:rsidRPr="0036510E" w:rsidRDefault="00C445CA" w:rsidP="00C445CA">
      <w:pPr>
        <w:pStyle w:val="paragraph"/>
      </w:pPr>
      <w:r w:rsidRPr="0036510E">
        <w:tab/>
        <w:t>(b)</w:t>
      </w:r>
      <w:r w:rsidRPr="0036510E">
        <w:tab/>
        <w:t>to accredit courses of study in accordance with this Act;</w:t>
      </w:r>
    </w:p>
    <w:p w:rsidR="00C445CA" w:rsidRPr="0036510E" w:rsidRDefault="00C445CA" w:rsidP="00C445CA">
      <w:pPr>
        <w:pStyle w:val="paragraph"/>
        <w:rPr>
          <w:kern w:val="28"/>
        </w:rPr>
      </w:pPr>
      <w:r w:rsidRPr="0036510E">
        <w:tab/>
        <w:t>(c)</w:t>
      </w:r>
      <w:r w:rsidRPr="0036510E">
        <w:tab/>
        <w:t xml:space="preserve">to investigate </w:t>
      </w:r>
      <w:r w:rsidRPr="0036510E">
        <w:rPr>
          <w:kern w:val="28"/>
        </w:rPr>
        <w:t>whether this Act or this Act’s associated provisions have been or are being complied with, including by:</w:t>
      </w:r>
    </w:p>
    <w:p w:rsidR="00C445CA" w:rsidRPr="0036510E" w:rsidRDefault="00C445CA" w:rsidP="00C445CA">
      <w:pPr>
        <w:pStyle w:val="paragraphsub"/>
        <w:rPr>
          <w:kern w:val="28"/>
        </w:rPr>
      </w:pPr>
      <w:r w:rsidRPr="0036510E">
        <w:rPr>
          <w:kern w:val="28"/>
        </w:rPr>
        <w:tab/>
        <w:t>(i)</w:t>
      </w:r>
      <w:r w:rsidRPr="0036510E">
        <w:rPr>
          <w:kern w:val="28"/>
        </w:rPr>
        <w:tab/>
        <w:t xml:space="preserve">conducting </w:t>
      </w:r>
      <w:r w:rsidRPr="0036510E">
        <w:t>compliance assessments and quality assessments</w:t>
      </w:r>
      <w:r w:rsidRPr="0036510E">
        <w:rPr>
          <w:kern w:val="28"/>
        </w:rPr>
        <w:t>; and</w:t>
      </w:r>
    </w:p>
    <w:p w:rsidR="00C445CA" w:rsidRPr="0036510E" w:rsidRDefault="00C445CA" w:rsidP="00C445CA">
      <w:pPr>
        <w:pStyle w:val="paragraphsub"/>
      </w:pPr>
      <w:r w:rsidRPr="0036510E">
        <w:rPr>
          <w:kern w:val="28"/>
        </w:rPr>
        <w:tab/>
        <w:t>(ii)</w:t>
      </w:r>
      <w:r w:rsidRPr="0036510E">
        <w:rPr>
          <w:kern w:val="28"/>
        </w:rPr>
        <w:tab/>
      </w:r>
      <w:r w:rsidRPr="0036510E">
        <w:t>conducting accreditation assessments of accredited courses;</w:t>
      </w:r>
    </w:p>
    <w:p w:rsidR="00C445CA" w:rsidRPr="0036510E" w:rsidRDefault="00C445CA" w:rsidP="00C445CA">
      <w:pPr>
        <w:pStyle w:val="paragraph"/>
      </w:pPr>
      <w:r w:rsidRPr="0036510E">
        <w:tab/>
        <w:t>(d)</w:t>
      </w:r>
      <w:r w:rsidRPr="0036510E">
        <w:tab/>
        <w:t xml:space="preserve">to advise and make recommendations to the Minister on matters relating to the quality or regulation of higher </w:t>
      </w:r>
      <w:r w:rsidRPr="0036510E">
        <w:lastRenderedPageBreak/>
        <w:t>education providers, if requested by the Minister or on its own initiative;</w:t>
      </w:r>
    </w:p>
    <w:p w:rsidR="00C445CA" w:rsidRPr="0036510E" w:rsidRDefault="00C445CA" w:rsidP="00C445CA">
      <w:pPr>
        <w:pStyle w:val="paragraph"/>
      </w:pPr>
      <w:r w:rsidRPr="0036510E">
        <w:tab/>
        <w:t>(e)</w:t>
      </w:r>
      <w:r w:rsidRPr="0036510E">
        <w:tab/>
        <w:t>to collect, analyse, interpret and disseminate information relating to:</w:t>
      </w:r>
    </w:p>
    <w:p w:rsidR="00C445CA" w:rsidRPr="0036510E" w:rsidRDefault="00C445CA" w:rsidP="00C445CA">
      <w:pPr>
        <w:pStyle w:val="paragraphsub"/>
      </w:pPr>
      <w:r w:rsidRPr="0036510E">
        <w:tab/>
        <w:t>(i)</w:t>
      </w:r>
      <w:r w:rsidRPr="0036510E">
        <w:tab/>
        <w:t>higher education providers; and</w:t>
      </w:r>
    </w:p>
    <w:p w:rsidR="00C445CA" w:rsidRPr="0036510E" w:rsidRDefault="00C445CA" w:rsidP="00C445CA">
      <w:pPr>
        <w:pStyle w:val="paragraphsub"/>
      </w:pPr>
      <w:r w:rsidRPr="0036510E">
        <w:tab/>
        <w:t>(ii)</w:t>
      </w:r>
      <w:r w:rsidRPr="0036510E">
        <w:tab/>
        <w:t>regulated higher education awards; and</w:t>
      </w:r>
    </w:p>
    <w:p w:rsidR="00C445CA" w:rsidRPr="0036510E" w:rsidRDefault="00C445CA" w:rsidP="00C445CA">
      <w:pPr>
        <w:pStyle w:val="paragraphsub"/>
      </w:pPr>
      <w:r w:rsidRPr="0036510E">
        <w:tab/>
        <w:t>(iii)</w:t>
      </w:r>
      <w:r w:rsidRPr="0036510E">
        <w:tab/>
        <w:t>quality assurance practice, and quality improvement, in higher education; and</w:t>
      </w:r>
    </w:p>
    <w:p w:rsidR="00C445CA" w:rsidRPr="0036510E" w:rsidRDefault="00C445CA" w:rsidP="00C445CA">
      <w:pPr>
        <w:pStyle w:val="paragraphsub"/>
      </w:pPr>
      <w:r w:rsidRPr="0036510E">
        <w:tab/>
        <w:t>(iv)</w:t>
      </w:r>
      <w:r w:rsidRPr="0036510E">
        <w:tab/>
        <w:t>the Higher Education Standards Framework;</w:t>
      </w:r>
    </w:p>
    <w:p w:rsidR="00C445CA" w:rsidRPr="0036510E" w:rsidRDefault="00C445CA" w:rsidP="00C445CA">
      <w:pPr>
        <w:pStyle w:val="paragraph"/>
      </w:pPr>
      <w:r w:rsidRPr="0036510E">
        <w:tab/>
        <w:t>(f)</w:t>
      </w:r>
      <w:r w:rsidRPr="0036510E">
        <w:tab/>
        <w:t>to advise and make recommendations to a higher education provider on matters relating to the Threshold Standards, if requested by the provider in the approved form;</w:t>
      </w:r>
    </w:p>
    <w:p w:rsidR="00C445CA" w:rsidRPr="0036510E" w:rsidRDefault="00C445CA" w:rsidP="00C445CA">
      <w:pPr>
        <w:pStyle w:val="paragraph"/>
      </w:pPr>
      <w:r w:rsidRPr="0036510E">
        <w:tab/>
        <w:t>(g)</w:t>
      </w:r>
      <w:r w:rsidRPr="0036510E">
        <w:tab/>
        <w:t>to conduct training to improve the quality of higher education;</w:t>
      </w:r>
    </w:p>
    <w:p w:rsidR="00C445CA" w:rsidRPr="0036510E" w:rsidRDefault="00C445CA" w:rsidP="00C445CA">
      <w:pPr>
        <w:pStyle w:val="paragraph"/>
      </w:pPr>
      <w:r w:rsidRPr="0036510E">
        <w:tab/>
        <w:t>(h)</w:t>
      </w:r>
      <w:r w:rsidRPr="0036510E">
        <w:tab/>
        <w:t>to make resources and facilities available to the Panel for the purposes of enabling the Panel to perform its functions;</w:t>
      </w:r>
    </w:p>
    <w:p w:rsidR="00C445CA" w:rsidRPr="0036510E" w:rsidRDefault="00C445CA" w:rsidP="00C445CA">
      <w:pPr>
        <w:pStyle w:val="paragraph"/>
      </w:pPr>
      <w:r w:rsidRPr="0036510E">
        <w:tab/>
        <w:t>(i)</w:t>
      </w:r>
      <w:r w:rsidRPr="0036510E">
        <w:tab/>
        <w:t>to give the Secretary an independent assessment of information the Secretary provides about higher education providers, that uses assessment criteria provided by the Secretary;</w:t>
      </w:r>
    </w:p>
    <w:p w:rsidR="00C445CA" w:rsidRPr="0036510E" w:rsidRDefault="00C445CA" w:rsidP="00C445CA">
      <w:pPr>
        <w:pStyle w:val="paragraph"/>
      </w:pPr>
      <w:r w:rsidRPr="0036510E">
        <w:tab/>
        <w:t>(j)</w:t>
      </w:r>
      <w:r w:rsidRPr="0036510E">
        <w:tab/>
        <w:t>to cooperate with its counterparts in other countries;</w:t>
      </w:r>
    </w:p>
    <w:p w:rsidR="00C445CA" w:rsidRPr="0036510E" w:rsidRDefault="00C445CA" w:rsidP="00C445CA">
      <w:pPr>
        <w:pStyle w:val="paragraph"/>
      </w:pPr>
      <w:r w:rsidRPr="0036510E">
        <w:tab/>
        <w:t>(k)</w:t>
      </w:r>
      <w:r w:rsidRPr="0036510E">
        <w:tab/>
        <w:t>to develop service standards that TEQSA must meet in performing its functions;</w:t>
      </w:r>
    </w:p>
    <w:p w:rsidR="00C445CA" w:rsidRPr="0036510E" w:rsidRDefault="00C445CA" w:rsidP="00C445CA">
      <w:pPr>
        <w:pStyle w:val="paragraph"/>
      </w:pPr>
      <w:r w:rsidRPr="0036510E">
        <w:tab/>
        <w:t>(l)</w:t>
      </w:r>
      <w:r w:rsidRPr="0036510E">
        <w:tab/>
        <w:t xml:space="preserve">any function determined under </w:t>
      </w:r>
      <w:r w:rsidR="0036510E">
        <w:t>subsection (</w:t>
      </w:r>
      <w:r w:rsidRPr="0036510E">
        <w:t>5);</w:t>
      </w:r>
    </w:p>
    <w:p w:rsidR="00C445CA" w:rsidRPr="0036510E" w:rsidRDefault="00C445CA" w:rsidP="00C445CA">
      <w:pPr>
        <w:pStyle w:val="paragraph"/>
      </w:pPr>
      <w:r w:rsidRPr="0036510E">
        <w:tab/>
        <w:t>(m)</w:t>
      </w:r>
      <w:r w:rsidRPr="0036510E">
        <w:tab/>
        <w:t>such other functions as are conferred on TEQSA by or under this Act or any other Commonwealth law.</w:t>
      </w:r>
    </w:p>
    <w:p w:rsidR="00C445CA" w:rsidRPr="0036510E" w:rsidRDefault="00C445CA" w:rsidP="00C445CA">
      <w:pPr>
        <w:pStyle w:val="notetext"/>
      </w:pPr>
      <w:r w:rsidRPr="0036510E">
        <w:t>Note:</w:t>
      </w:r>
      <w:r w:rsidRPr="0036510E">
        <w:tab/>
        <w:t xml:space="preserve">An example for </w:t>
      </w:r>
      <w:r w:rsidR="0036510E">
        <w:t>paragraph (</w:t>
      </w:r>
      <w:r w:rsidRPr="0036510E">
        <w:t xml:space="preserve">m) is TEQSA’s functions under the </w:t>
      </w:r>
      <w:r w:rsidRPr="0036510E">
        <w:rPr>
          <w:i/>
        </w:rPr>
        <w:t>Education Services for Overseas Students Act 2000</w:t>
      </w:r>
      <w:r w:rsidRPr="0036510E">
        <w:t>.</w:t>
      </w:r>
    </w:p>
    <w:p w:rsidR="00C445CA" w:rsidRPr="0036510E" w:rsidRDefault="00C445CA" w:rsidP="00C445CA">
      <w:pPr>
        <w:pStyle w:val="subsection"/>
      </w:pPr>
      <w:r w:rsidRPr="0036510E">
        <w:tab/>
        <w:t>(2)</w:t>
      </w:r>
      <w:r w:rsidRPr="0036510E">
        <w:tab/>
        <w:t xml:space="preserve">Without limiting </w:t>
      </w:r>
      <w:r w:rsidR="0036510E">
        <w:t>paragraph (</w:t>
      </w:r>
      <w:r w:rsidRPr="0036510E">
        <w:t>1)(m), that paragraph includes a function conferred on TEQSA by an authorisation made for the purposes of a Commonwealth law.</w:t>
      </w:r>
    </w:p>
    <w:p w:rsidR="00C445CA" w:rsidRPr="0036510E" w:rsidRDefault="00C445CA" w:rsidP="00C445CA">
      <w:pPr>
        <w:pStyle w:val="notetext"/>
      </w:pPr>
      <w:r w:rsidRPr="0036510E">
        <w:t>Note:</w:t>
      </w:r>
      <w:r w:rsidRPr="0036510E">
        <w:tab/>
        <w:t>An example would be if the Minister authorised TEQSA to consider whether to consent to a company using “university” in its name for the purposes of section</w:t>
      </w:r>
      <w:r w:rsidR="0036510E">
        <w:t> </w:t>
      </w:r>
      <w:r w:rsidRPr="0036510E">
        <w:t xml:space="preserve">147 of the </w:t>
      </w:r>
      <w:r w:rsidRPr="0036510E">
        <w:rPr>
          <w:i/>
        </w:rPr>
        <w:t>Corporations Act 2001</w:t>
      </w:r>
      <w:r w:rsidRPr="0036510E">
        <w:t>.</w:t>
      </w:r>
    </w:p>
    <w:p w:rsidR="00C445CA" w:rsidRPr="0036510E" w:rsidRDefault="00C445CA" w:rsidP="00C445CA">
      <w:pPr>
        <w:pStyle w:val="subsection"/>
      </w:pPr>
      <w:r w:rsidRPr="0036510E">
        <w:tab/>
        <w:t>(3)</w:t>
      </w:r>
      <w:r w:rsidRPr="0036510E">
        <w:tab/>
        <w:t>TEQSA may perform its functions within or outside Australia.</w:t>
      </w:r>
    </w:p>
    <w:p w:rsidR="00C445CA" w:rsidRPr="0036510E" w:rsidRDefault="00C445CA" w:rsidP="00C445CA">
      <w:pPr>
        <w:pStyle w:val="subsection"/>
      </w:pPr>
      <w:r w:rsidRPr="0036510E">
        <w:tab/>
        <w:t>(4)</w:t>
      </w:r>
      <w:r w:rsidRPr="0036510E">
        <w:tab/>
        <w:t>TEQSA has the power to do all things that are necessary or convenient to be done for or in connection with the performance of its functions.</w:t>
      </w:r>
    </w:p>
    <w:p w:rsidR="00C445CA" w:rsidRPr="0036510E" w:rsidRDefault="00C445CA" w:rsidP="00C445CA">
      <w:pPr>
        <w:pStyle w:val="subsection"/>
      </w:pPr>
      <w:r w:rsidRPr="0036510E">
        <w:lastRenderedPageBreak/>
        <w:tab/>
        <w:t>(5)</w:t>
      </w:r>
      <w:r w:rsidRPr="0036510E">
        <w:tab/>
        <w:t>The Minister may, by legislative instrument, determine other functions for TEQSA that relate to higher education.</w:t>
      </w:r>
    </w:p>
    <w:p w:rsidR="00C445CA" w:rsidRPr="0036510E" w:rsidRDefault="00C445CA" w:rsidP="002266FB">
      <w:pPr>
        <w:pStyle w:val="ActHead5"/>
      </w:pPr>
      <w:bookmarkStart w:id="178" w:name="_Toc355860488"/>
      <w:r w:rsidRPr="0036510E">
        <w:rPr>
          <w:rStyle w:val="CharSectno"/>
        </w:rPr>
        <w:t>135</w:t>
      </w:r>
      <w:r w:rsidRPr="0036510E">
        <w:t xml:space="preserve">  Independence of TEQSA</w:t>
      </w:r>
      <w:bookmarkEnd w:id="178"/>
    </w:p>
    <w:p w:rsidR="00C445CA" w:rsidRPr="0036510E" w:rsidRDefault="00C445CA" w:rsidP="00C445CA">
      <w:pPr>
        <w:pStyle w:val="subsection"/>
      </w:pPr>
      <w:r w:rsidRPr="0036510E">
        <w:tab/>
      </w:r>
      <w:r w:rsidRPr="0036510E">
        <w:tab/>
        <w:t>Subject to section</w:t>
      </w:r>
      <w:r w:rsidR="0036510E">
        <w:t> </w:t>
      </w:r>
      <w:r w:rsidRPr="0036510E">
        <w:t>136, TEQSA is not subject to direction from anyone in relation to the performance of its functions or the exercise of its powers.</w:t>
      </w:r>
    </w:p>
    <w:p w:rsidR="00C445CA" w:rsidRPr="0036510E" w:rsidRDefault="00C445CA" w:rsidP="002266FB">
      <w:pPr>
        <w:pStyle w:val="ActHead5"/>
      </w:pPr>
      <w:bookmarkStart w:id="179" w:name="_Toc355860489"/>
      <w:r w:rsidRPr="0036510E">
        <w:rPr>
          <w:rStyle w:val="CharSectno"/>
        </w:rPr>
        <w:t>136</w:t>
      </w:r>
      <w:r w:rsidRPr="0036510E">
        <w:t xml:space="preserve">  Minister may give directions to TEQSA</w:t>
      </w:r>
      <w:bookmarkEnd w:id="179"/>
    </w:p>
    <w:p w:rsidR="00C445CA" w:rsidRPr="0036510E" w:rsidRDefault="00C445CA" w:rsidP="00C445CA">
      <w:pPr>
        <w:pStyle w:val="subsection"/>
      </w:pPr>
      <w:r w:rsidRPr="0036510E">
        <w:tab/>
        <w:t>(1)</w:t>
      </w:r>
      <w:r w:rsidRPr="0036510E">
        <w:tab/>
        <w:t>The Minister may, by legislative instrument, give a direction to TEQSA if the Minister considers that the direction is necessary to protect the integrity of the higher education sector.</w:t>
      </w:r>
    </w:p>
    <w:p w:rsidR="00C445CA" w:rsidRPr="0036510E" w:rsidRDefault="00C445CA" w:rsidP="00C445CA">
      <w:pPr>
        <w:pStyle w:val="notetext"/>
      </w:pPr>
      <w:r w:rsidRPr="0036510E">
        <w:t>Note:</w:t>
      </w:r>
      <w:r w:rsidRPr="0036510E">
        <w:tab/>
        <w:t>Section</w:t>
      </w:r>
      <w:r w:rsidR="0036510E">
        <w:t> </w:t>
      </w:r>
      <w:r w:rsidRPr="0036510E">
        <w:t>42 (disallowance) and Part</w:t>
      </w:r>
      <w:r w:rsidR="0036510E">
        <w:t> </w:t>
      </w:r>
      <w:r w:rsidRPr="0036510E">
        <w:t xml:space="preserve">6 (sunsetting) of the </w:t>
      </w:r>
      <w:r w:rsidRPr="0036510E">
        <w:rPr>
          <w:i/>
        </w:rPr>
        <w:t>Legislative Instruments Act 2003</w:t>
      </w:r>
      <w:r w:rsidRPr="0036510E">
        <w:t xml:space="preserve"> do not apply to the direction (see sections</w:t>
      </w:r>
      <w:r w:rsidR="0036510E">
        <w:t> </w:t>
      </w:r>
      <w:r w:rsidRPr="0036510E">
        <w:t>44 and 54 of that Act).</w:t>
      </w:r>
    </w:p>
    <w:p w:rsidR="00C445CA" w:rsidRPr="0036510E" w:rsidRDefault="00C445CA" w:rsidP="00C445CA">
      <w:pPr>
        <w:pStyle w:val="subsection"/>
      </w:pPr>
      <w:r w:rsidRPr="0036510E">
        <w:tab/>
        <w:t>(2)</w:t>
      </w:r>
      <w:r w:rsidRPr="0036510E">
        <w:tab/>
        <w:t>However, the Minister must not give a direction about, or in relation to, a particular regulated entity.</w:t>
      </w:r>
    </w:p>
    <w:p w:rsidR="00C445CA" w:rsidRPr="0036510E" w:rsidRDefault="00C445CA" w:rsidP="00C445CA">
      <w:pPr>
        <w:pStyle w:val="subsection"/>
      </w:pPr>
      <w:r w:rsidRPr="0036510E">
        <w:tab/>
        <w:t>(3)</w:t>
      </w:r>
      <w:r w:rsidRPr="0036510E">
        <w:tab/>
        <w:t xml:space="preserve">TEQSA must comply with a direction given under </w:t>
      </w:r>
      <w:r w:rsidR="0036510E">
        <w:t>subsection (</w:t>
      </w:r>
      <w:r w:rsidRPr="0036510E">
        <w:t>1).</w:t>
      </w:r>
    </w:p>
    <w:p w:rsidR="00C445CA" w:rsidRPr="0036510E" w:rsidRDefault="00C445CA" w:rsidP="002266FB">
      <w:pPr>
        <w:pStyle w:val="ActHead5"/>
      </w:pPr>
      <w:bookmarkStart w:id="180" w:name="_Toc355860490"/>
      <w:r w:rsidRPr="0036510E">
        <w:rPr>
          <w:rStyle w:val="CharSectno"/>
        </w:rPr>
        <w:t>137</w:t>
      </w:r>
      <w:r w:rsidRPr="0036510E">
        <w:t xml:space="preserve">  TEQSA has privileges and immunities of the Crown</w:t>
      </w:r>
      <w:bookmarkEnd w:id="180"/>
    </w:p>
    <w:p w:rsidR="00C445CA" w:rsidRPr="0036510E" w:rsidRDefault="00C445CA" w:rsidP="00C445CA">
      <w:pPr>
        <w:pStyle w:val="subsection"/>
      </w:pPr>
      <w:r w:rsidRPr="0036510E">
        <w:tab/>
      </w:r>
      <w:r w:rsidRPr="0036510E">
        <w:tab/>
        <w:t>TEQSA has the privileges and immunities of the Crown in right of the Commonwealth.</w:t>
      </w:r>
    </w:p>
    <w:p w:rsidR="00C445CA" w:rsidRPr="0036510E" w:rsidRDefault="00C445CA" w:rsidP="00960B24">
      <w:pPr>
        <w:pStyle w:val="ActHead3"/>
        <w:pageBreakBefore/>
      </w:pPr>
      <w:bookmarkStart w:id="181" w:name="_Toc355860491"/>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Appointment of Commissioners</w:t>
      </w:r>
      <w:bookmarkEnd w:id="181"/>
    </w:p>
    <w:p w:rsidR="00C445CA" w:rsidRPr="0036510E" w:rsidRDefault="00C445CA" w:rsidP="002266FB">
      <w:pPr>
        <w:pStyle w:val="ActHead5"/>
      </w:pPr>
      <w:bookmarkStart w:id="182" w:name="_Toc355860492"/>
      <w:r w:rsidRPr="0036510E">
        <w:rPr>
          <w:rStyle w:val="CharSectno"/>
        </w:rPr>
        <w:t>138</w:t>
      </w:r>
      <w:r w:rsidRPr="0036510E">
        <w:t xml:space="preserve">  Appointment</w:t>
      </w:r>
      <w:bookmarkEnd w:id="182"/>
    </w:p>
    <w:p w:rsidR="00C445CA" w:rsidRPr="0036510E" w:rsidRDefault="00C445CA" w:rsidP="00C445CA">
      <w:pPr>
        <w:pStyle w:val="subsection"/>
      </w:pPr>
      <w:r w:rsidRPr="0036510E">
        <w:tab/>
        <w:t>(1)</w:t>
      </w:r>
      <w:r w:rsidRPr="0036510E">
        <w:tab/>
        <w:t>The Chief Commissioner is to be appointed by the Minister, by written instrument, on a full</w:t>
      </w:r>
      <w:r w:rsidR="0036510E">
        <w:noBreakHyphen/>
      </w:r>
      <w:r w:rsidRPr="0036510E">
        <w:t>time basis.</w:t>
      </w:r>
    </w:p>
    <w:p w:rsidR="00C445CA" w:rsidRPr="0036510E" w:rsidRDefault="00C445CA" w:rsidP="00C445CA">
      <w:pPr>
        <w:pStyle w:val="subsection"/>
      </w:pPr>
      <w:r w:rsidRPr="0036510E">
        <w:tab/>
        <w:t>(2)</w:t>
      </w:r>
      <w:r w:rsidRPr="0036510E">
        <w:tab/>
        <w:t>Two further Commissioners are to be appointed by the Minister, by written instrument, on a full</w:t>
      </w:r>
      <w:r w:rsidR="0036510E">
        <w:noBreakHyphen/>
      </w:r>
      <w:r w:rsidRPr="0036510E">
        <w:t>time basis.</w:t>
      </w:r>
    </w:p>
    <w:p w:rsidR="00C445CA" w:rsidRPr="0036510E" w:rsidRDefault="00C445CA" w:rsidP="00C445CA">
      <w:pPr>
        <w:pStyle w:val="subsection"/>
      </w:pPr>
      <w:r w:rsidRPr="0036510E">
        <w:tab/>
        <w:t>(3)</w:t>
      </w:r>
      <w:r w:rsidRPr="0036510E">
        <w:tab/>
        <w:t>Two further Commissioners are to be appointed by the Minister, by written instrument, on a part</w:t>
      </w:r>
      <w:r w:rsidR="0036510E">
        <w:noBreakHyphen/>
      </w:r>
      <w:r w:rsidRPr="0036510E">
        <w:t>time basis.</w:t>
      </w:r>
    </w:p>
    <w:p w:rsidR="00C445CA" w:rsidRPr="0036510E" w:rsidRDefault="00C445CA" w:rsidP="00C445CA">
      <w:pPr>
        <w:pStyle w:val="subsection"/>
      </w:pPr>
      <w:r w:rsidRPr="0036510E">
        <w:tab/>
        <w:t>(4)</w:t>
      </w:r>
      <w:r w:rsidRPr="0036510E">
        <w:tab/>
        <w:t>A person may only be appointed as the Chief Commissioner, or as a Commissioner, if:</w:t>
      </w:r>
    </w:p>
    <w:p w:rsidR="00C445CA" w:rsidRPr="0036510E" w:rsidRDefault="00C445CA" w:rsidP="00C445CA">
      <w:pPr>
        <w:pStyle w:val="paragraph"/>
      </w:pPr>
      <w:r w:rsidRPr="0036510E">
        <w:tab/>
        <w:t>(a)</w:t>
      </w:r>
      <w:r w:rsidRPr="0036510E">
        <w:tab/>
        <w:t>the Minister is satisfied that the person has appropriate qualifications, knowledge or experience; and</w:t>
      </w:r>
    </w:p>
    <w:p w:rsidR="00C445CA" w:rsidRPr="0036510E" w:rsidRDefault="00C445CA" w:rsidP="00C445CA">
      <w:pPr>
        <w:pStyle w:val="paragraph"/>
      </w:pPr>
      <w:r w:rsidRPr="0036510E">
        <w:tab/>
        <w:t>(b)</w:t>
      </w:r>
      <w:r w:rsidRPr="0036510E">
        <w:tab/>
        <w:t>the Minister has consulted the Research Minister about the proposed appointment.</w:t>
      </w:r>
    </w:p>
    <w:p w:rsidR="00C445CA" w:rsidRPr="0036510E" w:rsidRDefault="00C445CA" w:rsidP="00C445CA">
      <w:pPr>
        <w:pStyle w:val="notetext"/>
      </w:pPr>
      <w:r w:rsidRPr="0036510E">
        <w:t>Note:</w:t>
      </w:r>
      <w:r w:rsidRPr="0036510E">
        <w:tab/>
        <w:t xml:space="preserve">A Commissioner is eligible for reappointment: see the </w:t>
      </w:r>
      <w:r w:rsidRPr="0036510E">
        <w:rPr>
          <w:i/>
        </w:rPr>
        <w:t>Acts Interpretation Act 1901</w:t>
      </w:r>
      <w:r w:rsidRPr="0036510E">
        <w:t>.</w:t>
      </w:r>
    </w:p>
    <w:p w:rsidR="00C445CA" w:rsidRPr="0036510E" w:rsidRDefault="00C445CA" w:rsidP="002266FB">
      <w:pPr>
        <w:pStyle w:val="ActHead5"/>
      </w:pPr>
      <w:bookmarkStart w:id="183" w:name="_Toc355860493"/>
      <w:r w:rsidRPr="0036510E">
        <w:rPr>
          <w:rStyle w:val="CharSectno"/>
        </w:rPr>
        <w:t>139</w:t>
      </w:r>
      <w:r w:rsidRPr="0036510E">
        <w:t xml:space="preserve">  Term of appointment</w:t>
      </w:r>
      <w:bookmarkEnd w:id="183"/>
    </w:p>
    <w:p w:rsidR="00C445CA" w:rsidRPr="0036510E" w:rsidRDefault="00C445CA" w:rsidP="00C445CA">
      <w:pPr>
        <w:pStyle w:val="subsection"/>
      </w:pPr>
      <w:r w:rsidRPr="0036510E">
        <w:tab/>
      </w:r>
      <w:r w:rsidRPr="0036510E">
        <w:tab/>
        <w:t>A Commissioner holds office for the period specified in the instrument of appointment. The period must not exceed 5 years.</w:t>
      </w:r>
    </w:p>
    <w:p w:rsidR="00C445CA" w:rsidRPr="0036510E" w:rsidRDefault="00C445CA" w:rsidP="002266FB">
      <w:pPr>
        <w:pStyle w:val="ActHead5"/>
      </w:pPr>
      <w:bookmarkStart w:id="184" w:name="_Toc355860494"/>
      <w:r w:rsidRPr="0036510E">
        <w:rPr>
          <w:rStyle w:val="CharSectno"/>
        </w:rPr>
        <w:t>140</w:t>
      </w:r>
      <w:r w:rsidRPr="0036510E">
        <w:t xml:space="preserve">  Remuneration and allowances</w:t>
      </w:r>
      <w:bookmarkEnd w:id="184"/>
    </w:p>
    <w:p w:rsidR="00C445CA" w:rsidRPr="0036510E" w:rsidRDefault="00C445CA" w:rsidP="00C445CA">
      <w:pPr>
        <w:pStyle w:val="subsection"/>
      </w:pPr>
      <w:r w:rsidRPr="0036510E">
        <w:tab/>
        <w:t>(1)</w:t>
      </w:r>
      <w:r w:rsidRPr="0036510E">
        <w:tab/>
        <w:t>A Commissioner is to be paid the remuneration that is determined by the Remuneration Tribunal. If no determination of that remuneration by the Tribunal is in operation, the Commissioner is to be paid the remuneration that is determined, in writing, by the Minister.</w:t>
      </w:r>
    </w:p>
    <w:p w:rsidR="00C445CA" w:rsidRPr="0036510E" w:rsidRDefault="00C445CA" w:rsidP="00C445CA">
      <w:pPr>
        <w:pStyle w:val="subsection"/>
      </w:pPr>
      <w:r w:rsidRPr="0036510E">
        <w:tab/>
        <w:t>(2)</w:t>
      </w:r>
      <w:r w:rsidRPr="0036510E">
        <w:tab/>
        <w:t>A Commissioner is to be paid the allowances that are determined, in writing, by the Minister.</w:t>
      </w:r>
    </w:p>
    <w:p w:rsidR="00C445CA" w:rsidRPr="0036510E" w:rsidRDefault="00C445CA" w:rsidP="00C445CA">
      <w:pPr>
        <w:pStyle w:val="subsection"/>
      </w:pPr>
      <w:r w:rsidRPr="0036510E">
        <w:tab/>
        <w:t>(3)</w:t>
      </w:r>
      <w:r w:rsidRPr="0036510E">
        <w:tab/>
        <w:t xml:space="preserve">This section has effect subject to the </w:t>
      </w:r>
      <w:r w:rsidRPr="0036510E">
        <w:rPr>
          <w:i/>
        </w:rPr>
        <w:t>Remuneration Tribunal Act 1973</w:t>
      </w:r>
      <w:r w:rsidRPr="0036510E">
        <w:t>.</w:t>
      </w:r>
    </w:p>
    <w:p w:rsidR="00C445CA" w:rsidRPr="0036510E" w:rsidRDefault="00C445CA" w:rsidP="002266FB">
      <w:pPr>
        <w:pStyle w:val="ActHead5"/>
      </w:pPr>
      <w:bookmarkStart w:id="185" w:name="_Toc355860495"/>
      <w:r w:rsidRPr="0036510E">
        <w:rPr>
          <w:rStyle w:val="CharSectno"/>
        </w:rPr>
        <w:lastRenderedPageBreak/>
        <w:t>141</w:t>
      </w:r>
      <w:r w:rsidRPr="0036510E">
        <w:t xml:space="preserve">  Leave of absence</w:t>
      </w:r>
      <w:bookmarkEnd w:id="185"/>
    </w:p>
    <w:p w:rsidR="00C445CA" w:rsidRPr="0036510E" w:rsidRDefault="00C445CA" w:rsidP="00C445CA">
      <w:pPr>
        <w:pStyle w:val="subsection"/>
      </w:pPr>
      <w:r w:rsidRPr="0036510E">
        <w:tab/>
        <w:t>(1)</w:t>
      </w:r>
      <w:r w:rsidRPr="0036510E">
        <w:tab/>
        <w:t>A full</w:t>
      </w:r>
      <w:r w:rsidR="0036510E">
        <w:noBreakHyphen/>
      </w:r>
      <w:r w:rsidRPr="0036510E">
        <w:t>time Commissioner has the recreation leave entitlements that are determined by the Remuneration Tribunal.</w:t>
      </w:r>
    </w:p>
    <w:p w:rsidR="00C445CA" w:rsidRPr="0036510E" w:rsidRDefault="00C445CA" w:rsidP="00C445CA">
      <w:pPr>
        <w:pStyle w:val="subsection"/>
      </w:pPr>
      <w:r w:rsidRPr="0036510E">
        <w:tab/>
        <w:t>(2)</w:t>
      </w:r>
      <w:r w:rsidRPr="0036510E">
        <w:tab/>
        <w:t>The Minister may grant a full</w:t>
      </w:r>
      <w:r w:rsidR="0036510E">
        <w:noBreakHyphen/>
      </w:r>
      <w:r w:rsidRPr="0036510E">
        <w:t>time Commissioner leave of absence, other than recreation leave, on the terms and conditions as to remuneration or otherwise that the Minister determines.</w:t>
      </w:r>
    </w:p>
    <w:p w:rsidR="00C445CA" w:rsidRPr="0036510E" w:rsidRDefault="00C445CA" w:rsidP="00C445CA">
      <w:pPr>
        <w:pStyle w:val="subsection"/>
      </w:pPr>
      <w:r w:rsidRPr="0036510E">
        <w:tab/>
        <w:t>(3)</w:t>
      </w:r>
      <w:r w:rsidRPr="0036510E">
        <w:tab/>
        <w:t>The Chief Commissioner may grant leave of absence to a part</w:t>
      </w:r>
      <w:r w:rsidR="0036510E">
        <w:noBreakHyphen/>
      </w:r>
      <w:r w:rsidRPr="0036510E">
        <w:t>time Commissioner on the terms and conditions that the Chief Commissioner determines.</w:t>
      </w:r>
    </w:p>
    <w:p w:rsidR="00C445CA" w:rsidRPr="0036510E" w:rsidRDefault="00C445CA" w:rsidP="002266FB">
      <w:pPr>
        <w:pStyle w:val="ActHead5"/>
      </w:pPr>
      <w:bookmarkStart w:id="186" w:name="_Toc355860496"/>
      <w:r w:rsidRPr="0036510E">
        <w:rPr>
          <w:rStyle w:val="CharSectno"/>
        </w:rPr>
        <w:t>142</w:t>
      </w:r>
      <w:r w:rsidRPr="0036510E">
        <w:t xml:space="preserve">  Outside employment</w:t>
      </w:r>
      <w:bookmarkEnd w:id="186"/>
    </w:p>
    <w:p w:rsidR="00C445CA" w:rsidRPr="0036510E" w:rsidRDefault="00C445CA" w:rsidP="00C445CA">
      <w:pPr>
        <w:pStyle w:val="subsection"/>
      </w:pPr>
      <w:r w:rsidRPr="0036510E">
        <w:tab/>
        <w:t>(1)</w:t>
      </w:r>
      <w:r w:rsidRPr="0036510E">
        <w:tab/>
        <w:t>A full</w:t>
      </w:r>
      <w:r w:rsidR="0036510E">
        <w:noBreakHyphen/>
      </w:r>
      <w:r w:rsidRPr="0036510E">
        <w:t>time Commissioner must not engage in paid employment outside the duties of his or her office without the Minister’s approval.</w:t>
      </w:r>
    </w:p>
    <w:p w:rsidR="00C445CA" w:rsidRPr="0036510E" w:rsidRDefault="00C445CA" w:rsidP="00C445CA">
      <w:pPr>
        <w:pStyle w:val="subsection"/>
      </w:pPr>
      <w:r w:rsidRPr="0036510E">
        <w:tab/>
        <w:t>(2)</w:t>
      </w:r>
      <w:r w:rsidRPr="0036510E">
        <w:tab/>
        <w:t>A part</w:t>
      </w:r>
      <w:r w:rsidR="0036510E">
        <w:noBreakHyphen/>
      </w:r>
      <w:r w:rsidRPr="0036510E">
        <w:t>time Commissioner must not engage in any paid employment that, in the Minister’s opinion, conflicts or may conflict with the proper performance of his or her duties.</w:t>
      </w:r>
    </w:p>
    <w:p w:rsidR="00C445CA" w:rsidRPr="0036510E" w:rsidRDefault="00C445CA" w:rsidP="002266FB">
      <w:pPr>
        <w:pStyle w:val="ActHead5"/>
      </w:pPr>
      <w:bookmarkStart w:id="187" w:name="_Toc355860497"/>
      <w:r w:rsidRPr="0036510E">
        <w:rPr>
          <w:rStyle w:val="CharSectno"/>
        </w:rPr>
        <w:t>143</w:t>
      </w:r>
      <w:r w:rsidRPr="0036510E">
        <w:t xml:space="preserve">  Disclosure of interests to the Minister</w:t>
      </w:r>
      <w:bookmarkEnd w:id="187"/>
    </w:p>
    <w:p w:rsidR="00C445CA" w:rsidRPr="0036510E" w:rsidRDefault="00C445CA" w:rsidP="00C445CA">
      <w:pPr>
        <w:pStyle w:val="subsection"/>
      </w:pPr>
      <w:r w:rsidRPr="0036510E">
        <w:tab/>
        <w:t>(1)</w:t>
      </w:r>
      <w:r w:rsidRPr="0036510E">
        <w:tab/>
        <w:t>A Commissioner must give written notice to the Minister of all interests, pecuniary or otherwise, that the Commissioner has or acquires that conflict or could conflict with the proper performance of the Commissioner’s functions.</w:t>
      </w:r>
    </w:p>
    <w:p w:rsidR="00C445CA" w:rsidRPr="0036510E" w:rsidRDefault="00C445CA" w:rsidP="00C445CA">
      <w:pPr>
        <w:pStyle w:val="subsection"/>
      </w:pPr>
      <w:r w:rsidRPr="0036510E">
        <w:tab/>
        <w:t>(2)</w:t>
      </w:r>
      <w:r w:rsidRPr="0036510E">
        <w:tab/>
        <w:t>The notice must be given to the Minister as soon as practicable after the Commissioner becomes aware of the potential for conflict of interest.</w:t>
      </w:r>
    </w:p>
    <w:p w:rsidR="00C445CA" w:rsidRPr="0036510E" w:rsidRDefault="00C445CA" w:rsidP="002266FB">
      <w:pPr>
        <w:pStyle w:val="ActHead5"/>
      </w:pPr>
      <w:bookmarkStart w:id="188" w:name="_Toc355860498"/>
      <w:r w:rsidRPr="0036510E">
        <w:rPr>
          <w:rStyle w:val="CharSectno"/>
        </w:rPr>
        <w:t>144</w:t>
      </w:r>
      <w:r w:rsidRPr="0036510E">
        <w:t xml:space="preserve">  Other terms and conditions</w:t>
      </w:r>
      <w:bookmarkEnd w:id="188"/>
    </w:p>
    <w:p w:rsidR="00C445CA" w:rsidRPr="0036510E" w:rsidRDefault="00C445CA" w:rsidP="00C445CA">
      <w:pPr>
        <w:pStyle w:val="subsection"/>
      </w:pPr>
      <w:r w:rsidRPr="0036510E">
        <w:tab/>
      </w:r>
      <w:r w:rsidRPr="0036510E">
        <w:tab/>
        <w:t>A Commissioner holds office on the terms and condition</w:t>
      </w:r>
      <w:r w:rsidR="00960B24" w:rsidRPr="0036510E">
        <w:t>s</w:t>
      </w:r>
      <w:r w:rsidR="0036510E" w:rsidRPr="0036510E">
        <w:t xml:space="preserve"> </w:t>
      </w:r>
      <w:r w:rsidR="00960B24" w:rsidRPr="0036510E">
        <w:t>(</w:t>
      </w:r>
      <w:r w:rsidRPr="0036510E">
        <w:t>if any) in relation to matters not covered by this Act that are determined, in writing, by the Minister.</w:t>
      </w:r>
    </w:p>
    <w:p w:rsidR="00C445CA" w:rsidRPr="0036510E" w:rsidRDefault="00C445CA" w:rsidP="002266FB">
      <w:pPr>
        <w:pStyle w:val="ActHead5"/>
      </w:pPr>
      <w:bookmarkStart w:id="189" w:name="_Toc355860499"/>
      <w:r w:rsidRPr="0036510E">
        <w:rPr>
          <w:rStyle w:val="CharSectno"/>
        </w:rPr>
        <w:t>145</w:t>
      </w:r>
      <w:r w:rsidRPr="0036510E">
        <w:t xml:space="preserve">  Resignation</w:t>
      </w:r>
      <w:bookmarkEnd w:id="189"/>
    </w:p>
    <w:p w:rsidR="00C445CA" w:rsidRPr="0036510E" w:rsidRDefault="00C445CA" w:rsidP="00C445CA">
      <w:pPr>
        <w:pStyle w:val="subsection"/>
      </w:pPr>
      <w:r w:rsidRPr="0036510E">
        <w:tab/>
        <w:t>(1)</w:t>
      </w:r>
      <w:r w:rsidRPr="0036510E">
        <w:tab/>
        <w:t>A Commissioner may resign his or her appointment by giving the Minister a written resignation.</w:t>
      </w:r>
    </w:p>
    <w:p w:rsidR="00C445CA" w:rsidRPr="0036510E" w:rsidRDefault="00C445CA" w:rsidP="00C445CA">
      <w:pPr>
        <w:pStyle w:val="subsection"/>
      </w:pPr>
      <w:r w:rsidRPr="0036510E">
        <w:lastRenderedPageBreak/>
        <w:tab/>
        <w:t>(2)</w:t>
      </w:r>
      <w:r w:rsidRPr="0036510E">
        <w:tab/>
        <w:t>The resignation takes effect on the day it is received by the Minister or, if a later day is specified in the resignation, on that later day.</w:t>
      </w:r>
    </w:p>
    <w:p w:rsidR="00C445CA" w:rsidRPr="0036510E" w:rsidRDefault="00C445CA" w:rsidP="00C445CA">
      <w:pPr>
        <w:pStyle w:val="notetext"/>
      </w:pPr>
      <w:r w:rsidRPr="0036510E">
        <w:t>Note:</w:t>
      </w:r>
      <w:r w:rsidRPr="0036510E">
        <w:tab/>
        <w:t>If the Chief Commissioner resigns, he or she also resigns his or her position as the Chief Executive Officer. This does not prevent a person who is both the Chief Commissioner and Chief Executive Officer from being reappointed only as a Commissioner.</w:t>
      </w:r>
    </w:p>
    <w:p w:rsidR="00C445CA" w:rsidRPr="0036510E" w:rsidRDefault="00C445CA" w:rsidP="002266FB">
      <w:pPr>
        <w:pStyle w:val="ActHead5"/>
      </w:pPr>
      <w:bookmarkStart w:id="190" w:name="_Toc355860500"/>
      <w:r w:rsidRPr="0036510E">
        <w:rPr>
          <w:rStyle w:val="CharSectno"/>
        </w:rPr>
        <w:t>146</w:t>
      </w:r>
      <w:r w:rsidRPr="0036510E">
        <w:t xml:space="preserve">  Termination of appointment</w:t>
      </w:r>
      <w:bookmarkEnd w:id="190"/>
    </w:p>
    <w:p w:rsidR="00C445CA" w:rsidRPr="0036510E" w:rsidRDefault="00C445CA" w:rsidP="00C445CA">
      <w:pPr>
        <w:pStyle w:val="subsection"/>
      </w:pPr>
      <w:r w:rsidRPr="0036510E">
        <w:tab/>
        <w:t>(1)</w:t>
      </w:r>
      <w:r w:rsidRPr="0036510E">
        <w:tab/>
        <w:t>The Minister may terminate the appointment of a Commissioner:</w:t>
      </w:r>
    </w:p>
    <w:p w:rsidR="00C445CA" w:rsidRPr="0036510E" w:rsidRDefault="00C445CA" w:rsidP="00C445CA">
      <w:pPr>
        <w:pStyle w:val="paragraph"/>
      </w:pPr>
      <w:r w:rsidRPr="0036510E">
        <w:tab/>
        <w:t>(a)</w:t>
      </w:r>
      <w:r w:rsidRPr="0036510E">
        <w:tab/>
        <w:t>for misbehaviour or physical or mental incapacity; or</w:t>
      </w:r>
    </w:p>
    <w:p w:rsidR="00C445CA" w:rsidRPr="0036510E" w:rsidRDefault="00C445CA" w:rsidP="00C445CA">
      <w:pPr>
        <w:pStyle w:val="paragraph"/>
      </w:pPr>
      <w:r w:rsidRPr="0036510E">
        <w:tab/>
        <w:t>(b)</w:t>
      </w:r>
      <w:r w:rsidRPr="0036510E">
        <w:tab/>
        <w:t>if the Commissioner:</w:t>
      </w:r>
    </w:p>
    <w:p w:rsidR="00C445CA" w:rsidRPr="0036510E" w:rsidRDefault="00C445CA" w:rsidP="00C445CA">
      <w:pPr>
        <w:pStyle w:val="paragraphsub"/>
      </w:pPr>
      <w:r w:rsidRPr="0036510E">
        <w:tab/>
        <w:t>(i)</w:t>
      </w:r>
      <w:r w:rsidRPr="0036510E">
        <w:tab/>
        <w:t>becomes bankrupt; or</w:t>
      </w:r>
    </w:p>
    <w:p w:rsidR="00C445CA" w:rsidRPr="0036510E" w:rsidRDefault="00C445CA" w:rsidP="00C445CA">
      <w:pPr>
        <w:pStyle w:val="paragraphsub"/>
      </w:pPr>
      <w:r w:rsidRPr="0036510E">
        <w:tab/>
        <w:t>(ii)</w:t>
      </w:r>
      <w:r w:rsidRPr="0036510E">
        <w:tab/>
        <w:t>applies to take the benefit of any law for the relief of bankrupt or insolvent debtors; or</w:t>
      </w:r>
    </w:p>
    <w:p w:rsidR="00C445CA" w:rsidRPr="0036510E" w:rsidRDefault="00C445CA" w:rsidP="00C445CA">
      <w:pPr>
        <w:pStyle w:val="paragraphsub"/>
      </w:pPr>
      <w:r w:rsidRPr="0036510E">
        <w:tab/>
        <w:t>(iii)</w:t>
      </w:r>
      <w:r w:rsidRPr="0036510E">
        <w:tab/>
        <w:t>compounds with his or her creditors; or</w:t>
      </w:r>
    </w:p>
    <w:p w:rsidR="00C445CA" w:rsidRPr="0036510E" w:rsidRDefault="00C445CA" w:rsidP="00C445CA">
      <w:pPr>
        <w:pStyle w:val="paragraphsub"/>
      </w:pPr>
      <w:r w:rsidRPr="0036510E">
        <w:tab/>
        <w:t>(iv)</w:t>
      </w:r>
      <w:r w:rsidRPr="0036510E">
        <w:tab/>
        <w:t>makes an assignment of his or her remuneration for the benefit of his or her creditors; or</w:t>
      </w:r>
    </w:p>
    <w:p w:rsidR="00C445CA" w:rsidRPr="0036510E" w:rsidRDefault="00C445CA" w:rsidP="00C445CA">
      <w:pPr>
        <w:pStyle w:val="paragraph"/>
      </w:pPr>
      <w:r w:rsidRPr="0036510E">
        <w:tab/>
        <w:t>(c)</w:t>
      </w:r>
      <w:r w:rsidRPr="0036510E">
        <w:tab/>
        <w:t>if the Commissioner is a full</w:t>
      </w:r>
      <w:r w:rsidR="0036510E">
        <w:noBreakHyphen/>
      </w:r>
      <w:r w:rsidRPr="0036510E">
        <w:t>time Commissioner and is absent, except on leave of absence, for 14 consecutive days or for 30 days in any 12 months; or</w:t>
      </w:r>
    </w:p>
    <w:p w:rsidR="00C445CA" w:rsidRPr="0036510E" w:rsidRDefault="00C445CA" w:rsidP="00C445CA">
      <w:pPr>
        <w:pStyle w:val="paragraph"/>
      </w:pPr>
      <w:r w:rsidRPr="0036510E">
        <w:tab/>
        <w:t>(d)</w:t>
      </w:r>
      <w:r w:rsidRPr="0036510E">
        <w:tab/>
        <w:t>if the Commissioner is a part</w:t>
      </w:r>
      <w:r w:rsidR="0036510E">
        <w:noBreakHyphen/>
      </w:r>
      <w:r w:rsidRPr="0036510E">
        <w:t>time Commissioner and is absent, except on leave of absence, from 3 consecutive TEQSA meetings; or</w:t>
      </w:r>
    </w:p>
    <w:p w:rsidR="00C445CA" w:rsidRPr="0036510E" w:rsidRDefault="00C445CA" w:rsidP="00C445CA">
      <w:pPr>
        <w:pStyle w:val="paragraph"/>
      </w:pPr>
      <w:r w:rsidRPr="0036510E">
        <w:tab/>
        <w:t>(e)</w:t>
      </w:r>
      <w:r w:rsidRPr="0036510E">
        <w:tab/>
        <w:t>the Commissioner engages in paid employment contrary to section</w:t>
      </w:r>
      <w:r w:rsidR="0036510E">
        <w:t> </w:t>
      </w:r>
      <w:r w:rsidRPr="0036510E">
        <w:t>142; or</w:t>
      </w:r>
    </w:p>
    <w:p w:rsidR="00C445CA" w:rsidRPr="0036510E" w:rsidRDefault="00C445CA" w:rsidP="00C445CA">
      <w:pPr>
        <w:pStyle w:val="paragraph"/>
      </w:pPr>
      <w:r w:rsidRPr="0036510E">
        <w:tab/>
        <w:t>(f)</w:t>
      </w:r>
      <w:r w:rsidRPr="0036510E">
        <w:tab/>
        <w:t>if the Commissioner fails, without reasonable excuse, to comply with section</w:t>
      </w:r>
      <w:r w:rsidR="0036510E">
        <w:t> </w:t>
      </w:r>
      <w:r w:rsidRPr="0036510E">
        <w:t>143 or 150.</w:t>
      </w:r>
    </w:p>
    <w:p w:rsidR="00C445CA" w:rsidRPr="0036510E" w:rsidRDefault="00C445CA" w:rsidP="00C445CA">
      <w:pPr>
        <w:pStyle w:val="subsection"/>
      </w:pPr>
      <w:r w:rsidRPr="0036510E">
        <w:tab/>
        <w:t>(2)</w:t>
      </w:r>
      <w:r w:rsidRPr="0036510E">
        <w:tab/>
        <w:t>The Minister must terminate the appointment of a Commissioner if the Commissioner becomes an executive officer of a higher education provider.</w:t>
      </w:r>
    </w:p>
    <w:p w:rsidR="00C445CA" w:rsidRPr="0036510E" w:rsidRDefault="00C445CA" w:rsidP="002266FB">
      <w:pPr>
        <w:pStyle w:val="ActHead5"/>
      </w:pPr>
      <w:bookmarkStart w:id="191" w:name="_Toc355860501"/>
      <w:r w:rsidRPr="0036510E">
        <w:rPr>
          <w:rStyle w:val="CharSectno"/>
        </w:rPr>
        <w:t>147</w:t>
      </w:r>
      <w:r w:rsidRPr="0036510E">
        <w:t xml:space="preserve">  Acting appointments</w:t>
      </w:r>
      <w:bookmarkEnd w:id="191"/>
    </w:p>
    <w:p w:rsidR="00C445CA" w:rsidRPr="0036510E" w:rsidRDefault="00C445CA" w:rsidP="00C445CA">
      <w:pPr>
        <w:pStyle w:val="SubsectionHead"/>
      </w:pPr>
      <w:r w:rsidRPr="0036510E">
        <w:t>Acting Chief Commissioner</w:t>
      </w:r>
    </w:p>
    <w:p w:rsidR="00C445CA" w:rsidRPr="0036510E" w:rsidRDefault="00C445CA" w:rsidP="00C445CA">
      <w:pPr>
        <w:pStyle w:val="subsection"/>
      </w:pPr>
      <w:r w:rsidRPr="0036510E">
        <w:tab/>
        <w:t>(1)</w:t>
      </w:r>
      <w:r w:rsidRPr="0036510E">
        <w:tab/>
        <w:t>The Minister may, by written instrument, appoint a Commissioner to act as the Chief Commissioner:</w:t>
      </w:r>
    </w:p>
    <w:p w:rsidR="00C445CA" w:rsidRPr="0036510E" w:rsidRDefault="00C445CA" w:rsidP="00C445CA">
      <w:pPr>
        <w:pStyle w:val="paragraph"/>
      </w:pPr>
      <w:r w:rsidRPr="0036510E">
        <w:lastRenderedPageBreak/>
        <w:tab/>
        <w:t>(a)</w:t>
      </w:r>
      <w:r w:rsidRPr="0036510E">
        <w:tab/>
        <w:t>during a vacancy in the office of the Chief Commissioner (whether or not an appointment has previously been made to the office); or</w:t>
      </w:r>
    </w:p>
    <w:p w:rsidR="00C445CA" w:rsidRPr="0036510E" w:rsidRDefault="00C445CA" w:rsidP="00C445CA">
      <w:pPr>
        <w:pStyle w:val="paragraph"/>
      </w:pPr>
      <w:r w:rsidRPr="0036510E">
        <w:tab/>
        <w:t>(b)</w:t>
      </w:r>
      <w:r w:rsidRPr="0036510E">
        <w:tab/>
        <w:t>during any period, or during all periods, when the Chief Commissioner:</w:t>
      </w:r>
    </w:p>
    <w:p w:rsidR="00C445CA" w:rsidRPr="0036510E" w:rsidRDefault="00C445CA" w:rsidP="00C445CA">
      <w:pPr>
        <w:pStyle w:val="paragraphsub"/>
      </w:pPr>
      <w:r w:rsidRPr="0036510E">
        <w:tab/>
        <w:t>(i)</w:t>
      </w:r>
      <w:r w:rsidRPr="0036510E">
        <w:tab/>
        <w:t>is absent from duty or from Australia; or</w:t>
      </w:r>
    </w:p>
    <w:p w:rsidR="00C445CA" w:rsidRPr="0036510E" w:rsidRDefault="00C445CA" w:rsidP="00C445CA">
      <w:pPr>
        <w:pStyle w:val="paragraphsub"/>
      </w:pPr>
      <w:r w:rsidRPr="0036510E">
        <w:tab/>
        <w:t>(ii)</w:t>
      </w:r>
      <w:r w:rsidRPr="0036510E">
        <w:tab/>
        <w:t>is, for any reason, unable to perform the duties of the office.</w:t>
      </w:r>
    </w:p>
    <w:p w:rsidR="00C445CA" w:rsidRPr="0036510E" w:rsidRDefault="00C445CA" w:rsidP="00C445CA">
      <w:pPr>
        <w:pStyle w:val="SubsectionHead"/>
      </w:pPr>
      <w:r w:rsidRPr="0036510E">
        <w:t>Acting Commissioner</w:t>
      </w:r>
    </w:p>
    <w:p w:rsidR="00C445CA" w:rsidRPr="0036510E" w:rsidRDefault="00C445CA" w:rsidP="00C445CA">
      <w:pPr>
        <w:pStyle w:val="subsection"/>
      </w:pPr>
      <w:r w:rsidRPr="0036510E">
        <w:tab/>
        <w:t>(2)</w:t>
      </w:r>
      <w:r w:rsidRPr="0036510E">
        <w:tab/>
        <w:t>The Minister may, by written instrument, appoint a person to act as a Commissioner (other than the Chief Commissioner):</w:t>
      </w:r>
    </w:p>
    <w:p w:rsidR="00C445CA" w:rsidRPr="0036510E" w:rsidRDefault="00C445CA" w:rsidP="00C445CA">
      <w:pPr>
        <w:pStyle w:val="paragraph"/>
      </w:pPr>
      <w:r w:rsidRPr="0036510E">
        <w:tab/>
        <w:t>(a)</w:t>
      </w:r>
      <w:r w:rsidRPr="0036510E">
        <w:tab/>
        <w:t>during a vacancy in the office of the Commissioner (whether or not an appointment has previously been made to the office); or</w:t>
      </w:r>
    </w:p>
    <w:p w:rsidR="00C445CA" w:rsidRPr="0036510E" w:rsidRDefault="00C445CA" w:rsidP="00C445CA">
      <w:pPr>
        <w:pStyle w:val="paragraph"/>
      </w:pPr>
      <w:r w:rsidRPr="0036510E">
        <w:tab/>
        <w:t>(b)</w:t>
      </w:r>
      <w:r w:rsidRPr="0036510E">
        <w:tab/>
        <w:t>during any period, or during all periods, when the Commissioner:</w:t>
      </w:r>
    </w:p>
    <w:p w:rsidR="00C445CA" w:rsidRPr="0036510E" w:rsidRDefault="00C445CA" w:rsidP="00C445CA">
      <w:pPr>
        <w:pStyle w:val="paragraphsub"/>
      </w:pPr>
      <w:r w:rsidRPr="0036510E">
        <w:tab/>
        <w:t>(i)</w:t>
      </w:r>
      <w:r w:rsidRPr="0036510E">
        <w:tab/>
        <w:t>is absent from duty or from Australia; or</w:t>
      </w:r>
    </w:p>
    <w:p w:rsidR="00C445CA" w:rsidRPr="0036510E" w:rsidRDefault="00C445CA" w:rsidP="00C445CA">
      <w:pPr>
        <w:pStyle w:val="paragraphsub"/>
      </w:pPr>
      <w:r w:rsidRPr="0036510E">
        <w:tab/>
        <w:t>(ii)</w:t>
      </w:r>
      <w:r w:rsidRPr="0036510E">
        <w:tab/>
        <w:t>is, for any reason, unable to perform the duties of the office.</w:t>
      </w:r>
    </w:p>
    <w:p w:rsidR="00C445CA" w:rsidRPr="0036510E" w:rsidRDefault="00C445CA" w:rsidP="00C445CA">
      <w:pPr>
        <w:pStyle w:val="SubsectionHead"/>
      </w:pPr>
      <w:r w:rsidRPr="0036510E">
        <w:t>Requirements before appointing a person to act</w:t>
      </w:r>
    </w:p>
    <w:p w:rsidR="00C445CA" w:rsidRPr="0036510E" w:rsidRDefault="00C445CA" w:rsidP="00C445CA">
      <w:pPr>
        <w:pStyle w:val="subsection"/>
      </w:pPr>
      <w:r w:rsidRPr="0036510E">
        <w:tab/>
        <w:t>(3)</w:t>
      </w:r>
      <w:r w:rsidRPr="0036510E">
        <w:tab/>
        <w:t>A person may only be appointed to act as the Chief Commissioner, or as a Commissioner, if:</w:t>
      </w:r>
    </w:p>
    <w:p w:rsidR="00C445CA" w:rsidRPr="0036510E" w:rsidRDefault="00C445CA" w:rsidP="00C445CA">
      <w:pPr>
        <w:pStyle w:val="paragraph"/>
      </w:pPr>
      <w:r w:rsidRPr="0036510E">
        <w:tab/>
        <w:t>(a)</w:t>
      </w:r>
      <w:r w:rsidRPr="0036510E">
        <w:tab/>
        <w:t>the Minister is satisfied that the person has appropriate qualifications, knowledge or experience; and</w:t>
      </w:r>
    </w:p>
    <w:p w:rsidR="00C445CA" w:rsidRPr="0036510E" w:rsidRDefault="00C445CA" w:rsidP="00C445CA">
      <w:pPr>
        <w:pStyle w:val="paragraph"/>
      </w:pPr>
      <w:r w:rsidRPr="0036510E">
        <w:tab/>
        <w:t>(b)</w:t>
      </w:r>
      <w:r w:rsidRPr="0036510E">
        <w:tab/>
        <w:t>the Minister has consulted the Research Minister about the proposed appointment.</w:t>
      </w:r>
    </w:p>
    <w:p w:rsidR="00445CEF" w:rsidRPr="0036510E" w:rsidRDefault="00445CEF" w:rsidP="00445CEF">
      <w:pPr>
        <w:pStyle w:val="notetext"/>
      </w:pPr>
      <w:r w:rsidRPr="0036510E">
        <w:t>Note:</w:t>
      </w:r>
      <w:r w:rsidRPr="0036510E">
        <w:tab/>
        <w:t>For rules that apply to acting appointments, see sections</w:t>
      </w:r>
      <w:r w:rsidR="0036510E">
        <w:t> </w:t>
      </w:r>
      <w:r w:rsidRPr="0036510E">
        <w:t xml:space="preserve">33AB and 33A of the </w:t>
      </w:r>
      <w:r w:rsidRPr="0036510E">
        <w:rPr>
          <w:i/>
        </w:rPr>
        <w:t>Acts Interpretation Act 1901</w:t>
      </w:r>
      <w:r w:rsidRPr="0036510E">
        <w:t>.</w:t>
      </w:r>
    </w:p>
    <w:p w:rsidR="00C445CA" w:rsidRPr="0036510E" w:rsidRDefault="00C445CA" w:rsidP="00960B24">
      <w:pPr>
        <w:pStyle w:val="ActHead3"/>
        <w:pageBreakBefore/>
      </w:pPr>
      <w:bookmarkStart w:id="192" w:name="_Toc355860502"/>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TEQSA procedures</w:t>
      </w:r>
      <w:bookmarkEnd w:id="192"/>
    </w:p>
    <w:p w:rsidR="00C445CA" w:rsidRPr="0036510E" w:rsidRDefault="00CB4B38" w:rsidP="002266FB">
      <w:pPr>
        <w:pStyle w:val="ActHead4"/>
      </w:pPr>
      <w:bookmarkStart w:id="193" w:name="_Toc355860503"/>
      <w:r w:rsidRPr="0036510E">
        <w:rPr>
          <w:rStyle w:val="CharSubdNo"/>
        </w:rPr>
        <w:t>Subdivision</w:t>
      </w:r>
      <w:r w:rsidR="00960B24" w:rsidRPr="0036510E">
        <w:rPr>
          <w:rStyle w:val="CharSubdNo"/>
        </w:rPr>
        <w:t xml:space="preserve"> </w:t>
      </w:r>
      <w:r w:rsidR="00C445CA" w:rsidRPr="0036510E">
        <w:rPr>
          <w:rStyle w:val="CharSubdNo"/>
        </w:rPr>
        <w:t>A</w:t>
      </w:r>
      <w:r w:rsidR="00C445CA" w:rsidRPr="0036510E">
        <w:t>—</w:t>
      </w:r>
      <w:r w:rsidR="00C445CA" w:rsidRPr="0036510E">
        <w:rPr>
          <w:rStyle w:val="CharSubdText"/>
        </w:rPr>
        <w:t>Meetings</w:t>
      </w:r>
      <w:bookmarkEnd w:id="193"/>
    </w:p>
    <w:p w:rsidR="00C445CA" w:rsidRPr="0036510E" w:rsidRDefault="00C445CA" w:rsidP="002266FB">
      <w:pPr>
        <w:pStyle w:val="ActHead5"/>
      </w:pPr>
      <w:bookmarkStart w:id="194" w:name="_Toc355860504"/>
      <w:r w:rsidRPr="0036510E">
        <w:rPr>
          <w:rStyle w:val="CharSectno"/>
        </w:rPr>
        <w:t>148</w:t>
      </w:r>
      <w:r w:rsidRPr="0036510E">
        <w:t xml:space="preserve">  Times and places of meetings</w:t>
      </w:r>
      <w:bookmarkEnd w:id="194"/>
    </w:p>
    <w:p w:rsidR="00C445CA" w:rsidRPr="0036510E" w:rsidRDefault="00C445CA" w:rsidP="00C445CA">
      <w:pPr>
        <w:pStyle w:val="subsection"/>
      </w:pPr>
      <w:r w:rsidRPr="0036510E">
        <w:tab/>
        <w:t>(1)</w:t>
      </w:r>
      <w:r w:rsidRPr="0036510E">
        <w:tab/>
        <w:t>The Chief Commissioner must ensure that such meetings are held as are necessary for the efficient performance of TEQSA’s functions.</w:t>
      </w:r>
    </w:p>
    <w:p w:rsidR="00C445CA" w:rsidRPr="0036510E" w:rsidRDefault="00C445CA" w:rsidP="00C445CA">
      <w:pPr>
        <w:pStyle w:val="subsection"/>
      </w:pPr>
      <w:r w:rsidRPr="0036510E">
        <w:tab/>
        <w:t>(2)</w:t>
      </w:r>
      <w:r w:rsidRPr="0036510E">
        <w:tab/>
        <w:t>Meetings are to be held at such times and places as the Chief Commissioner decides.</w:t>
      </w:r>
    </w:p>
    <w:p w:rsidR="00C445CA" w:rsidRPr="0036510E" w:rsidRDefault="00C445CA" w:rsidP="00C445CA">
      <w:pPr>
        <w:pStyle w:val="subsection"/>
      </w:pPr>
      <w:r w:rsidRPr="0036510E">
        <w:tab/>
        <w:t>(3)</w:t>
      </w:r>
      <w:r w:rsidRPr="0036510E">
        <w:tab/>
        <w:t>The Chief Commissioner must convene a meeting if requested, in writing, by at least 2 of the other Commissioners.</w:t>
      </w:r>
    </w:p>
    <w:p w:rsidR="00C445CA" w:rsidRPr="0036510E" w:rsidRDefault="00C445CA" w:rsidP="002266FB">
      <w:pPr>
        <w:pStyle w:val="ActHead5"/>
      </w:pPr>
      <w:bookmarkStart w:id="195" w:name="_Toc355860505"/>
      <w:r w:rsidRPr="0036510E">
        <w:rPr>
          <w:rStyle w:val="CharSectno"/>
        </w:rPr>
        <w:t>149</w:t>
      </w:r>
      <w:r w:rsidRPr="0036510E">
        <w:t xml:space="preserve">  Conduct of meetings</w:t>
      </w:r>
      <w:bookmarkEnd w:id="195"/>
    </w:p>
    <w:p w:rsidR="00C445CA" w:rsidRPr="0036510E" w:rsidRDefault="00C445CA" w:rsidP="00C445CA">
      <w:pPr>
        <w:pStyle w:val="SubsectionHead"/>
      </w:pPr>
      <w:r w:rsidRPr="0036510E">
        <w:t>Presiding at meetings</w:t>
      </w:r>
    </w:p>
    <w:p w:rsidR="00C445CA" w:rsidRPr="0036510E" w:rsidRDefault="00C445CA" w:rsidP="00C445CA">
      <w:pPr>
        <w:pStyle w:val="subsection"/>
      </w:pPr>
      <w:r w:rsidRPr="0036510E">
        <w:tab/>
        <w:t>(1)</w:t>
      </w:r>
      <w:r w:rsidRPr="0036510E">
        <w:tab/>
        <w:t>The Chief Commissioner presides at all meetings at which he or she is present.</w:t>
      </w:r>
    </w:p>
    <w:p w:rsidR="00C445CA" w:rsidRPr="0036510E" w:rsidRDefault="00C445CA" w:rsidP="00C445CA">
      <w:pPr>
        <w:pStyle w:val="subsection"/>
      </w:pPr>
      <w:r w:rsidRPr="0036510E">
        <w:tab/>
        <w:t>(2)</w:t>
      </w:r>
      <w:r w:rsidRPr="0036510E">
        <w:tab/>
        <w:t>If the Chief Commissioner is not present at a meeting, a full</w:t>
      </w:r>
      <w:r w:rsidR="0036510E">
        <w:noBreakHyphen/>
      </w:r>
      <w:r w:rsidRPr="0036510E">
        <w:t>time Commissioner:</w:t>
      </w:r>
    </w:p>
    <w:p w:rsidR="00C445CA" w:rsidRPr="0036510E" w:rsidRDefault="00C445CA" w:rsidP="00C445CA">
      <w:pPr>
        <w:pStyle w:val="paragraph"/>
      </w:pPr>
      <w:r w:rsidRPr="0036510E">
        <w:tab/>
        <w:t>(a)</w:t>
      </w:r>
      <w:r w:rsidRPr="0036510E">
        <w:tab/>
        <w:t>nominated by the Chief Commissioner; and</w:t>
      </w:r>
    </w:p>
    <w:p w:rsidR="00C445CA" w:rsidRPr="0036510E" w:rsidRDefault="00C445CA" w:rsidP="00C445CA">
      <w:pPr>
        <w:pStyle w:val="paragraph"/>
      </w:pPr>
      <w:r w:rsidRPr="0036510E">
        <w:tab/>
        <w:t>(b)</w:t>
      </w:r>
      <w:r w:rsidRPr="0036510E">
        <w:tab/>
        <w:t>present at the meeting;</w:t>
      </w:r>
    </w:p>
    <w:p w:rsidR="00C445CA" w:rsidRPr="0036510E" w:rsidRDefault="00C445CA" w:rsidP="00C445CA">
      <w:pPr>
        <w:pStyle w:val="subsection2"/>
      </w:pPr>
      <w:r w:rsidRPr="0036510E">
        <w:t>must preside.</w:t>
      </w:r>
    </w:p>
    <w:p w:rsidR="00C445CA" w:rsidRPr="0036510E" w:rsidRDefault="00C445CA" w:rsidP="00C445CA">
      <w:pPr>
        <w:pStyle w:val="SubsectionHead"/>
      </w:pPr>
      <w:r w:rsidRPr="0036510E">
        <w:t>Quorum</w:t>
      </w:r>
    </w:p>
    <w:p w:rsidR="00C445CA" w:rsidRPr="0036510E" w:rsidRDefault="00C445CA" w:rsidP="00C445CA">
      <w:pPr>
        <w:pStyle w:val="subsection"/>
      </w:pPr>
      <w:r w:rsidRPr="0036510E">
        <w:tab/>
        <w:t>(3)</w:t>
      </w:r>
      <w:r w:rsidRPr="0036510E">
        <w:tab/>
        <w:t>At a meeting of TEQSA, a quorum is constituted by 3 Commissioners.</w:t>
      </w:r>
    </w:p>
    <w:p w:rsidR="00C445CA" w:rsidRPr="0036510E" w:rsidRDefault="00C445CA" w:rsidP="00C445CA">
      <w:pPr>
        <w:pStyle w:val="SubsectionHead"/>
      </w:pPr>
      <w:r w:rsidRPr="0036510E">
        <w:t>Rules of procedure</w:t>
      </w:r>
    </w:p>
    <w:p w:rsidR="00C445CA" w:rsidRPr="0036510E" w:rsidRDefault="00C445CA" w:rsidP="00C445CA">
      <w:pPr>
        <w:pStyle w:val="subsection"/>
      </w:pPr>
      <w:r w:rsidRPr="0036510E">
        <w:tab/>
        <w:t>(4)</w:t>
      </w:r>
      <w:r w:rsidRPr="0036510E">
        <w:tab/>
        <w:t>TEQSA may, subject to this Division, regulate proceedings at its meetings as it considers appropriate.</w:t>
      </w:r>
    </w:p>
    <w:p w:rsidR="00C445CA" w:rsidRPr="0036510E" w:rsidRDefault="00C445CA" w:rsidP="00C445CA">
      <w:pPr>
        <w:pStyle w:val="notetext"/>
      </w:pPr>
      <w:r w:rsidRPr="0036510E">
        <w:t>Note:</w:t>
      </w:r>
      <w:r w:rsidRPr="0036510E">
        <w:tab/>
        <w:t>Section</w:t>
      </w:r>
      <w:r w:rsidR="0036510E">
        <w:t> </w:t>
      </w:r>
      <w:r w:rsidRPr="0036510E">
        <w:t xml:space="preserve">33B of the </w:t>
      </w:r>
      <w:r w:rsidRPr="0036510E">
        <w:rPr>
          <w:i/>
        </w:rPr>
        <w:t>Acts Interpretation Act 1901</w:t>
      </w:r>
      <w:r w:rsidRPr="0036510E">
        <w:t xml:space="preserve"> provides for participation in meetings by telephone etc.</w:t>
      </w:r>
    </w:p>
    <w:p w:rsidR="00C445CA" w:rsidRPr="0036510E" w:rsidRDefault="00C445CA" w:rsidP="00C445CA">
      <w:pPr>
        <w:pStyle w:val="SubsectionHead"/>
      </w:pPr>
      <w:r w:rsidRPr="0036510E">
        <w:lastRenderedPageBreak/>
        <w:t>Voting</w:t>
      </w:r>
    </w:p>
    <w:p w:rsidR="00C445CA" w:rsidRPr="0036510E" w:rsidRDefault="00C445CA" w:rsidP="00C445CA">
      <w:pPr>
        <w:pStyle w:val="subsection"/>
      </w:pPr>
      <w:r w:rsidRPr="0036510E">
        <w:tab/>
        <w:t>(5)</w:t>
      </w:r>
      <w:r w:rsidRPr="0036510E">
        <w:tab/>
        <w:t>The pers</w:t>
      </w:r>
      <w:r w:rsidRPr="0036510E">
        <w:rPr>
          <w:lang w:eastAsia="en-US"/>
        </w:rPr>
        <w:t>o</w:t>
      </w:r>
      <w:r w:rsidRPr="0036510E">
        <w:t>n presiding at a meeting of TEQSA has a deliberative vote but, if the votes are equal, does not have a casting vote.</w:t>
      </w:r>
    </w:p>
    <w:p w:rsidR="00C445CA" w:rsidRPr="0036510E" w:rsidRDefault="00C445CA" w:rsidP="00C445CA">
      <w:pPr>
        <w:pStyle w:val="SubsectionHead"/>
      </w:pPr>
      <w:r w:rsidRPr="0036510E">
        <w:t>Minutes</w:t>
      </w:r>
    </w:p>
    <w:p w:rsidR="00C445CA" w:rsidRPr="0036510E" w:rsidRDefault="00C445CA" w:rsidP="00C445CA">
      <w:pPr>
        <w:pStyle w:val="subsection"/>
      </w:pPr>
      <w:r w:rsidRPr="0036510E">
        <w:tab/>
        <w:t>(6)</w:t>
      </w:r>
      <w:r w:rsidRPr="0036510E">
        <w:tab/>
        <w:t>TEQSA must ensure that minutes of its meetings are kept.</w:t>
      </w:r>
    </w:p>
    <w:p w:rsidR="00C445CA" w:rsidRPr="0036510E" w:rsidRDefault="00C445CA" w:rsidP="002266FB">
      <w:pPr>
        <w:pStyle w:val="ActHead5"/>
      </w:pPr>
      <w:bookmarkStart w:id="196" w:name="_Toc355860506"/>
      <w:r w:rsidRPr="0036510E">
        <w:rPr>
          <w:rStyle w:val="CharSectno"/>
        </w:rPr>
        <w:t>150</w:t>
      </w:r>
      <w:r w:rsidRPr="0036510E">
        <w:t xml:space="preserve">  Disclosure of interests</w:t>
      </w:r>
      <w:bookmarkEnd w:id="196"/>
    </w:p>
    <w:p w:rsidR="00C445CA" w:rsidRPr="0036510E" w:rsidRDefault="00C445CA" w:rsidP="00C445CA">
      <w:pPr>
        <w:pStyle w:val="subsection"/>
      </w:pPr>
      <w:r w:rsidRPr="0036510E">
        <w:tab/>
        <w:t>(1)</w:t>
      </w:r>
      <w:r w:rsidRPr="0036510E">
        <w:tab/>
        <w:t>If a Commissioner has an interest, pecuniary or otherwise, in a matter being considered, or about to be considered, at a meeting, the Commissioner must disclose the nature of that interest to the other Commissioners.</w:t>
      </w:r>
    </w:p>
    <w:p w:rsidR="00C445CA" w:rsidRPr="0036510E" w:rsidRDefault="00C445CA" w:rsidP="00C445CA">
      <w:pPr>
        <w:pStyle w:val="subsection"/>
      </w:pPr>
      <w:r w:rsidRPr="0036510E">
        <w:tab/>
        <w:t>(2)</w:t>
      </w:r>
      <w:r w:rsidRPr="0036510E">
        <w:tab/>
        <w:t>The disclosure must be made as soon as possible after the relevant facts have come to the Commissioner’s knowledge.</w:t>
      </w:r>
    </w:p>
    <w:p w:rsidR="00C445CA" w:rsidRPr="0036510E" w:rsidRDefault="00C445CA" w:rsidP="00C445CA">
      <w:pPr>
        <w:pStyle w:val="subsection"/>
      </w:pPr>
      <w:r w:rsidRPr="0036510E">
        <w:tab/>
        <w:t>(3)</w:t>
      </w:r>
      <w:r w:rsidRPr="0036510E">
        <w:tab/>
        <w:t>The disclosure must be recorded in the minutes of the meeting.</w:t>
      </w:r>
    </w:p>
    <w:p w:rsidR="00C445CA" w:rsidRPr="0036510E" w:rsidRDefault="00C445CA" w:rsidP="00C445CA">
      <w:pPr>
        <w:pStyle w:val="subsection"/>
      </w:pPr>
      <w:r w:rsidRPr="0036510E">
        <w:tab/>
        <w:t>(4)</w:t>
      </w:r>
      <w:r w:rsidRPr="0036510E">
        <w:tab/>
        <w:t>Unless TEQSA otherwise determines, the Commissioner:</w:t>
      </w:r>
    </w:p>
    <w:p w:rsidR="00C445CA" w:rsidRPr="0036510E" w:rsidRDefault="00C445CA" w:rsidP="00C445CA">
      <w:pPr>
        <w:pStyle w:val="paragraph"/>
      </w:pPr>
      <w:r w:rsidRPr="0036510E">
        <w:tab/>
        <w:t>(a)</w:t>
      </w:r>
      <w:r w:rsidRPr="0036510E">
        <w:tab/>
        <w:t>must not be present during TEQSA’s deliberation on the matter; and</w:t>
      </w:r>
    </w:p>
    <w:p w:rsidR="00C445CA" w:rsidRPr="0036510E" w:rsidRDefault="00C445CA" w:rsidP="00C445CA">
      <w:pPr>
        <w:pStyle w:val="paragraph"/>
      </w:pPr>
      <w:r w:rsidRPr="0036510E">
        <w:tab/>
        <w:t>(b)</w:t>
      </w:r>
      <w:r w:rsidRPr="0036510E">
        <w:tab/>
        <w:t>must not take part in TEQSA’s decision on the matter.</w:t>
      </w:r>
    </w:p>
    <w:p w:rsidR="00C445CA" w:rsidRPr="0036510E" w:rsidRDefault="00C445CA" w:rsidP="00C445CA">
      <w:pPr>
        <w:pStyle w:val="subsection"/>
      </w:pPr>
      <w:r w:rsidRPr="0036510E">
        <w:tab/>
        <w:t>(5)</w:t>
      </w:r>
      <w:r w:rsidRPr="0036510E">
        <w:tab/>
        <w:t xml:space="preserve">For the purposes of TEQSA making a determination under </w:t>
      </w:r>
      <w:r w:rsidR="0036510E">
        <w:t>subsection (</w:t>
      </w:r>
      <w:r w:rsidRPr="0036510E">
        <w:t>4), the Commissioner:</w:t>
      </w:r>
    </w:p>
    <w:p w:rsidR="00C445CA" w:rsidRPr="0036510E" w:rsidRDefault="00C445CA" w:rsidP="00C445CA">
      <w:pPr>
        <w:pStyle w:val="paragraph"/>
      </w:pPr>
      <w:r w:rsidRPr="0036510E">
        <w:tab/>
        <w:t>(a)</w:t>
      </w:r>
      <w:r w:rsidRPr="0036510E">
        <w:tab/>
        <w:t>must not be present during any of TEQSA’s deliberations for the purpose of making the determination; and</w:t>
      </w:r>
    </w:p>
    <w:p w:rsidR="00C445CA" w:rsidRPr="0036510E" w:rsidRDefault="00C445CA" w:rsidP="00C445CA">
      <w:pPr>
        <w:pStyle w:val="paragraph"/>
      </w:pPr>
      <w:r w:rsidRPr="0036510E">
        <w:tab/>
        <w:t>(b)</w:t>
      </w:r>
      <w:r w:rsidRPr="0036510E">
        <w:tab/>
        <w:t>must not take part in making the determination.</w:t>
      </w:r>
    </w:p>
    <w:p w:rsidR="00C445CA" w:rsidRPr="0036510E" w:rsidRDefault="00C445CA" w:rsidP="00C445CA">
      <w:pPr>
        <w:pStyle w:val="subsection"/>
      </w:pPr>
      <w:r w:rsidRPr="0036510E">
        <w:tab/>
        <w:t>(6)</w:t>
      </w:r>
      <w:r w:rsidRPr="0036510E">
        <w:tab/>
        <w:t xml:space="preserve">A determination under </w:t>
      </w:r>
      <w:r w:rsidR="0036510E">
        <w:t>subsection (</w:t>
      </w:r>
      <w:r w:rsidRPr="0036510E">
        <w:t>4) must be recorded in the minutes of the meeting.</w:t>
      </w:r>
    </w:p>
    <w:p w:rsidR="00C445CA" w:rsidRPr="0036510E" w:rsidRDefault="00CB4B38" w:rsidP="002266FB">
      <w:pPr>
        <w:pStyle w:val="ActHead4"/>
      </w:pPr>
      <w:bookmarkStart w:id="197" w:name="_Toc355860507"/>
      <w:r w:rsidRPr="0036510E">
        <w:rPr>
          <w:rStyle w:val="CharSubdNo"/>
        </w:rPr>
        <w:t>Subdivision</w:t>
      </w:r>
      <w:r w:rsidR="00960B24" w:rsidRPr="0036510E">
        <w:rPr>
          <w:rStyle w:val="CharSubdNo"/>
        </w:rPr>
        <w:t xml:space="preserve"> </w:t>
      </w:r>
      <w:r w:rsidR="00C445CA" w:rsidRPr="0036510E">
        <w:rPr>
          <w:rStyle w:val="CharSubdNo"/>
        </w:rPr>
        <w:t>B</w:t>
      </w:r>
      <w:r w:rsidR="00C445CA" w:rsidRPr="0036510E">
        <w:t>—</w:t>
      </w:r>
      <w:r w:rsidR="00C445CA" w:rsidRPr="0036510E">
        <w:rPr>
          <w:rStyle w:val="CharSubdText"/>
        </w:rPr>
        <w:t>Decisions without meetings</w:t>
      </w:r>
      <w:bookmarkEnd w:id="197"/>
    </w:p>
    <w:p w:rsidR="00C445CA" w:rsidRPr="0036510E" w:rsidRDefault="00C445CA" w:rsidP="002266FB">
      <w:pPr>
        <w:pStyle w:val="ActHead5"/>
      </w:pPr>
      <w:bookmarkStart w:id="198" w:name="_Toc355860508"/>
      <w:r w:rsidRPr="0036510E">
        <w:rPr>
          <w:rStyle w:val="CharSectno"/>
        </w:rPr>
        <w:t>151</w:t>
      </w:r>
      <w:r w:rsidRPr="0036510E">
        <w:t xml:space="preserve">  Decisions without meetings</w:t>
      </w:r>
      <w:bookmarkEnd w:id="198"/>
    </w:p>
    <w:p w:rsidR="00C445CA" w:rsidRPr="0036510E" w:rsidRDefault="00C445CA" w:rsidP="00C445CA">
      <w:pPr>
        <w:pStyle w:val="subsection"/>
      </w:pPr>
      <w:r w:rsidRPr="0036510E">
        <w:tab/>
        <w:t>(1)</w:t>
      </w:r>
      <w:r w:rsidRPr="0036510E">
        <w:tab/>
        <w:t>A decision is taken to have been made at a meeting of TEQSA if:</w:t>
      </w:r>
    </w:p>
    <w:p w:rsidR="00C445CA" w:rsidRPr="0036510E" w:rsidRDefault="00C445CA" w:rsidP="00C445CA">
      <w:pPr>
        <w:pStyle w:val="paragraph"/>
      </w:pPr>
      <w:r w:rsidRPr="0036510E">
        <w:tab/>
        <w:t>(a)</w:t>
      </w:r>
      <w:r w:rsidRPr="0036510E">
        <w:tab/>
        <w:t xml:space="preserve">without meeting, a majority of Commissioners indicate agreement with the proposed decision in accordance with the method determined by TEQSA under </w:t>
      </w:r>
      <w:r w:rsidR="0036510E">
        <w:t>subsection (</w:t>
      </w:r>
      <w:r w:rsidRPr="0036510E">
        <w:t>2); and</w:t>
      </w:r>
    </w:p>
    <w:p w:rsidR="00C445CA" w:rsidRPr="0036510E" w:rsidRDefault="00C445CA" w:rsidP="00C445CA">
      <w:pPr>
        <w:pStyle w:val="paragraph"/>
      </w:pPr>
      <w:r w:rsidRPr="0036510E">
        <w:lastRenderedPageBreak/>
        <w:tab/>
        <w:t>(b)</w:t>
      </w:r>
      <w:r w:rsidRPr="0036510E">
        <w:tab/>
        <w:t>all Commissioners were informed of the proposed decision, or reasonable efforts were made to inform all Commissioners of the proposed decision.</w:t>
      </w:r>
    </w:p>
    <w:p w:rsidR="00C445CA" w:rsidRPr="0036510E" w:rsidRDefault="00C445CA" w:rsidP="00C445CA">
      <w:pPr>
        <w:pStyle w:val="subsection"/>
      </w:pPr>
      <w:r w:rsidRPr="0036510E">
        <w:tab/>
        <w:t>(2)</w:t>
      </w:r>
      <w:r w:rsidRPr="0036510E">
        <w:tab/>
      </w:r>
      <w:r w:rsidR="0036510E">
        <w:t>Subsection (</w:t>
      </w:r>
      <w:r w:rsidRPr="0036510E">
        <w:t>1) applies if TEQSA:</w:t>
      </w:r>
    </w:p>
    <w:p w:rsidR="00C445CA" w:rsidRPr="0036510E" w:rsidRDefault="00C445CA" w:rsidP="00C445CA">
      <w:pPr>
        <w:pStyle w:val="paragraph"/>
      </w:pPr>
      <w:r w:rsidRPr="0036510E">
        <w:tab/>
        <w:t>(a)</w:t>
      </w:r>
      <w:r w:rsidRPr="0036510E">
        <w:tab/>
        <w:t>has determined that it applies; and</w:t>
      </w:r>
    </w:p>
    <w:p w:rsidR="00C445CA" w:rsidRPr="0036510E" w:rsidRDefault="00C445CA" w:rsidP="00C445CA">
      <w:pPr>
        <w:pStyle w:val="paragraph"/>
      </w:pPr>
      <w:r w:rsidRPr="0036510E">
        <w:tab/>
        <w:t>(b)</w:t>
      </w:r>
      <w:r w:rsidRPr="0036510E">
        <w:tab/>
        <w:t>has determined the method by which Commissioners are to indicate agreement with proposed decisions.</w:t>
      </w:r>
    </w:p>
    <w:p w:rsidR="00C445CA" w:rsidRPr="0036510E" w:rsidRDefault="00C445CA" w:rsidP="002266FB">
      <w:pPr>
        <w:pStyle w:val="ActHead5"/>
      </w:pPr>
      <w:bookmarkStart w:id="199" w:name="_Toc355860509"/>
      <w:r w:rsidRPr="0036510E">
        <w:rPr>
          <w:rStyle w:val="CharSectno"/>
        </w:rPr>
        <w:t>152</w:t>
      </w:r>
      <w:r w:rsidRPr="0036510E">
        <w:t xml:space="preserve">  Record of decisions</w:t>
      </w:r>
      <w:bookmarkEnd w:id="199"/>
    </w:p>
    <w:p w:rsidR="00C445CA" w:rsidRPr="0036510E" w:rsidRDefault="00C445CA" w:rsidP="00C445CA">
      <w:pPr>
        <w:pStyle w:val="subsection"/>
      </w:pPr>
      <w:r w:rsidRPr="0036510E">
        <w:tab/>
      </w:r>
      <w:r w:rsidRPr="0036510E">
        <w:tab/>
        <w:t>TEQSA must keep a record of decisions made in accordance with section</w:t>
      </w:r>
      <w:r w:rsidR="0036510E">
        <w:t> </w:t>
      </w:r>
      <w:r w:rsidRPr="0036510E">
        <w:t>151.</w:t>
      </w:r>
    </w:p>
    <w:p w:rsidR="00C445CA" w:rsidRPr="0036510E" w:rsidRDefault="00C445CA" w:rsidP="00960B24">
      <w:pPr>
        <w:pStyle w:val="ActHead3"/>
        <w:pageBreakBefore/>
      </w:pPr>
      <w:bookmarkStart w:id="200" w:name="_Toc355860510"/>
      <w:r w:rsidRPr="0036510E">
        <w:rPr>
          <w:rStyle w:val="CharDivNo"/>
        </w:rPr>
        <w:lastRenderedPageBreak/>
        <w:t>Division</w:t>
      </w:r>
      <w:r w:rsidR="0036510E" w:rsidRPr="0036510E">
        <w:rPr>
          <w:rStyle w:val="CharDivNo"/>
        </w:rPr>
        <w:t> </w:t>
      </w:r>
      <w:r w:rsidRPr="0036510E">
        <w:rPr>
          <w:rStyle w:val="CharDivNo"/>
        </w:rPr>
        <w:t>4</w:t>
      </w:r>
      <w:r w:rsidRPr="0036510E">
        <w:t>—</w:t>
      </w:r>
      <w:r w:rsidRPr="0036510E">
        <w:rPr>
          <w:rStyle w:val="CharDivText"/>
        </w:rPr>
        <w:t>Chief Executive Officer</w:t>
      </w:r>
      <w:bookmarkEnd w:id="200"/>
    </w:p>
    <w:p w:rsidR="00C445CA" w:rsidRPr="0036510E" w:rsidRDefault="00C445CA" w:rsidP="002266FB">
      <w:pPr>
        <w:pStyle w:val="ActHead5"/>
      </w:pPr>
      <w:bookmarkStart w:id="201" w:name="_Toc355860511"/>
      <w:r w:rsidRPr="0036510E">
        <w:rPr>
          <w:rStyle w:val="CharSectno"/>
        </w:rPr>
        <w:t>153</w:t>
      </w:r>
      <w:r w:rsidRPr="0036510E">
        <w:t xml:space="preserve">  Chief Executive Officer</w:t>
      </w:r>
      <w:bookmarkEnd w:id="201"/>
    </w:p>
    <w:p w:rsidR="00C445CA" w:rsidRPr="0036510E" w:rsidRDefault="00C445CA" w:rsidP="00C445CA">
      <w:pPr>
        <w:pStyle w:val="subsection"/>
      </w:pPr>
      <w:r w:rsidRPr="0036510E">
        <w:tab/>
        <w:t>(1)</w:t>
      </w:r>
      <w:r w:rsidRPr="0036510E">
        <w:tab/>
        <w:t>There is to be a Chief Executive Officer of TEQSA.</w:t>
      </w:r>
    </w:p>
    <w:p w:rsidR="00C445CA" w:rsidRPr="0036510E" w:rsidRDefault="00C445CA" w:rsidP="00C445CA">
      <w:pPr>
        <w:pStyle w:val="subsection"/>
      </w:pPr>
      <w:r w:rsidRPr="0036510E">
        <w:tab/>
        <w:t>(2)</w:t>
      </w:r>
      <w:r w:rsidRPr="0036510E">
        <w:tab/>
        <w:t>The Chief Commissioner is the Chief Executive Officer.</w:t>
      </w:r>
    </w:p>
    <w:p w:rsidR="00C445CA" w:rsidRPr="0036510E" w:rsidRDefault="00C445CA" w:rsidP="002266FB">
      <w:pPr>
        <w:pStyle w:val="ActHead5"/>
      </w:pPr>
      <w:bookmarkStart w:id="202" w:name="_Toc355860512"/>
      <w:r w:rsidRPr="0036510E">
        <w:rPr>
          <w:rStyle w:val="CharSectno"/>
        </w:rPr>
        <w:t>154</w:t>
      </w:r>
      <w:r w:rsidRPr="0036510E">
        <w:t xml:space="preserve">  Functions and powers of the Chief Executive Officer</w:t>
      </w:r>
      <w:bookmarkEnd w:id="202"/>
    </w:p>
    <w:p w:rsidR="00C445CA" w:rsidRPr="0036510E" w:rsidRDefault="00C445CA" w:rsidP="00C445CA">
      <w:pPr>
        <w:pStyle w:val="subsection"/>
      </w:pPr>
      <w:r w:rsidRPr="0036510E">
        <w:tab/>
        <w:t>(1)</w:t>
      </w:r>
      <w:r w:rsidRPr="0036510E">
        <w:tab/>
        <w:t>The Chief Executive Officer is responsible for the management and administration of TEQSA.</w:t>
      </w:r>
    </w:p>
    <w:p w:rsidR="00C445CA" w:rsidRPr="0036510E" w:rsidRDefault="00C445CA" w:rsidP="00C445CA">
      <w:pPr>
        <w:pStyle w:val="subsection"/>
      </w:pPr>
      <w:r w:rsidRPr="0036510E">
        <w:tab/>
        <w:t>(2)</w:t>
      </w:r>
      <w:r w:rsidRPr="0036510E">
        <w:tab/>
        <w:t>All acts and things done in the name of, or on behalf of, TEQSA by the Chief Executive Officer are taken to have been done by TEQSA.</w:t>
      </w:r>
    </w:p>
    <w:p w:rsidR="00C445CA" w:rsidRPr="0036510E" w:rsidRDefault="00C445CA" w:rsidP="002266FB">
      <w:pPr>
        <w:pStyle w:val="ActHead5"/>
      </w:pPr>
      <w:bookmarkStart w:id="203" w:name="_Toc355860513"/>
      <w:r w:rsidRPr="0036510E">
        <w:rPr>
          <w:rStyle w:val="CharSectno"/>
        </w:rPr>
        <w:t>155</w:t>
      </w:r>
      <w:r w:rsidRPr="0036510E">
        <w:t xml:space="preserve">  Minister may give directions to Chief Executive Officer</w:t>
      </w:r>
      <w:bookmarkEnd w:id="203"/>
    </w:p>
    <w:p w:rsidR="00C445CA" w:rsidRPr="0036510E" w:rsidRDefault="00C445CA" w:rsidP="00C445CA">
      <w:pPr>
        <w:pStyle w:val="subsection"/>
      </w:pPr>
      <w:r w:rsidRPr="0036510E">
        <w:tab/>
        <w:t>(1)</w:t>
      </w:r>
      <w:r w:rsidRPr="0036510E">
        <w:tab/>
        <w:t>The Minister may, by legislative instrument, give written directions to the Chief Executive Officer about the performance of his or her functions.</w:t>
      </w:r>
    </w:p>
    <w:p w:rsidR="00C445CA" w:rsidRPr="0036510E" w:rsidRDefault="00C445CA" w:rsidP="00C445CA">
      <w:pPr>
        <w:pStyle w:val="notetext"/>
      </w:pPr>
      <w:r w:rsidRPr="0036510E">
        <w:t>Note:</w:t>
      </w:r>
      <w:r w:rsidRPr="0036510E">
        <w:tab/>
        <w:t>Section</w:t>
      </w:r>
      <w:r w:rsidR="0036510E">
        <w:t> </w:t>
      </w:r>
      <w:r w:rsidRPr="0036510E">
        <w:t>42 (disallowance) and Part</w:t>
      </w:r>
      <w:r w:rsidR="0036510E">
        <w:t> </w:t>
      </w:r>
      <w:r w:rsidRPr="0036510E">
        <w:t>6 (sunsetting) of the</w:t>
      </w:r>
      <w:r w:rsidRPr="0036510E">
        <w:rPr>
          <w:i/>
        </w:rPr>
        <w:t xml:space="preserve"> Legislative Instruments Act 2003</w:t>
      </w:r>
      <w:r w:rsidRPr="0036510E">
        <w:t xml:space="preserve"> do not apply to the direction (see sections</w:t>
      </w:r>
      <w:r w:rsidR="0036510E">
        <w:t> </w:t>
      </w:r>
      <w:r w:rsidRPr="0036510E">
        <w:t>44 and 54 of that Act).</w:t>
      </w:r>
    </w:p>
    <w:p w:rsidR="00C445CA" w:rsidRPr="0036510E" w:rsidRDefault="00C445CA" w:rsidP="00C445CA">
      <w:pPr>
        <w:pStyle w:val="subsection"/>
      </w:pPr>
      <w:r w:rsidRPr="0036510E">
        <w:tab/>
        <w:t>(2)</w:t>
      </w:r>
      <w:r w:rsidRPr="0036510E">
        <w:tab/>
        <w:t xml:space="preserve">The Chief Executive Officer must comply with a direction under </w:t>
      </w:r>
      <w:r w:rsidR="0036510E">
        <w:t>subsection (</w:t>
      </w:r>
      <w:r w:rsidRPr="0036510E">
        <w:t>1).</w:t>
      </w:r>
    </w:p>
    <w:p w:rsidR="00C445CA" w:rsidRPr="0036510E" w:rsidRDefault="00C445CA" w:rsidP="00C445CA">
      <w:pPr>
        <w:pStyle w:val="subsection"/>
      </w:pPr>
      <w:r w:rsidRPr="0036510E">
        <w:tab/>
        <w:t>(3)</w:t>
      </w:r>
      <w:r w:rsidRPr="0036510E">
        <w:tab/>
      </w:r>
      <w:r w:rsidR="0036510E">
        <w:t>Subsection (</w:t>
      </w:r>
      <w:r w:rsidRPr="0036510E">
        <w:t xml:space="preserve">2) does not apply to the extent that the direction relates to the Chief Executive Officer’s performance of functions, or exercise of powers, under the </w:t>
      </w:r>
      <w:r w:rsidRPr="0036510E">
        <w:rPr>
          <w:i/>
        </w:rPr>
        <w:t>Public Service Act 1999</w:t>
      </w:r>
      <w:r w:rsidRPr="0036510E">
        <w:t xml:space="preserve"> in relation to TEQSA.</w:t>
      </w:r>
    </w:p>
    <w:p w:rsidR="00C445CA" w:rsidRPr="0036510E" w:rsidRDefault="00C445CA" w:rsidP="00960B24">
      <w:pPr>
        <w:pStyle w:val="ActHead3"/>
        <w:pageBreakBefore/>
      </w:pPr>
      <w:bookmarkStart w:id="204" w:name="_Toc355860514"/>
      <w:r w:rsidRPr="0036510E">
        <w:rPr>
          <w:rStyle w:val="CharDivNo"/>
        </w:rPr>
        <w:lastRenderedPageBreak/>
        <w:t>Division</w:t>
      </w:r>
      <w:r w:rsidR="0036510E" w:rsidRPr="0036510E">
        <w:rPr>
          <w:rStyle w:val="CharDivNo"/>
        </w:rPr>
        <w:t> </w:t>
      </w:r>
      <w:r w:rsidRPr="0036510E">
        <w:rPr>
          <w:rStyle w:val="CharDivNo"/>
        </w:rPr>
        <w:t>5</w:t>
      </w:r>
      <w:r w:rsidRPr="0036510E">
        <w:t>—</w:t>
      </w:r>
      <w:r w:rsidRPr="0036510E">
        <w:rPr>
          <w:rStyle w:val="CharDivText"/>
        </w:rPr>
        <w:t>Staff</w:t>
      </w:r>
      <w:bookmarkEnd w:id="204"/>
    </w:p>
    <w:p w:rsidR="00C445CA" w:rsidRPr="0036510E" w:rsidRDefault="00C445CA" w:rsidP="002266FB">
      <w:pPr>
        <w:pStyle w:val="ActHead5"/>
      </w:pPr>
      <w:bookmarkStart w:id="205" w:name="_Toc355860515"/>
      <w:r w:rsidRPr="0036510E">
        <w:rPr>
          <w:rStyle w:val="CharSectno"/>
        </w:rPr>
        <w:t>156</w:t>
      </w:r>
      <w:r w:rsidRPr="0036510E">
        <w:t xml:space="preserve">  Staff</w:t>
      </w:r>
      <w:bookmarkEnd w:id="205"/>
    </w:p>
    <w:p w:rsidR="00C445CA" w:rsidRPr="0036510E" w:rsidRDefault="00C445CA" w:rsidP="00C445CA">
      <w:pPr>
        <w:pStyle w:val="subsection"/>
      </w:pPr>
      <w:r w:rsidRPr="0036510E">
        <w:tab/>
        <w:t>(1)</w:t>
      </w:r>
      <w:r w:rsidRPr="0036510E">
        <w:tab/>
        <w:t xml:space="preserve">The staff of TEQSA are to be persons engaged under the </w:t>
      </w:r>
      <w:r w:rsidRPr="0036510E">
        <w:rPr>
          <w:i/>
        </w:rPr>
        <w:t>Public Service Act 1999</w:t>
      </w:r>
      <w:r w:rsidRPr="0036510E">
        <w:t>.</w:t>
      </w:r>
    </w:p>
    <w:p w:rsidR="00C445CA" w:rsidRPr="0036510E" w:rsidRDefault="00C445CA" w:rsidP="00C445CA">
      <w:pPr>
        <w:pStyle w:val="subsection"/>
      </w:pPr>
      <w:r w:rsidRPr="0036510E">
        <w:tab/>
        <w:t>(2)</w:t>
      </w:r>
      <w:r w:rsidRPr="0036510E">
        <w:tab/>
        <w:t xml:space="preserve">For the purposes of the </w:t>
      </w:r>
      <w:r w:rsidRPr="0036510E">
        <w:rPr>
          <w:i/>
        </w:rPr>
        <w:t>Public Service Act 1999</w:t>
      </w:r>
      <w:r w:rsidRPr="0036510E">
        <w:t>:</w:t>
      </w:r>
    </w:p>
    <w:p w:rsidR="00C445CA" w:rsidRPr="0036510E" w:rsidRDefault="00C445CA" w:rsidP="00C445CA">
      <w:pPr>
        <w:pStyle w:val="paragraph"/>
      </w:pPr>
      <w:r w:rsidRPr="0036510E">
        <w:tab/>
        <w:t>(a)</w:t>
      </w:r>
      <w:r w:rsidRPr="0036510E">
        <w:tab/>
        <w:t>the Chief Executive Officer and the staff of TEQSA together constitute a Statutory Agency; and</w:t>
      </w:r>
    </w:p>
    <w:p w:rsidR="00C445CA" w:rsidRPr="0036510E" w:rsidRDefault="00C445CA" w:rsidP="00C445CA">
      <w:pPr>
        <w:pStyle w:val="paragraph"/>
      </w:pPr>
      <w:r w:rsidRPr="0036510E">
        <w:tab/>
        <w:t>(b)</w:t>
      </w:r>
      <w:r w:rsidRPr="0036510E">
        <w:tab/>
        <w:t>the Chief Executive Officer is the Head of that Statutory Agency.</w:t>
      </w:r>
    </w:p>
    <w:p w:rsidR="00C445CA" w:rsidRPr="0036510E" w:rsidRDefault="00C445CA" w:rsidP="002266FB">
      <w:pPr>
        <w:pStyle w:val="ActHead5"/>
      </w:pPr>
      <w:bookmarkStart w:id="206" w:name="_Toc355860516"/>
      <w:r w:rsidRPr="0036510E">
        <w:rPr>
          <w:rStyle w:val="CharSectno"/>
        </w:rPr>
        <w:t>157</w:t>
      </w:r>
      <w:r w:rsidRPr="0036510E">
        <w:t xml:space="preserve">  Staff to be made available to TEQSA</w:t>
      </w:r>
      <w:bookmarkEnd w:id="206"/>
    </w:p>
    <w:p w:rsidR="00C445CA" w:rsidRPr="0036510E" w:rsidRDefault="00C445CA" w:rsidP="00C445CA">
      <w:pPr>
        <w:pStyle w:val="subsection"/>
      </w:pPr>
      <w:r w:rsidRPr="0036510E">
        <w:tab/>
        <w:t>(1)</w:t>
      </w:r>
      <w:r w:rsidRPr="0036510E">
        <w:tab/>
        <w:t>TEQSA is to be assisted by:</w:t>
      </w:r>
    </w:p>
    <w:p w:rsidR="00C445CA" w:rsidRPr="0036510E" w:rsidRDefault="00C445CA" w:rsidP="00C445CA">
      <w:pPr>
        <w:pStyle w:val="paragraph"/>
      </w:pPr>
      <w:r w:rsidRPr="0036510E">
        <w:tab/>
        <w:t>(a)</w:t>
      </w:r>
      <w:r w:rsidRPr="0036510E">
        <w:tab/>
        <w:t>officers and employees of Commonwealth authorities whose services are made available to TEQSA in connection with the performance of TEQSA’s functions or the exercise of its powers; and</w:t>
      </w:r>
    </w:p>
    <w:p w:rsidR="00C445CA" w:rsidRPr="0036510E" w:rsidRDefault="00C445CA" w:rsidP="00C445CA">
      <w:pPr>
        <w:pStyle w:val="paragraph"/>
      </w:pPr>
      <w:r w:rsidRPr="0036510E">
        <w:tab/>
        <w:t>(b)</w:t>
      </w:r>
      <w:r w:rsidRPr="0036510E">
        <w:tab/>
        <w:t xml:space="preserve">persons whose services are made available under arrangements made under </w:t>
      </w:r>
      <w:r w:rsidR="0036510E">
        <w:t>subsection (</w:t>
      </w:r>
      <w:r w:rsidRPr="0036510E">
        <w:t>2).</w:t>
      </w:r>
    </w:p>
    <w:p w:rsidR="00C445CA" w:rsidRPr="0036510E" w:rsidRDefault="00C445CA" w:rsidP="00C445CA">
      <w:pPr>
        <w:pStyle w:val="subsection"/>
      </w:pPr>
      <w:r w:rsidRPr="0036510E">
        <w:tab/>
        <w:t>(2)</w:t>
      </w:r>
      <w:r w:rsidRPr="0036510E">
        <w:tab/>
        <w:t>The Chief Executive Officer may arrange for officers or employees of an appropriate State or Territory authority to be made available to TEQSA to perform services in connection with the performance of TEQSA’s functions or the exercise of its powers.</w:t>
      </w:r>
    </w:p>
    <w:p w:rsidR="00C445CA" w:rsidRPr="0036510E" w:rsidRDefault="00C445CA" w:rsidP="00C445CA">
      <w:pPr>
        <w:pStyle w:val="subsection"/>
      </w:pPr>
      <w:r w:rsidRPr="0036510E">
        <w:tab/>
        <w:t>(3)</w:t>
      </w:r>
      <w:r w:rsidRPr="0036510E">
        <w:tab/>
        <w:t xml:space="preserve">An arrangement under </w:t>
      </w:r>
      <w:r w:rsidR="0036510E">
        <w:t>subsection (</w:t>
      </w:r>
      <w:r w:rsidRPr="0036510E">
        <w:t>2) may provide for the Commonwealth to reimburse a State or Territory with respect to the services of a person to whom the arrangement relates.</w:t>
      </w:r>
    </w:p>
    <w:p w:rsidR="00C445CA" w:rsidRPr="0036510E" w:rsidRDefault="00C445CA" w:rsidP="00C445CA">
      <w:pPr>
        <w:pStyle w:val="subsection"/>
      </w:pPr>
      <w:r w:rsidRPr="0036510E">
        <w:tab/>
        <w:t>(4)</w:t>
      </w:r>
      <w:r w:rsidRPr="0036510E">
        <w:tab/>
        <w:t>When performing services for TEQSA under this section, a person is subject to the directions of the Chief Executive Officer.</w:t>
      </w:r>
    </w:p>
    <w:p w:rsidR="00C445CA" w:rsidRPr="0036510E" w:rsidRDefault="00C445CA" w:rsidP="00960B24">
      <w:pPr>
        <w:pStyle w:val="ActHead3"/>
        <w:pageBreakBefore/>
      </w:pPr>
      <w:bookmarkStart w:id="207" w:name="_Toc355860517"/>
      <w:r w:rsidRPr="0036510E">
        <w:rPr>
          <w:rStyle w:val="CharDivNo"/>
        </w:rPr>
        <w:lastRenderedPageBreak/>
        <w:t>Division</w:t>
      </w:r>
      <w:r w:rsidR="0036510E" w:rsidRPr="0036510E">
        <w:rPr>
          <w:rStyle w:val="CharDivNo"/>
        </w:rPr>
        <w:t> </w:t>
      </w:r>
      <w:r w:rsidRPr="0036510E">
        <w:rPr>
          <w:rStyle w:val="CharDivNo"/>
        </w:rPr>
        <w:t>6</w:t>
      </w:r>
      <w:r w:rsidRPr="0036510E">
        <w:t>—</w:t>
      </w:r>
      <w:r w:rsidRPr="0036510E">
        <w:rPr>
          <w:rStyle w:val="CharDivText"/>
        </w:rPr>
        <w:t>Fees</w:t>
      </w:r>
      <w:bookmarkEnd w:id="207"/>
    </w:p>
    <w:p w:rsidR="00C445CA" w:rsidRPr="0036510E" w:rsidRDefault="00C445CA" w:rsidP="002266FB">
      <w:pPr>
        <w:pStyle w:val="ActHead5"/>
      </w:pPr>
      <w:bookmarkStart w:id="208" w:name="_Toc355860518"/>
      <w:r w:rsidRPr="0036510E">
        <w:rPr>
          <w:rStyle w:val="CharSectno"/>
        </w:rPr>
        <w:t>158</w:t>
      </w:r>
      <w:r w:rsidRPr="0036510E">
        <w:t xml:space="preserve">  Fees</w:t>
      </w:r>
      <w:bookmarkEnd w:id="208"/>
    </w:p>
    <w:p w:rsidR="00C445CA" w:rsidRPr="0036510E" w:rsidRDefault="00C445CA" w:rsidP="00C445CA">
      <w:pPr>
        <w:pStyle w:val="subsection"/>
      </w:pPr>
      <w:r w:rsidRPr="0036510E">
        <w:tab/>
        <w:t>(1)</w:t>
      </w:r>
      <w:r w:rsidRPr="0036510E">
        <w:tab/>
        <w:t>TEQSA may, by legislative instrument, determine fees that TEQSA may charge for things done in the performance of its functions.</w:t>
      </w:r>
    </w:p>
    <w:p w:rsidR="00C445CA" w:rsidRPr="0036510E" w:rsidRDefault="00C445CA" w:rsidP="00C445CA">
      <w:pPr>
        <w:pStyle w:val="subsection"/>
      </w:pPr>
      <w:r w:rsidRPr="0036510E">
        <w:tab/>
        <w:t>(2)</w:t>
      </w:r>
      <w:r w:rsidRPr="0036510E">
        <w:tab/>
        <w:t xml:space="preserve">TEQSA may, in the determination under </w:t>
      </w:r>
      <w:r w:rsidR="0036510E">
        <w:t>subsection (</w:t>
      </w:r>
      <w:r w:rsidRPr="0036510E">
        <w:t>1), determine the way in which a fee is to be worked out.</w:t>
      </w:r>
    </w:p>
    <w:p w:rsidR="00C445CA" w:rsidRPr="0036510E" w:rsidRDefault="00C445CA" w:rsidP="00C445CA">
      <w:pPr>
        <w:pStyle w:val="subsection"/>
      </w:pPr>
      <w:r w:rsidRPr="0036510E">
        <w:tab/>
        <w:t>(3)</w:t>
      </w:r>
      <w:r w:rsidRPr="0036510E">
        <w:tab/>
        <w:t xml:space="preserve">TEQSA may, in the determination under </w:t>
      </w:r>
      <w:r w:rsidR="0036510E">
        <w:t>subsection (</w:t>
      </w:r>
      <w:r w:rsidRPr="0036510E">
        <w:t>1), determine other matters relating to the payment of fees, including:</w:t>
      </w:r>
    </w:p>
    <w:p w:rsidR="00C445CA" w:rsidRPr="0036510E" w:rsidRDefault="00C445CA" w:rsidP="00C445CA">
      <w:pPr>
        <w:pStyle w:val="paragraph"/>
      </w:pPr>
      <w:r w:rsidRPr="0036510E">
        <w:tab/>
        <w:t>(a)</w:t>
      </w:r>
      <w:r w:rsidRPr="0036510E">
        <w:tab/>
        <w:t>the circumstances in which fees may be paid in instalments; and</w:t>
      </w:r>
    </w:p>
    <w:p w:rsidR="00C445CA" w:rsidRPr="0036510E" w:rsidRDefault="00C445CA" w:rsidP="00C445CA">
      <w:pPr>
        <w:pStyle w:val="paragraph"/>
      </w:pPr>
      <w:r w:rsidRPr="0036510E">
        <w:tab/>
        <w:t>(b)</w:t>
      </w:r>
      <w:r w:rsidRPr="0036510E">
        <w:tab/>
        <w:t>the circumstances in which fees may be set off against another amount payable; and</w:t>
      </w:r>
    </w:p>
    <w:p w:rsidR="00C445CA" w:rsidRPr="0036510E" w:rsidRDefault="00C445CA" w:rsidP="00C445CA">
      <w:pPr>
        <w:pStyle w:val="paragraph"/>
      </w:pPr>
      <w:r w:rsidRPr="0036510E">
        <w:tab/>
        <w:t>(c)</w:t>
      </w:r>
      <w:r w:rsidRPr="0036510E">
        <w:tab/>
        <w:t>the circumstances in which fees may be waived.</w:t>
      </w:r>
    </w:p>
    <w:p w:rsidR="00C445CA" w:rsidRPr="0036510E" w:rsidRDefault="00C445CA" w:rsidP="00C445CA">
      <w:pPr>
        <w:pStyle w:val="subsection"/>
      </w:pPr>
      <w:r w:rsidRPr="0036510E">
        <w:tab/>
        <w:t>(4)</w:t>
      </w:r>
      <w:r w:rsidRPr="0036510E">
        <w:tab/>
        <w:t xml:space="preserve">The fees determined under </w:t>
      </w:r>
      <w:r w:rsidR="0036510E">
        <w:t>subsection (</w:t>
      </w:r>
      <w:r w:rsidRPr="0036510E">
        <w:t>1) must not be such as to amount to taxation.</w:t>
      </w:r>
    </w:p>
    <w:p w:rsidR="00C445CA" w:rsidRPr="0036510E" w:rsidRDefault="00C445CA" w:rsidP="00960B24">
      <w:pPr>
        <w:pStyle w:val="ActHead3"/>
        <w:pageBreakBefore/>
      </w:pPr>
      <w:bookmarkStart w:id="209" w:name="_Toc355860519"/>
      <w:r w:rsidRPr="0036510E">
        <w:rPr>
          <w:rStyle w:val="CharDivNo"/>
        </w:rPr>
        <w:lastRenderedPageBreak/>
        <w:t>Division</w:t>
      </w:r>
      <w:r w:rsidR="0036510E" w:rsidRPr="0036510E">
        <w:rPr>
          <w:rStyle w:val="CharDivNo"/>
        </w:rPr>
        <w:t> </w:t>
      </w:r>
      <w:r w:rsidRPr="0036510E">
        <w:rPr>
          <w:rStyle w:val="CharDivNo"/>
        </w:rPr>
        <w:t>7</w:t>
      </w:r>
      <w:r w:rsidRPr="0036510E">
        <w:t>—</w:t>
      </w:r>
      <w:r w:rsidRPr="0036510E">
        <w:rPr>
          <w:rStyle w:val="CharDivText"/>
        </w:rPr>
        <w:t>Planning</w:t>
      </w:r>
      <w:bookmarkEnd w:id="209"/>
    </w:p>
    <w:p w:rsidR="00C445CA" w:rsidRPr="0036510E" w:rsidRDefault="00CB4B38" w:rsidP="002266FB">
      <w:pPr>
        <w:pStyle w:val="ActHead4"/>
      </w:pPr>
      <w:bookmarkStart w:id="210" w:name="_Toc355860520"/>
      <w:r w:rsidRPr="0036510E">
        <w:rPr>
          <w:rStyle w:val="CharSubdNo"/>
        </w:rPr>
        <w:t>Subdivision</w:t>
      </w:r>
      <w:r w:rsidR="00960B24" w:rsidRPr="0036510E">
        <w:rPr>
          <w:rStyle w:val="CharSubdNo"/>
        </w:rPr>
        <w:t xml:space="preserve"> </w:t>
      </w:r>
      <w:r w:rsidR="00C445CA" w:rsidRPr="0036510E">
        <w:rPr>
          <w:rStyle w:val="CharSubdNo"/>
        </w:rPr>
        <w:t>A</w:t>
      </w:r>
      <w:r w:rsidR="00C445CA" w:rsidRPr="0036510E">
        <w:t>—</w:t>
      </w:r>
      <w:r w:rsidR="00C445CA" w:rsidRPr="0036510E">
        <w:rPr>
          <w:rStyle w:val="CharSubdText"/>
        </w:rPr>
        <w:t>Strategic plans</w:t>
      </w:r>
      <w:bookmarkEnd w:id="210"/>
    </w:p>
    <w:p w:rsidR="00C445CA" w:rsidRPr="0036510E" w:rsidRDefault="00C445CA" w:rsidP="002266FB">
      <w:pPr>
        <w:pStyle w:val="ActHead5"/>
      </w:pPr>
      <w:bookmarkStart w:id="211" w:name="_Toc355860521"/>
      <w:r w:rsidRPr="0036510E">
        <w:rPr>
          <w:rStyle w:val="CharSectno"/>
        </w:rPr>
        <w:t>159</w:t>
      </w:r>
      <w:r w:rsidRPr="0036510E">
        <w:t xml:space="preserve">  Developing strategic plans</w:t>
      </w:r>
      <w:bookmarkEnd w:id="211"/>
    </w:p>
    <w:p w:rsidR="00C445CA" w:rsidRPr="0036510E" w:rsidRDefault="00C445CA" w:rsidP="00C445CA">
      <w:pPr>
        <w:pStyle w:val="subsection"/>
      </w:pPr>
      <w:r w:rsidRPr="0036510E">
        <w:tab/>
        <w:t>(1)</w:t>
      </w:r>
      <w:r w:rsidRPr="0036510E">
        <w:tab/>
        <w:t>TEQSA must prepare a written strategic plan, for a 3</w:t>
      </w:r>
      <w:r w:rsidR="0036510E">
        <w:noBreakHyphen/>
      </w:r>
      <w:r w:rsidRPr="0036510E">
        <w:t>year period, that:</w:t>
      </w:r>
    </w:p>
    <w:p w:rsidR="00C445CA" w:rsidRPr="0036510E" w:rsidRDefault="00C445CA" w:rsidP="00C445CA">
      <w:pPr>
        <w:pStyle w:val="paragraph"/>
      </w:pPr>
      <w:r w:rsidRPr="0036510E">
        <w:tab/>
        <w:t>(a)</w:t>
      </w:r>
      <w:r w:rsidRPr="0036510E">
        <w:tab/>
        <w:t>defines the principal objectives of TEQSA in performing its functions during that 3</w:t>
      </w:r>
      <w:r w:rsidR="0036510E">
        <w:noBreakHyphen/>
      </w:r>
      <w:r w:rsidRPr="0036510E">
        <w:t>year period; and</w:t>
      </w:r>
    </w:p>
    <w:p w:rsidR="00C445CA" w:rsidRPr="0036510E" w:rsidRDefault="00C445CA" w:rsidP="00C445CA">
      <w:pPr>
        <w:pStyle w:val="paragraph"/>
      </w:pPr>
      <w:r w:rsidRPr="0036510E">
        <w:tab/>
        <w:t>(b)</w:t>
      </w:r>
      <w:r w:rsidRPr="0036510E">
        <w:tab/>
        <w:t>gives a broad outline of the strategies to be pursued by TEQSA to achieve those objectives.</w:t>
      </w:r>
    </w:p>
    <w:p w:rsidR="00C445CA" w:rsidRPr="0036510E" w:rsidRDefault="00C445CA" w:rsidP="00C445CA">
      <w:pPr>
        <w:pStyle w:val="subsection"/>
      </w:pPr>
      <w:r w:rsidRPr="0036510E">
        <w:tab/>
        <w:t>(2)</w:t>
      </w:r>
      <w:r w:rsidRPr="0036510E">
        <w:tab/>
        <w:t>A strategic plan is to relate to:</w:t>
      </w:r>
    </w:p>
    <w:p w:rsidR="00C445CA" w:rsidRPr="0036510E" w:rsidRDefault="00C445CA" w:rsidP="00C445CA">
      <w:pPr>
        <w:pStyle w:val="paragraph"/>
      </w:pPr>
      <w:r w:rsidRPr="0036510E">
        <w:tab/>
        <w:t>(a)</w:t>
      </w:r>
      <w:r w:rsidRPr="0036510E">
        <w:tab/>
        <w:t>for the first strategic plan—the 3</w:t>
      </w:r>
      <w:r w:rsidR="0036510E">
        <w:noBreakHyphen/>
      </w:r>
      <w:r w:rsidRPr="0036510E">
        <w:t>year period beginning on 1</w:t>
      </w:r>
      <w:r w:rsidR="0036510E">
        <w:t> </w:t>
      </w:r>
      <w:r w:rsidRPr="0036510E">
        <w:t>July 2011; and</w:t>
      </w:r>
    </w:p>
    <w:p w:rsidR="00C445CA" w:rsidRPr="0036510E" w:rsidRDefault="00C445CA" w:rsidP="00C445CA">
      <w:pPr>
        <w:pStyle w:val="paragraph"/>
      </w:pPr>
      <w:r w:rsidRPr="0036510E">
        <w:tab/>
        <w:t>(b)</w:t>
      </w:r>
      <w:r w:rsidRPr="0036510E">
        <w:tab/>
        <w:t>for later strategic plans—a period beginning on the 1</w:t>
      </w:r>
      <w:r w:rsidR="0036510E">
        <w:t> </w:t>
      </w:r>
      <w:r w:rsidRPr="0036510E">
        <w:t>July immediately following the end of the 3</w:t>
      </w:r>
      <w:r w:rsidR="0036510E">
        <w:noBreakHyphen/>
      </w:r>
      <w:r w:rsidRPr="0036510E">
        <w:t>year period to which the previous plan related.</w:t>
      </w:r>
    </w:p>
    <w:p w:rsidR="00C445CA" w:rsidRPr="0036510E" w:rsidRDefault="00C445CA" w:rsidP="00C445CA">
      <w:pPr>
        <w:pStyle w:val="subsection"/>
      </w:pPr>
      <w:r w:rsidRPr="0036510E">
        <w:tab/>
        <w:t>(3)</w:t>
      </w:r>
      <w:r w:rsidRPr="0036510E">
        <w:tab/>
        <w:t xml:space="preserve">A strategic plan prepared under </w:t>
      </w:r>
      <w:r w:rsidR="0036510E">
        <w:t>subsection (</w:t>
      </w:r>
      <w:r w:rsidRPr="0036510E">
        <w:t>1) is not a legislative instrument.</w:t>
      </w:r>
    </w:p>
    <w:p w:rsidR="00C445CA" w:rsidRPr="0036510E" w:rsidRDefault="00C445CA" w:rsidP="002266FB">
      <w:pPr>
        <w:pStyle w:val="ActHead5"/>
      </w:pPr>
      <w:bookmarkStart w:id="212" w:name="_Toc355860522"/>
      <w:r w:rsidRPr="0036510E">
        <w:rPr>
          <w:rStyle w:val="CharSectno"/>
        </w:rPr>
        <w:t>160</w:t>
      </w:r>
      <w:r w:rsidRPr="0036510E">
        <w:t xml:space="preserve">  Approving strategic plans</w:t>
      </w:r>
      <w:bookmarkEnd w:id="212"/>
    </w:p>
    <w:p w:rsidR="00C445CA" w:rsidRPr="0036510E" w:rsidRDefault="00C445CA" w:rsidP="00C445CA">
      <w:pPr>
        <w:pStyle w:val="subsection"/>
      </w:pPr>
      <w:r w:rsidRPr="0036510E">
        <w:tab/>
        <w:t>(1)</w:t>
      </w:r>
      <w:r w:rsidRPr="0036510E">
        <w:tab/>
        <w:t>TEQSA must give a copy of a strategic plan to the Minister for approval on or before:</w:t>
      </w:r>
    </w:p>
    <w:p w:rsidR="00C445CA" w:rsidRPr="0036510E" w:rsidRDefault="00C445CA" w:rsidP="00C445CA">
      <w:pPr>
        <w:pStyle w:val="paragraph"/>
      </w:pPr>
      <w:r w:rsidRPr="0036510E">
        <w:tab/>
        <w:t>(a)</w:t>
      </w:r>
      <w:r w:rsidRPr="0036510E">
        <w:tab/>
        <w:t>for the first strategic plan—the end of the period of 3 months beginning on the day this Act receives the Royal Assent; and</w:t>
      </w:r>
    </w:p>
    <w:p w:rsidR="00C445CA" w:rsidRPr="0036510E" w:rsidRDefault="00C445CA" w:rsidP="00C445CA">
      <w:pPr>
        <w:pStyle w:val="paragraph"/>
      </w:pPr>
      <w:r w:rsidRPr="0036510E">
        <w:tab/>
        <w:t>(b)</w:t>
      </w:r>
      <w:r w:rsidRPr="0036510E">
        <w:tab/>
        <w:t>for later strategic plans—either:</w:t>
      </w:r>
    </w:p>
    <w:p w:rsidR="00C445CA" w:rsidRPr="0036510E" w:rsidRDefault="00C445CA" w:rsidP="00C445CA">
      <w:pPr>
        <w:pStyle w:val="paragraphsub"/>
      </w:pPr>
      <w:r w:rsidRPr="0036510E">
        <w:tab/>
        <w:t>(i)</w:t>
      </w:r>
      <w:r w:rsidRPr="0036510E">
        <w:tab/>
        <w:t>31</w:t>
      </w:r>
      <w:r w:rsidR="0036510E">
        <w:t> </w:t>
      </w:r>
      <w:r w:rsidRPr="0036510E">
        <w:t>January in the last year of the 3</w:t>
      </w:r>
      <w:r w:rsidR="0036510E">
        <w:noBreakHyphen/>
      </w:r>
      <w:r w:rsidRPr="0036510E">
        <w:t>year period to which the previous plan related; or</w:t>
      </w:r>
    </w:p>
    <w:p w:rsidR="00C445CA" w:rsidRPr="0036510E" w:rsidRDefault="00C445CA" w:rsidP="00C445CA">
      <w:pPr>
        <w:pStyle w:val="paragraphsub"/>
      </w:pPr>
      <w:r w:rsidRPr="0036510E">
        <w:tab/>
        <w:t>(ii)</w:t>
      </w:r>
      <w:r w:rsidRPr="0036510E">
        <w:tab/>
        <w:t>such later day as the Minister allows.</w:t>
      </w:r>
    </w:p>
    <w:p w:rsidR="00C445CA" w:rsidRPr="0036510E" w:rsidRDefault="00C445CA" w:rsidP="00C445CA">
      <w:pPr>
        <w:pStyle w:val="subsection"/>
      </w:pPr>
      <w:r w:rsidRPr="0036510E">
        <w:tab/>
        <w:t>(2)</w:t>
      </w:r>
      <w:r w:rsidRPr="0036510E">
        <w:tab/>
      </w:r>
      <w:r w:rsidR="0036510E">
        <w:t>Subsection (</w:t>
      </w:r>
      <w:r w:rsidRPr="0036510E">
        <w:t>1) does not apply to a strategic plan if the Minister decides the plan does not need approval.</w:t>
      </w:r>
    </w:p>
    <w:p w:rsidR="00C445CA" w:rsidRPr="0036510E" w:rsidRDefault="00C445CA" w:rsidP="00C445CA">
      <w:pPr>
        <w:pStyle w:val="subsection"/>
      </w:pPr>
      <w:r w:rsidRPr="0036510E">
        <w:tab/>
        <w:t>(3)</w:t>
      </w:r>
      <w:r w:rsidRPr="0036510E">
        <w:tab/>
        <w:t>A strategic plan comes into force on:</w:t>
      </w:r>
    </w:p>
    <w:p w:rsidR="00C445CA" w:rsidRPr="0036510E" w:rsidRDefault="00C445CA" w:rsidP="00C445CA">
      <w:pPr>
        <w:pStyle w:val="paragraph"/>
      </w:pPr>
      <w:r w:rsidRPr="0036510E">
        <w:tab/>
        <w:t>(a)</w:t>
      </w:r>
      <w:r w:rsidRPr="0036510E">
        <w:tab/>
        <w:t>if the plan needs Ministerial approval—the later of:</w:t>
      </w:r>
    </w:p>
    <w:p w:rsidR="00C445CA" w:rsidRPr="0036510E" w:rsidRDefault="00C445CA" w:rsidP="00C445CA">
      <w:pPr>
        <w:pStyle w:val="paragraphsub"/>
      </w:pPr>
      <w:r w:rsidRPr="0036510E">
        <w:tab/>
        <w:t>(i)</w:t>
      </w:r>
      <w:r w:rsidRPr="0036510E">
        <w:tab/>
        <w:t>the day it is approved by the Minister; and</w:t>
      </w:r>
    </w:p>
    <w:p w:rsidR="00C445CA" w:rsidRPr="0036510E" w:rsidRDefault="00C445CA" w:rsidP="00C445CA">
      <w:pPr>
        <w:pStyle w:val="paragraphsub"/>
      </w:pPr>
      <w:r w:rsidRPr="0036510E">
        <w:lastRenderedPageBreak/>
        <w:tab/>
        <w:t>(ii)</w:t>
      </w:r>
      <w:r w:rsidRPr="0036510E">
        <w:tab/>
        <w:t>the first day of the period to which it relates; or</w:t>
      </w:r>
    </w:p>
    <w:p w:rsidR="00C445CA" w:rsidRPr="0036510E" w:rsidRDefault="00C445CA" w:rsidP="00C445CA">
      <w:pPr>
        <w:pStyle w:val="paragraph"/>
      </w:pPr>
      <w:r w:rsidRPr="0036510E">
        <w:tab/>
        <w:t>(b)</w:t>
      </w:r>
      <w:r w:rsidRPr="0036510E">
        <w:tab/>
        <w:t>otherwise—the first day of the period to which it relates.</w:t>
      </w:r>
    </w:p>
    <w:p w:rsidR="00C445CA" w:rsidRPr="0036510E" w:rsidRDefault="00C445CA" w:rsidP="002266FB">
      <w:pPr>
        <w:pStyle w:val="ActHead5"/>
      </w:pPr>
      <w:bookmarkStart w:id="213" w:name="_Toc355860523"/>
      <w:r w:rsidRPr="0036510E">
        <w:rPr>
          <w:rStyle w:val="CharSectno"/>
        </w:rPr>
        <w:t>161</w:t>
      </w:r>
      <w:r w:rsidRPr="0036510E">
        <w:t xml:space="preserve">  Varying strategic plans</w:t>
      </w:r>
      <w:bookmarkEnd w:id="213"/>
    </w:p>
    <w:p w:rsidR="00C445CA" w:rsidRPr="0036510E" w:rsidRDefault="00C445CA" w:rsidP="00C445CA">
      <w:pPr>
        <w:pStyle w:val="SubsectionHead"/>
      </w:pPr>
      <w:r w:rsidRPr="0036510E">
        <w:t>Varying plans with Ministerial approval</w:t>
      </w:r>
    </w:p>
    <w:p w:rsidR="00C445CA" w:rsidRPr="0036510E" w:rsidRDefault="00C445CA" w:rsidP="00C445CA">
      <w:pPr>
        <w:pStyle w:val="subsection"/>
      </w:pPr>
      <w:r w:rsidRPr="0036510E">
        <w:tab/>
        <w:t>(1)</w:t>
      </w:r>
      <w:r w:rsidRPr="0036510E">
        <w:tab/>
        <w:t>TEQSA may, with the Minister’s approval, vary a strategic plan.</w:t>
      </w:r>
    </w:p>
    <w:p w:rsidR="00C445CA" w:rsidRPr="0036510E" w:rsidRDefault="00C445CA" w:rsidP="00C445CA">
      <w:pPr>
        <w:pStyle w:val="subsection"/>
      </w:pPr>
      <w:r w:rsidRPr="0036510E">
        <w:tab/>
        <w:t>(2)</w:t>
      </w:r>
      <w:r w:rsidRPr="0036510E">
        <w:tab/>
        <w:t>When giving the Minister a proposed variation, TEQSA must also give the Minister a proposal for any consequential variation of a relevant annual operational plan.</w:t>
      </w:r>
    </w:p>
    <w:p w:rsidR="00C445CA" w:rsidRPr="0036510E" w:rsidRDefault="00C445CA" w:rsidP="00C445CA">
      <w:pPr>
        <w:pStyle w:val="subsection"/>
      </w:pPr>
      <w:r w:rsidRPr="0036510E">
        <w:tab/>
        <w:t>(3)</w:t>
      </w:r>
      <w:r w:rsidRPr="0036510E">
        <w:tab/>
        <w:t>The Minister may, at any time, request TEQSA to vary a strategic plan. TEQSA must comply with the request.</w:t>
      </w:r>
    </w:p>
    <w:p w:rsidR="00C445CA" w:rsidRPr="0036510E" w:rsidRDefault="00C445CA" w:rsidP="00C445CA">
      <w:pPr>
        <w:pStyle w:val="subsection"/>
      </w:pPr>
      <w:r w:rsidRPr="0036510E">
        <w:tab/>
        <w:t>(4)</w:t>
      </w:r>
      <w:r w:rsidRPr="0036510E">
        <w:tab/>
        <w:t>A variation approved by the Minister takes effect on the day it is approved.</w:t>
      </w:r>
    </w:p>
    <w:p w:rsidR="00C445CA" w:rsidRPr="0036510E" w:rsidRDefault="00C445CA" w:rsidP="00C445CA">
      <w:pPr>
        <w:pStyle w:val="SubsectionHead"/>
      </w:pPr>
      <w:r w:rsidRPr="0036510E">
        <w:t>Ministerial approval not required for minor variations</w:t>
      </w:r>
    </w:p>
    <w:p w:rsidR="00C445CA" w:rsidRPr="0036510E" w:rsidRDefault="00C445CA" w:rsidP="00C445CA">
      <w:pPr>
        <w:pStyle w:val="subsection"/>
      </w:pPr>
      <w:r w:rsidRPr="0036510E">
        <w:tab/>
        <w:t>(5)</w:t>
      </w:r>
      <w:r w:rsidRPr="0036510E">
        <w:tab/>
        <w:t xml:space="preserve">Despite </w:t>
      </w:r>
      <w:r w:rsidR="0036510E">
        <w:t>subsection (</w:t>
      </w:r>
      <w:r w:rsidRPr="0036510E">
        <w:t>1), TEQSA may vary a strategic plan without the approval of the Minister if the variation is of a minor nature. The variation takes effect on the day it is made.</w:t>
      </w:r>
    </w:p>
    <w:p w:rsidR="00C445CA" w:rsidRPr="0036510E" w:rsidRDefault="00C445CA" w:rsidP="00C445CA">
      <w:pPr>
        <w:pStyle w:val="subsection"/>
      </w:pPr>
      <w:r w:rsidRPr="0036510E">
        <w:tab/>
        <w:t>(6)</w:t>
      </w:r>
      <w:r w:rsidRPr="0036510E">
        <w:tab/>
        <w:t>If TEQSA makes a variation of a minor nature, TEQSA must inform the Minister of the variation as soon as is practicable.</w:t>
      </w:r>
    </w:p>
    <w:p w:rsidR="00C445CA" w:rsidRPr="0036510E" w:rsidRDefault="00CB4B38" w:rsidP="002266FB">
      <w:pPr>
        <w:pStyle w:val="ActHead4"/>
      </w:pPr>
      <w:bookmarkStart w:id="214" w:name="_Toc355860524"/>
      <w:r w:rsidRPr="0036510E">
        <w:rPr>
          <w:rStyle w:val="CharSubdNo"/>
        </w:rPr>
        <w:t>Subdivision</w:t>
      </w:r>
      <w:r w:rsidR="00960B24" w:rsidRPr="0036510E">
        <w:rPr>
          <w:rStyle w:val="CharSubdNo"/>
        </w:rPr>
        <w:t xml:space="preserve"> </w:t>
      </w:r>
      <w:r w:rsidR="00C445CA" w:rsidRPr="0036510E">
        <w:rPr>
          <w:rStyle w:val="CharSubdNo"/>
        </w:rPr>
        <w:t>B</w:t>
      </w:r>
      <w:r w:rsidR="00C445CA" w:rsidRPr="0036510E">
        <w:t>—</w:t>
      </w:r>
      <w:r w:rsidR="00C445CA" w:rsidRPr="0036510E">
        <w:rPr>
          <w:rStyle w:val="CharSubdText"/>
        </w:rPr>
        <w:t>Annual operational plans</w:t>
      </w:r>
      <w:bookmarkEnd w:id="214"/>
    </w:p>
    <w:p w:rsidR="00C445CA" w:rsidRPr="0036510E" w:rsidRDefault="00C445CA" w:rsidP="002266FB">
      <w:pPr>
        <w:pStyle w:val="ActHead5"/>
      </w:pPr>
      <w:bookmarkStart w:id="215" w:name="_Toc355860525"/>
      <w:r w:rsidRPr="0036510E">
        <w:rPr>
          <w:rStyle w:val="CharSectno"/>
        </w:rPr>
        <w:t>162</w:t>
      </w:r>
      <w:r w:rsidRPr="0036510E">
        <w:t xml:space="preserve">  Developing annual operational plans</w:t>
      </w:r>
      <w:bookmarkEnd w:id="215"/>
    </w:p>
    <w:p w:rsidR="00C445CA" w:rsidRPr="0036510E" w:rsidRDefault="00C445CA" w:rsidP="00C445CA">
      <w:pPr>
        <w:pStyle w:val="subsection"/>
      </w:pPr>
      <w:r w:rsidRPr="0036510E">
        <w:tab/>
        <w:t>(1)</w:t>
      </w:r>
      <w:r w:rsidRPr="0036510E">
        <w:tab/>
        <w:t>TEQSA must give the Minister an annual operational plan relating to the 12</w:t>
      </w:r>
      <w:r w:rsidR="0036510E">
        <w:noBreakHyphen/>
      </w:r>
      <w:r w:rsidRPr="0036510E">
        <w:t>month period beginning on 1</w:t>
      </w:r>
      <w:r w:rsidR="0036510E">
        <w:t> </w:t>
      </w:r>
      <w:r w:rsidRPr="0036510E">
        <w:t>July in each year. TEQSA must do so:</w:t>
      </w:r>
    </w:p>
    <w:p w:rsidR="00C445CA" w:rsidRPr="0036510E" w:rsidRDefault="00C445CA" w:rsidP="00C445CA">
      <w:pPr>
        <w:pStyle w:val="paragraph"/>
      </w:pPr>
      <w:r w:rsidRPr="0036510E">
        <w:tab/>
        <w:t>(a)</w:t>
      </w:r>
      <w:r w:rsidRPr="0036510E">
        <w:tab/>
        <w:t>for the first operational plan—before the end of the period of 3 months beginning on the day this Act receives the Royal Assent; and</w:t>
      </w:r>
    </w:p>
    <w:p w:rsidR="00C445CA" w:rsidRPr="0036510E" w:rsidRDefault="00C445CA" w:rsidP="00C445CA">
      <w:pPr>
        <w:pStyle w:val="paragraph"/>
      </w:pPr>
      <w:r w:rsidRPr="0036510E">
        <w:tab/>
        <w:t>(b)</w:t>
      </w:r>
      <w:r w:rsidRPr="0036510E">
        <w:tab/>
        <w:t>for later operational plans—before 30</w:t>
      </w:r>
      <w:r w:rsidR="0036510E">
        <w:t> </w:t>
      </w:r>
      <w:r w:rsidRPr="0036510E">
        <w:t>April in that year.</w:t>
      </w:r>
    </w:p>
    <w:p w:rsidR="00C445CA" w:rsidRPr="0036510E" w:rsidRDefault="00C445CA" w:rsidP="00C445CA">
      <w:pPr>
        <w:pStyle w:val="subsection"/>
      </w:pPr>
      <w:r w:rsidRPr="0036510E">
        <w:tab/>
        <w:t>(2)</w:t>
      </w:r>
      <w:r w:rsidRPr="0036510E">
        <w:tab/>
        <w:t>An annual operational plan must:</w:t>
      </w:r>
    </w:p>
    <w:p w:rsidR="00C445CA" w:rsidRPr="0036510E" w:rsidRDefault="00C445CA" w:rsidP="00C445CA">
      <w:pPr>
        <w:pStyle w:val="paragraph"/>
      </w:pPr>
      <w:r w:rsidRPr="0036510E">
        <w:tab/>
        <w:t>(a)</w:t>
      </w:r>
      <w:r w:rsidRPr="0036510E">
        <w:tab/>
        <w:t xml:space="preserve">set out particulars of the action that TEQSA intends to take during the period to which the plan relates in order to give </w:t>
      </w:r>
      <w:r w:rsidRPr="0036510E">
        <w:lastRenderedPageBreak/>
        <w:t>effect to, or further, the principal objectives set out in the strategic plan applicable to the period; and</w:t>
      </w:r>
    </w:p>
    <w:p w:rsidR="00C445CA" w:rsidRPr="0036510E" w:rsidRDefault="00C445CA" w:rsidP="00C445CA">
      <w:pPr>
        <w:pStyle w:val="paragraph"/>
      </w:pPr>
      <w:r w:rsidRPr="0036510E">
        <w:tab/>
        <w:t>(b)</w:t>
      </w:r>
      <w:r w:rsidRPr="0036510E">
        <w:tab/>
        <w:t>include such performance indicators as TEQSA considers appropriate against which TEQSA’s performance can be assessed during the period to which the plan relates.</w:t>
      </w:r>
    </w:p>
    <w:p w:rsidR="00C445CA" w:rsidRPr="0036510E" w:rsidRDefault="00C445CA" w:rsidP="00C445CA">
      <w:pPr>
        <w:pStyle w:val="subsection"/>
      </w:pPr>
      <w:r w:rsidRPr="0036510E">
        <w:tab/>
        <w:t>(3)</w:t>
      </w:r>
      <w:r w:rsidRPr="0036510E">
        <w:tab/>
        <w:t>An annual operational plan is not a legislative instrument.</w:t>
      </w:r>
    </w:p>
    <w:p w:rsidR="00C445CA" w:rsidRPr="0036510E" w:rsidRDefault="00C445CA" w:rsidP="002266FB">
      <w:pPr>
        <w:pStyle w:val="ActHead5"/>
      </w:pPr>
      <w:bookmarkStart w:id="216" w:name="_Toc355860526"/>
      <w:r w:rsidRPr="0036510E">
        <w:rPr>
          <w:rStyle w:val="CharSectno"/>
        </w:rPr>
        <w:t>163</w:t>
      </w:r>
      <w:r w:rsidRPr="0036510E">
        <w:t xml:space="preserve">  Approving annual operational plans</w:t>
      </w:r>
      <w:bookmarkEnd w:id="216"/>
    </w:p>
    <w:p w:rsidR="00C445CA" w:rsidRPr="0036510E" w:rsidRDefault="00C445CA" w:rsidP="00C445CA">
      <w:pPr>
        <w:pStyle w:val="subsection"/>
      </w:pPr>
      <w:r w:rsidRPr="0036510E">
        <w:tab/>
        <w:t>(1)</w:t>
      </w:r>
      <w:r w:rsidRPr="0036510E">
        <w:tab/>
        <w:t>The Minister may, by written notice given to TEQSA:</w:t>
      </w:r>
    </w:p>
    <w:p w:rsidR="00C445CA" w:rsidRPr="0036510E" w:rsidRDefault="00C445CA" w:rsidP="00C445CA">
      <w:pPr>
        <w:pStyle w:val="paragraph"/>
      </w:pPr>
      <w:r w:rsidRPr="0036510E">
        <w:tab/>
        <w:t>(a)</w:t>
      </w:r>
      <w:r w:rsidRPr="0036510E">
        <w:tab/>
        <w:t>approve an annual operational plan; or</w:t>
      </w:r>
    </w:p>
    <w:p w:rsidR="00C445CA" w:rsidRPr="0036510E" w:rsidRDefault="00C445CA" w:rsidP="00C445CA">
      <w:pPr>
        <w:pStyle w:val="paragraph"/>
      </w:pPr>
      <w:r w:rsidRPr="0036510E">
        <w:tab/>
        <w:t>(b)</w:t>
      </w:r>
      <w:r w:rsidRPr="0036510E">
        <w:tab/>
        <w:t>if the Minister thinks the plan is inconsistent with the relevant strategic plan—request TEQSA to revise and resubmit the annual operational plan accordingly.</w:t>
      </w:r>
    </w:p>
    <w:p w:rsidR="00C445CA" w:rsidRPr="0036510E" w:rsidRDefault="00C445CA" w:rsidP="00C445CA">
      <w:pPr>
        <w:pStyle w:val="subsection"/>
      </w:pPr>
      <w:r w:rsidRPr="0036510E">
        <w:tab/>
        <w:t>(2)</w:t>
      </w:r>
      <w:r w:rsidRPr="0036510E">
        <w:tab/>
        <w:t>An annual operational plan comes into force at the later of:</w:t>
      </w:r>
    </w:p>
    <w:p w:rsidR="00C445CA" w:rsidRPr="0036510E" w:rsidRDefault="00C445CA" w:rsidP="00C445CA">
      <w:pPr>
        <w:pStyle w:val="paragraph"/>
      </w:pPr>
      <w:r w:rsidRPr="0036510E">
        <w:tab/>
        <w:t>(a)</w:t>
      </w:r>
      <w:r w:rsidRPr="0036510E">
        <w:tab/>
        <w:t>the day it is approved by the Minister; and</w:t>
      </w:r>
    </w:p>
    <w:p w:rsidR="00C445CA" w:rsidRPr="0036510E" w:rsidRDefault="00C445CA" w:rsidP="00C445CA">
      <w:pPr>
        <w:pStyle w:val="paragraph"/>
      </w:pPr>
      <w:r w:rsidRPr="0036510E">
        <w:tab/>
        <w:t>(b)</w:t>
      </w:r>
      <w:r w:rsidRPr="0036510E">
        <w:tab/>
        <w:t>the first day of the period to which it relates.</w:t>
      </w:r>
    </w:p>
    <w:p w:rsidR="00C445CA" w:rsidRPr="0036510E" w:rsidRDefault="00C445CA" w:rsidP="002266FB">
      <w:pPr>
        <w:pStyle w:val="ActHead5"/>
      </w:pPr>
      <w:bookmarkStart w:id="217" w:name="_Toc355860527"/>
      <w:r w:rsidRPr="0036510E">
        <w:rPr>
          <w:rStyle w:val="CharSectno"/>
        </w:rPr>
        <w:t>164</w:t>
      </w:r>
      <w:r w:rsidRPr="0036510E">
        <w:t xml:space="preserve">  Varying annual operational plans</w:t>
      </w:r>
      <w:bookmarkEnd w:id="217"/>
    </w:p>
    <w:p w:rsidR="00C445CA" w:rsidRPr="0036510E" w:rsidRDefault="00C445CA" w:rsidP="00C445CA">
      <w:pPr>
        <w:pStyle w:val="subsection"/>
      </w:pPr>
      <w:r w:rsidRPr="0036510E">
        <w:tab/>
      </w:r>
      <w:r w:rsidRPr="0036510E">
        <w:tab/>
        <w:t>Section</w:t>
      </w:r>
      <w:r w:rsidR="0036510E">
        <w:t> </w:t>
      </w:r>
      <w:r w:rsidRPr="0036510E">
        <w:t>161 (other than subsection</w:t>
      </w:r>
      <w:r w:rsidR="0036510E">
        <w:t> </w:t>
      </w:r>
      <w:r w:rsidRPr="0036510E">
        <w:t>161(2)) applies to annual operational plans in the same way as it applies to strategic plans.</w:t>
      </w:r>
    </w:p>
    <w:p w:rsidR="00C445CA" w:rsidRPr="0036510E" w:rsidRDefault="00C445CA" w:rsidP="00960B24">
      <w:pPr>
        <w:pStyle w:val="ActHead3"/>
        <w:pageBreakBefore/>
      </w:pPr>
      <w:bookmarkStart w:id="218" w:name="_Toc355860528"/>
      <w:r w:rsidRPr="0036510E">
        <w:rPr>
          <w:rStyle w:val="CharDivNo"/>
        </w:rPr>
        <w:lastRenderedPageBreak/>
        <w:t>Division</w:t>
      </w:r>
      <w:r w:rsidR="0036510E" w:rsidRPr="0036510E">
        <w:rPr>
          <w:rStyle w:val="CharDivNo"/>
        </w:rPr>
        <w:t> </w:t>
      </w:r>
      <w:r w:rsidRPr="0036510E">
        <w:rPr>
          <w:rStyle w:val="CharDivNo"/>
        </w:rPr>
        <w:t>8</w:t>
      </w:r>
      <w:r w:rsidRPr="0036510E">
        <w:t>—</w:t>
      </w:r>
      <w:r w:rsidRPr="0036510E">
        <w:rPr>
          <w:rStyle w:val="CharDivText"/>
        </w:rPr>
        <w:t>Annual reports</w:t>
      </w:r>
      <w:bookmarkEnd w:id="218"/>
    </w:p>
    <w:p w:rsidR="00C445CA" w:rsidRPr="0036510E" w:rsidRDefault="00C445CA" w:rsidP="002266FB">
      <w:pPr>
        <w:pStyle w:val="ActHead5"/>
      </w:pPr>
      <w:bookmarkStart w:id="219" w:name="_Toc355860529"/>
      <w:r w:rsidRPr="0036510E">
        <w:rPr>
          <w:rStyle w:val="CharSectno"/>
        </w:rPr>
        <w:t>165</w:t>
      </w:r>
      <w:r w:rsidRPr="0036510E">
        <w:t xml:space="preserve">  Annual reports</w:t>
      </w:r>
      <w:bookmarkEnd w:id="219"/>
    </w:p>
    <w:p w:rsidR="00C445CA" w:rsidRPr="0036510E" w:rsidRDefault="00C445CA" w:rsidP="00C445CA">
      <w:pPr>
        <w:pStyle w:val="subsection"/>
      </w:pPr>
      <w:r w:rsidRPr="0036510E">
        <w:tab/>
        <w:t>(1)</w:t>
      </w:r>
      <w:r w:rsidRPr="0036510E">
        <w:tab/>
        <w:t>TEQSA must, as soon as practicable after 30</w:t>
      </w:r>
      <w:r w:rsidR="0036510E">
        <w:t> </w:t>
      </w:r>
      <w:r w:rsidRPr="0036510E">
        <w:t>June in each financial year, prepare and give to the Minister, for presentation to the Parliament, a report on its operations during the year.</w:t>
      </w:r>
    </w:p>
    <w:p w:rsidR="00C445CA" w:rsidRPr="0036510E" w:rsidRDefault="00C445CA" w:rsidP="00C445CA">
      <w:pPr>
        <w:pStyle w:val="notetext"/>
      </w:pPr>
      <w:r w:rsidRPr="0036510E">
        <w:t>Note:</w:t>
      </w:r>
      <w:r w:rsidRPr="0036510E">
        <w:tab/>
        <w:t>See also section</w:t>
      </w:r>
      <w:r w:rsidR="0036510E">
        <w:t> </w:t>
      </w:r>
      <w:r w:rsidRPr="0036510E">
        <w:t xml:space="preserve">34C of the </w:t>
      </w:r>
      <w:r w:rsidRPr="0036510E">
        <w:rPr>
          <w:i/>
        </w:rPr>
        <w:t>Acts Interpretation Act 1901</w:t>
      </w:r>
      <w:r w:rsidRPr="0036510E">
        <w:t>, which contains provisions about annual reports.</w:t>
      </w:r>
    </w:p>
    <w:p w:rsidR="00C445CA" w:rsidRPr="0036510E" w:rsidRDefault="00C445CA" w:rsidP="00C445CA">
      <w:pPr>
        <w:pStyle w:val="subsection"/>
      </w:pPr>
      <w:r w:rsidRPr="0036510E">
        <w:tab/>
        <w:t>(2)</w:t>
      </w:r>
      <w:r w:rsidRPr="0036510E">
        <w:tab/>
        <w:t>TEQSA must include in the report the following:</w:t>
      </w:r>
    </w:p>
    <w:p w:rsidR="00C445CA" w:rsidRPr="0036510E" w:rsidRDefault="00C445CA" w:rsidP="00C445CA">
      <w:pPr>
        <w:pStyle w:val="paragraph"/>
      </w:pPr>
      <w:r w:rsidRPr="0036510E">
        <w:tab/>
        <w:t>(a)</w:t>
      </w:r>
      <w:r w:rsidRPr="0036510E">
        <w:tab/>
        <w:t>the financial statements required by section</w:t>
      </w:r>
      <w:r w:rsidR="0036510E">
        <w:t> </w:t>
      </w:r>
      <w:r w:rsidRPr="0036510E">
        <w:t xml:space="preserve">49 of the </w:t>
      </w:r>
      <w:r w:rsidRPr="0036510E">
        <w:rPr>
          <w:i/>
        </w:rPr>
        <w:t>Financial Management and Accountability Act 1997</w:t>
      </w:r>
      <w:r w:rsidRPr="0036510E">
        <w:t>;</w:t>
      </w:r>
    </w:p>
    <w:p w:rsidR="00C445CA" w:rsidRPr="0036510E" w:rsidRDefault="00C445CA" w:rsidP="00C445CA">
      <w:pPr>
        <w:pStyle w:val="paragraph"/>
      </w:pPr>
      <w:r w:rsidRPr="0036510E">
        <w:tab/>
        <w:t>(b)</w:t>
      </w:r>
      <w:r w:rsidRPr="0036510E">
        <w:tab/>
        <w:t>an audit report on those statements under section</w:t>
      </w:r>
      <w:r w:rsidR="0036510E">
        <w:t> </w:t>
      </w:r>
      <w:r w:rsidRPr="0036510E">
        <w:t xml:space="preserve">57 of the </w:t>
      </w:r>
      <w:r w:rsidRPr="0036510E">
        <w:rPr>
          <w:i/>
        </w:rPr>
        <w:t>Financial Management and Accountability Act 1997</w:t>
      </w:r>
      <w:r w:rsidRPr="0036510E">
        <w:t>.</w:t>
      </w:r>
    </w:p>
    <w:p w:rsidR="00C445CA" w:rsidRPr="0036510E" w:rsidRDefault="00C445CA" w:rsidP="00960B24">
      <w:pPr>
        <w:pStyle w:val="ActHead2"/>
        <w:pageBreakBefore/>
      </w:pPr>
      <w:bookmarkStart w:id="220" w:name="_Toc355860530"/>
      <w:r w:rsidRPr="0036510E">
        <w:rPr>
          <w:rStyle w:val="CharPartNo"/>
        </w:rPr>
        <w:lastRenderedPageBreak/>
        <w:t>Part</w:t>
      </w:r>
      <w:r w:rsidR="0036510E" w:rsidRPr="0036510E">
        <w:rPr>
          <w:rStyle w:val="CharPartNo"/>
        </w:rPr>
        <w:t> </w:t>
      </w:r>
      <w:r w:rsidRPr="0036510E">
        <w:rPr>
          <w:rStyle w:val="CharPartNo"/>
        </w:rPr>
        <w:t>9</w:t>
      </w:r>
      <w:r w:rsidRPr="0036510E">
        <w:t>—</w:t>
      </w:r>
      <w:r w:rsidRPr="0036510E">
        <w:rPr>
          <w:rStyle w:val="CharPartText"/>
        </w:rPr>
        <w:t>Higher Education Standards Panel</w:t>
      </w:r>
      <w:bookmarkEnd w:id="220"/>
    </w:p>
    <w:p w:rsidR="00C445CA" w:rsidRPr="0036510E" w:rsidRDefault="00C445CA" w:rsidP="002266FB">
      <w:pPr>
        <w:pStyle w:val="ActHead3"/>
      </w:pPr>
      <w:bookmarkStart w:id="221" w:name="_Toc355860531"/>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Establishment and functions</w:t>
      </w:r>
      <w:bookmarkEnd w:id="221"/>
    </w:p>
    <w:p w:rsidR="00C445CA" w:rsidRPr="0036510E" w:rsidRDefault="00C445CA" w:rsidP="002266FB">
      <w:pPr>
        <w:pStyle w:val="ActHead5"/>
      </w:pPr>
      <w:bookmarkStart w:id="222" w:name="_Toc355860532"/>
      <w:r w:rsidRPr="0036510E">
        <w:rPr>
          <w:rStyle w:val="CharSectno"/>
        </w:rPr>
        <w:t>166</w:t>
      </w:r>
      <w:r w:rsidRPr="0036510E">
        <w:t xml:space="preserve">  Establishment</w:t>
      </w:r>
      <w:bookmarkEnd w:id="222"/>
    </w:p>
    <w:p w:rsidR="00C445CA" w:rsidRPr="0036510E" w:rsidRDefault="00C445CA" w:rsidP="00C445CA">
      <w:pPr>
        <w:pStyle w:val="subsection"/>
      </w:pPr>
      <w:r w:rsidRPr="0036510E">
        <w:tab/>
      </w:r>
      <w:r w:rsidRPr="0036510E">
        <w:tab/>
        <w:t>The Higher Education Standards Panel is established by this section.</w:t>
      </w:r>
    </w:p>
    <w:p w:rsidR="00C445CA" w:rsidRPr="0036510E" w:rsidRDefault="00C445CA" w:rsidP="002266FB">
      <w:pPr>
        <w:pStyle w:val="ActHead5"/>
      </w:pPr>
      <w:bookmarkStart w:id="223" w:name="_Toc355860533"/>
      <w:r w:rsidRPr="0036510E">
        <w:rPr>
          <w:rStyle w:val="CharSectno"/>
        </w:rPr>
        <w:t>167</w:t>
      </w:r>
      <w:r w:rsidRPr="0036510E">
        <w:t xml:space="preserve">  Constitution</w:t>
      </w:r>
      <w:bookmarkEnd w:id="223"/>
    </w:p>
    <w:p w:rsidR="00C445CA" w:rsidRPr="0036510E" w:rsidRDefault="00C445CA" w:rsidP="00C445CA">
      <w:pPr>
        <w:pStyle w:val="subsection"/>
      </w:pPr>
      <w:r w:rsidRPr="0036510E">
        <w:tab/>
        <w:t>(1)</w:t>
      </w:r>
      <w:r w:rsidRPr="0036510E">
        <w:tab/>
        <w:t>The Panel consists of:</w:t>
      </w:r>
    </w:p>
    <w:p w:rsidR="00C445CA" w:rsidRPr="0036510E" w:rsidRDefault="00C445CA" w:rsidP="00C445CA">
      <w:pPr>
        <w:pStyle w:val="paragraph"/>
      </w:pPr>
      <w:r w:rsidRPr="0036510E">
        <w:tab/>
        <w:t>(a)</w:t>
      </w:r>
      <w:r w:rsidRPr="0036510E">
        <w:tab/>
        <w:t>a Panel Chair; and</w:t>
      </w:r>
    </w:p>
    <w:p w:rsidR="00C445CA" w:rsidRPr="0036510E" w:rsidRDefault="00C445CA" w:rsidP="00C445CA">
      <w:pPr>
        <w:pStyle w:val="paragraph"/>
      </w:pPr>
      <w:r w:rsidRPr="0036510E">
        <w:tab/>
        <w:t>(b)</w:t>
      </w:r>
      <w:r w:rsidRPr="0036510E">
        <w:tab/>
        <w:t>at least 4, and up to 10, other members.</w:t>
      </w:r>
    </w:p>
    <w:p w:rsidR="00C445CA" w:rsidRPr="0036510E" w:rsidRDefault="00C445CA" w:rsidP="00C445CA">
      <w:pPr>
        <w:pStyle w:val="notetext"/>
      </w:pPr>
      <w:r w:rsidRPr="0036510E">
        <w:t>Note:</w:t>
      </w:r>
      <w:r w:rsidRPr="0036510E">
        <w:tab/>
        <w:t>The Panel does not have a legal identity separate from the Commonwealth.</w:t>
      </w:r>
    </w:p>
    <w:p w:rsidR="00C445CA" w:rsidRPr="0036510E" w:rsidRDefault="00C445CA" w:rsidP="00C445CA">
      <w:pPr>
        <w:pStyle w:val="subsection"/>
      </w:pPr>
      <w:r w:rsidRPr="0036510E">
        <w:tab/>
        <w:t>(2)</w:t>
      </w:r>
      <w:r w:rsidRPr="0036510E">
        <w:tab/>
        <w:t>When appointing the Panel members, the Minister must:</w:t>
      </w:r>
    </w:p>
    <w:p w:rsidR="00C445CA" w:rsidRPr="0036510E" w:rsidRDefault="00C445CA" w:rsidP="00C445CA">
      <w:pPr>
        <w:pStyle w:val="paragraph"/>
      </w:pPr>
      <w:r w:rsidRPr="0036510E">
        <w:tab/>
        <w:t>(a)</w:t>
      </w:r>
      <w:r w:rsidRPr="0036510E">
        <w:tab/>
        <w:t>ensure the Panel members collectively possess an appropriate balance of professional knowledge and demonstrated expertise, including in higher education and the development of quality standards; and</w:t>
      </w:r>
    </w:p>
    <w:p w:rsidR="00C445CA" w:rsidRPr="0036510E" w:rsidRDefault="00C445CA" w:rsidP="00C445CA">
      <w:pPr>
        <w:pStyle w:val="paragraph"/>
      </w:pPr>
      <w:r w:rsidRPr="0036510E">
        <w:tab/>
        <w:t>(b)</w:t>
      </w:r>
      <w:r w:rsidRPr="0036510E">
        <w:tab/>
        <w:t>have regard to the interests of:</w:t>
      </w:r>
    </w:p>
    <w:p w:rsidR="00C445CA" w:rsidRPr="0036510E" w:rsidRDefault="00C445CA" w:rsidP="00C445CA">
      <w:pPr>
        <w:pStyle w:val="paragraphsub"/>
      </w:pPr>
      <w:r w:rsidRPr="0036510E">
        <w:tab/>
        <w:t>(i)</w:t>
      </w:r>
      <w:r w:rsidRPr="0036510E">
        <w:tab/>
        <w:t>the States and Territories; and</w:t>
      </w:r>
    </w:p>
    <w:p w:rsidR="00C445CA" w:rsidRPr="0036510E" w:rsidRDefault="00C445CA" w:rsidP="00C445CA">
      <w:pPr>
        <w:pStyle w:val="paragraphsub"/>
      </w:pPr>
      <w:r w:rsidRPr="0036510E">
        <w:tab/>
        <w:t>(ii)</w:t>
      </w:r>
      <w:r w:rsidRPr="0036510E">
        <w:tab/>
        <w:t>students undertaking, or proposing to undertake, higher education; and</w:t>
      </w:r>
    </w:p>
    <w:p w:rsidR="00C445CA" w:rsidRPr="0036510E" w:rsidRDefault="00C445CA" w:rsidP="00C445CA">
      <w:pPr>
        <w:pStyle w:val="paragraphsub"/>
      </w:pPr>
      <w:r w:rsidRPr="0036510E">
        <w:tab/>
        <w:t>(iii)</w:t>
      </w:r>
      <w:r w:rsidRPr="0036510E">
        <w:tab/>
        <w:t>the staff of higher education providers; and</w:t>
      </w:r>
    </w:p>
    <w:p w:rsidR="00C445CA" w:rsidRPr="0036510E" w:rsidRDefault="00C445CA" w:rsidP="00C445CA">
      <w:pPr>
        <w:pStyle w:val="paragraph"/>
      </w:pPr>
      <w:r w:rsidRPr="0036510E">
        <w:tab/>
        <w:t>(c)</w:t>
      </w:r>
      <w:r w:rsidRPr="0036510E">
        <w:tab/>
        <w:t>consult the Research Minister about the proposed appointments.</w:t>
      </w:r>
    </w:p>
    <w:p w:rsidR="00C445CA" w:rsidRPr="0036510E" w:rsidRDefault="00C445CA" w:rsidP="002266FB">
      <w:pPr>
        <w:pStyle w:val="ActHead5"/>
      </w:pPr>
      <w:bookmarkStart w:id="224" w:name="_Toc355860534"/>
      <w:r w:rsidRPr="0036510E">
        <w:rPr>
          <w:rStyle w:val="CharSectno"/>
        </w:rPr>
        <w:t>168</w:t>
      </w:r>
      <w:r w:rsidRPr="0036510E">
        <w:t xml:space="preserve">  Functions</w:t>
      </w:r>
      <w:bookmarkEnd w:id="224"/>
    </w:p>
    <w:p w:rsidR="00C445CA" w:rsidRPr="0036510E" w:rsidRDefault="00C445CA" w:rsidP="00C445CA">
      <w:pPr>
        <w:pStyle w:val="subsection"/>
      </w:pPr>
      <w:r w:rsidRPr="0036510E">
        <w:tab/>
        <w:t>(1)</w:t>
      </w:r>
      <w:r w:rsidRPr="0036510E">
        <w:tab/>
        <w:t>The functions of the Panel are:</w:t>
      </w:r>
    </w:p>
    <w:p w:rsidR="00C445CA" w:rsidRPr="0036510E" w:rsidRDefault="00C445CA" w:rsidP="00C445CA">
      <w:pPr>
        <w:pStyle w:val="paragraph"/>
      </w:pPr>
      <w:r w:rsidRPr="0036510E">
        <w:tab/>
        <w:t>(a)</w:t>
      </w:r>
      <w:r w:rsidRPr="0036510E">
        <w:tab/>
        <w:t>to advise and make recommendations to the Minister or the Research Minister:</w:t>
      </w:r>
    </w:p>
    <w:p w:rsidR="00C445CA" w:rsidRPr="0036510E" w:rsidRDefault="00C445CA" w:rsidP="00C445CA">
      <w:pPr>
        <w:pStyle w:val="paragraphsub"/>
      </w:pPr>
      <w:r w:rsidRPr="0036510E">
        <w:tab/>
        <w:t>(i)</w:t>
      </w:r>
      <w:r w:rsidRPr="0036510E">
        <w:tab/>
        <w:t>on making and varying; and</w:t>
      </w:r>
    </w:p>
    <w:p w:rsidR="00C445CA" w:rsidRPr="0036510E" w:rsidRDefault="00C445CA" w:rsidP="00C445CA">
      <w:pPr>
        <w:pStyle w:val="paragraphsub"/>
      </w:pPr>
      <w:r w:rsidRPr="0036510E">
        <w:tab/>
        <w:t>(ii)</w:t>
      </w:r>
      <w:r w:rsidRPr="0036510E">
        <w:tab/>
        <w:t>on other matters relating to;</w:t>
      </w:r>
    </w:p>
    <w:p w:rsidR="00C445CA" w:rsidRPr="0036510E" w:rsidRDefault="00C445CA" w:rsidP="00C445CA">
      <w:pPr>
        <w:pStyle w:val="paragraph"/>
      </w:pPr>
      <w:r w:rsidRPr="0036510E">
        <w:tab/>
      </w:r>
      <w:r w:rsidRPr="0036510E">
        <w:tab/>
        <w:t>the Higher Education Standards Framework, if requested by that Minister or on the Panel’s own initiative; and</w:t>
      </w:r>
    </w:p>
    <w:p w:rsidR="00C445CA" w:rsidRPr="0036510E" w:rsidRDefault="00C445CA" w:rsidP="00C445CA">
      <w:pPr>
        <w:pStyle w:val="paragraph"/>
      </w:pPr>
      <w:r w:rsidRPr="0036510E">
        <w:lastRenderedPageBreak/>
        <w:tab/>
        <w:t>(b)</w:t>
      </w:r>
      <w:r w:rsidRPr="0036510E">
        <w:tab/>
        <w:t>to advise and make recommendations to TEQSA on matters relating to the Higher Education Standards Framework, if requested by TEQSA or on the Panel’s own initiative.</w:t>
      </w:r>
    </w:p>
    <w:p w:rsidR="00C445CA" w:rsidRPr="0036510E" w:rsidRDefault="00C445CA" w:rsidP="00C445CA">
      <w:pPr>
        <w:pStyle w:val="subsection"/>
      </w:pPr>
      <w:r w:rsidRPr="0036510E">
        <w:tab/>
        <w:t>(2)</w:t>
      </w:r>
      <w:r w:rsidRPr="0036510E">
        <w:tab/>
        <w:t>The Panel must consult interested parties when performing its functions.</w:t>
      </w:r>
    </w:p>
    <w:p w:rsidR="00C445CA" w:rsidRPr="0036510E" w:rsidRDefault="00C445CA" w:rsidP="00C445CA">
      <w:pPr>
        <w:pStyle w:val="subsection"/>
      </w:pPr>
      <w:r w:rsidRPr="0036510E">
        <w:tab/>
        <w:t>(3)</w:t>
      </w:r>
      <w:r w:rsidRPr="0036510E">
        <w:tab/>
        <w:t>The Panel may, by writing, establish advisory committees to assist it in performing any of its functions.</w:t>
      </w:r>
    </w:p>
    <w:p w:rsidR="00C445CA" w:rsidRPr="0036510E" w:rsidRDefault="00C445CA" w:rsidP="00C445CA">
      <w:pPr>
        <w:pStyle w:val="subsection"/>
      </w:pPr>
      <w:r w:rsidRPr="0036510E">
        <w:tab/>
        <w:t>(4)</w:t>
      </w:r>
      <w:r w:rsidRPr="0036510E">
        <w:tab/>
        <w:t xml:space="preserve">An instrument under </w:t>
      </w:r>
      <w:r w:rsidR="0036510E">
        <w:t>subsection (</w:t>
      </w:r>
      <w:r w:rsidRPr="0036510E">
        <w:t>3) is not a legislative instrument.</w:t>
      </w:r>
    </w:p>
    <w:p w:rsidR="00C445CA" w:rsidRPr="0036510E" w:rsidRDefault="00C445CA" w:rsidP="002266FB">
      <w:pPr>
        <w:pStyle w:val="ActHead5"/>
      </w:pPr>
      <w:bookmarkStart w:id="225" w:name="_Toc355860535"/>
      <w:r w:rsidRPr="0036510E">
        <w:rPr>
          <w:rStyle w:val="CharSectno"/>
        </w:rPr>
        <w:t>169</w:t>
      </w:r>
      <w:r w:rsidRPr="0036510E">
        <w:t xml:space="preserve">  Panel has privileges and immunities of the Crown</w:t>
      </w:r>
      <w:bookmarkEnd w:id="225"/>
    </w:p>
    <w:p w:rsidR="00C445CA" w:rsidRPr="0036510E" w:rsidRDefault="00C445CA" w:rsidP="00C445CA">
      <w:pPr>
        <w:pStyle w:val="subsection"/>
      </w:pPr>
      <w:r w:rsidRPr="0036510E">
        <w:tab/>
      </w:r>
      <w:r w:rsidRPr="0036510E">
        <w:tab/>
        <w:t>The Panel has the privileges and immunities of the Crown in right of the Commonwealth.</w:t>
      </w:r>
    </w:p>
    <w:p w:rsidR="00C445CA" w:rsidRPr="0036510E" w:rsidRDefault="00C445CA" w:rsidP="00960B24">
      <w:pPr>
        <w:pStyle w:val="ActHead3"/>
        <w:pageBreakBefore/>
      </w:pPr>
      <w:bookmarkStart w:id="226" w:name="_Toc355860536"/>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Appointment of Panel members</w:t>
      </w:r>
      <w:bookmarkEnd w:id="226"/>
    </w:p>
    <w:p w:rsidR="00C445CA" w:rsidRPr="0036510E" w:rsidRDefault="00C445CA" w:rsidP="002266FB">
      <w:pPr>
        <w:pStyle w:val="ActHead5"/>
      </w:pPr>
      <w:bookmarkStart w:id="227" w:name="_Toc355860537"/>
      <w:r w:rsidRPr="0036510E">
        <w:rPr>
          <w:rStyle w:val="CharSectno"/>
        </w:rPr>
        <w:t>170</w:t>
      </w:r>
      <w:r w:rsidRPr="0036510E">
        <w:t xml:space="preserve">  Appointment</w:t>
      </w:r>
      <w:bookmarkEnd w:id="227"/>
    </w:p>
    <w:p w:rsidR="00C445CA" w:rsidRPr="0036510E" w:rsidRDefault="00C445CA" w:rsidP="00C445CA">
      <w:pPr>
        <w:pStyle w:val="subsection"/>
      </w:pPr>
      <w:r w:rsidRPr="0036510E">
        <w:tab/>
        <w:t>(1)</w:t>
      </w:r>
      <w:r w:rsidRPr="0036510E">
        <w:tab/>
        <w:t>A Panel member is to be appointed by the Minister, by written instrument, on a part</w:t>
      </w:r>
      <w:r w:rsidR="0036510E">
        <w:noBreakHyphen/>
      </w:r>
      <w:r w:rsidRPr="0036510E">
        <w:t>time basis.</w:t>
      </w:r>
    </w:p>
    <w:p w:rsidR="00C445CA" w:rsidRPr="0036510E" w:rsidRDefault="00C445CA" w:rsidP="00C445CA">
      <w:pPr>
        <w:pStyle w:val="notetext"/>
      </w:pPr>
      <w:r w:rsidRPr="0036510E">
        <w:t>Note:</w:t>
      </w:r>
      <w:r w:rsidRPr="0036510E">
        <w:tab/>
        <w:t xml:space="preserve">A Panel member is eligible for reappointment: see the </w:t>
      </w:r>
      <w:r w:rsidRPr="0036510E">
        <w:rPr>
          <w:i/>
        </w:rPr>
        <w:t>Acts Interpretation Act 1901</w:t>
      </w:r>
      <w:r w:rsidRPr="0036510E">
        <w:t>.</w:t>
      </w:r>
    </w:p>
    <w:p w:rsidR="00C445CA" w:rsidRPr="0036510E" w:rsidRDefault="00C445CA" w:rsidP="00C445CA">
      <w:pPr>
        <w:pStyle w:val="subsection"/>
      </w:pPr>
      <w:r w:rsidRPr="0036510E">
        <w:tab/>
        <w:t>(2)</w:t>
      </w:r>
      <w:r w:rsidRPr="0036510E">
        <w:tab/>
        <w:t>A Commissioner cannot be appointed:</w:t>
      </w:r>
    </w:p>
    <w:p w:rsidR="00C445CA" w:rsidRPr="0036510E" w:rsidRDefault="00C445CA" w:rsidP="00C445CA">
      <w:pPr>
        <w:pStyle w:val="paragraph"/>
      </w:pPr>
      <w:r w:rsidRPr="0036510E">
        <w:tab/>
        <w:t>(a)</w:t>
      </w:r>
      <w:r w:rsidRPr="0036510E">
        <w:tab/>
        <w:t>as a Panel member; or</w:t>
      </w:r>
    </w:p>
    <w:p w:rsidR="00C445CA" w:rsidRPr="0036510E" w:rsidRDefault="00C445CA" w:rsidP="00C445CA">
      <w:pPr>
        <w:pStyle w:val="paragraph"/>
      </w:pPr>
      <w:r w:rsidRPr="0036510E">
        <w:tab/>
        <w:t>(b)</w:t>
      </w:r>
      <w:r w:rsidRPr="0036510E">
        <w:tab/>
        <w:t>to act as a Panel member.</w:t>
      </w:r>
    </w:p>
    <w:p w:rsidR="00C445CA" w:rsidRPr="0036510E" w:rsidRDefault="00C445CA" w:rsidP="00C445CA">
      <w:pPr>
        <w:pStyle w:val="subsection"/>
      </w:pPr>
      <w:r w:rsidRPr="0036510E">
        <w:tab/>
        <w:t>(3)</w:t>
      </w:r>
      <w:r w:rsidRPr="0036510E">
        <w:tab/>
        <w:t>After consulting the Research Minister, the Minister must appoint one of the Panel members to be the Panel Chair.</w:t>
      </w:r>
    </w:p>
    <w:p w:rsidR="00C445CA" w:rsidRPr="0036510E" w:rsidRDefault="00C445CA" w:rsidP="002266FB">
      <w:pPr>
        <w:pStyle w:val="ActHead5"/>
      </w:pPr>
      <w:bookmarkStart w:id="228" w:name="_Toc355860538"/>
      <w:r w:rsidRPr="0036510E">
        <w:rPr>
          <w:rStyle w:val="CharSectno"/>
        </w:rPr>
        <w:t>171</w:t>
      </w:r>
      <w:r w:rsidRPr="0036510E">
        <w:t xml:space="preserve">  Term of appointment</w:t>
      </w:r>
      <w:bookmarkEnd w:id="228"/>
    </w:p>
    <w:p w:rsidR="00C445CA" w:rsidRPr="0036510E" w:rsidRDefault="00C445CA" w:rsidP="00C445CA">
      <w:pPr>
        <w:pStyle w:val="subsection"/>
      </w:pPr>
      <w:r w:rsidRPr="0036510E">
        <w:tab/>
        <w:t>(1)</w:t>
      </w:r>
      <w:r w:rsidRPr="0036510E">
        <w:tab/>
        <w:t>A Panel member holds office for the period specified in the instrument of appointment. The period must not exceed 3 years.</w:t>
      </w:r>
    </w:p>
    <w:p w:rsidR="00C445CA" w:rsidRPr="0036510E" w:rsidRDefault="00C445CA" w:rsidP="00C445CA">
      <w:pPr>
        <w:pStyle w:val="subsection"/>
      </w:pPr>
      <w:r w:rsidRPr="0036510E">
        <w:tab/>
        <w:t>(2)</w:t>
      </w:r>
      <w:r w:rsidRPr="0036510E">
        <w:tab/>
        <w:t>A Panel member cannot be appointed for more than 3 consecutive periods.</w:t>
      </w:r>
    </w:p>
    <w:p w:rsidR="00C445CA" w:rsidRPr="0036510E" w:rsidRDefault="00C445CA" w:rsidP="002266FB">
      <w:pPr>
        <w:pStyle w:val="ActHead5"/>
      </w:pPr>
      <w:bookmarkStart w:id="229" w:name="_Toc355860539"/>
      <w:r w:rsidRPr="0036510E">
        <w:rPr>
          <w:rStyle w:val="CharSectno"/>
        </w:rPr>
        <w:t>172</w:t>
      </w:r>
      <w:r w:rsidRPr="0036510E">
        <w:t xml:space="preserve">  Remuneration and allowances</w:t>
      </w:r>
      <w:bookmarkEnd w:id="229"/>
    </w:p>
    <w:p w:rsidR="00C445CA" w:rsidRPr="0036510E" w:rsidRDefault="00C445CA" w:rsidP="00C445CA">
      <w:pPr>
        <w:pStyle w:val="subsection"/>
      </w:pPr>
      <w:r w:rsidRPr="0036510E">
        <w:tab/>
        <w:t>(1)</w:t>
      </w:r>
      <w:r w:rsidRPr="0036510E">
        <w:tab/>
        <w:t>A Panel member is to be paid the remuneration that is determined by the Remuneration Tribunal. If no determination of that remuneration by the Tribunal is in operation, the Panel member is to be paid the remuneration that is determined, in writing, by the Minister.</w:t>
      </w:r>
    </w:p>
    <w:p w:rsidR="00C445CA" w:rsidRPr="0036510E" w:rsidRDefault="00C445CA" w:rsidP="00C445CA">
      <w:pPr>
        <w:pStyle w:val="subsection"/>
      </w:pPr>
      <w:r w:rsidRPr="0036510E">
        <w:tab/>
        <w:t>(2)</w:t>
      </w:r>
      <w:r w:rsidRPr="0036510E">
        <w:tab/>
        <w:t>A Panel member is to be paid the allowances that are determined, in writing, by the Minister.</w:t>
      </w:r>
    </w:p>
    <w:p w:rsidR="00C445CA" w:rsidRPr="0036510E" w:rsidRDefault="00C445CA" w:rsidP="00C445CA">
      <w:pPr>
        <w:pStyle w:val="subsection"/>
      </w:pPr>
      <w:r w:rsidRPr="0036510E">
        <w:tab/>
        <w:t>(3)</w:t>
      </w:r>
      <w:r w:rsidRPr="0036510E">
        <w:tab/>
        <w:t xml:space="preserve">This section has effect subject to the </w:t>
      </w:r>
      <w:r w:rsidRPr="0036510E">
        <w:rPr>
          <w:i/>
        </w:rPr>
        <w:t>Remuneration Tribunal Act 1973</w:t>
      </w:r>
      <w:r w:rsidRPr="0036510E">
        <w:t>.</w:t>
      </w:r>
    </w:p>
    <w:p w:rsidR="00C445CA" w:rsidRPr="0036510E" w:rsidRDefault="00C445CA" w:rsidP="002266FB">
      <w:pPr>
        <w:pStyle w:val="ActHead5"/>
      </w:pPr>
      <w:bookmarkStart w:id="230" w:name="_Toc355860540"/>
      <w:r w:rsidRPr="0036510E">
        <w:rPr>
          <w:rStyle w:val="CharSectno"/>
        </w:rPr>
        <w:t>173</w:t>
      </w:r>
      <w:r w:rsidRPr="0036510E">
        <w:t xml:space="preserve">  Leave of absence</w:t>
      </w:r>
      <w:bookmarkEnd w:id="230"/>
    </w:p>
    <w:p w:rsidR="00C445CA" w:rsidRPr="0036510E" w:rsidRDefault="00C445CA" w:rsidP="00C445CA">
      <w:pPr>
        <w:pStyle w:val="subsection"/>
      </w:pPr>
      <w:r w:rsidRPr="0036510E">
        <w:tab/>
        <w:t>(1)</w:t>
      </w:r>
      <w:r w:rsidRPr="0036510E">
        <w:tab/>
        <w:t>The Minister may grant leave of absence to the Panel Chair on the terms and conditions that the Minister determines.</w:t>
      </w:r>
    </w:p>
    <w:p w:rsidR="00C445CA" w:rsidRPr="0036510E" w:rsidRDefault="00C445CA" w:rsidP="00C445CA">
      <w:pPr>
        <w:pStyle w:val="subsection"/>
      </w:pPr>
      <w:r w:rsidRPr="0036510E">
        <w:lastRenderedPageBreak/>
        <w:tab/>
        <w:t>(2)</w:t>
      </w:r>
      <w:r w:rsidRPr="0036510E">
        <w:tab/>
        <w:t>The Panel Chair may grant leave of absence to a Panel member on the terms and conditions that the Panel Chair determines.</w:t>
      </w:r>
    </w:p>
    <w:p w:rsidR="00C445CA" w:rsidRPr="0036510E" w:rsidRDefault="00C445CA" w:rsidP="002266FB">
      <w:pPr>
        <w:pStyle w:val="ActHead5"/>
      </w:pPr>
      <w:bookmarkStart w:id="231" w:name="_Toc355860541"/>
      <w:r w:rsidRPr="0036510E">
        <w:rPr>
          <w:rStyle w:val="CharSectno"/>
        </w:rPr>
        <w:t>174</w:t>
      </w:r>
      <w:r w:rsidRPr="0036510E">
        <w:t xml:space="preserve">  Outside employment</w:t>
      </w:r>
      <w:bookmarkEnd w:id="231"/>
    </w:p>
    <w:p w:rsidR="00C445CA" w:rsidRPr="0036510E" w:rsidRDefault="00C445CA" w:rsidP="00C445CA">
      <w:pPr>
        <w:pStyle w:val="subsection"/>
      </w:pPr>
      <w:r w:rsidRPr="0036510E">
        <w:tab/>
      </w:r>
      <w:r w:rsidRPr="0036510E">
        <w:tab/>
        <w:t>A Panel member must not engage in any paid employment that, in the Minister’s opinion, conflicts or may conflict with the proper performance of his or her duties.</w:t>
      </w:r>
    </w:p>
    <w:p w:rsidR="00C445CA" w:rsidRPr="0036510E" w:rsidRDefault="00C445CA" w:rsidP="002266FB">
      <w:pPr>
        <w:pStyle w:val="ActHead5"/>
      </w:pPr>
      <w:bookmarkStart w:id="232" w:name="_Toc355860542"/>
      <w:r w:rsidRPr="0036510E">
        <w:rPr>
          <w:rStyle w:val="CharSectno"/>
        </w:rPr>
        <w:t>175</w:t>
      </w:r>
      <w:r w:rsidRPr="0036510E">
        <w:t xml:space="preserve">  Disclosure of interests to the Minister</w:t>
      </w:r>
      <w:bookmarkEnd w:id="232"/>
    </w:p>
    <w:p w:rsidR="00C445CA" w:rsidRPr="0036510E" w:rsidRDefault="00C445CA" w:rsidP="00C445CA">
      <w:pPr>
        <w:pStyle w:val="subsection"/>
      </w:pPr>
      <w:r w:rsidRPr="0036510E">
        <w:tab/>
        <w:t>(1)</w:t>
      </w:r>
      <w:r w:rsidRPr="0036510E">
        <w:tab/>
        <w:t>A Panel member must give written notice to the Minister of all interests, pecuniary or otherwise, that the Panel member has or acquires that conflict or could conflict with the proper performance of the Panel member’s functions.</w:t>
      </w:r>
    </w:p>
    <w:p w:rsidR="00C445CA" w:rsidRPr="0036510E" w:rsidRDefault="00C445CA" w:rsidP="00C445CA">
      <w:pPr>
        <w:pStyle w:val="subsection"/>
      </w:pPr>
      <w:r w:rsidRPr="0036510E">
        <w:tab/>
        <w:t>(2)</w:t>
      </w:r>
      <w:r w:rsidRPr="0036510E">
        <w:tab/>
        <w:t>The notice must be given to the Minister as soon as practicable after the Panel member becomes aware of the potential for conflict of interest.</w:t>
      </w:r>
    </w:p>
    <w:p w:rsidR="00C445CA" w:rsidRPr="0036510E" w:rsidRDefault="00C445CA" w:rsidP="002266FB">
      <w:pPr>
        <w:pStyle w:val="ActHead5"/>
      </w:pPr>
      <w:bookmarkStart w:id="233" w:name="_Toc355860543"/>
      <w:r w:rsidRPr="0036510E">
        <w:rPr>
          <w:rStyle w:val="CharSectno"/>
        </w:rPr>
        <w:t>176</w:t>
      </w:r>
      <w:r w:rsidRPr="0036510E">
        <w:t xml:space="preserve">  Other terms and conditions</w:t>
      </w:r>
      <w:bookmarkEnd w:id="233"/>
    </w:p>
    <w:p w:rsidR="00C445CA" w:rsidRPr="0036510E" w:rsidRDefault="00C445CA" w:rsidP="00C445CA">
      <w:pPr>
        <w:pStyle w:val="subsection"/>
      </w:pPr>
      <w:r w:rsidRPr="0036510E">
        <w:tab/>
      </w:r>
      <w:r w:rsidRPr="0036510E">
        <w:tab/>
        <w:t>A Panel member holds office on the terms and condition</w:t>
      </w:r>
      <w:r w:rsidR="00960B24" w:rsidRPr="0036510E">
        <w:t>s</w:t>
      </w:r>
      <w:r w:rsidR="0036510E" w:rsidRPr="0036510E">
        <w:t xml:space="preserve"> </w:t>
      </w:r>
      <w:r w:rsidR="00960B24" w:rsidRPr="0036510E">
        <w:t>(</w:t>
      </w:r>
      <w:r w:rsidRPr="0036510E">
        <w:t>if any) in relation to matters not covered by this Act that are determined, in writing, by the Minister.</w:t>
      </w:r>
    </w:p>
    <w:p w:rsidR="00C445CA" w:rsidRPr="0036510E" w:rsidRDefault="00C445CA" w:rsidP="002266FB">
      <w:pPr>
        <w:pStyle w:val="ActHead5"/>
      </w:pPr>
      <w:bookmarkStart w:id="234" w:name="_Toc355860544"/>
      <w:r w:rsidRPr="0036510E">
        <w:rPr>
          <w:rStyle w:val="CharSectno"/>
        </w:rPr>
        <w:t>177</w:t>
      </w:r>
      <w:r w:rsidRPr="0036510E">
        <w:t xml:space="preserve">  Resignation</w:t>
      </w:r>
      <w:bookmarkEnd w:id="234"/>
    </w:p>
    <w:p w:rsidR="00C445CA" w:rsidRPr="0036510E" w:rsidRDefault="00C445CA" w:rsidP="00C445CA">
      <w:pPr>
        <w:pStyle w:val="subsection"/>
      </w:pPr>
      <w:r w:rsidRPr="0036510E">
        <w:tab/>
        <w:t>(1)</w:t>
      </w:r>
      <w:r w:rsidRPr="0036510E">
        <w:tab/>
        <w:t>A Panel member may resign his or her appointment by giving the Minister a written resignation.</w:t>
      </w:r>
    </w:p>
    <w:p w:rsidR="00C445CA" w:rsidRPr="0036510E" w:rsidRDefault="00C445CA" w:rsidP="00C445CA">
      <w:pPr>
        <w:pStyle w:val="notetext"/>
      </w:pPr>
      <w:r w:rsidRPr="0036510E">
        <w:t>Note:</w:t>
      </w:r>
      <w:r w:rsidRPr="0036510E">
        <w:tab/>
        <w:t>If the Panel Chair resigns, he or she also resigns his or her position as a Panel member. This does not prevent him or her from being reappointed only as a Panel member.</w:t>
      </w:r>
    </w:p>
    <w:p w:rsidR="00C445CA" w:rsidRPr="0036510E" w:rsidRDefault="00C445CA" w:rsidP="00C445CA">
      <w:pPr>
        <w:pStyle w:val="subsection"/>
      </w:pPr>
      <w:r w:rsidRPr="0036510E">
        <w:tab/>
        <w:t>(2)</w:t>
      </w:r>
      <w:r w:rsidRPr="0036510E">
        <w:tab/>
        <w:t>A resignation takes effect on the day it is received by the Minister or, if a later day is specified in the resignation, on that later day.</w:t>
      </w:r>
    </w:p>
    <w:p w:rsidR="00C445CA" w:rsidRPr="0036510E" w:rsidRDefault="00C445CA" w:rsidP="002266FB">
      <w:pPr>
        <w:pStyle w:val="ActHead5"/>
      </w:pPr>
      <w:bookmarkStart w:id="235" w:name="_Toc355860545"/>
      <w:r w:rsidRPr="0036510E">
        <w:rPr>
          <w:rStyle w:val="CharSectno"/>
        </w:rPr>
        <w:t>178</w:t>
      </w:r>
      <w:r w:rsidRPr="0036510E">
        <w:t xml:space="preserve">  Termination of appointment</w:t>
      </w:r>
      <w:bookmarkEnd w:id="235"/>
    </w:p>
    <w:p w:rsidR="00C445CA" w:rsidRPr="0036510E" w:rsidRDefault="00C445CA" w:rsidP="00C445CA">
      <w:pPr>
        <w:pStyle w:val="subsection"/>
      </w:pPr>
      <w:r w:rsidRPr="0036510E">
        <w:tab/>
      </w:r>
      <w:r w:rsidRPr="0036510E">
        <w:tab/>
        <w:t>The Minister may terminate the appointment of a Panel member:</w:t>
      </w:r>
    </w:p>
    <w:p w:rsidR="00C445CA" w:rsidRPr="0036510E" w:rsidRDefault="00C445CA" w:rsidP="00C445CA">
      <w:pPr>
        <w:pStyle w:val="paragraph"/>
      </w:pPr>
      <w:r w:rsidRPr="0036510E">
        <w:tab/>
        <w:t>(a)</w:t>
      </w:r>
      <w:r w:rsidRPr="0036510E">
        <w:tab/>
        <w:t>for misbehaviour or physical or mental incapacity; or</w:t>
      </w:r>
    </w:p>
    <w:p w:rsidR="00C445CA" w:rsidRPr="0036510E" w:rsidRDefault="00C445CA" w:rsidP="00C445CA">
      <w:pPr>
        <w:pStyle w:val="paragraph"/>
      </w:pPr>
      <w:r w:rsidRPr="0036510E">
        <w:tab/>
        <w:t>(b)</w:t>
      </w:r>
      <w:r w:rsidRPr="0036510E">
        <w:tab/>
        <w:t>if the Panel member:</w:t>
      </w:r>
    </w:p>
    <w:p w:rsidR="00C445CA" w:rsidRPr="0036510E" w:rsidRDefault="00C445CA" w:rsidP="00C445CA">
      <w:pPr>
        <w:pStyle w:val="paragraphsub"/>
      </w:pPr>
      <w:r w:rsidRPr="0036510E">
        <w:tab/>
        <w:t>(i)</w:t>
      </w:r>
      <w:r w:rsidRPr="0036510E">
        <w:tab/>
        <w:t>becomes bankrupt; or</w:t>
      </w:r>
    </w:p>
    <w:p w:rsidR="00C445CA" w:rsidRPr="0036510E" w:rsidRDefault="00C445CA" w:rsidP="00C445CA">
      <w:pPr>
        <w:pStyle w:val="paragraphsub"/>
      </w:pPr>
      <w:r w:rsidRPr="0036510E">
        <w:lastRenderedPageBreak/>
        <w:tab/>
        <w:t>(ii)</w:t>
      </w:r>
      <w:r w:rsidRPr="0036510E">
        <w:tab/>
        <w:t>applies to take the benefit of any law for the relief of bankrupt or insolvent debtors; or</w:t>
      </w:r>
    </w:p>
    <w:p w:rsidR="00C445CA" w:rsidRPr="0036510E" w:rsidRDefault="00C445CA" w:rsidP="00C445CA">
      <w:pPr>
        <w:pStyle w:val="paragraphsub"/>
      </w:pPr>
      <w:r w:rsidRPr="0036510E">
        <w:tab/>
        <w:t>(iii)</w:t>
      </w:r>
      <w:r w:rsidRPr="0036510E">
        <w:tab/>
        <w:t>compounds with his or her creditors; or</w:t>
      </w:r>
    </w:p>
    <w:p w:rsidR="00C445CA" w:rsidRPr="0036510E" w:rsidRDefault="00C445CA" w:rsidP="00C445CA">
      <w:pPr>
        <w:pStyle w:val="paragraphsub"/>
      </w:pPr>
      <w:r w:rsidRPr="0036510E">
        <w:tab/>
        <w:t>(iv)</w:t>
      </w:r>
      <w:r w:rsidRPr="0036510E">
        <w:tab/>
        <w:t>makes an assignment of his or her remuneration for the benefit of his or her creditors; or</w:t>
      </w:r>
    </w:p>
    <w:p w:rsidR="00C445CA" w:rsidRPr="0036510E" w:rsidRDefault="00C445CA" w:rsidP="00C445CA">
      <w:pPr>
        <w:pStyle w:val="paragraph"/>
      </w:pPr>
      <w:r w:rsidRPr="0036510E">
        <w:tab/>
        <w:t>(c)</w:t>
      </w:r>
      <w:r w:rsidRPr="0036510E">
        <w:tab/>
        <w:t>if the Panel member is absent, except on leave of absence, from 3 consecutive meetings of the Panel; or</w:t>
      </w:r>
    </w:p>
    <w:p w:rsidR="00C445CA" w:rsidRPr="0036510E" w:rsidRDefault="00C445CA" w:rsidP="00C445CA">
      <w:pPr>
        <w:pStyle w:val="paragraph"/>
      </w:pPr>
      <w:r w:rsidRPr="0036510E">
        <w:tab/>
        <w:t>(d)</w:t>
      </w:r>
      <w:r w:rsidRPr="0036510E">
        <w:tab/>
        <w:t>if the Panel member engages in paid employment contrary to section</w:t>
      </w:r>
      <w:r w:rsidR="0036510E">
        <w:t> </w:t>
      </w:r>
      <w:r w:rsidRPr="0036510E">
        <w:t>174; or</w:t>
      </w:r>
    </w:p>
    <w:p w:rsidR="00C445CA" w:rsidRPr="0036510E" w:rsidRDefault="00C445CA" w:rsidP="00C445CA">
      <w:pPr>
        <w:pStyle w:val="paragraph"/>
      </w:pPr>
      <w:r w:rsidRPr="0036510E">
        <w:tab/>
        <w:t>(e)</w:t>
      </w:r>
      <w:r w:rsidRPr="0036510E">
        <w:tab/>
        <w:t>if the Panel member fails, without reasonable excuse, to comply with section</w:t>
      </w:r>
      <w:r w:rsidR="0036510E">
        <w:t> </w:t>
      </w:r>
      <w:r w:rsidRPr="0036510E">
        <w:t>175 or subsection</w:t>
      </w:r>
      <w:r w:rsidR="0036510E">
        <w:t> </w:t>
      </w:r>
      <w:r w:rsidRPr="0036510E">
        <w:t>182(4).</w:t>
      </w:r>
    </w:p>
    <w:p w:rsidR="00C445CA" w:rsidRPr="0036510E" w:rsidRDefault="00C445CA" w:rsidP="002266FB">
      <w:pPr>
        <w:pStyle w:val="ActHead5"/>
      </w:pPr>
      <w:bookmarkStart w:id="236" w:name="_Toc355860546"/>
      <w:r w:rsidRPr="0036510E">
        <w:rPr>
          <w:rStyle w:val="CharSectno"/>
        </w:rPr>
        <w:t>179</w:t>
      </w:r>
      <w:r w:rsidRPr="0036510E">
        <w:t xml:space="preserve">  Acting appointments</w:t>
      </w:r>
      <w:bookmarkEnd w:id="236"/>
    </w:p>
    <w:p w:rsidR="00C445CA" w:rsidRPr="0036510E" w:rsidRDefault="00C445CA" w:rsidP="00C445CA">
      <w:pPr>
        <w:pStyle w:val="subsection"/>
      </w:pPr>
      <w:r w:rsidRPr="0036510E">
        <w:tab/>
        <w:t>(1)</w:t>
      </w:r>
      <w:r w:rsidRPr="0036510E">
        <w:tab/>
        <w:t>The Minister may, by written instrument, appoint a person to act as a Panel member:</w:t>
      </w:r>
    </w:p>
    <w:p w:rsidR="00C445CA" w:rsidRPr="0036510E" w:rsidRDefault="00C445CA" w:rsidP="00C445CA">
      <w:pPr>
        <w:pStyle w:val="paragraph"/>
      </w:pPr>
      <w:r w:rsidRPr="0036510E">
        <w:tab/>
        <w:t>(a)</w:t>
      </w:r>
      <w:r w:rsidRPr="0036510E">
        <w:tab/>
        <w:t>during a vacancy in the office of the Panel member (whether or not an appointment has previously been made to the office); or</w:t>
      </w:r>
    </w:p>
    <w:p w:rsidR="00C445CA" w:rsidRPr="0036510E" w:rsidRDefault="00C445CA" w:rsidP="00C445CA">
      <w:pPr>
        <w:pStyle w:val="paragraph"/>
      </w:pPr>
      <w:r w:rsidRPr="0036510E">
        <w:tab/>
        <w:t>(b)</w:t>
      </w:r>
      <w:r w:rsidRPr="0036510E">
        <w:tab/>
        <w:t>during any period, or during all periods, when the Panel member:</w:t>
      </w:r>
    </w:p>
    <w:p w:rsidR="00C445CA" w:rsidRPr="0036510E" w:rsidRDefault="00C445CA" w:rsidP="00C445CA">
      <w:pPr>
        <w:pStyle w:val="paragraphsub"/>
      </w:pPr>
      <w:r w:rsidRPr="0036510E">
        <w:tab/>
        <w:t>(i)</w:t>
      </w:r>
      <w:r w:rsidRPr="0036510E">
        <w:tab/>
        <w:t>is absent from duty or from Australia; or</w:t>
      </w:r>
    </w:p>
    <w:p w:rsidR="00C445CA" w:rsidRPr="0036510E" w:rsidRDefault="00C445CA" w:rsidP="00C445CA">
      <w:pPr>
        <w:pStyle w:val="paragraphsub"/>
      </w:pPr>
      <w:r w:rsidRPr="0036510E">
        <w:tab/>
        <w:t>(ii)</w:t>
      </w:r>
      <w:r w:rsidRPr="0036510E">
        <w:tab/>
        <w:t>is, for any reason, unable to perform the duties of the office.</w:t>
      </w:r>
    </w:p>
    <w:p w:rsidR="00C445CA" w:rsidRPr="0036510E" w:rsidRDefault="00C445CA" w:rsidP="00C445CA">
      <w:pPr>
        <w:pStyle w:val="subsection"/>
      </w:pPr>
      <w:r w:rsidRPr="0036510E">
        <w:tab/>
        <w:t>(2)</w:t>
      </w:r>
      <w:r w:rsidRPr="0036510E">
        <w:tab/>
        <w:t>When appointing a person to act as a Panel member, the Minister must have regard to the matters in subsection</w:t>
      </w:r>
      <w:r w:rsidR="0036510E">
        <w:t> </w:t>
      </w:r>
      <w:r w:rsidRPr="0036510E">
        <w:t>167(2).</w:t>
      </w:r>
    </w:p>
    <w:p w:rsidR="00C445CA" w:rsidRPr="0036510E" w:rsidRDefault="00631D3C" w:rsidP="00C445CA">
      <w:pPr>
        <w:pStyle w:val="notetext"/>
      </w:pPr>
      <w:r w:rsidRPr="0036510E">
        <w:t>Note 1</w:t>
      </w:r>
      <w:r w:rsidR="00C445CA" w:rsidRPr="0036510E">
        <w:t>:</w:t>
      </w:r>
      <w:r w:rsidR="00C445CA" w:rsidRPr="0036510E">
        <w:tab/>
        <w:t>A Commissioner cannot be appointed to act as a Panel member (see subsection</w:t>
      </w:r>
      <w:r w:rsidR="0036510E">
        <w:t> </w:t>
      </w:r>
      <w:r w:rsidR="00C445CA" w:rsidRPr="0036510E">
        <w:t>170(2)).</w:t>
      </w:r>
    </w:p>
    <w:p w:rsidR="00631D3C" w:rsidRPr="0036510E" w:rsidRDefault="00631D3C" w:rsidP="00631D3C">
      <w:pPr>
        <w:pStyle w:val="notetext"/>
      </w:pPr>
      <w:r w:rsidRPr="0036510E">
        <w:t>Note 2:</w:t>
      </w:r>
      <w:r w:rsidRPr="0036510E">
        <w:tab/>
        <w:t>For rules that apply to acting appointments, see sections</w:t>
      </w:r>
      <w:r w:rsidR="0036510E">
        <w:t> </w:t>
      </w:r>
      <w:r w:rsidRPr="0036510E">
        <w:t xml:space="preserve">33AB and 33A of the </w:t>
      </w:r>
      <w:r w:rsidRPr="0036510E">
        <w:rPr>
          <w:i/>
        </w:rPr>
        <w:t>Acts Interpretation Act 1901</w:t>
      </w:r>
      <w:r w:rsidRPr="0036510E">
        <w:t>.</w:t>
      </w:r>
    </w:p>
    <w:p w:rsidR="00C445CA" w:rsidRPr="0036510E" w:rsidRDefault="00C445CA" w:rsidP="00960B24">
      <w:pPr>
        <w:pStyle w:val="ActHead3"/>
        <w:pageBreakBefore/>
      </w:pPr>
      <w:bookmarkStart w:id="237" w:name="_Toc355860547"/>
      <w:r w:rsidRPr="0036510E">
        <w:rPr>
          <w:rStyle w:val="CharDivNo"/>
        </w:rPr>
        <w:lastRenderedPageBreak/>
        <w:t>Division</w:t>
      </w:r>
      <w:r w:rsidR="0036510E" w:rsidRPr="0036510E">
        <w:rPr>
          <w:rStyle w:val="CharDivNo"/>
        </w:rPr>
        <w:t> </w:t>
      </w:r>
      <w:r w:rsidRPr="0036510E">
        <w:rPr>
          <w:rStyle w:val="CharDivNo"/>
        </w:rPr>
        <w:t>3</w:t>
      </w:r>
      <w:r w:rsidRPr="0036510E">
        <w:t>—</w:t>
      </w:r>
      <w:r w:rsidRPr="0036510E">
        <w:rPr>
          <w:rStyle w:val="CharDivText"/>
        </w:rPr>
        <w:t>Panel meetings</w:t>
      </w:r>
      <w:bookmarkEnd w:id="237"/>
    </w:p>
    <w:p w:rsidR="00C445CA" w:rsidRPr="0036510E" w:rsidRDefault="00C445CA" w:rsidP="002266FB">
      <w:pPr>
        <w:pStyle w:val="ActHead5"/>
      </w:pPr>
      <w:bookmarkStart w:id="238" w:name="_Toc355860548"/>
      <w:r w:rsidRPr="0036510E">
        <w:rPr>
          <w:rStyle w:val="CharSectno"/>
        </w:rPr>
        <w:t>180</w:t>
      </w:r>
      <w:r w:rsidRPr="0036510E">
        <w:t xml:space="preserve">  Holding meetings</w:t>
      </w:r>
      <w:bookmarkEnd w:id="238"/>
    </w:p>
    <w:p w:rsidR="00C445CA" w:rsidRPr="0036510E" w:rsidRDefault="00C445CA" w:rsidP="00C445CA">
      <w:pPr>
        <w:pStyle w:val="subsection"/>
      </w:pPr>
      <w:r w:rsidRPr="0036510E">
        <w:tab/>
        <w:t>(1)</w:t>
      </w:r>
      <w:r w:rsidRPr="0036510E">
        <w:tab/>
        <w:t>The Panel Chair may convene such meetings as are necessary for the efficient performance of the Panel’s functions.</w:t>
      </w:r>
    </w:p>
    <w:p w:rsidR="00C445CA" w:rsidRPr="0036510E" w:rsidRDefault="00C445CA" w:rsidP="00C445CA">
      <w:pPr>
        <w:pStyle w:val="subsection"/>
      </w:pPr>
      <w:r w:rsidRPr="0036510E">
        <w:tab/>
        <w:t>(2)</w:t>
      </w:r>
      <w:r w:rsidRPr="0036510E">
        <w:tab/>
        <w:t>The Panel Chair must convene a meeting of the Panel if requested to do so by TEQSA.</w:t>
      </w:r>
    </w:p>
    <w:p w:rsidR="00C445CA" w:rsidRPr="0036510E" w:rsidRDefault="00C445CA" w:rsidP="00C445CA">
      <w:pPr>
        <w:pStyle w:val="subsection"/>
      </w:pPr>
      <w:r w:rsidRPr="0036510E">
        <w:tab/>
        <w:t>(3)</w:t>
      </w:r>
      <w:r w:rsidRPr="0036510E">
        <w:tab/>
        <w:t>A Commissioner may attend all or part of a Panel meeting.</w:t>
      </w:r>
    </w:p>
    <w:p w:rsidR="00C445CA" w:rsidRPr="0036510E" w:rsidRDefault="00C445CA" w:rsidP="002266FB">
      <w:pPr>
        <w:pStyle w:val="ActHead5"/>
      </w:pPr>
      <w:bookmarkStart w:id="239" w:name="_Toc355860549"/>
      <w:r w:rsidRPr="0036510E">
        <w:rPr>
          <w:rStyle w:val="CharSectno"/>
        </w:rPr>
        <w:t>181</w:t>
      </w:r>
      <w:r w:rsidRPr="0036510E">
        <w:t xml:space="preserve">  Quorum</w:t>
      </w:r>
      <w:bookmarkEnd w:id="239"/>
    </w:p>
    <w:p w:rsidR="00C445CA" w:rsidRPr="0036510E" w:rsidRDefault="00C445CA" w:rsidP="00C445CA">
      <w:pPr>
        <w:pStyle w:val="subsection"/>
      </w:pPr>
      <w:r w:rsidRPr="0036510E">
        <w:tab/>
      </w:r>
      <w:r w:rsidRPr="0036510E">
        <w:tab/>
        <w:t>At a meeting of the Panel, a quorum is constituted by a majority of the Panel members.</w:t>
      </w:r>
    </w:p>
    <w:p w:rsidR="00C445CA" w:rsidRPr="0036510E" w:rsidRDefault="00C445CA" w:rsidP="002266FB">
      <w:pPr>
        <w:pStyle w:val="ActHead5"/>
      </w:pPr>
      <w:bookmarkStart w:id="240" w:name="_Toc355860550"/>
      <w:r w:rsidRPr="0036510E">
        <w:rPr>
          <w:rStyle w:val="CharSectno"/>
        </w:rPr>
        <w:t>182</w:t>
      </w:r>
      <w:r w:rsidRPr="0036510E">
        <w:t xml:space="preserve">  Procedure of meetings</w:t>
      </w:r>
      <w:bookmarkEnd w:id="240"/>
    </w:p>
    <w:p w:rsidR="00C445CA" w:rsidRPr="0036510E" w:rsidRDefault="00C445CA" w:rsidP="00C445CA">
      <w:pPr>
        <w:pStyle w:val="subsection"/>
      </w:pPr>
      <w:r w:rsidRPr="0036510E">
        <w:tab/>
        <w:t>(1)</w:t>
      </w:r>
      <w:r w:rsidRPr="0036510E">
        <w:tab/>
        <w:t>The Minister may, by writing, determine matters relating to the operation of the Panel.</w:t>
      </w:r>
    </w:p>
    <w:p w:rsidR="00C445CA" w:rsidRPr="0036510E" w:rsidRDefault="00C445CA" w:rsidP="00C445CA">
      <w:pPr>
        <w:pStyle w:val="subsection"/>
      </w:pPr>
      <w:r w:rsidRPr="0036510E">
        <w:tab/>
        <w:t>(2)</w:t>
      </w:r>
      <w:r w:rsidRPr="0036510E">
        <w:tab/>
        <w:t xml:space="preserve">If no determination is in force for the purposes of </w:t>
      </w:r>
      <w:r w:rsidR="0036510E">
        <w:t>subsection (</w:t>
      </w:r>
      <w:r w:rsidRPr="0036510E">
        <w:t>1), the Panel may operate in the way it determines.</w:t>
      </w:r>
    </w:p>
    <w:p w:rsidR="00C445CA" w:rsidRPr="0036510E" w:rsidRDefault="00C445CA" w:rsidP="00C445CA">
      <w:pPr>
        <w:pStyle w:val="subsection"/>
      </w:pPr>
      <w:r w:rsidRPr="0036510E">
        <w:tab/>
        <w:t>(3)</w:t>
      </w:r>
      <w:r w:rsidRPr="0036510E">
        <w:tab/>
        <w:t>The Panel Chair must ensure that minutes of meetings are kept.</w:t>
      </w:r>
    </w:p>
    <w:p w:rsidR="00C445CA" w:rsidRPr="0036510E" w:rsidRDefault="00C445CA" w:rsidP="00C445CA">
      <w:pPr>
        <w:pStyle w:val="SubsectionHead"/>
      </w:pPr>
      <w:r w:rsidRPr="0036510E">
        <w:t>Disclosure of interest by a member</w:t>
      </w:r>
    </w:p>
    <w:p w:rsidR="00C445CA" w:rsidRPr="0036510E" w:rsidRDefault="00C445CA" w:rsidP="00C445CA">
      <w:pPr>
        <w:pStyle w:val="subsection"/>
      </w:pPr>
      <w:r w:rsidRPr="0036510E">
        <w:tab/>
        <w:t>(4)</w:t>
      </w:r>
      <w:r w:rsidRPr="0036510E">
        <w:tab/>
        <w:t>If:</w:t>
      </w:r>
    </w:p>
    <w:p w:rsidR="00C445CA" w:rsidRPr="0036510E" w:rsidRDefault="00C445CA" w:rsidP="00C445CA">
      <w:pPr>
        <w:pStyle w:val="paragraph"/>
      </w:pPr>
      <w:r w:rsidRPr="0036510E">
        <w:tab/>
        <w:t>(a)</w:t>
      </w:r>
      <w:r w:rsidRPr="0036510E">
        <w:tab/>
        <w:t>a Panel member has an interest, pecuniary or otherwise, in a matter being considered, or about to be considered, at a meeting; and</w:t>
      </w:r>
    </w:p>
    <w:p w:rsidR="00C445CA" w:rsidRPr="0036510E" w:rsidRDefault="00C445CA" w:rsidP="00C445CA">
      <w:pPr>
        <w:pStyle w:val="paragraph"/>
      </w:pPr>
      <w:r w:rsidRPr="0036510E">
        <w:tab/>
        <w:t>(b)</w:t>
      </w:r>
      <w:r w:rsidRPr="0036510E">
        <w:tab/>
        <w:t>the interest could conflict with the proper performance of the Panel member’s functions;</w:t>
      </w:r>
    </w:p>
    <w:p w:rsidR="00C445CA" w:rsidRPr="0036510E" w:rsidRDefault="00C445CA" w:rsidP="00C445CA">
      <w:pPr>
        <w:pStyle w:val="subsection2"/>
      </w:pPr>
      <w:r w:rsidRPr="0036510E">
        <w:t>the Panel member must disclose that interest to the other Panel members as soon as practicable.</w:t>
      </w:r>
    </w:p>
    <w:p w:rsidR="00C445CA" w:rsidRPr="0036510E" w:rsidRDefault="00C445CA" w:rsidP="00C445CA">
      <w:pPr>
        <w:pStyle w:val="SubsectionHead"/>
      </w:pPr>
      <w:r w:rsidRPr="0036510E">
        <w:lastRenderedPageBreak/>
        <w:t>Disclosure to be recorded in the minutes of the meeting</w:t>
      </w:r>
    </w:p>
    <w:p w:rsidR="00C445CA" w:rsidRPr="0036510E" w:rsidRDefault="00C445CA" w:rsidP="00C445CA">
      <w:pPr>
        <w:pStyle w:val="subsection"/>
      </w:pPr>
      <w:r w:rsidRPr="0036510E">
        <w:tab/>
        <w:t>(5)</w:t>
      </w:r>
      <w:r w:rsidRPr="0036510E">
        <w:tab/>
        <w:t xml:space="preserve">Any disclosure under </w:t>
      </w:r>
      <w:r w:rsidR="0036510E">
        <w:t>subsection (</w:t>
      </w:r>
      <w:r w:rsidRPr="0036510E">
        <w:t>4), and any decision made by the Panel in relation to the disclosure, must be recorded in the minutes of the meeting.</w:t>
      </w:r>
    </w:p>
    <w:p w:rsidR="00C445CA" w:rsidRPr="0036510E" w:rsidRDefault="00C445CA" w:rsidP="00C445CA">
      <w:pPr>
        <w:pStyle w:val="SubsectionHead"/>
      </w:pPr>
      <w:r w:rsidRPr="0036510E">
        <w:t>Determination not a legislative instrument</w:t>
      </w:r>
    </w:p>
    <w:p w:rsidR="00C445CA" w:rsidRPr="0036510E" w:rsidRDefault="00C445CA" w:rsidP="00C445CA">
      <w:pPr>
        <w:pStyle w:val="subsection"/>
      </w:pPr>
      <w:r w:rsidRPr="0036510E">
        <w:tab/>
        <w:t>(6)</w:t>
      </w:r>
      <w:r w:rsidRPr="0036510E">
        <w:tab/>
        <w:t xml:space="preserve">A determination made under </w:t>
      </w:r>
      <w:r w:rsidR="0036510E">
        <w:t>subsection (</w:t>
      </w:r>
      <w:r w:rsidRPr="0036510E">
        <w:t>1) is not a legislative instrument.</w:t>
      </w:r>
    </w:p>
    <w:p w:rsidR="00C445CA" w:rsidRPr="0036510E" w:rsidRDefault="00C445CA" w:rsidP="00960B24">
      <w:pPr>
        <w:pStyle w:val="ActHead2"/>
        <w:pageBreakBefore/>
      </w:pPr>
      <w:bookmarkStart w:id="241" w:name="_Toc355860551"/>
      <w:r w:rsidRPr="0036510E">
        <w:rPr>
          <w:rStyle w:val="CharPartNo"/>
        </w:rPr>
        <w:lastRenderedPageBreak/>
        <w:t>Part</w:t>
      </w:r>
      <w:r w:rsidR="0036510E" w:rsidRPr="0036510E">
        <w:rPr>
          <w:rStyle w:val="CharPartNo"/>
        </w:rPr>
        <w:t> </w:t>
      </w:r>
      <w:r w:rsidRPr="0036510E">
        <w:rPr>
          <w:rStyle w:val="CharPartNo"/>
        </w:rPr>
        <w:t>10</w:t>
      </w:r>
      <w:r w:rsidRPr="0036510E">
        <w:t>—</w:t>
      </w:r>
      <w:r w:rsidRPr="0036510E">
        <w:rPr>
          <w:rStyle w:val="CharPartText"/>
        </w:rPr>
        <w:t>Administrative law matters</w:t>
      </w:r>
      <w:bookmarkEnd w:id="241"/>
    </w:p>
    <w:p w:rsidR="00C445CA" w:rsidRPr="0036510E" w:rsidRDefault="00C445CA" w:rsidP="002266FB">
      <w:pPr>
        <w:pStyle w:val="ActHead3"/>
      </w:pPr>
      <w:bookmarkStart w:id="242" w:name="_Toc355860552"/>
      <w:r w:rsidRPr="0036510E">
        <w:rPr>
          <w:rStyle w:val="CharDivNo"/>
        </w:rPr>
        <w:t>Division</w:t>
      </w:r>
      <w:r w:rsidR="0036510E" w:rsidRPr="0036510E">
        <w:rPr>
          <w:rStyle w:val="CharDivNo"/>
        </w:rPr>
        <w:t> </w:t>
      </w:r>
      <w:r w:rsidRPr="0036510E">
        <w:rPr>
          <w:rStyle w:val="CharDivNo"/>
        </w:rPr>
        <w:t>1</w:t>
      </w:r>
      <w:r w:rsidRPr="0036510E">
        <w:t>—</w:t>
      </w:r>
      <w:r w:rsidRPr="0036510E">
        <w:rPr>
          <w:rStyle w:val="CharDivText"/>
        </w:rPr>
        <w:t>Review of decisions</w:t>
      </w:r>
      <w:bookmarkEnd w:id="242"/>
    </w:p>
    <w:p w:rsidR="00C445CA" w:rsidRPr="0036510E" w:rsidRDefault="00C445CA" w:rsidP="002266FB">
      <w:pPr>
        <w:pStyle w:val="ActHead5"/>
      </w:pPr>
      <w:bookmarkStart w:id="243" w:name="_Toc355860553"/>
      <w:r w:rsidRPr="0036510E">
        <w:rPr>
          <w:rStyle w:val="CharSectno"/>
        </w:rPr>
        <w:t>183</w:t>
      </w:r>
      <w:r w:rsidRPr="0036510E">
        <w:t xml:space="preserve">  Reviewable decisions</w:t>
      </w:r>
      <w:bookmarkEnd w:id="243"/>
    </w:p>
    <w:p w:rsidR="00C445CA" w:rsidRPr="0036510E" w:rsidRDefault="00C445CA" w:rsidP="00C445CA">
      <w:pPr>
        <w:pStyle w:val="subsection"/>
      </w:pPr>
      <w:r w:rsidRPr="0036510E">
        <w:tab/>
      </w:r>
      <w:r w:rsidRPr="0036510E">
        <w:tab/>
        <w:t xml:space="preserve">For the purposes of this Act, each of the following decisions of TEQSA is a </w:t>
      </w:r>
      <w:r w:rsidRPr="0036510E">
        <w:rPr>
          <w:b/>
          <w:i/>
        </w:rPr>
        <w:t>reviewable decision</w:t>
      </w:r>
      <w:r w:rsidRPr="0036510E">
        <w:t>:</w:t>
      </w:r>
    </w:p>
    <w:p w:rsidR="00C445CA" w:rsidRPr="0036510E" w:rsidRDefault="00C445CA" w:rsidP="00C445CA">
      <w:pPr>
        <w:pStyle w:val="notetext"/>
      </w:pPr>
      <w:r w:rsidRPr="0036510E">
        <w:t>Note 1:</w:t>
      </w:r>
      <w:r w:rsidRPr="0036510E">
        <w:tab/>
        <w:t>Reviewable decisions of delegates of TEQSA may be reviewed by the Administrative Appeals Tribunal following a process of internal review by TEQSA.</w:t>
      </w:r>
    </w:p>
    <w:p w:rsidR="00C445CA" w:rsidRPr="0036510E" w:rsidRDefault="00C445CA" w:rsidP="00C445CA">
      <w:pPr>
        <w:pStyle w:val="notetext"/>
      </w:pPr>
      <w:r w:rsidRPr="0036510E">
        <w:t>Note 2:</w:t>
      </w:r>
      <w:r w:rsidRPr="0036510E">
        <w:tab/>
        <w:t>Reviewable decisions not made by delegates may be reviewed by the Administrative Appeals Tribunal (see section</w:t>
      </w:r>
      <w:r w:rsidR="0036510E">
        <w:t> </w:t>
      </w:r>
      <w:r w:rsidRPr="0036510E">
        <w:t>187).</w:t>
      </w:r>
    </w:p>
    <w:p w:rsidR="00CB4B38" w:rsidRPr="0036510E" w:rsidRDefault="00CB4B38" w:rsidP="00CB4B38">
      <w:pPr>
        <w:pStyle w:val="Tabletext"/>
      </w:pPr>
    </w:p>
    <w:tbl>
      <w:tblPr>
        <w:tblW w:w="0" w:type="auto"/>
        <w:tblInd w:w="113" w:type="dxa"/>
        <w:tblLayout w:type="fixed"/>
        <w:tblLook w:val="0000" w:firstRow="0" w:lastRow="0" w:firstColumn="0" w:lastColumn="0" w:noHBand="0" w:noVBand="0"/>
      </w:tblPr>
      <w:tblGrid>
        <w:gridCol w:w="7089"/>
      </w:tblGrid>
      <w:tr w:rsidR="00C445CA" w:rsidRPr="0036510E" w:rsidTr="00CB4B38">
        <w:trPr>
          <w:tblHeader/>
        </w:trPr>
        <w:tc>
          <w:tcPr>
            <w:tcW w:w="7089" w:type="dxa"/>
            <w:tcBorders>
              <w:top w:val="single" w:sz="12" w:space="0" w:color="auto"/>
              <w:bottom w:val="single" w:sz="12" w:space="0" w:color="auto"/>
            </w:tcBorders>
            <w:shd w:val="clear" w:color="auto" w:fill="auto"/>
          </w:tcPr>
          <w:p w:rsidR="00C445CA" w:rsidRPr="0036510E" w:rsidRDefault="00C445CA" w:rsidP="00CB4B38">
            <w:pPr>
              <w:pStyle w:val="TableHeading"/>
            </w:pPr>
            <w:r w:rsidRPr="0036510E">
              <w:t>Reviewable decisions</w:t>
            </w:r>
          </w:p>
        </w:tc>
      </w:tr>
      <w:tr w:rsidR="00C445CA" w:rsidRPr="0036510E" w:rsidTr="00CB4B38">
        <w:tc>
          <w:tcPr>
            <w:tcW w:w="7089" w:type="dxa"/>
            <w:tcBorders>
              <w:top w:val="single" w:sz="12" w:space="0" w:color="auto"/>
            </w:tcBorders>
            <w:shd w:val="clear" w:color="auto" w:fill="auto"/>
          </w:tcPr>
          <w:p w:rsidR="00C445CA" w:rsidRPr="0036510E" w:rsidRDefault="00C445CA" w:rsidP="00C445CA">
            <w:pPr>
              <w:pStyle w:val="Tabletext"/>
            </w:pPr>
            <w:r w:rsidRPr="0036510E">
              <w:t>A decision under paragraph</w:t>
            </w:r>
            <w:r w:rsidR="0036510E">
              <w:t> </w:t>
            </w:r>
            <w:r w:rsidRPr="0036510E">
              <w:t>19(1)(a) that an application for registration in a particular provider category is inappropriate</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paragraph</w:t>
            </w:r>
            <w:r w:rsidR="0036510E">
              <w:t> </w:t>
            </w:r>
            <w:r w:rsidRPr="0036510E">
              <w:t>19(1)(a) that it would be appropriate for an application for registration to be in a particular provider category, when that provider category differs from that sought by the applicant</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subsection</w:t>
            </w:r>
            <w:r w:rsidR="0036510E">
              <w:t> </w:t>
            </w:r>
            <w:r w:rsidRPr="0036510E">
              <w:t>21(3) to extend the time within which TEQSA may decide an application for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21 to register an applicant for registration in a particular provider category</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21 to reject an application for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subsection</w:t>
            </w:r>
            <w:r w:rsidR="0036510E">
              <w:t> </w:t>
            </w:r>
            <w:r w:rsidRPr="0036510E">
              <w:t>32(1) to impose a condition on a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subsection</w:t>
            </w:r>
            <w:r w:rsidR="0036510E">
              <w:t> </w:t>
            </w:r>
            <w:r w:rsidRPr="0036510E">
              <w:t>32(2) to vary a condition imposed on a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36 to refuse to renew a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38 to change the category in which a registered higher education provider is registered</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41 to refuse to authorise a registered higher education provider to self</w:t>
            </w:r>
            <w:r w:rsidR="0036510E">
              <w:noBreakHyphen/>
            </w:r>
            <w:r w:rsidRPr="0036510E">
              <w:t>accredit one or more courses of study</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43 to reject an application to withdraw a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subsection</w:t>
            </w:r>
            <w:r w:rsidR="0036510E">
              <w:t> </w:t>
            </w:r>
            <w:r w:rsidRPr="0036510E">
              <w:t>49(3) to extend the time within which TEQSA may decide an application for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49 to reject an application for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subsection</w:t>
            </w:r>
            <w:r w:rsidR="0036510E">
              <w:t> </w:t>
            </w:r>
            <w:r w:rsidRPr="0036510E">
              <w:t>53(1) to impose a condition on an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lastRenderedPageBreak/>
              <w:t>A decision under subsection</w:t>
            </w:r>
            <w:r w:rsidR="0036510E">
              <w:t> </w:t>
            </w:r>
            <w:r w:rsidRPr="0036510E">
              <w:t>53(2) to vary a condition imposed on an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56 to refuse to renew an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99 to shorten the period of an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99 to cancel an accreditation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100 to shorten the period of a registration</w:t>
            </w:r>
          </w:p>
        </w:tc>
      </w:tr>
      <w:tr w:rsidR="00C445CA" w:rsidRPr="0036510E" w:rsidTr="00CB4B38">
        <w:tc>
          <w:tcPr>
            <w:tcW w:w="7089" w:type="dxa"/>
            <w:shd w:val="clear" w:color="auto" w:fill="auto"/>
          </w:tcPr>
          <w:p w:rsidR="00C445CA" w:rsidRPr="0036510E" w:rsidRDefault="00C445CA" w:rsidP="00C445CA">
            <w:pPr>
              <w:pStyle w:val="Tabletext"/>
            </w:pPr>
            <w:r w:rsidRPr="0036510E">
              <w:t>A decision under section</w:t>
            </w:r>
            <w:r w:rsidR="0036510E">
              <w:t> </w:t>
            </w:r>
            <w:r w:rsidRPr="0036510E">
              <w:t>101 to cancel a registration</w:t>
            </w:r>
          </w:p>
        </w:tc>
      </w:tr>
      <w:tr w:rsidR="00C445CA" w:rsidRPr="0036510E" w:rsidTr="00CB4B38">
        <w:tc>
          <w:tcPr>
            <w:tcW w:w="7089" w:type="dxa"/>
            <w:tcBorders>
              <w:bottom w:val="single" w:sz="12" w:space="0" w:color="auto"/>
            </w:tcBorders>
            <w:shd w:val="clear" w:color="auto" w:fill="auto"/>
          </w:tcPr>
          <w:p w:rsidR="00C445CA" w:rsidRPr="0036510E" w:rsidRDefault="00C445CA" w:rsidP="00C445CA">
            <w:pPr>
              <w:pStyle w:val="Tabletext"/>
              <w:tabs>
                <w:tab w:val="left" w:pos="570"/>
              </w:tabs>
            </w:pPr>
            <w:r w:rsidRPr="0036510E">
              <w:t>A decision under subsection</w:t>
            </w:r>
            <w:r w:rsidR="0036510E">
              <w:t> </w:t>
            </w:r>
            <w:r w:rsidRPr="0036510E">
              <w:t>198(4) to enter details on the Register</w:t>
            </w:r>
          </w:p>
        </w:tc>
      </w:tr>
    </w:tbl>
    <w:p w:rsidR="00C445CA" w:rsidRPr="0036510E" w:rsidRDefault="00C445CA" w:rsidP="002266FB">
      <w:pPr>
        <w:pStyle w:val="ActHead5"/>
      </w:pPr>
      <w:bookmarkStart w:id="244" w:name="_Toc355860554"/>
      <w:r w:rsidRPr="0036510E">
        <w:rPr>
          <w:rStyle w:val="CharSectno"/>
        </w:rPr>
        <w:t>184</w:t>
      </w:r>
      <w:r w:rsidRPr="0036510E">
        <w:t xml:space="preserve">  Applying for internal review of reviewable decisions made by delegates of TEQSA</w:t>
      </w:r>
      <w:bookmarkEnd w:id="244"/>
    </w:p>
    <w:p w:rsidR="00C445CA" w:rsidRPr="0036510E" w:rsidRDefault="00C445CA" w:rsidP="00C445CA">
      <w:pPr>
        <w:pStyle w:val="subsection"/>
      </w:pPr>
      <w:r w:rsidRPr="0036510E">
        <w:tab/>
        <w:t>(1)</w:t>
      </w:r>
      <w:r w:rsidRPr="0036510E">
        <w:tab/>
        <w:t>This section applies to a reviewable decision if the decision is made by a delegate of TEQSA.</w:t>
      </w:r>
    </w:p>
    <w:p w:rsidR="00C445CA" w:rsidRPr="0036510E" w:rsidRDefault="00C445CA" w:rsidP="00C445CA">
      <w:pPr>
        <w:pStyle w:val="subsection"/>
      </w:pPr>
      <w:r w:rsidRPr="0036510E">
        <w:tab/>
        <w:t>(2)</w:t>
      </w:r>
      <w:r w:rsidRPr="0036510E">
        <w:tab/>
        <w:t>A person affected by a reviewable decision who is dissatisfied with the decision may apply to TEQSA for TEQSA to review the decision.</w:t>
      </w:r>
    </w:p>
    <w:p w:rsidR="00C445CA" w:rsidRPr="0036510E" w:rsidRDefault="00C445CA" w:rsidP="00C445CA">
      <w:pPr>
        <w:pStyle w:val="subsection"/>
      </w:pPr>
      <w:r w:rsidRPr="0036510E">
        <w:tab/>
        <w:t>(3)</w:t>
      </w:r>
      <w:r w:rsidRPr="0036510E">
        <w:tab/>
        <w:t>The application must:</w:t>
      </w:r>
    </w:p>
    <w:p w:rsidR="00C445CA" w:rsidRPr="0036510E" w:rsidRDefault="00C445CA" w:rsidP="00C445CA">
      <w:pPr>
        <w:pStyle w:val="paragraph"/>
      </w:pPr>
      <w:r w:rsidRPr="0036510E">
        <w:tab/>
        <w:t>(a)</w:t>
      </w:r>
      <w:r w:rsidRPr="0036510E">
        <w:tab/>
        <w:t>be in the approved form; and</w:t>
      </w:r>
    </w:p>
    <w:p w:rsidR="00C445CA" w:rsidRPr="0036510E" w:rsidRDefault="00C445CA" w:rsidP="00C445CA">
      <w:pPr>
        <w:pStyle w:val="paragraph"/>
      </w:pPr>
      <w:r w:rsidRPr="0036510E">
        <w:tab/>
        <w:t>(b)</w:t>
      </w:r>
      <w:r w:rsidRPr="0036510E">
        <w:tab/>
        <w:t>set out the reasons for the application; and</w:t>
      </w:r>
    </w:p>
    <w:p w:rsidR="00C445CA" w:rsidRPr="0036510E" w:rsidRDefault="00C445CA" w:rsidP="00C445CA">
      <w:pPr>
        <w:pStyle w:val="paragraph"/>
      </w:pPr>
      <w:r w:rsidRPr="0036510E">
        <w:tab/>
        <w:t>(c)</w:t>
      </w:r>
      <w:r w:rsidRPr="0036510E">
        <w:tab/>
        <w:t>be accompanied by the fee (if any) determined under section</w:t>
      </w:r>
      <w:r w:rsidR="0036510E">
        <w:t> </w:t>
      </w:r>
      <w:r w:rsidRPr="0036510E">
        <w:t>158 for a review under section</w:t>
      </w:r>
      <w:r w:rsidR="0036510E">
        <w:t> </w:t>
      </w:r>
      <w:r w:rsidRPr="0036510E">
        <w:t>185.</w:t>
      </w:r>
    </w:p>
    <w:p w:rsidR="00C445CA" w:rsidRPr="0036510E" w:rsidRDefault="00C445CA" w:rsidP="00C445CA">
      <w:pPr>
        <w:pStyle w:val="notetext"/>
      </w:pPr>
      <w:r w:rsidRPr="0036510E">
        <w:t>Note:</w:t>
      </w:r>
      <w:r w:rsidRPr="0036510E">
        <w:tab/>
        <w:t>The approved form could, for example, require verification by statutory declaration of certain statements.</w:t>
      </w:r>
    </w:p>
    <w:p w:rsidR="00C445CA" w:rsidRPr="0036510E" w:rsidRDefault="00C445CA" w:rsidP="00C445CA">
      <w:pPr>
        <w:pStyle w:val="subsection"/>
      </w:pPr>
      <w:r w:rsidRPr="0036510E">
        <w:tab/>
        <w:t>(4)</w:t>
      </w:r>
      <w:r w:rsidRPr="0036510E">
        <w:tab/>
        <w:t>The application must be made within:</w:t>
      </w:r>
    </w:p>
    <w:p w:rsidR="00C445CA" w:rsidRPr="0036510E" w:rsidRDefault="00C445CA" w:rsidP="00C445CA">
      <w:pPr>
        <w:pStyle w:val="paragraph"/>
      </w:pPr>
      <w:r w:rsidRPr="0036510E">
        <w:tab/>
        <w:t>(a)</w:t>
      </w:r>
      <w:r w:rsidRPr="0036510E">
        <w:tab/>
        <w:t>30 days after the applicant is informed of the decision; or</w:t>
      </w:r>
    </w:p>
    <w:p w:rsidR="00C445CA" w:rsidRPr="0036510E" w:rsidRDefault="00C445CA" w:rsidP="00C445CA">
      <w:pPr>
        <w:pStyle w:val="paragraph"/>
      </w:pPr>
      <w:r w:rsidRPr="0036510E">
        <w:tab/>
        <w:t>(b)</w:t>
      </w:r>
      <w:r w:rsidRPr="0036510E">
        <w:tab/>
        <w:t>such longer period as TEQSA allows.</w:t>
      </w:r>
    </w:p>
    <w:p w:rsidR="00C445CA" w:rsidRPr="0036510E" w:rsidRDefault="00C445CA" w:rsidP="002266FB">
      <w:pPr>
        <w:pStyle w:val="ActHead5"/>
      </w:pPr>
      <w:bookmarkStart w:id="245" w:name="_Toc355860555"/>
      <w:r w:rsidRPr="0036510E">
        <w:rPr>
          <w:rStyle w:val="CharSectno"/>
        </w:rPr>
        <w:t>185</w:t>
      </w:r>
      <w:r w:rsidRPr="0036510E">
        <w:t xml:space="preserve">  Internal review by TEQSA</w:t>
      </w:r>
      <w:bookmarkEnd w:id="245"/>
    </w:p>
    <w:p w:rsidR="00C445CA" w:rsidRPr="0036510E" w:rsidRDefault="00C445CA" w:rsidP="00C445CA">
      <w:pPr>
        <w:pStyle w:val="subsection"/>
      </w:pPr>
      <w:r w:rsidRPr="0036510E">
        <w:tab/>
        <w:t>(1)</w:t>
      </w:r>
      <w:r w:rsidRPr="0036510E">
        <w:tab/>
        <w:t>Upon receiving an application under section</w:t>
      </w:r>
      <w:r w:rsidR="0036510E">
        <w:t> </w:t>
      </w:r>
      <w:r w:rsidRPr="0036510E">
        <w:t>184, TEQSA must review the reviewable decision.</w:t>
      </w:r>
    </w:p>
    <w:p w:rsidR="00C445CA" w:rsidRPr="0036510E" w:rsidRDefault="00C445CA" w:rsidP="00C445CA">
      <w:pPr>
        <w:pStyle w:val="subsection"/>
      </w:pPr>
      <w:r w:rsidRPr="0036510E">
        <w:tab/>
        <w:t>(2)</w:t>
      </w:r>
      <w:r w:rsidRPr="0036510E">
        <w:tab/>
        <w:t>TEQSA may:</w:t>
      </w:r>
    </w:p>
    <w:p w:rsidR="00C445CA" w:rsidRPr="0036510E" w:rsidRDefault="00C445CA" w:rsidP="00C445CA">
      <w:pPr>
        <w:pStyle w:val="paragraph"/>
      </w:pPr>
      <w:r w:rsidRPr="0036510E">
        <w:tab/>
        <w:t>(a)</w:t>
      </w:r>
      <w:r w:rsidRPr="0036510E">
        <w:tab/>
        <w:t>affirm, vary or revoke the reviewable decision; and</w:t>
      </w:r>
    </w:p>
    <w:p w:rsidR="00C445CA" w:rsidRPr="0036510E" w:rsidRDefault="00C445CA" w:rsidP="00C445CA">
      <w:pPr>
        <w:pStyle w:val="paragraph"/>
      </w:pPr>
      <w:r w:rsidRPr="0036510E">
        <w:tab/>
        <w:t>(b)</w:t>
      </w:r>
      <w:r w:rsidRPr="0036510E">
        <w:tab/>
        <w:t>if TEQSA revokes the decision, make such other decision as TEQSA thinks appropriate.</w:t>
      </w:r>
    </w:p>
    <w:p w:rsidR="00C445CA" w:rsidRPr="0036510E" w:rsidRDefault="00C445CA" w:rsidP="00C445CA">
      <w:pPr>
        <w:pStyle w:val="subsection"/>
      </w:pPr>
      <w:r w:rsidRPr="0036510E">
        <w:lastRenderedPageBreak/>
        <w:tab/>
        <w:t>(3)</w:t>
      </w:r>
      <w:r w:rsidRPr="0036510E">
        <w:tab/>
        <w:t>TEQSA’s review must be done by:</w:t>
      </w:r>
    </w:p>
    <w:p w:rsidR="00C445CA" w:rsidRPr="0036510E" w:rsidRDefault="00C445CA" w:rsidP="00C445CA">
      <w:pPr>
        <w:pStyle w:val="paragraph"/>
      </w:pPr>
      <w:r w:rsidRPr="0036510E">
        <w:tab/>
        <w:t>(a)</w:t>
      </w:r>
      <w:r w:rsidRPr="0036510E">
        <w:tab/>
        <w:t>if the reviewable decision was made by a delegate who was a member of the staff of TEQSA—another delegate who:</w:t>
      </w:r>
    </w:p>
    <w:p w:rsidR="00C445CA" w:rsidRPr="0036510E" w:rsidRDefault="00C445CA" w:rsidP="00C445CA">
      <w:pPr>
        <w:pStyle w:val="paragraphsub"/>
      </w:pPr>
      <w:r w:rsidRPr="0036510E">
        <w:tab/>
        <w:t>(i)</w:t>
      </w:r>
      <w:r w:rsidRPr="0036510E">
        <w:tab/>
        <w:t>is a Commissioner; or</w:t>
      </w:r>
    </w:p>
    <w:p w:rsidR="00C445CA" w:rsidRPr="0036510E" w:rsidRDefault="00C445CA" w:rsidP="00C445CA">
      <w:pPr>
        <w:pStyle w:val="paragraphsub"/>
      </w:pPr>
      <w:r w:rsidRPr="0036510E">
        <w:tab/>
        <w:t>(ii)</w:t>
      </w:r>
      <w:r w:rsidRPr="0036510E">
        <w:tab/>
        <w:t>occupies a position senior to that occupied by the first</w:t>
      </w:r>
      <w:r w:rsidR="0036510E">
        <w:noBreakHyphen/>
      </w:r>
      <w:r w:rsidRPr="0036510E">
        <w:t>mentioned delegate; and</w:t>
      </w:r>
    </w:p>
    <w:p w:rsidR="00C445CA" w:rsidRPr="0036510E" w:rsidRDefault="00C445CA" w:rsidP="00C445CA">
      <w:pPr>
        <w:pStyle w:val="paragraph"/>
      </w:pPr>
      <w:r w:rsidRPr="0036510E">
        <w:tab/>
        <w:t>(b)</w:t>
      </w:r>
      <w:r w:rsidRPr="0036510E">
        <w:tab/>
        <w:t>otherwise—TEQSA.</w:t>
      </w:r>
    </w:p>
    <w:p w:rsidR="00C445CA" w:rsidRPr="0036510E" w:rsidRDefault="00C445CA" w:rsidP="00C445CA">
      <w:pPr>
        <w:pStyle w:val="subsection"/>
      </w:pPr>
      <w:r w:rsidRPr="0036510E">
        <w:tab/>
        <w:t>(4)</w:t>
      </w:r>
      <w:r w:rsidRPr="0036510E">
        <w:tab/>
        <w:t>TEQSA’s decision on review has effect (except for the purposes of section</w:t>
      </w:r>
      <w:r w:rsidR="0036510E">
        <w:t> </w:t>
      </w:r>
      <w:r w:rsidRPr="0036510E">
        <w:t>183) as if it were made under the provision under which the reviewable decision was made.</w:t>
      </w:r>
    </w:p>
    <w:p w:rsidR="00C445CA" w:rsidRPr="0036510E" w:rsidRDefault="00C445CA" w:rsidP="00C445CA">
      <w:pPr>
        <w:pStyle w:val="subsection"/>
      </w:pPr>
      <w:r w:rsidRPr="0036510E">
        <w:tab/>
        <w:t>(5)</w:t>
      </w:r>
      <w:r w:rsidRPr="0036510E">
        <w:tab/>
        <w:t>TEQSA must, within 30 days of making its decision on review, notify the applicant, in writing, of:</w:t>
      </w:r>
    </w:p>
    <w:p w:rsidR="00C445CA" w:rsidRPr="0036510E" w:rsidRDefault="00C445CA" w:rsidP="00C445CA">
      <w:pPr>
        <w:pStyle w:val="paragraph"/>
      </w:pPr>
      <w:r w:rsidRPr="0036510E">
        <w:tab/>
        <w:t>(a)</w:t>
      </w:r>
      <w:r w:rsidRPr="0036510E">
        <w:tab/>
        <w:t>the decision; and</w:t>
      </w:r>
    </w:p>
    <w:p w:rsidR="00C445CA" w:rsidRPr="0036510E" w:rsidRDefault="00C445CA" w:rsidP="00C445CA">
      <w:pPr>
        <w:pStyle w:val="paragraph"/>
      </w:pPr>
      <w:r w:rsidRPr="0036510E">
        <w:tab/>
        <w:t>(b)</w:t>
      </w:r>
      <w:r w:rsidRPr="0036510E">
        <w:tab/>
        <w:t>the reasons for the decision.</w:t>
      </w:r>
    </w:p>
    <w:p w:rsidR="00C445CA" w:rsidRPr="0036510E" w:rsidRDefault="00C445CA" w:rsidP="002266FB">
      <w:pPr>
        <w:pStyle w:val="ActHead5"/>
      </w:pPr>
      <w:bookmarkStart w:id="246" w:name="_Toc355860556"/>
      <w:r w:rsidRPr="0036510E">
        <w:rPr>
          <w:rStyle w:val="CharSectno"/>
        </w:rPr>
        <w:t>186</w:t>
      </w:r>
      <w:r w:rsidRPr="0036510E">
        <w:t xml:space="preserve">  Deadline for internal review</w:t>
      </w:r>
      <w:bookmarkEnd w:id="246"/>
    </w:p>
    <w:p w:rsidR="00C445CA" w:rsidRPr="0036510E" w:rsidRDefault="00C445CA" w:rsidP="00C445CA">
      <w:pPr>
        <w:pStyle w:val="subsection"/>
      </w:pPr>
      <w:r w:rsidRPr="0036510E">
        <w:tab/>
        <w:t>(1)</w:t>
      </w:r>
      <w:r w:rsidRPr="0036510E">
        <w:tab/>
        <w:t>TEQSA must make its decision on review of a reviewable decision within 90 days after receiving the application for review.</w:t>
      </w:r>
    </w:p>
    <w:p w:rsidR="00C445CA" w:rsidRPr="0036510E" w:rsidRDefault="00C445CA" w:rsidP="00C445CA">
      <w:pPr>
        <w:pStyle w:val="subsection"/>
      </w:pPr>
      <w:r w:rsidRPr="0036510E">
        <w:tab/>
        <w:t>(2)</w:t>
      </w:r>
      <w:r w:rsidRPr="0036510E">
        <w:tab/>
        <w:t>TEQSA is taken, for the purposes of this Part, to have made a decision under subsection</w:t>
      </w:r>
      <w:r w:rsidR="0036510E">
        <w:t> </w:t>
      </w:r>
      <w:r w:rsidRPr="0036510E">
        <w:t>185(2) affirming the reviewable decision if it has not notified the applicant of its decision on review before the end of that 90</w:t>
      </w:r>
      <w:r w:rsidR="0036510E">
        <w:noBreakHyphen/>
      </w:r>
      <w:r w:rsidRPr="0036510E">
        <w:t>day period.</w:t>
      </w:r>
    </w:p>
    <w:p w:rsidR="00C445CA" w:rsidRPr="0036510E" w:rsidRDefault="00C445CA" w:rsidP="002266FB">
      <w:pPr>
        <w:pStyle w:val="ActHead5"/>
      </w:pPr>
      <w:bookmarkStart w:id="247" w:name="_Toc355860557"/>
      <w:r w:rsidRPr="0036510E">
        <w:rPr>
          <w:rStyle w:val="CharSectno"/>
        </w:rPr>
        <w:t>187</w:t>
      </w:r>
      <w:r w:rsidRPr="0036510E">
        <w:t xml:space="preserve">  Review by the Administrative Appeals Tribunal</w:t>
      </w:r>
      <w:bookmarkEnd w:id="247"/>
    </w:p>
    <w:p w:rsidR="00C445CA" w:rsidRPr="0036510E" w:rsidRDefault="00C445CA" w:rsidP="00C445CA">
      <w:pPr>
        <w:pStyle w:val="subsection"/>
      </w:pPr>
      <w:r w:rsidRPr="0036510E">
        <w:tab/>
      </w:r>
      <w:r w:rsidRPr="0036510E">
        <w:tab/>
        <w:t>An application may be made to the Administrative Appeals Tribunal for review of:</w:t>
      </w:r>
    </w:p>
    <w:p w:rsidR="00C445CA" w:rsidRPr="0036510E" w:rsidRDefault="00C445CA" w:rsidP="00C445CA">
      <w:pPr>
        <w:pStyle w:val="paragraph"/>
      </w:pPr>
      <w:r w:rsidRPr="0036510E">
        <w:tab/>
        <w:t>(a)</w:t>
      </w:r>
      <w:r w:rsidRPr="0036510E">
        <w:tab/>
        <w:t>a reviewable decision if the decision was not made by a delegate of TEQSA; or</w:t>
      </w:r>
    </w:p>
    <w:p w:rsidR="00C445CA" w:rsidRPr="0036510E" w:rsidRDefault="00C445CA" w:rsidP="00C445CA">
      <w:pPr>
        <w:pStyle w:val="paragraph"/>
      </w:pPr>
      <w:r w:rsidRPr="0036510E">
        <w:tab/>
        <w:t>(b)</w:t>
      </w:r>
      <w:r w:rsidRPr="0036510E">
        <w:tab/>
        <w:t>a decision of TEQSA under subsection</w:t>
      </w:r>
      <w:r w:rsidR="0036510E">
        <w:t> </w:t>
      </w:r>
      <w:r w:rsidRPr="0036510E">
        <w:t>185(2).</w:t>
      </w:r>
    </w:p>
    <w:p w:rsidR="00C445CA" w:rsidRPr="0036510E" w:rsidRDefault="00C445CA" w:rsidP="00960B24">
      <w:pPr>
        <w:pStyle w:val="ActHead3"/>
        <w:pageBreakBefore/>
      </w:pPr>
      <w:bookmarkStart w:id="248" w:name="_Toc355860558"/>
      <w:r w:rsidRPr="0036510E">
        <w:rPr>
          <w:rStyle w:val="CharDivNo"/>
        </w:rPr>
        <w:lastRenderedPageBreak/>
        <w:t>Division</w:t>
      </w:r>
      <w:r w:rsidR="0036510E" w:rsidRPr="0036510E">
        <w:rPr>
          <w:rStyle w:val="CharDivNo"/>
        </w:rPr>
        <w:t> </w:t>
      </w:r>
      <w:r w:rsidRPr="0036510E">
        <w:rPr>
          <w:rStyle w:val="CharDivNo"/>
        </w:rPr>
        <w:t>2</w:t>
      </w:r>
      <w:r w:rsidRPr="0036510E">
        <w:t>—</w:t>
      </w:r>
      <w:r w:rsidRPr="0036510E">
        <w:rPr>
          <w:rStyle w:val="CharDivText"/>
        </w:rPr>
        <w:t>Information management</w:t>
      </w:r>
      <w:bookmarkEnd w:id="248"/>
    </w:p>
    <w:p w:rsidR="00C445CA" w:rsidRPr="0036510E" w:rsidRDefault="00CB4B38" w:rsidP="002266FB">
      <w:pPr>
        <w:pStyle w:val="ActHead4"/>
      </w:pPr>
      <w:bookmarkStart w:id="249" w:name="_Toc355860559"/>
      <w:r w:rsidRPr="0036510E">
        <w:rPr>
          <w:rStyle w:val="CharSubdNo"/>
        </w:rPr>
        <w:t>Subdivision</w:t>
      </w:r>
      <w:r w:rsidR="00960B24" w:rsidRPr="0036510E">
        <w:rPr>
          <w:rStyle w:val="CharSubdNo"/>
        </w:rPr>
        <w:t xml:space="preserve"> </w:t>
      </w:r>
      <w:r w:rsidR="00C445CA" w:rsidRPr="0036510E">
        <w:rPr>
          <w:rStyle w:val="CharSubdNo"/>
        </w:rPr>
        <w:t>A</w:t>
      </w:r>
      <w:r w:rsidR="00C445CA" w:rsidRPr="0036510E">
        <w:t>—</w:t>
      </w:r>
      <w:r w:rsidR="00C445CA" w:rsidRPr="0036510E">
        <w:rPr>
          <w:rStyle w:val="CharSubdText"/>
        </w:rPr>
        <w:t>Restriction on disclosure or use of information</w:t>
      </w:r>
      <w:bookmarkEnd w:id="249"/>
    </w:p>
    <w:p w:rsidR="00C445CA" w:rsidRPr="0036510E" w:rsidRDefault="00C445CA" w:rsidP="002266FB">
      <w:pPr>
        <w:pStyle w:val="ActHead5"/>
      </w:pPr>
      <w:bookmarkStart w:id="250" w:name="_Toc355860560"/>
      <w:r w:rsidRPr="0036510E">
        <w:rPr>
          <w:rStyle w:val="CharSectno"/>
        </w:rPr>
        <w:t>188</w:t>
      </w:r>
      <w:r w:rsidRPr="0036510E">
        <w:t xml:space="preserve">  Offence of unauthorised disclosure or use of information</w:t>
      </w:r>
      <w:bookmarkEnd w:id="250"/>
    </w:p>
    <w:p w:rsidR="00C445CA" w:rsidRPr="0036510E" w:rsidRDefault="00C445CA" w:rsidP="00C445CA">
      <w:pPr>
        <w:pStyle w:val="subsection"/>
      </w:pPr>
      <w:r w:rsidRPr="0036510E">
        <w:tab/>
        <w:t>(1)</w:t>
      </w:r>
      <w:r w:rsidRPr="0036510E">
        <w:tab/>
        <w:t>A person commits an offence if:</w:t>
      </w:r>
    </w:p>
    <w:p w:rsidR="00C445CA" w:rsidRPr="0036510E" w:rsidRDefault="00C445CA" w:rsidP="00C445CA">
      <w:pPr>
        <w:pStyle w:val="paragraph"/>
      </w:pPr>
      <w:r w:rsidRPr="0036510E">
        <w:tab/>
        <w:t>(a)</w:t>
      </w:r>
      <w:r w:rsidRPr="0036510E">
        <w:tab/>
        <w:t xml:space="preserve">the person obtains higher education information because he or she is, or has been, any of the following (an </w:t>
      </w:r>
      <w:r w:rsidRPr="0036510E">
        <w:rPr>
          <w:b/>
          <w:i/>
        </w:rPr>
        <w:t>entrusted person</w:t>
      </w:r>
      <w:r w:rsidRPr="0036510E">
        <w:t>):</w:t>
      </w:r>
    </w:p>
    <w:p w:rsidR="00C445CA" w:rsidRPr="0036510E" w:rsidRDefault="00C445CA" w:rsidP="00C445CA">
      <w:pPr>
        <w:pStyle w:val="paragraphsub"/>
      </w:pPr>
      <w:r w:rsidRPr="0036510E">
        <w:tab/>
        <w:t>(i)</w:t>
      </w:r>
      <w:r w:rsidRPr="0036510E">
        <w:tab/>
        <w:t>a Commissioner;</w:t>
      </w:r>
    </w:p>
    <w:p w:rsidR="00C445CA" w:rsidRPr="0036510E" w:rsidRDefault="00C445CA" w:rsidP="00C445CA">
      <w:pPr>
        <w:pStyle w:val="paragraphsub"/>
      </w:pPr>
      <w:r w:rsidRPr="0036510E">
        <w:tab/>
        <w:t>(ii)</w:t>
      </w:r>
      <w:r w:rsidRPr="0036510E">
        <w:tab/>
        <w:t>a Panel member;</w:t>
      </w:r>
    </w:p>
    <w:p w:rsidR="00C445CA" w:rsidRPr="0036510E" w:rsidRDefault="00C445CA" w:rsidP="00C445CA">
      <w:pPr>
        <w:pStyle w:val="paragraphsub"/>
      </w:pPr>
      <w:r w:rsidRPr="0036510E">
        <w:tab/>
        <w:t>(iii)</w:t>
      </w:r>
      <w:r w:rsidRPr="0036510E">
        <w:tab/>
        <w:t>the Chief Executive Officer;</w:t>
      </w:r>
    </w:p>
    <w:p w:rsidR="00C445CA" w:rsidRPr="0036510E" w:rsidRDefault="00C445CA" w:rsidP="00C445CA">
      <w:pPr>
        <w:pStyle w:val="paragraphsub"/>
      </w:pPr>
      <w:r w:rsidRPr="0036510E">
        <w:tab/>
        <w:t>(iv)</w:t>
      </w:r>
      <w:r w:rsidRPr="0036510E">
        <w:tab/>
        <w:t>a member of the staff of TEQSA;</w:t>
      </w:r>
    </w:p>
    <w:p w:rsidR="00C445CA" w:rsidRPr="0036510E" w:rsidRDefault="00C445CA" w:rsidP="00C445CA">
      <w:pPr>
        <w:pStyle w:val="paragraphsub"/>
      </w:pPr>
      <w:r w:rsidRPr="0036510E">
        <w:tab/>
        <w:t>(v)</w:t>
      </w:r>
      <w:r w:rsidRPr="0036510E">
        <w:tab/>
        <w:t>a person performing a service for TEQSA; and</w:t>
      </w:r>
    </w:p>
    <w:p w:rsidR="00C445CA" w:rsidRPr="0036510E" w:rsidRDefault="00C445CA" w:rsidP="00C445CA">
      <w:pPr>
        <w:pStyle w:val="paragraph"/>
      </w:pPr>
      <w:r w:rsidRPr="0036510E">
        <w:tab/>
        <w:t>(b)</w:t>
      </w:r>
      <w:r w:rsidRPr="0036510E">
        <w:tab/>
        <w:t>the person:</w:t>
      </w:r>
    </w:p>
    <w:p w:rsidR="00C445CA" w:rsidRPr="0036510E" w:rsidRDefault="00C445CA" w:rsidP="00C445CA">
      <w:pPr>
        <w:pStyle w:val="paragraphsub"/>
      </w:pPr>
      <w:r w:rsidRPr="0036510E">
        <w:tab/>
        <w:t>(i)</w:t>
      </w:r>
      <w:r w:rsidRPr="0036510E">
        <w:tab/>
        <w:t>discloses the information to another person; or</w:t>
      </w:r>
    </w:p>
    <w:p w:rsidR="00C445CA" w:rsidRPr="0036510E" w:rsidRDefault="00C445CA" w:rsidP="00C445CA">
      <w:pPr>
        <w:pStyle w:val="paragraphsub"/>
      </w:pPr>
      <w:r w:rsidRPr="0036510E">
        <w:tab/>
        <w:t>(ii)</w:t>
      </w:r>
      <w:r w:rsidRPr="0036510E">
        <w:tab/>
        <w:t>uses the information.</w:t>
      </w:r>
    </w:p>
    <w:p w:rsidR="00C445CA" w:rsidRPr="0036510E" w:rsidRDefault="00C445CA" w:rsidP="00C445CA">
      <w:pPr>
        <w:pStyle w:val="Penalty"/>
      </w:pPr>
      <w:r w:rsidRPr="0036510E">
        <w:t>Penalty:</w:t>
      </w:r>
      <w:r w:rsidRPr="0036510E">
        <w:tab/>
        <w:t>Imprisonment for 2 years.</w:t>
      </w:r>
    </w:p>
    <w:p w:rsidR="00C445CA" w:rsidRPr="0036510E" w:rsidRDefault="00C445CA" w:rsidP="00C445CA">
      <w:pPr>
        <w:pStyle w:val="SubsectionHead"/>
      </w:pPr>
      <w:r w:rsidRPr="0036510E">
        <w:t>Exceptions</w:t>
      </w:r>
    </w:p>
    <w:p w:rsidR="00C445CA" w:rsidRPr="0036510E" w:rsidRDefault="00C445CA" w:rsidP="00C445CA">
      <w:pPr>
        <w:pStyle w:val="subsection"/>
      </w:pPr>
      <w:r w:rsidRPr="0036510E">
        <w:tab/>
        <w:t>(2)</w:t>
      </w:r>
      <w:r w:rsidRPr="0036510E">
        <w:tab/>
      </w:r>
      <w:r w:rsidR="0036510E">
        <w:t>Subsection (</w:t>
      </w:r>
      <w:r w:rsidRPr="0036510E">
        <w:t>1) does not apply if:</w:t>
      </w:r>
    </w:p>
    <w:p w:rsidR="00C445CA" w:rsidRPr="0036510E" w:rsidRDefault="00C445CA" w:rsidP="00C445CA">
      <w:pPr>
        <w:pStyle w:val="paragraph"/>
      </w:pPr>
      <w:r w:rsidRPr="0036510E">
        <w:tab/>
        <w:t>(a)</w:t>
      </w:r>
      <w:r w:rsidRPr="0036510E">
        <w:tab/>
        <w:t>the disclosure or use is made for the purposes of this Act or otherwise in connection with the performance of the person’s duties as an entrusted person; or</w:t>
      </w:r>
    </w:p>
    <w:p w:rsidR="00C445CA" w:rsidRPr="0036510E" w:rsidRDefault="00C445CA" w:rsidP="00C445CA">
      <w:pPr>
        <w:pStyle w:val="paragraph"/>
      </w:pPr>
      <w:r w:rsidRPr="0036510E">
        <w:tab/>
        <w:t>(b)</w:t>
      </w:r>
      <w:r w:rsidRPr="0036510E">
        <w:tab/>
        <w:t>the disclosure or use is required or authorised by or under a law of the Commonwealth or a State or Territory.</w:t>
      </w:r>
    </w:p>
    <w:p w:rsidR="00C445CA" w:rsidRPr="0036510E" w:rsidRDefault="00C445CA" w:rsidP="00C445CA">
      <w:pPr>
        <w:pStyle w:val="notetext"/>
      </w:pPr>
      <w:r w:rsidRPr="0036510E">
        <w:t>Note:</w:t>
      </w:r>
      <w:r w:rsidRPr="0036510E">
        <w:tab/>
        <w:t xml:space="preserve">A defendant bears an evidential burden in relation to a matter in </w:t>
      </w:r>
      <w:r w:rsidR="0036510E">
        <w:t>subsection (</w:t>
      </w:r>
      <w:r w:rsidRPr="0036510E">
        <w:t>2) (see subsection</w:t>
      </w:r>
      <w:r w:rsidR="0036510E">
        <w:t> </w:t>
      </w:r>
      <w:r w:rsidRPr="0036510E">
        <w:t xml:space="preserve">13.3(3) of the </w:t>
      </w:r>
      <w:r w:rsidRPr="0036510E">
        <w:rPr>
          <w:i/>
        </w:rPr>
        <w:t>Criminal Code</w:t>
      </w:r>
      <w:r w:rsidRPr="0036510E">
        <w:t>).</w:t>
      </w:r>
    </w:p>
    <w:p w:rsidR="00C445CA" w:rsidRPr="0036510E" w:rsidRDefault="00CB4B38" w:rsidP="002266FB">
      <w:pPr>
        <w:pStyle w:val="ActHead4"/>
      </w:pPr>
      <w:bookmarkStart w:id="251" w:name="_Toc355860561"/>
      <w:r w:rsidRPr="0036510E">
        <w:rPr>
          <w:rStyle w:val="CharSubdNo"/>
        </w:rPr>
        <w:t>Subdivision</w:t>
      </w:r>
      <w:r w:rsidR="00960B24" w:rsidRPr="0036510E">
        <w:rPr>
          <w:rStyle w:val="CharSubdNo"/>
        </w:rPr>
        <w:t xml:space="preserve"> </w:t>
      </w:r>
      <w:r w:rsidR="00C445CA" w:rsidRPr="0036510E">
        <w:rPr>
          <w:rStyle w:val="CharSubdNo"/>
        </w:rPr>
        <w:t>B</w:t>
      </w:r>
      <w:r w:rsidR="00C445CA" w:rsidRPr="0036510E">
        <w:t>—</w:t>
      </w:r>
      <w:r w:rsidR="00C445CA" w:rsidRPr="0036510E">
        <w:rPr>
          <w:rStyle w:val="CharSubdText"/>
        </w:rPr>
        <w:t>Information sharing</w:t>
      </w:r>
      <w:bookmarkEnd w:id="251"/>
    </w:p>
    <w:p w:rsidR="00C445CA" w:rsidRPr="0036510E" w:rsidRDefault="00C445CA" w:rsidP="002266FB">
      <w:pPr>
        <w:pStyle w:val="ActHead5"/>
      </w:pPr>
      <w:bookmarkStart w:id="252" w:name="_Toc355860562"/>
      <w:r w:rsidRPr="0036510E">
        <w:rPr>
          <w:rStyle w:val="CharSectno"/>
        </w:rPr>
        <w:t>189</w:t>
      </w:r>
      <w:r w:rsidRPr="0036510E">
        <w:t xml:space="preserve">  Disclosing information about breaches of regulatory requirements</w:t>
      </w:r>
      <w:bookmarkEnd w:id="252"/>
    </w:p>
    <w:p w:rsidR="00C445CA" w:rsidRPr="0036510E" w:rsidRDefault="00C445CA" w:rsidP="00C445CA">
      <w:pPr>
        <w:pStyle w:val="subsection"/>
      </w:pPr>
      <w:r w:rsidRPr="0036510E">
        <w:tab/>
        <w:t>(1)</w:t>
      </w:r>
      <w:r w:rsidRPr="0036510E">
        <w:tab/>
        <w:t xml:space="preserve">TEQSA may disclose the kinds of higher education information referred to in </w:t>
      </w:r>
      <w:r w:rsidR="0036510E">
        <w:t>subsection (</w:t>
      </w:r>
      <w:r w:rsidRPr="0036510E">
        <w:t>2) to:</w:t>
      </w:r>
    </w:p>
    <w:p w:rsidR="00C445CA" w:rsidRPr="0036510E" w:rsidRDefault="00C445CA" w:rsidP="00C445CA">
      <w:pPr>
        <w:pStyle w:val="paragraph"/>
      </w:pPr>
      <w:r w:rsidRPr="0036510E">
        <w:lastRenderedPageBreak/>
        <w:tab/>
        <w:t>(a)</w:t>
      </w:r>
      <w:r w:rsidRPr="0036510E">
        <w:tab/>
        <w:t>a person who holds any office or appointment under a law of the Commonwealth, or under a law of a State or Territory; or</w:t>
      </w:r>
    </w:p>
    <w:p w:rsidR="00C445CA" w:rsidRPr="0036510E" w:rsidRDefault="00C445CA" w:rsidP="00C445CA">
      <w:pPr>
        <w:pStyle w:val="paragraph"/>
      </w:pPr>
      <w:r w:rsidRPr="0036510E">
        <w:tab/>
        <w:t>(b)</w:t>
      </w:r>
      <w:r w:rsidRPr="0036510E">
        <w:tab/>
        <w:t xml:space="preserve">a member, or special member, of the Australian Federal Police (within the meaning of the </w:t>
      </w:r>
      <w:r w:rsidRPr="0036510E">
        <w:rPr>
          <w:i/>
        </w:rPr>
        <w:t>Australian Federal Police Act 1979</w:t>
      </w:r>
      <w:r w:rsidRPr="0036510E">
        <w:t>); or</w:t>
      </w:r>
    </w:p>
    <w:p w:rsidR="00C445CA" w:rsidRPr="0036510E" w:rsidRDefault="00C445CA" w:rsidP="00C445CA">
      <w:pPr>
        <w:pStyle w:val="paragraph"/>
      </w:pPr>
      <w:r w:rsidRPr="0036510E">
        <w:tab/>
        <w:t>(c)</w:t>
      </w:r>
      <w:r w:rsidRPr="0036510E">
        <w:tab/>
        <w:t>a member of the police force, or police service, of a State or Territory; or</w:t>
      </w:r>
    </w:p>
    <w:p w:rsidR="00C445CA" w:rsidRPr="0036510E" w:rsidRDefault="00C445CA" w:rsidP="00C445CA">
      <w:pPr>
        <w:pStyle w:val="paragraph"/>
      </w:pPr>
      <w:r w:rsidRPr="0036510E">
        <w:tab/>
        <w:t>(d)</w:t>
      </w:r>
      <w:r w:rsidRPr="0036510E">
        <w:tab/>
        <w:t>an employee:</w:t>
      </w:r>
    </w:p>
    <w:p w:rsidR="00C445CA" w:rsidRPr="0036510E" w:rsidRDefault="00C445CA" w:rsidP="00C445CA">
      <w:pPr>
        <w:pStyle w:val="paragraphsub"/>
      </w:pPr>
      <w:r w:rsidRPr="0036510E">
        <w:tab/>
        <w:t>(i)</w:t>
      </w:r>
      <w:r w:rsidRPr="0036510E">
        <w:tab/>
        <w:t>of a Commonwealth authority or of a State or Territory authority; and</w:t>
      </w:r>
    </w:p>
    <w:p w:rsidR="00C445CA" w:rsidRPr="0036510E" w:rsidRDefault="00C445CA" w:rsidP="00C445CA">
      <w:pPr>
        <w:pStyle w:val="paragraphsub"/>
      </w:pPr>
      <w:r w:rsidRPr="0036510E">
        <w:tab/>
        <w:t>(ii)</w:t>
      </w:r>
      <w:r w:rsidRPr="0036510E">
        <w:tab/>
        <w:t>of a kind specified in the Information Guidelines for the purposes of this section; or</w:t>
      </w:r>
    </w:p>
    <w:p w:rsidR="00C445CA" w:rsidRPr="0036510E" w:rsidRDefault="00C445CA" w:rsidP="00C445CA">
      <w:pPr>
        <w:pStyle w:val="paragraph"/>
      </w:pPr>
      <w:r w:rsidRPr="0036510E">
        <w:tab/>
        <w:t>(e)</w:t>
      </w:r>
      <w:r w:rsidRPr="0036510E">
        <w:tab/>
        <w:t xml:space="preserve">in the case of a registered provider (within the meaning of the </w:t>
      </w:r>
      <w:r w:rsidRPr="0036510E">
        <w:rPr>
          <w:i/>
        </w:rPr>
        <w:t>Education Services for Overseas Students Act 2000</w:t>
      </w:r>
      <w:r w:rsidRPr="0036510E">
        <w:t>)—</w:t>
      </w:r>
      <w:r w:rsidR="005D1341" w:rsidRPr="0036510E">
        <w:t>the TPS Director,</w:t>
      </w:r>
      <w:r w:rsidRPr="0036510E">
        <w:t xml:space="preserve"> within the meaning of that Act; or</w:t>
      </w:r>
    </w:p>
    <w:p w:rsidR="00C445CA" w:rsidRPr="0036510E" w:rsidRDefault="00C445CA" w:rsidP="00C445CA">
      <w:pPr>
        <w:pStyle w:val="paragraph"/>
      </w:pPr>
      <w:r w:rsidRPr="0036510E">
        <w:tab/>
        <w:t>(f)</w:t>
      </w:r>
      <w:r w:rsidRPr="0036510E">
        <w:tab/>
        <w:t>a regulatory authority of another country that has responsibility relating to the quality or regulation of higher education.</w:t>
      </w:r>
    </w:p>
    <w:p w:rsidR="00C445CA" w:rsidRPr="0036510E" w:rsidRDefault="00C445CA" w:rsidP="00C445CA">
      <w:pPr>
        <w:pStyle w:val="subsection"/>
      </w:pPr>
      <w:r w:rsidRPr="0036510E">
        <w:tab/>
        <w:t>(2)</w:t>
      </w:r>
      <w:r w:rsidRPr="0036510E">
        <w:tab/>
        <w:t>The kinds of higher education information are as follows:</w:t>
      </w:r>
    </w:p>
    <w:p w:rsidR="00C445CA" w:rsidRPr="0036510E" w:rsidRDefault="00C445CA" w:rsidP="00C445CA">
      <w:pPr>
        <w:pStyle w:val="paragraph"/>
      </w:pPr>
      <w:r w:rsidRPr="0036510E">
        <w:tab/>
        <w:t>(a)</w:t>
      </w:r>
      <w:r w:rsidRPr="0036510E">
        <w:tab/>
        <w:t xml:space="preserve">information that relates to an offence, or possible offence, against this Act, this Act’s associated provisions or the </w:t>
      </w:r>
      <w:r w:rsidRPr="0036510E">
        <w:rPr>
          <w:i/>
        </w:rPr>
        <w:t>Education Services for Overseas Students Act 2000</w:t>
      </w:r>
      <w:r w:rsidRPr="0036510E">
        <w:t>;</w:t>
      </w:r>
    </w:p>
    <w:p w:rsidR="00C445CA" w:rsidRPr="0036510E" w:rsidRDefault="00C445CA" w:rsidP="00C445CA">
      <w:pPr>
        <w:pStyle w:val="paragraph"/>
      </w:pPr>
      <w:r w:rsidRPr="0036510E">
        <w:tab/>
        <w:t>(b)</w:t>
      </w:r>
      <w:r w:rsidRPr="0036510E">
        <w:tab/>
        <w:t>information that relates to a contravention, or possible contravention, of:</w:t>
      </w:r>
    </w:p>
    <w:p w:rsidR="00C445CA" w:rsidRPr="0036510E" w:rsidRDefault="00C445CA" w:rsidP="00C445CA">
      <w:pPr>
        <w:pStyle w:val="paragraphsub"/>
      </w:pPr>
      <w:r w:rsidRPr="0036510E">
        <w:tab/>
        <w:t>(i)</w:t>
      </w:r>
      <w:r w:rsidRPr="0036510E">
        <w:tab/>
        <w:t>this Act; or</w:t>
      </w:r>
    </w:p>
    <w:p w:rsidR="00C445CA" w:rsidRPr="0036510E" w:rsidRDefault="00C445CA" w:rsidP="00C445CA">
      <w:pPr>
        <w:pStyle w:val="paragraphsub"/>
      </w:pPr>
      <w:r w:rsidRPr="0036510E">
        <w:tab/>
        <w:t>(ii)</w:t>
      </w:r>
      <w:r w:rsidRPr="0036510E">
        <w:tab/>
        <w:t xml:space="preserve">the </w:t>
      </w:r>
      <w:r w:rsidRPr="0036510E">
        <w:rPr>
          <w:i/>
        </w:rPr>
        <w:t>Education Services for Overseas Students Act 2000</w:t>
      </w:r>
      <w:r w:rsidRPr="0036510E">
        <w:t>; or</w:t>
      </w:r>
    </w:p>
    <w:p w:rsidR="00C445CA" w:rsidRPr="0036510E" w:rsidRDefault="00C445CA" w:rsidP="00C445CA">
      <w:pPr>
        <w:pStyle w:val="paragraphsub"/>
      </w:pPr>
      <w:r w:rsidRPr="0036510E">
        <w:tab/>
        <w:t>(iii)</w:t>
      </w:r>
      <w:r w:rsidRPr="0036510E">
        <w:tab/>
        <w:t xml:space="preserve">the </w:t>
      </w:r>
      <w:r w:rsidRPr="0036510E">
        <w:rPr>
          <w:i/>
        </w:rPr>
        <w:t>Higher Education Support Act 2003</w:t>
      </w:r>
      <w:r w:rsidRPr="0036510E">
        <w:t>; or</w:t>
      </w:r>
    </w:p>
    <w:p w:rsidR="00C445CA" w:rsidRPr="0036510E" w:rsidRDefault="00C445CA" w:rsidP="00C445CA">
      <w:pPr>
        <w:pStyle w:val="paragraphsub"/>
      </w:pPr>
      <w:r w:rsidRPr="0036510E">
        <w:tab/>
        <w:t>(iv)</w:t>
      </w:r>
      <w:r w:rsidRPr="0036510E">
        <w:tab/>
        <w:t>legislative instruments made under any of those Acts.</w:t>
      </w:r>
    </w:p>
    <w:p w:rsidR="00C445CA" w:rsidRPr="0036510E" w:rsidRDefault="00C445CA" w:rsidP="002266FB">
      <w:pPr>
        <w:pStyle w:val="ActHead5"/>
      </w:pPr>
      <w:bookmarkStart w:id="253" w:name="_Toc355860563"/>
      <w:r w:rsidRPr="0036510E">
        <w:rPr>
          <w:rStyle w:val="CharSectno"/>
        </w:rPr>
        <w:t>190</w:t>
      </w:r>
      <w:r w:rsidRPr="0036510E">
        <w:t xml:space="preserve">  Disclosing information about proposed cancellations of registration</w:t>
      </w:r>
      <w:bookmarkEnd w:id="253"/>
    </w:p>
    <w:p w:rsidR="00C445CA" w:rsidRPr="0036510E" w:rsidRDefault="00C445CA" w:rsidP="00C445CA">
      <w:pPr>
        <w:pStyle w:val="subsection"/>
      </w:pPr>
      <w:r w:rsidRPr="0036510E">
        <w:tab/>
        <w:t>(1)</w:t>
      </w:r>
      <w:r w:rsidRPr="0036510E">
        <w:tab/>
        <w:t>TEQSA may advise the Minister of a State or Territory responsible for higher education if:</w:t>
      </w:r>
    </w:p>
    <w:p w:rsidR="00C445CA" w:rsidRPr="0036510E" w:rsidRDefault="00C445CA" w:rsidP="00C445CA">
      <w:pPr>
        <w:pStyle w:val="paragraph"/>
      </w:pPr>
      <w:r w:rsidRPr="0036510E">
        <w:tab/>
        <w:t>(a)</w:t>
      </w:r>
      <w:r w:rsidRPr="0036510E">
        <w:tab/>
        <w:t>TEQSA has serious concerns about a registered higher education provider for whom an accredited course is being provided in the State or Territory; or</w:t>
      </w:r>
    </w:p>
    <w:p w:rsidR="00C445CA" w:rsidRPr="0036510E" w:rsidRDefault="00C445CA" w:rsidP="00C445CA">
      <w:pPr>
        <w:pStyle w:val="paragraph"/>
      </w:pPr>
      <w:r w:rsidRPr="0036510E">
        <w:lastRenderedPageBreak/>
        <w:tab/>
        <w:t>(b)</w:t>
      </w:r>
      <w:r w:rsidRPr="0036510E">
        <w:tab/>
        <w:t>TEQSA proposes to cancel the registration of a registered higher education provider for whom an accredited course is being provided in the State or Territory.</w:t>
      </w:r>
    </w:p>
    <w:p w:rsidR="00C445CA" w:rsidRPr="0036510E" w:rsidRDefault="00C445CA" w:rsidP="00C445CA">
      <w:pPr>
        <w:pStyle w:val="subsection"/>
      </w:pPr>
      <w:r w:rsidRPr="0036510E">
        <w:tab/>
        <w:t>(2)</w:t>
      </w:r>
      <w:r w:rsidRPr="0036510E">
        <w:tab/>
        <w:t xml:space="preserve">If TEQSA advises the Minister of the State or Territory under </w:t>
      </w:r>
      <w:r w:rsidR="0036510E">
        <w:t>subsection (</w:t>
      </w:r>
      <w:r w:rsidRPr="0036510E">
        <w:t>1), TEQSA may also advise:</w:t>
      </w:r>
    </w:p>
    <w:p w:rsidR="00C445CA" w:rsidRPr="0036510E" w:rsidRDefault="00C445CA" w:rsidP="00C445CA">
      <w:pPr>
        <w:pStyle w:val="paragraph"/>
      </w:pPr>
      <w:r w:rsidRPr="0036510E">
        <w:tab/>
        <w:t>(a)</w:t>
      </w:r>
      <w:r w:rsidRPr="0036510E">
        <w:tab/>
        <w:t>a person who holds any office or appointment under a law of the Commonwealth, or under a law of the State or Territory concerned; or</w:t>
      </w:r>
    </w:p>
    <w:p w:rsidR="00C445CA" w:rsidRPr="0036510E" w:rsidRDefault="00C445CA" w:rsidP="00C445CA">
      <w:pPr>
        <w:pStyle w:val="paragraph"/>
      </w:pPr>
      <w:r w:rsidRPr="0036510E">
        <w:tab/>
        <w:t>(b)</w:t>
      </w:r>
      <w:r w:rsidRPr="0036510E">
        <w:tab/>
        <w:t>employees of the Commonwealth of a kind specified in regulations made for the purposes of this paragraph; or</w:t>
      </w:r>
    </w:p>
    <w:p w:rsidR="00C445CA" w:rsidRPr="0036510E" w:rsidRDefault="00C445CA" w:rsidP="00C445CA">
      <w:pPr>
        <w:pStyle w:val="paragraph"/>
      </w:pPr>
      <w:r w:rsidRPr="0036510E">
        <w:tab/>
        <w:t>(c)</w:t>
      </w:r>
      <w:r w:rsidRPr="0036510E">
        <w:tab/>
        <w:t>employees of the State or Territory of a kind specified in regulations made for the purposes of this paragraph.</w:t>
      </w:r>
    </w:p>
    <w:p w:rsidR="00C445CA" w:rsidRPr="0036510E" w:rsidRDefault="00C445CA" w:rsidP="002266FB">
      <w:pPr>
        <w:pStyle w:val="ActHead5"/>
      </w:pPr>
      <w:bookmarkStart w:id="254" w:name="_Toc355860564"/>
      <w:r w:rsidRPr="0036510E">
        <w:rPr>
          <w:rStyle w:val="CharSectno"/>
        </w:rPr>
        <w:t>191</w:t>
      </w:r>
      <w:r w:rsidRPr="0036510E">
        <w:t xml:space="preserve">  Disclosing information to Tertiary Admission Centres</w:t>
      </w:r>
      <w:bookmarkEnd w:id="254"/>
    </w:p>
    <w:p w:rsidR="00C445CA" w:rsidRPr="0036510E" w:rsidRDefault="00C445CA" w:rsidP="00C445CA">
      <w:pPr>
        <w:pStyle w:val="subsection"/>
      </w:pPr>
      <w:r w:rsidRPr="0036510E">
        <w:tab/>
      </w:r>
      <w:r w:rsidRPr="0036510E">
        <w:tab/>
        <w:t>TEQSA may advise a Tertiary Admission Centre if:</w:t>
      </w:r>
    </w:p>
    <w:p w:rsidR="00C445CA" w:rsidRPr="0036510E" w:rsidRDefault="00C445CA" w:rsidP="00C445CA">
      <w:pPr>
        <w:pStyle w:val="paragraph"/>
      </w:pPr>
      <w:r w:rsidRPr="0036510E">
        <w:tab/>
        <w:t>(a)</w:t>
      </w:r>
      <w:r w:rsidRPr="0036510E">
        <w:tab/>
        <w:t>TEQSA cancels the accreditation of a course of study; or</w:t>
      </w:r>
    </w:p>
    <w:p w:rsidR="00C445CA" w:rsidRPr="0036510E" w:rsidRDefault="00C445CA" w:rsidP="00C445CA">
      <w:pPr>
        <w:pStyle w:val="paragraph"/>
      </w:pPr>
      <w:r w:rsidRPr="0036510E">
        <w:tab/>
        <w:t>(b)</w:t>
      </w:r>
      <w:r w:rsidRPr="0036510E">
        <w:tab/>
        <w:t>TEQSA imposes a condition on the registration of a higher education provider that restricts the number of students that may enrol in a particular course of study accredited in relation to the provider; or</w:t>
      </w:r>
    </w:p>
    <w:p w:rsidR="00C445CA" w:rsidRPr="0036510E" w:rsidRDefault="00C445CA" w:rsidP="00C445CA">
      <w:pPr>
        <w:pStyle w:val="paragraph"/>
      </w:pPr>
      <w:r w:rsidRPr="0036510E">
        <w:tab/>
        <w:t>(c)</w:t>
      </w:r>
      <w:r w:rsidRPr="0036510E">
        <w:tab/>
        <w:t>TEQSA cancels the registration of a registered higher education provider.</w:t>
      </w:r>
    </w:p>
    <w:p w:rsidR="00C445CA" w:rsidRPr="0036510E" w:rsidRDefault="00C445CA" w:rsidP="002266FB">
      <w:pPr>
        <w:pStyle w:val="ActHead5"/>
      </w:pPr>
      <w:bookmarkStart w:id="255" w:name="_Toc355860565"/>
      <w:r w:rsidRPr="0036510E">
        <w:rPr>
          <w:rStyle w:val="CharSectno"/>
        </w:rPr>
        <w:t>192</w:t>
      </w:r>
      <w:r w:rsidRPr="0036510E">
        <w:t xml:space="preserve">  Disclosing information to the Minister and Secretary</w:t>
      </w:r>
      <w:bookmarkEnd w:id="255"/>
    </w:p>
    <w:p w:rsidR="00C445CA" w:rsidRPr="0036510E" w:rsidRDefault="00C445CA" w:rsidP="00C445CA">
      <w:pPr>
        <w:pStyle w:val="subsection"/>
      </w:pPr>
      <w:r w:rsidRPr="0036510E">
        <w:tab/>
      </w:r>
      <w:r w:rsidRPr="0036510E">
        <w:tab/>
        <w:t>For the purposes of administering laws relating to higher education, TEQSA may disclose higher education information to:</w:t>
      </w:r>
    </w:p>
    <w:p w:rsidR="00C445CA" w:rsidRPr="0036510E" w:rsidRDefault="00C445CA" w:rsidP="00C445CA">
      <w:pPr>
        <w:pStyle w:val="paragraph"/>
      </w:pPr>
      <w:r w:rsidRPr="0036510E">
        <w:tab/>
        <w:t>(a)</w:t>
      </w:r>
      <w:r w:rsidRPr="0036510E">
        <w:tab/>
        <w:t>the Minister; or</w:t>
      </w:r>
    </w:p>
    <w:p w:rsidR="00C445CA" w:rsidRPr="0036510E" w:rsidRDefault="00C445CA" w:rsidP="00C445CA">
      <w:pPr>
        <w:pStyle w:val="paragraph"/>
      </w:pPr>
      <w:r w:rsidRPr="0036510E">
        <w:tab/>
        <w:t>(b)</w:t>
      </w:r>
      <w:r w:rsidRPr="0036510E">
        <w:tab/>
        <w:t>a person employed as a member of staff of the Minister under section</w:t>
      </w:r>
      <w:r w:rsidR="0036510E">
        <w:t> </w:t>
      </w:r>
      <w:r w:rsidRPr="0036510E">
        <w:t xml:space="preserve">13 or 20 of the </w:t>
      </w:r>
      <w:r w:rsidRPr="0036510E">
        <w:rPr>
          <w:i/>
        </w:rPr>
        <w:t>Members of Parliament (Staff) Act 1984</w:t>
      </w:r>
      <w:r w:rsidRPr="0036510E">
        <w:t>; or</w:t>
      </w:r>
    </w:p>
    <w:p w:rsidR="00C445CA" w:rsidRPr="0036510E" w:rsidRDefault="00C445CA" w:rsidP="00C445CA">
      <w:pPr>
        <w:pStyle w:val="paragraph"/>
      </w:pPr>
      <w:r w:rsidRPr="0036510E">
        <w:tab/>
        <w:t>(c)</w:t>
      </w:r>
      <w:r w:rsidRPr="0036510E">
        <w:tab/>
        <w:t>the Secretary.</w:t>
      </w:r>
    </w:p>
    <w:p w:rsidR="00C445CA" w:rsidRPr="0036510E" w:rsidRDefault="00C445CA" w:rsidP="002266FB">
      <w:pPr>
        <w:pStyle w:val="ActHead5"/>
      </w:pPr>
      <w:bookmarkStart w:id="256" w:name="_Toc355860566"/>
      <w:r w:rsidRPr="0036510E">
        <w:rPr>
          <w:rStyle w:val="CharSectno"/>
        </w:rPr>
        <w:t>193</w:t>
      </w:r>
      <w:r w:rsidRPr="0036510E">
        <w:t xml:space="preserve">  Disclosing information to professional bodies etc.</w:t>
      </w:r>
      <w:bookmarkEnd w:id="256"/>
    </w:p>
    <w:p w:rsidR="00C445CA" w:rsidRPr="0036510E" w:rsidRDefault="00C445CA" w:rsidP="00C445CA">
      <w:pPr>
        <w:pStyle w:val="subsection"/>
      </w:pPr>
      <w:r w:rsidRPr="0036510E">
        <w:tab/>
      </w:r>
      <w:r w:rsidRPr="0036510E">
        <w:tab/>
        <w:t>TEQSA may disclose higher education information to a body responsible for the regulation of an occupation in a State or Territory.</w:t>
      </w:r>
    </w:p>
    <w:p w:rsidR="00C445CA" w:rsidRPr="0036510E" w:rsidRDefault="00C445CA" w:rsidP="002266FB">
      <w:pPr>
        <w:pStyle w:val="ActHead5"/>
      </w:pPr>
      <w:bookmarkStart w:id="257" w:name="_Toc355860567"/>
      <w:r w:rsidRPr="0036510E">
        <w:rPr>
          <w:rStyle w:val="CharSectno"/>
        </w:rPr>
        <w:lastRenderedPageBreak/>
        <w:t>194</w:t>
      </w:r>
      <w:r w:rsidRPr="0036510E">
        <w:t xml:space="preserve">  Disclosing information to certain government bodies etc.</w:t>
      </w:r>
      <w:bookmarkEnd w:id="257"/>
    </w:p>
    <w:p w:rsidR="00C445CA" w:rsidRPr="0036510E" w:rsidRDefault="00C445CA" w:rsidP="00C445CA">
      <w:pPr>
        <w:pStyle w:val="subsection"/>
      </w:pPr>
      <w:r w:rsidRPr="0036510E">
        <w:tab/>
      </w:r>
      <w:r w:rsidRPr="0036510E">
        <w:tab/>
        <w:t>TEQSA may disclose higher education information to:</w:t>
      </w:r>
    </w:p>
    <w:p w:rsidR="00C445CA" w:rsidRPr="0036510E" w:rsidRDefault="00C445CA" w:rsidP="00C445CA">
      <w:pPr>
        <w:pStyle w:val="paragraph"/>
      </w:pPr>
      <w:r w:rsidRPr="0036510E">
        <w:tab/>
        <w:t>(a)</w:t>
      </w:r>
      <w:r w:rsidRPr="0036510E">
        <w:tab/>
        <w:t>a Commonwealth authority, or a State or Territory authority, if:</w:t>
      </w:r>
    </w:p>
    <w:p w:rsidR="00C445CA" w:rsidRPr="0036510E" w:rsidRDefault="00C445CA" w:rsidP="00C445CA">
      <w:pPr>
        <w:pStyle w:val="paragraphsub"/>
      </w:pPr>
      <w:r w:rsidRPr="0036510E">
        <w:tab/>
        <w:t>(i)</w:t>
      </w:r>
      <w:r w:rsidRPr="0036510E">
        <w:tab/>
        <w:t>the authority is of a kind specified in the Information Guidelines for the purposes of this section; and</w:t>
      </w:r>
    </w:p>
    <w:p w:rsidR="00C445CA" w:rsidRPr="0036510E" w:rsidRDefault="00C445CA" w:rsidP="00C445CA">
      <w:pPr>
        <w:pStyle w:val="paragraphsub"/>
      </w:pPr>
      <w:r w:rsidRPr="0036510E">
        <w:tab/>
        <w:t>(ii)</w:t>
      </w:r>
      <w:r w:rsidRPr="0036510E">
        <w:tab/>
        <w:t>TEQSA is satisfied that the disclosure is necessary to enable or assist the authority to perform or exercise any of the authority’s functions or powers; or</w:t>
      </w:r>
    </w:p>
    <w:p w:rsidR="00C445CA" w:rsidRPr="0036510E" w:rsidRDefault="00C445CA" w:rsidP="00C445CA">
      <w:pPr>
        <w:pStyle w:val="paragraph"/>
      </w:pPr>
      <w:r w:rsidRPr="0036510E">
        <w:tab/>
        <w:t>(b)</w:t>
      </w:r>
      <w:r w:rsidRPr="0036510E">
        <w:tab/>
        <w:t>a Royal Commission.</w:t>
      </w:r>
    </w:p>
    <w:p w:rsidR="00C445CA" w:rsidRPr="0036510E" w:rsidRDefault="00C445CA" w:rsidP="002266FB">
      <w:pPr>
        <w:pStyle w:val="ActHead5"/>
      </w:pPr>
      <w:bookmarkStart w:id="258" w:name="_Toc355860568"/>
      <w:r w:rsidRPr="0036510E">
        <w:rPr>
          <w:rStyle w:val="CharSectno"/>
        </w:rPr>
        <w:t>195</w:t>
      </w:r>
      <w:r w:rsidRPr="0036510E">
        <w:t xml:space="preserve">  Disclosing information under international cooperative arrangements</w:t>
      </w:r>
      <w:bookmarkEnd w:id="258"/>
    </w:p>
    <w:p w:rsidR="00C445CA" w:rsidRPr="0036510E" w:rsidRDefault="00C445CA" w:rsidP="00C445CA">
      <w:pPr>
        <w:pStyle w:val="subsection"/>
      </w:pPr>
      <w:r w:rsidRPr="0036510E">
        <w:tab/>
      </w:r>
      <w:r w:rsidRPr="0036510E">
        <w:tab/>
        <w:t>TEQSA may disclose higher education information to a regulatory authority of another country if:</w:t>
      </w:r>
    </w:p>
    <w:p w:rsidR="00C445CA" w:rsidRPr="0036510E" w:rsidRDefault="00C445CA" w:rsidP="00C445CA">
      <w:pPr>
        <w:pStyle w:val="paragraph"/>
      </w:pPr>
      <w:r w:rsidRPr="0036510E">
        <w:tab/>
        <w:t>(a)</w:t>
      </w:r>
      <w:r w:rsidRPr="0036510E">
        <w:tab/>
        <w:t>cooperative arrangements exist with that other authority or country that relate to the assessment or regulation of higher education; and</w:t>
      </w:r>
    </w:p>
    <w:p w:rsidR="00C445CA" w:rsidRPr="0036510E" w:rsidRDefault="00C445CA" w:rsidP="00C445CA">
      <w:pPr>
        <w:pStyle w:val="paragraph"/>
      </w:pPr>
      <w:r w:rsidRPr="0036510E">
        <w:tab/>
        <w:t>(b)</w:t>
      </w:r>
      <w:r w:rsidRPr="0036510E">
        <w:tab/>
        <w:t>the release of the information is consistent with those arrangements.</w:t>
      </w:r>
    </w:p>
    <w:p w:rsidR="00C445CA" w:rsidRPr="0036510E" w:rsidRDefault="00C445CA" w:rsidP="002266FB">
      <w:pPr>
        <w:pStyle w:val="ActHead5"/>
      </w:pPr>
      <w:bookmarkStart w:id="259" w:name="_Toc355860569"/>
      <w:r w:rsidRPr="0036510E">
        <w:rPr>
          <w:rStyle w:val="CharSectno"/>
        </w:rPr>
        <w:t>196</w:t>
      </w:r>
      <w:r w:rsidRPr="0036510E">
        <w:t xml:space="preserve">  Disclosing information to the public</w:t>
      </w:r>
      <w:bookmarkEnd w:id="259"/>
    </w:p>
    <w:p w:rsidR="00C445CA" w:rsidRPr="0036510E" w:rsidRDefault="00C445CA" w:rsidP="00C445CA">
      <w:pPr>
        <w:pStyle w:val="subsection"/>
      </w:pPr>
      <w:r w:rsidRPr="0036510E">
        <w:tab/>
      </w:r>
      <w:r w:rsidRPr="0036510E">
        <w:rPr>
          <w:i/>
        </w:rPr>
        <w:tab/>
      </w:r>
      <w:r w:rsidRPr="0036510E">
        <w:t>TEQSA may disclose to the public higher education information that relates to anything done, or omitted to be done, under this Act.</w:t>
      </w:r>
    </w:p>
    <w:p w:rsidR="00C445CA" w:rsidRPr="0036510E" w:rsidRDefault="00C445CA" w:rsidP="002266FB">
      <w:pPr>
        <w:pStyle w:val="ActHead5"/>
      </w:pPr>
      <w:bookmarkStart w:id="260" w:name="_Toc355860570"/>
      <w:r w:rsidRPr="0036510E">
        <w:rPr>
          <w:rStyle w:val="CharSectno"/>
        </w:rPr>
        <w:t>197</w:t>
      </w:r>
      <w:r w:rsidRPr="0036510E">
        <w:t xml:space="preserve">  Information about national security</w:t>
      </w:r>
      <w:bookmarkEnd w:id="260"/>
    </w:p>
    <w:p w:rsidR="00C445CA" w:rsidRPr="0036510E" w:rsidRDefault="00C445CA" w:rsidP="00C445CA">
      <w:pPr>
        <w:pStyle w:val="subsection"/>
      </w:pPr>
      <w:r w:rsidRPr="0036510E">
        <w:tab/>
      </w:r>
      <w:r w:rsidRPr="0036510E">
        <w:tab/>
        <w:t>Sections</w:t>
      </w:r>
      <w:r w:rsidR="0036510E">
        <w:t> </w:t>
      </w:r>
      <w:r w:rsidRPr="0036510E">
        <w:t xml:space="preserve">193, 194, 195 and 196 do not apply to national security information (within the meaning of the </w:t>
      </w:r>
      <w:r w:rsidRPr="0036510E">
        <w:rPr>
          <w:i/>
        </w:rPr>
        <w:t>National Security Information (Criminal and Civil Proceedings) Act 2004</w:t>
      </w:r>
      <w:r w:rsidRPr="0036510E">
        <w:t>).</w:t>
      </w:r>
    </w:p>
    <w:p w:rsidR="00C445CA" w:rsidRPr="0036510E" w:rsidRDefault="00C445CA" w:rsidP="00960B24">
      <w:pPr>
        <w:pStyle w:val="ActHead2"/>
        <w:pageBreakBefore/>
      </w:pPr>
      <w:bookmarkStart w:id="261" w:name="_Toc355860571"/>
      <w:r w:rsidRPr="0036510E">
        <w:rPr>
          <w:rStyle w:val="CharPartNo"/>
        </w:rPr>
        <w:lastRenderedPageBreak/>
        <w:t>Part</w:t>
      </w:r>
      <w:r w:rsidR="0036510E" w:rsidRPr="0036510E">
        <w:rPr>
          <w:rStyle w:val="CharPartNo"/>
        </w:rPr>
        <w:t> </w:t>
      </w:r>
      <w:r w:rsidRPr="0036510E">
        <w:rPr>
          <w:rStyle w:val="CharPartNo"/>
        </w:rPr>
        <w:t>11</w:t>
      </w:r>
      <w:r w:rsidRPr="0036510E">
        <w:t>—</w:t>
      </w:r>
      <w:r w:rsidRPr="0036510E">
        <w:rPr>
          <w:rStyle w:val="CharPartText"/>
        </w:rPr>
        <w:t>National Register of Higher Education Providers</w:t>
      </w:r>
      <w:bookmarkEnd w:id="261"/>
    </w:p>
    <w:p w:rsidR="00C445CA" w:rsidRPr="0036510E" w:rsidRDefault="00CB4B38" w:rsidP="00C445CA">
      <w:pPr>
        <w:pStyle w:val="Header"/>
      </w:pPr>
      <w:r w:rsidRPr="0036510E">
        <w:rPr>
          <w:rStyle w:val="CharDivNo"/>
        </w:rPr>
        <w:t xml:space="preserve"> </w:t>
      </w:r>
      <w:r w:rsidRPr="0036510E">
        <w:rPr>
          <w:rStyle w:val="CharDivText"/>
        </w:rPr>
        <w:t xml:space="preserve"> </w:t>
      </w:r>
    </w:p>
    <w:p w:rsidR="00C445CA" w:rsidRPr="0036510E" w:rsidRDefault="00C445CA" w:rsidP="002266FB">
      <w:pPr>
        <w:pStyle w:val="ActHead5"/>
      </w:pPr>
      <w:bookmarkStart w:id="262" w:name="_Toc355860572"/>
      <w:r w:rsidRPr="0036510E">
        <w:rPr>
          <w:rStyle w:val="CharSectno"/>
        </w:rPr>
        <w:t>198</w:t>
      </w:r>
      <w:r w:rsidRPr="0036510E">
        <w:t xml:space="preserve">  National Register of Higher Education Providers</w:t>
      </w:r>
      <w:bookmarkEnd w:id="262"/>
    </w:p>
    <w:p w:rsidR="00C445CA" w:rsidRPr="0036510E" w:rsidRDefault="00C445CA" w:rsidP="00C445CA">
      <w:pPr>
        <w:pStyle w:val="subsection"/>
      </w:pPr>
      <w:r w:rsidRPr="0036510E">
        <w:tab/>
        <w:t>(1)</w:t>
      </w:r>
      <w:r w:rsidRPr="0036510E">
        <w:tab/>
        <w:t>TEQSA must establish and maintain a register of:</w:t>
      </w:r>
    </w:p>
    <w:p w:rsidR="00C445CA" w:rsidRPr="0036510E" w:rsidRDefault="00C445CA" w:rsidP="00C445CA">
      <w:pPr>
        <w:pStyle w:val="paragraph"/>
      </w:pPr>
      <w:r w:rsidRPr="0036510E">
        <w:tab/>
        <w:t>(a)</w:t>
      </w:r>
      <w:r w:rsidRPr="0036510E">
        <w:tab/>
        <w:t>registered higher education providers; and</w:t>
      </w:r>
    </w:p>
    <w:p w:rsidR="00C445CA" w:rsidRPr="0036510E" w:rsidRDefault="00C445CA" w:rsidP="00C445CA">
      <w:pPr>
        <w:pStyle w:val="paragraph"/>
      </w:pPr>
      <w:r w:rsidRPr="0036510E">
        <w:tab/>
        <w:t>(b)</w:t>
      </w:r>
      <w:r w:rsidRPr="0036510E">
        <w:tab/>
        <w:t>each entity that was a registered higher education provider and whose registration has been cancelled other than because of a reason set out in the Register Guidelines.</w:t>
      </w:r>
    </w:p>
    <w:p w:rsidR="00C445CA" w:rsidRPr="0036510E" w:rsidRDefault="00C445CA" w:rsidP="00C445CA">
      <w:pPr>
        <w:pStyle w:val="subsection"/>
      </w:pPr>
      <w:r w:rsidRPr="0036510E">
        <w:tab/>
        <w:t>(2)</w:t>
      </w:r>
      <w:r w:rsidRPr="0036510E">
        <w:tab/>
        <w:t>The register is to be known as the National Register of Higher Education Providers.</w:t>
      </w:r>
    </w:p>
    <w:p w:rsidR="00C445CA" w:rsidRPr="0036510E" w:rsidRDefault="00C445CA" w:rsidP="00C445CA">
      <w:pPr>
        <w:pStyle w:val="subsection"/>
      </w:pPr>
      <w:r w:rsidRPr="0036510E">
        <w:tab/>
        <w:t>(3)</w:t>
      </w:r>
      <w:r w:rsidRPr="0036510E">
        <w:tab/>
        <w:t>The Register Guidelines may set out details that TEQSA must enter on the Register in respect of each registered higher education provider.</w:t>
      </w:r>
    </w:p>
    <w:p w:rsidR="00C445CA" w:rsidRPr="0036510E" w:rsidRDefault="00C445CA" w:rsidP="00C445CA">
      <w:pPr>
        <w:pStyle w:val="subsection"/>
      </w:pPr>
      <w:r w:rsidRPr="0036510E">
        <w:tab/>
        <w:t>(4)</w:t>
      </w:r>
      <w:r w:rsidRPr="0036510E">
        <w:tab/>
      </w:r>
      <w:r w:rsidR="0036510E">
        <w:t>Subsection (</w:t>
      </w:r>
      <w:r w:rsidRPr="0036510E">
        <w:t>3) does not prevent TEQSA from entering other details on the Register in respect of a registered higher education provider.</w:t>
      </w:r>
    </w:p>
    <w:p w:rsidR="00C445CA" w:rsidRPr="0036510E" w:rsidRDefault="00C445CA" w:rsidP="00C445CA">
      <w:pPr>
        <w:pStyle w:val="subsection"/>
      </w:pPr>
      <w:r w:rsidRPr="0036510E">
        <w:tab/>
        <w:t>(5)</w:t>
      </w:r>
      <w:r w:rsidRPr="0036510E">
        <w:tab/>
        <w:t>The Register is to be made available for inspection on the internet.</w:t>
      </w:r>
    </w:p>
    <w:p w:rsidR="00C445CA" w:rsidRPr="0036510E" w:rsidRDefault="00C445CA" w:rsidP="00960B24">
      <w:pPr>
        <w:pStyle w:val="ActHead2"/>
        <w:pageBreakBefore/>
      </w:pPr>
      <w:bookmarkStart w:id="263" w:name="_Toc355860573"/>
      <w:r w:rsidRPr="0036510E">
        <w:rPr>
          <w:rStyle w:val="CharPartNo"/>
        </w:rPr>
        <w:lastRenderedPageBreak/>
        <w:t>Part</w:t>
      </w:r>
      <w:r w:rsidR="0036510E" w:rsidRPr="0036510E">
        <w:rPr>
          <w:rStyle w:val="CharPartNo"/>
        </w:rPr>
        <w:t> </w:t>
      </w:r>
      <w:r w:rsidRPr="0036510E">
        <w:rPr>
          <w:rStyle w:val="CharPartNo"/>
        </w:rPr>
        <w:t>12</w:t>
      </w:r>
      <w:r w:rsidRPr="0036510E">
        <w:t>—</w:t>
      </w:r>
      <w:r w:rsidRPr="0036510E">
        <w:rPr>
          <w:rStyle w:val="CharPartText"/>
        </w:rPr>
        <w:t>Miscellaneous</w:t>
      </w:r>
      <w:bookmarkEnd w:id="263"/>
    </w:p>
    <w:p w:rsidR="00C445CA" w:rsidRPr="0036510E" w:rsidRDefault="00CB4B38" w:rsidP="00C445CA">
      <w:pPr>
        <w:pStyle w:val="Header"/>
      </w:pPr>
      <w:r w:rsidRPr="0036510E">
        <w:rPr>
          <w:rStyle w:val="CharDivNo"/>
        </w:rPr>
        <w:t xml:space="preserve"> </w:t>
      </w:r>
      <w:r w:rsidRPr="0036510E">
        <w:rPr>
          <w:rStyle w:val="CharDivText"/>
        </w:rPr>
        <w:t xml:space="preserve"> </w:t>
      </w:r>
    </w:p>
    <w:p w:rsidR="00C445CA" w:rsidRPr="0036510E" w:rsidRDefault="00C445CA" w:rsidP="002266FB">
      <w:pPr>
        <w:pStyle w:val="ActHead5"/>
      </w:pPr>
      <w:bookmarkStart w:id="264" w:name="_Toc355860574"/>
      <w:r w:rsidRPr="0036510E">
        <w:rPr>
          <w:rStyle w:val="CharSectno"/>
        </w:rPr>
        <w:t>199</w:t>
      </w:r>
      <w:r w:rsidRPr="0036510E">
        <w:t xml:space="preserve">  Delegation—general</w:t>
      </w:r>
      <w:bookmarkEnd w:id="264"/>
    </w:p>
    <w:p w:rsidR="00C445CA" w:rsidRPr="0036510E" w:rsidRDefault="00C445CA" w:rsidP="00C445CA">
      <w:pPr>
        <w:pStyle w:val="subsection"/>
      </w:pPr>
      <w:r w:rsidRPr="0036510E">
        <w:tab/>
        <w:t>(1)</w:t>
      </w:r>
      <w:r w:rsidRPr="0036510E">
        <w:tab/>
        <w:t>TEQSA may, by writing, delegate any or all of TEQSA’s functions and powers to:</w:t>
      </w:r>
    </w:p>
    <w:p w:rsidR="00C445CA" w:rsidRPr="0036510E" w:rsidRDefault="00C445CA" w:rsidP="00C445CA">
      <w:pPr>
        <w:pStyle w:val="paragraph"/>
      </w:pPr>
      <w:r w:rsidRPr="0036510E">
        <w:tab/>
        <w:t>(a)</w:t>
      </w:r>
      <w:r w:rsidRPr="0036510E">
        <w:tab/>
        <w:t>a Commissioner; or</w:t>
      </w:r>
    </w:p>
    <w:p w:rsidR="00C445CA" w:rsidRPr="0036510E" w:rsidRDefault="00C445CA" w:rsidP="00C445CA">
      <w:pPr>
        <w:pStyle w:val="paragraph"/>
      </w:pPr>
      <w:r w:rsidRPr="0036510E">
        <w:tab/>
        <w:t>(b)</w:t>
      </w:r>
      <w:r w:rsidRPr="0036510E">
        <w:tab/>
        <w:t>a member of the staff of TEQSA who holds the classification of APS Executive Level 1 or higher, or an equivalent classification; or</w:t>
      </w:r>
    </w:p>
    <w:p w:rsidR="00C445CA" w:rsidRPr="0036510E" w:rsidRDefault="00C445CA" w:rsidP="00C445CA">
      <w:pPr>
        <w:pStyle w:val="paragraph"/>
      </w:pPr>
      <w:r w:rsidRPr="0036510E">
        <w:tab/>
        <w:t>(c)</w:t>
      </w:r>
      <w:r w:rsidRPr="0036510E">
        <w:tab/>
        <w:t>a Commonwealth authority; or</w:t>
      </w:r>
    </w:p>
    <w:p w:rsidR="00C445CA" w:rsidRPr="0036510E" w:rsidRDefault="00C445CA" w:rsidP="00C445CA">
      <w:pPr>
        <w:pStyle w:val="paragraph"/>
      </w:pPr>
      <w:r w:rsidRPr="0036510E">
        <w:tab/>
        <w:t>(d)</w:t>
      </w:r>
      <w:r w:rsidRPr="0036510E">
        <w:tab/>
        <w:t>a person who holds any office or appointment under a law of the Commonwealth.</w:t>
      </w:r>
    </w:p>
    <w:p w:rsidR="00C445CA" w:rsidRPr="0036510E" w:rsidRDefault="00C445CA" w:rsidP="00C445CA">
      <w:pPr>
        <w:pStyle w:val="notetext"/>
      </w:pPr>
      <w:r w:rsidRPr="0036510E">
        <w:t>Note 1:</w:t>
      </w:r>
      <w:r w:rsidRPr="0036510E">
        <w:tab/>
        <w:t xml:space="preserve">This subsection extends, for example, to TEQSA’s functions and powers under the </w:t>
      </w:r>
      <w:r w:rsidRPr="0036510E">
        <w:rPr>
          <w:i/>
        </w:rPr>
        <w:t>Education Services for Overseas Students Act 2000</w:t>
      </w:r>
      <w:r w:rsidRPr="0036510E">
        <w:t>.</w:t>
      </w:r>
    </w:p>
    <w:p w:rsidR="00C445CA" w:rsidRPr="0036510E" w:rsidRDefault="00C445CA" w:rsidP="00C445CA">
      <w:pPr>
        <w:pStyle w:val="notetext"/>
      </w:pPr>
      <w:r w:rsidRPr="0036510E">
        <w:t>Note 2:</w:t>
      </w:r>
      <w:r w:rsidRPr="0036510E">
        <w:tab/>
        <w:t>TEQSA may also subdelegate powers delegated to TEQSA under section</w:t>
      </w:r>
      <w:r w:rsidR="0036510E">
        <w:t> </w:t>
      </w:r>
      <w:r w:rsidRPr="0036510E">
        <w:t xml:space="preserve">170 of the </w:t>
      </w:r>
      <w:r w:rsidRPr="0036510E">
        <w:rPr>
          <w:i/>
        </w:rPr>
        <w:t>Education Services for Overseas Students Act 2000</w:t>
      </w:r>
      <w:r w:rsidRPr="0036510E">
        <w:t>.</w:t>
      </w:r>
    </w:p>
    <w:p w:rsidR="00C445CA" w:rsidRPr="0036510E" w:rsidRDefault="00C445CA" w:rsidP="00C445CA">
      <w:pPr>
        <w:pStyle w:val="SubsectionHead"/>
      </w:pPr>
      <w:r w:rsidRPr="0036510E">
        <w:t xml:space="preserve">Powers not delegable under </w:t>
      </w:r>
      <w:r w:rsidR="0036510E">
        <w:t>subsection (</w:t>
      </w:r>
      <w:r w:rsidRPr="0036510E">
        <w:t>1)</w:t>
      </w:r>
    </w:p>
    <w:p w:rsidR="00C445CA" w:rsidRPr="0036510E" w:rsidRDefault="00C445CA" w:rsidP="00C445CA">
      <w:pPr>
        <w:pStyle w:val="subsection"/>
      </w:pPr>
      <w:r w:rsidRPr="0036510E">
        <w:tab/>
        <w:t>(2)</w:t>
      </w:r>
      <w:r w:rsidRPr="0036510E">
        <w:tab/>
      </w:r>
      <w:r w:rsidR="0036510E">
        <w:t>Subsection (</w:t>
      </w:r>
      <w:r w:rsidRPr="0036510E">
        <w:t>1) does not apply to the power to make any of the following decisions:</w:t>
      </w:r>
    </w:p>
    <w:p w:rsidR="00C445CA" w:rsidRPr="0036510E" w:rsidRDefault="00C445CA" w:rsidP="00C445CA">
      <w:pPr>
        <w:pStyle w:val="paragraph"/>
      </w:pPr>
      <w:r w:rsidRPr="0036510E">
        <w:tab/>
        <w:t>(a)</w:t>
      </w:r>
      <w:r w:rsidRPr="0036510E">
        <w:tab/>
        <w:t>a decision under section</w:t>
      </w:r>
      <w:r w:rsidR="0036510E">
        <w:t> </w:t>
      </w:r>
      <w:r w:rsidRPr="0036510E">
        <w:t>21 to grant or reject an application for registration;</w:t>
      </w:r>
    </w:p>
    <w:p w:rsidR="00C445CA" w:rsidRPr="0036510E" w:rsidRDefault="00C445CA" w:rsidP="00C445CA">
      <w:pPr>
        <w:pStyle w:val="paragraph"/>
      </w:pPr>
      <w:r w:rsidRPr="0036510E">
        <w:tab/>
        <w:t>(b)</w:t>
      </w:r>
      <w:r w:rsidRPr="0036510E">
        <w:tab/>
        <w:t>a decision under section</w:t>
      </w:r>
      <w:r w:rsidR="0036510E">
        <w:t> </w:t>
      </w:r>
      <w:r w:rsidRPr="0036510E">
        <w:t>32 to impose, vary or revoke a condition on a registration;</w:t>
      </w:r>
    </w:p>
    <w:p w:rsidR="00C445CA" w:rsidRPr="0036510E" w:rsidRDefault="00C445CA" w:rsidP="00C445CA">
      <w:pPr>
        <w:pStyle w:val="paragraph"/>
      </w:pPr>
      <w:r w:rsidRPr="0036510E">
        <w:tab/>
        <w:t>(c)</w:t>
      </w:r>
      <w:r w:rsidRPr="0036510E">
        <w:tab/>
        <w:t>a decision under section</w:t>
      </w:r>
      <w:r w:rsidR="0036510E">
        <w:t> </w:t>
      </w:r>
      <w:r w:rsidRPr="0036510E">
        <w:t>36 on an application for renewal of registration;</w:t>
      </w:r>
    </w:p>
    <w:p w:rsidR="00C445CA" w:rsidRPr="0036510E" w:rsidRDefault="00C445CA" w:rsidP="00C445CA">
      <w:pPr>
        <w:pStyle w:val="paragraph"/>
      </w:pPr>
      <w:r w:rsidRPr="0036510E">
        <w:tab/>
        <w:t>(d)</w:t>
      </w:r>
      <w:r w:rsidRPr="0036510E">
        <w:tab/>
        <w:t>a decision under section</w:t>
      </w:r>
      <w:r w:rsidR="0036510E">
        <w:t> </w:t>
      </w:r>
      <w:r w:rsidRPr="0036510E">
        <w:t>38 to change the category in which the provider is registered;</w:t>
      </w:r>
    </w:p>
    <w:p w:rsidR="00C445CA" w:rsidRPr="0036510E" w:rsidRDefault="00C445CA" w:rsidP="00C445CA">
      <w:pPr>
        <w:pStyle w:val="paragraph"/>
      </w:pPr>
      <w:r w:rsidRPr="0036510E">
        <w:tab/>
        <w:t>(e)</w:t>
      </w:r>
      <w:r w:rsidRPr="0036510E">
        <w:tab/>
        <w:t>a decision under section</w:t>
      </w:r>
      <w:r w:rsidR="0036510E">
        <w:t> </w:t>
      </w:r>
      <w:r w:rsidRPr="0036510E">
        <w:t>41 on an application to self</w:t>
      </w:r>
      <w:r w:rsidR="0036510E">
        <w:noBreakHyphen/>
      </w:r>
      <w:r w:rsidRPr="0036510E">
        <w:t>accredit one or more courses of study;</w:t>
      </w:r>
    </w:p>
    <w:p w:rsidR="00C445CA" w:rsidRPr="0036510E" w:rsidRDefault="00C445CA" w:rsidP="00C445CA">
      <w:pPr>
        <w:pStyle w:val="paragraph"/>
      </w:pPr>
      <w:r w:rsidRPr="0036510E">
        <w:tab/>
        <w:t>(f)</w:t>
      </w:r>
      <w:r w:rsidRPr="0036510E">
        <w:tab/>
        <w:t>a decision under section</w:t>
      </w:r>
      <w:r w:rsidR="0036510E">
        <w:t> </w:t>
      </w:r>
      <w:r w:rsidRPr="0036510E">
        <w:t>49 to grant or reject an application for a course of study to be accredited;</w:t>
      </w:r>
    </w:p>
    <w:p w:rsidR="00C445CA" w:rsidRPr="0036510E" w:rsidRDefault="00C445CA" w:rsidP="00C445CA">
      <w:pPr>
        <w:pStyle w:val="paragraph"/>
      </w:pPr>
      <w:r w:rsidRPr="0036510E">
        <w:tab/>
        <w:t>(g)</w:t>
      </w:r>
      <w:r w:rsidRPr="0036510E">
        <w:tab/>
        <w:t>a decision under section</w:t>
      </w:r>
      <w:r w:rsidR="0036510E">
        <w:t> </w:t>
      </w:r>
      <w:r w:rsidRPr="0036510E">
        <w:t>53 to impose, vary or revoke a condition on an accreditation;</w:t>
      </w:r>
    </w:p>
    <w:p w:rsidR="00C445CA" w:rsidRPr="0036510E" w:rsidRDefault="00C445CA" w:rsidP="00C445CA">
      <w:pPr>
        <w:pStyle w:val="paragraph"/>
      </w:pPr>
      <w:r w:rsidRPr="0036510E">
        <w:tab/>
        <w:t>(h)</w:t>
      </w:r>
      <w:r w:rsidRPr="0036510E">
        <w:tab/>
        <w:t>a decision under section</w:t>
      </w:r>
      <w:r w:rsidR="0036510E">
        <w:t> </w:t>
      </w:r>
      <w:r w:rsidRPr="0036510E">
        <w:t>56 on an application for renewal of the accreditation of a course of study;</w:t>
      </w:r>
    </w:p>
    <w:p w:rsidR="00C445CA" w:rsidRPr="0036510E" w:rsidRDefault="00C445CA" w:rsidP="00C445CA">
      <w:pPr>
        <w:pStyle w:val="paragraph"/>
      </w:pPr>
      <w:r w:rsidRPr="0036510E">
        <w:lastRenderedPageBreak/>
        <w:tab/>
        <w:t>(i)</w:t>
      </w:r>
      <w:r w:rsidRPr="0036510E">
        <w:tab/>
        <w:t>a decision under subsection</w:t>
      </w:r>
      <w:r w:rsidR="0036510E">
        <w:t> </w:t>
      </w:r>
      <w:r w:rsidRPr="0036510E">
        <w:t>63(2) (about requiring information etc.) to give a notice to a person;</w:t>
      </w:r>
    </w:p>
    <w:p w:rsidR="00C445CA" w:rsidRPr="0036510E" w:rsidRDefault="00C445CA" w:rsidP="00C445CA">
      <w:pPr>
        <w:pStyle w:val="paragraph"/>
      </w:pPr>
      <w:r w:rsidRPr="0036510E">
        <w:tab/>
        <w:t>(j)</w:t>
      </w:r>
      <w:r w:rsidRPr="0036510E">
        <w:tab/>
        <w:t>a decision under Division</w:t>
      </w:r>
      <w:r w:rsidR="0036510E">
        <w:t> </w:t>
      </w:r>
      <w:r w:rsidRPr="0036510E">
        <w:t>1 of Part</w:t>
      </w:r>
      <w:r w:rsidR="0036510E">
        <w:t> </w:t>
      </w:r>
      <w:r w:rsidRPr="0036510E">
        <w:t>7 (about cancelling registration and other administrative sanctions);</w:t>
      </w:r>
    </w:p>
    <w:p w:rsidR="00C445CA" w:rsidRPr="0036510E" w:rsidRDefault="00C445CA" w:rsidP="00C445CA">
      <w:pPr>
        <w:pStyle w:val="paragraph"/>
      </w:pPr>
      <w:r w:rsidRPr="0036510E">
        <w:tab/>
        <w:t>(k)</w:t>
      </w:r>
      <w:r w:rsidRPr="0036510E">
        <w:tab/>
        <w:t>a decision to refer a matter to the Director of Public Prosecutions for action in relation to a possible offence against this Act or this Act’s associated provisions;</w:t>
      </w:r>
    </w:p>
    <w:p w:rsidR="00C445CA" w:rsidRPr="0036510E" w:rsidRDefault="00C445CA" w:rsidP="00C445CA">
      <w:pPr>
        <w:pStyle w:val="paragraph"/>
      </w:pPr>
      <w:r w:rsidRPr="0036510E">
        <w:tab/>
        <w:t>(l)</w:t>
      </w:r>
      <w:r w:rsidRPr="0036510E">
        <w:tab/>
        <w:t>a decision to apply for a civil penalty order;</w:t>
      </w:r>
    </w:p>
    <w:p w:rsidR="00C445CA" w:rsidRPr="0036510E" w:rsidRDefault="00C445CA" w:rsidP="00C445CA">
      <w:pPr>
        <w:pStyle w:val="paragraph"/>
      </w:pPr>
      <w:r w:rsidRPr="0036510E">
        <w:tab/>
        <w:t>(m)</w:t>
      </w:r>
      <w:r w:rsidRPr="0036510E">
        <w:tab/>
        <w:t>a decision to seek an undertaking under Division</w:t>
      </w:r>
      <w:r w:rsidR="0036510E">
        <w:t> </w:t>
      </w:r>
      <w:r w:rsidRPr="0036510E">
        <w:t>3 of Part</w:t>
      </w:r>
      <w:r w:rsidR="0036510E">
        <w:t> </w:t>
      </w:r>
      <w:r w:rsidRPr="0036510E">
        <w:t>7;</w:t>
      </w:r>
    </w:p>
    <w:p w:rsidR="00C445CA" w:rsidRPr="0036510E" w:rsidRDefault="00C445CA" w:rsidP="00C445CA">
      <w:pPr>
        <w:pStyle w:val="paragraph"/>
      </w:pPr>
      <w:r w:rsidRPr="0036510E">
        <w:tab/>
        <w:t>(n)</w:t>
      </w:r>
      <w:r w:rsidRPr="0036510E">
        <w:tab/>
        <w:t>a decision to apply for an injunction under Division</w:t>
      </w:r>
      <w:r w:rsidR="0036510E">
        <w:t> </w:t>
      </w:r>
      <w:r w:rsidRPr="0036510E">
        <w:t>4 of Part</w:t>
      </w:r>
      <w:r w:rsidR="0036510E">
        <w:t> </w:t>
      </w:r>
      <w:r w:rsidRPr="0036510E">
        <w:t>7;</w:t>
      </w:r>
    </w:p>
    <w:p w:rsidR="00C445CA" w:rsidRPr="0036510E" w:rsidRDefault="00C445CA" w:rsidP="00C445CA">
      <w:pPr>
        <w:pStyle w:val="paragraph"/>
      </w:pPr>
      <w:r w:rsidRPr="0036510E">
        <w:tab/>
        <w:t>(o)</w:t>
      </w:r>
      <w:r w:rsidRPr="0036510E">
        <w:tab/>
        <w:t>a determination under subsection</w:t>
      </w:r>
      <w:r w:rsidR="0036510E">
        <w:t> </w:t>
      </w:r>
      <w:r w:rsidRPr="0036510E">
        <w:t>158(1) (about determining fees);</w:t>
      </w:r>
    </w:p>
    <w:p w:rsidR="00C445CA" w:rsidRPr="0036510E" w:rsidRDefault="00C445CA" w:rsidP="00C445CA">
      <w:pPr>
        <w:pStyle w:val="paragraph"/>
      </w:pPr>
      <w:r w:rsidRPr="0036510E">
        <w:tab/>
        <w:t>(p)</w:t>
      </w:r>
      <w:r w:rsidRPr="0036510E">
        <w:tab/>
        <w:t>a decision to review a reviewable decision in a case covered by paragraph</w:t>
      </w:r>
      <w:r w:rsidR="0036510E">
        <w:t> </w:t>
      </w:r>
      <w:r w:rsidRPr="0036510E">
        <w:t>185(3)(b).</w:t>
      </w:r>
    </w:p>
    <w:p w:rsidR="00C445CA" w:rsidRPr="0036510E" w:rsidRDefault="00C445CA" w:rsidP="002266FB">
      <w:pPr>
        <w:pStyle w:val="ActHead5"/>
      </w:pPr>
      <w:bookmarkStart w:id="265" w:name="_Toc355860575"/>
      <w:r w:rsidRPr="0036510E">
        <w:rPr>
          <w:rStyle w:val="CharSectno"/>
        </w:rPr>
        <w:t>200</w:t>
      </w:r>
      <w:r w:rsidRPr="0036510E">
        <w:t xml:space="preserve">  Delegation—powers delegable only to Commissioners</w:t>
      </w:r>
      <w:bookmarkEnd w:id="265"/>
    </w:p>
    <w:p w:rsidR="00C445CA" w:rsidRPr="0036510E" w:rsidRDefault="00C445CA" w:rsidP="00C445CA">
      <w:pPr>
        <w:pStyle w:val="subsection"/>
      </w:pPr>
      <w:r w:rsidRPr="0036510E">
        <w:tab/>
      </w:r>
      <w:r w:rsidRPr="0036510E">
        <w:tab/>
        <w:t>TEQSA may, by writing, delegate to a Commissioner TEQSA’s powers to make the following decisions:</w:t>
      </w:r>
    </w:p>
    <w:p w:rsidR="00C445CA" w:rsidRPr="0036510E" w:rsidRDefault="00C445CA" w:rsidP="00C445CA">
      <w:pPr>
        <w:pStyle w:val="paragraph"/>
      </w:pPr>
      <w:r w:rsidRPr="0036510E">
        <w:tab/>
        <w:t>(a)</w:t>
      </w:r>
      <w:r w:rsidRPr="0036510E">
        <w:tab/>
        <w:t>a decision under section</w:t>
      </w:r>
      <w:r w:rsidR="0036510E">
        <w:t> </w:t>
      </w:r>
      <w:r w:rsidRPr="0036510E">
        <w:t>49 on an application for a course of study to be accredited;</w:t>
      </w:r>
    </w:p>
    <w:p w:rsidR="00C445CA" w:rsidRPr="0036510E" w:rsidRDefault="00C445CA" w:rsidP="00C445CA">
      <w:pPr>
        <w:pStyle w:val="paragraph"/>
      </w:pPr>
      <w:r w:rsidRPr="0036510E">
        <w:tab/>
        <w:t>(b)</w:t>
      </w:r>
      <w:r w:rsidRPr="0036510E">
        <w:tab/>
        <w:t>a decision under section</w:t>
      </w:r>
      <w:r w:rsidR="0036510E">
        <w:t> </w:t>
      </w:r>
      <w:r w:rsidRPr="0036510E">
        <w:t>53 to impose, vary or revoke a condition imposed on an accreditation;</w:t>
      </w:r>
    </w:p>
    <w:p w:rsidR="00C445CA" w:rsidRPr="0036510E" w:rsidRDefault="00C445CA" w:rsidP="00C445CA">
      <w:pPr>
        <w:pStyle w:val="paragraph"/>
      </w:pPr>
      <w:r w:rsidRPr="0036510E">
        <w:tab/>
        <w:t>(c)</w:t>
      </w:r>
      <w:r w:rsidRPr="0036510E">
        <w:tab/>
        <w:t>a decision under section</w:t>
      </w:r>
      <w:r w:rsidR="0036510E">
        <w:t> </w:t>
      </w:r>
      <w:r w:rsidRPr="0036510E">
        <w:t>56 on an application for renewal of an accreditation.</w:t>
      </w:r>
    </w:p>
    <w:p w:rsidR="00C445CA" w:rsidRPr="0036510E" w:rsidRDefault="00C445CA" w:rsidP="002266FB">
      <w:pPr>
        <w:pStyle w:val="ActHead5"/>
      </w:pPr>
      <w:bookmarkStart w:id="266" w:name="_Toc355860576"/>
      <w:r w:rsidRPr="0036510E">
        <w:rPr>
          <w:rStyle w:val="CharSectno"/>
        </w:rPr>
        <w:t>201</w:t>
      </w:r>
      <w:r w:rsidRPr="0036510E">
        <w:t xml:space="preserve">  Delegates must comply with directions</w:t>
      </w:r>
      <w:bookmarkEnd w:id="266"/>
    </w:p>
    <w:p w:rsidR="00C445CA" w:rsidRPr="0036510E" w:rsidRDefault="00C445CA" w:rsidP="00C445CA">
      <w:pPr>
        <w:pStyle w:val="subsection"/>
      </w:pPr>
      <w:r w:rsidRPr="0036510E">
        <w:tab/>
      </w:r>
      <w:r w:rsidRPr="0036510E">
        <w:tab/>
        <w:t>In exercising functions or powers under a delegation under section</w:t>
      </w:r>
      <w:r w:rsidR="0036510E">
        <w:t> </w:t>
      </w:r>
      <w:r w:rsidRPr="0036510E">
        <w:t>199 or 200, the delegate must comply with any written directions of TEQSA.</w:t>
      </w:r>
    </w:p>
    <w:p w:rsidR="00C445CA" w:rsidRPr="0036510E" w:rsidRDefault="00C445CA" w:rsidP="002266FB">
      <w:pPr>
        <w:pStyle w:val="ActHead5"/>
      </w:pPr>
      <w:bookmarkStart w:id="267" w:name="_Toc355860577"/>
      <w:r w:rsidRPr="0036510E">
        <w:rPr>
          <w:rStyle w:val="CharSectno"/>
        </w:rPr>
        <w:t>202</w:t>
      </w:r>
      <w:r w:rsidRPr="0036510E">
        <w:t xml:space="preserve">  Protection from criminal or civil actions</w:t>
      </w:r>
      <w:bookmarkEnd w:id="267"/>
    </w:p>
    <w:p w:rsidR="00C445CA" w:rsidRPr="0036510E" w:rsidRDefault="00C445CA" w:rsidP="00C445CA">
      <w:pPr>
        <w:pStyle w:val="subsection"/>
      </w:pPr>
      <w:r w:rsidRPr="0036510E">
        <w:tab/>
        <w:t>(1)</w:t>
      </w:r>
      <w:r w:rsidRPr="0036510E">
        <w:tab/>
        <w:t>No action, suit or proceeding (whether criminal or civil) lies against a protected person in relation to anything done, or omitted to be done, in good faith by the person:</w:t>
      </w:r>
    </w:p>
    <w:p w:rsidR="00C445CA" w:rsidRPr="0036510E" w:rsidRDefault="00C445CA" w:rsidP="00C445CA">
      <w:pPr>
        <w:pStyle w:val="paragraph"/>
      </w:pPr>
      <w:r w:rsidRPr="0036510E">
        <w:tab/>
        <w:t>(a)</w:t>
      </w:r>
      <w:r w:rsidRPr="0036510E">
        <w:tab/>
        <w:t>in accordance, or purportedly in accordance, with this Act; or</w:t>
      </w:r>
    </w:p>
    <w:p w:rsidR="00C445CA" w:rsidRPr="0036510E" w:rsidRDefault="00C445CA" w:rsidP="00C445CA">
      <w:pPr>
        <w:pStyle w:val="paragraph"/>
      </w:pPr>
      <w:r w:rsidRPr="0036510E">
        <w:lastRenderedPageBreak/>
        <w:tab/>
        <w:t>(b)</w:t>
      </w:r>
      <w:r w:rsidRPr="0036510E">
        <w:tab/>
        <w:t>in the performance, or purported performance, of TEQSA’s functions; or</w:t>
      </w:r>
    </w:p>
    <w:p w:rsidR="00C445CA" w:rsidRPr="0036510E" w:rsidRDefault="00C445CA" w:rsidP="00C445CA">
      <w:pPr>
        <w:pStyle w:val="paragraph"/>
      </w:pPr>
      <w:r w:rsidRPr="0036510E">
        <w:tab/>
        <w:t>(c)</w:t>
      </w:r>
      <w:r w:rsidRPr="0036510E">
        <w:tab/>
        <w:t>in the exercise, or purported exercise, of TEQSA’s powers.</w:t>
      </w:r>
    </w:p>
    <w:p w:rsidR="00C445CA" w:rsidRPr="0036510E" w:rsidRDefault="00C445CA" w:rsidP="00C445CA">
      <w:pPr>
        <w:pStyle w:val="notetext"/>
      </w:pPr>
      <w:r w:rsidRPr="0036510E">
        <w:t>Note:</w:t>
      </w:r>
      <w:r w:rsidRPr="0036510E">
        <w:tab/>
        <w:t>This section extends to, for example, a thing done in good faith in accordance with a delegation under section</w:t>
      </w:r>
      <w:r w:rsidR="0036510E">
        <w:t> </w:t>
      </w:r>
      <w:r w:rsidRPr="0036510E">
        <w:t>199 or 200.</w:t>
      </w:r>
    </w:p>
    <w:p w:rsidR="00C445CA" w:rsidRPr="0036510E" w:rsidRDefault="00C445CA" w:rsidP="00C445CA">
      <w:pPr>
        <w:pStyle w:val="subsection"/>
      </w:pPr>
      <w:r w:rsidRPr="0036510E">
        <w:tab/>
        <w:t>(2)</w:t>
      </w:r>
      <w:r w:rsidRPr="0036510E">
        <w:tab/>
        <w:t xml:space="preserve">The </w:t>
      </w:r>
      <w:r w:rsidRPr="0036510E">
        <w:rPr>
          <w:b/>
          <w:i/>
        </w:rPr>
        <w:t>protected persons</w:t>
      </w:r>
      <w:r w:rsidRPr="0036510E">
        <w:t xml:space="preserve"> are as follows:</w:t>
      </w:r>
    </w:p>
    <w:p w:rsidR="00C445CA" w:rsidRPr="0036510E" w:rsidRDefault="00C445CA" w:rsidP="00C445CA">
      <w:pPr>
        <w:pStyle w:val="paragraph"/>
      </w:pPr>
      <w:r w:rsidRPr="0036510E">
        <w:tab/>
        <w:t>(a)</w:t>
      </w:r>
      <w:r w:rsidRPr="0036510E">
        <w:tab/>
        <w:t>the Minister;</w:t>
      </w:r>
    </w:p>
    <w:p w:rsidR="00C445CA" w:rsidRPr="0036510E" w:rsidRDefault="00C445CA" w:rsidP="00C445CA">
      <w:pPr>
        <w:pStyle w:val="paragraph"/>
      </w:pPr>
      <w:r w:rsidRPr="0036510E">
        <w:tab/>
        <w:t>(b)</w:t>
      </w:r>
      <w:r w:rsidRPr="0036510E">
        <w:tab/>
        <w:t>a Commissioner;</w:t>
      </w:r>
    </w:p>
    <w:p w:rsidR="00C445CA" w:rsidRPr="0036510E" w:rsidRDefault="00C445CA" w:rsidP="00C445CA">
      <w:pPr>
        <w:pStyle w:val="paragraph"/>
      </w:pPr>
      <w:r w:rsidRPr="0036510E">
        <w:tab/>
        <w:t>(c)</w:t>
      </w:r>
      <w:r w:rsidRPr="0036510E">
        <w:tab/>
        <w:t>a member of the staff of TEQSA;</w:t>
      </w:r>
    </w:p>
    <w:p w:rsidR="00C445CA" w:rsidRPr="0036510E" w:rsidRDefault="00C445CA" w:rsidP="00C445CA">
      <w:pPr>
        <w:pStyle w:val="paragraph"/>
      </w:pPr>
      <w:r w:rsidRPr="0036510E">
        <w:tab/>
        <w:t>(d)</w:t>
      </w:r>
      <w:r w:rsidRPr="0036510E">
        <w:tab/>
        <w:t>a Commonwealth authority;</w:t>
      </w:r>
    </w:p>
    <w:p w:rsidR="00C445CA" w:rsidRPr="0036510E" w:rsidRDefault="00C445CA" w:rsidP="00C445CA">
      <w:pPr>
        <w:pStyle w:val="paragraph"/>
      </w:pPr>
      <w:r w:rsidRPr="0036510E">
        <w:tab/>
        <w:t>(e)</w:t>
      </w:r>
      <w:r w:rsidRPr="0036510E">
        <w:tab/>
        <w:t>a person who holds any office or appointment under a law of the Commonwealth;</w:t>
      </w:r>
    </w:p>
    <w:p w:rsidR="00C445CA" w:rsidRPr="0036510E" w:rsidRDefault="00C445CA" w:rsidP="00C445CA">
      <w:pPr>
        <w:pStyle w:val="paragraph"/>
      </w:pPr>
      <w:r w:rsidRPr="0036510E">
        <w:tab/>
        <w:t>(f)</w:t>
      </w:r>
      <w:r w:rsidRPr="0036510E">
        <w:tab/>
        <w:t>a person performing a service for TEQSA.</w:t>
      </w:r>
    </w:p>
    <w:p w:rsidR="00C445CA" w:rsidRPr="0036510E" w:rsidRDefault="00C445CA" w:rsidP="002266FB">
      <w:pPr>
        <w:pStyle w:val="ActHead5"/>
      </w:pPr>
      <w:bookmarkStart w:id="268" w:name="_Toc355860578"/>
      <w:r w:rsidRPr="0036510E">
        <w:rPr>
          <w:rStyle w:val="CharSectno"/>
        </w:rPr>
        <w:t>203</w:t>
      </w:r>
      <w:r w:rsidRPr="0036510E">
        <w:t xml:space="preserve">  Review of impact of Act</w:t>
      </w:r>
      <w:bookmarkEnd w:id="268"/>
    </w:p>
    <w:p w:rsidR="00C445CA" w:rsidRPr="0036510E" w:rsidRDefault="00C445CA" w:rsidP="00C445CA">
      <w:pPr>
        <w:pStyle w:val="subsection"/>
      </w:pPr>
      <w:r w:rsidRPr="0036510E">
        <w:tab/>
      </w:r>
      <w:r w:rsidRPr="0036510E">
        <w:tab/>
        <w:t>The Minister must, before 1</w:t>
      </w:r>
      <w:r w:rsidR="0036510E">
        <w:t> </w:t>
      </w:r>
      <w:r w:rsidRPr="0036510E">
        <w:t>January 2016, cause a review to be started of the impact on the higher education sector of this Act.</w:t>
      </w:r>
    </w:p>
    <w:p w:rsidR="00C445CA" w:rsidRPr="0036510E" w:rsidRDefault="00C445CA" w:rsidP="002266FB">
      <w:pPr>
        <w:pStyle w:val="ActHead5"/>
      </w:pPr>
      <w:bookmarkStart w:id="269" w:name="_Toc355860579"/>
      <w:r w:rsidRPr="0036510E">
        <w:rPr>
          <w:rStyle w:val="CharSectno"/>
        </w:rPr>
        <w:t>204</w:t>
      </w:r>
      <w:r w:rsidRPr="0036510E">
        <w:t xml:space="preserve">  Guidelines</w:t>
      </w:r>
      <w:bookmarkEnd w:id="269"/>
    </w:p>
    <w:p w:rsidR="00C445CA" w:rsidRPr="0036510E" w:rsidRDefault="00C445CA" w:rsidP="00C445CA">
      <w:pPr>
        <w:pStyle w:val="subsection"/>
      </w:pPr>
      <w:r w:rsidRPr="0036510E">
        <w:tab/>
      </w:r>
      <w:r w:rsidRPr="0036510E">
        <w:tab/>
        <w:t>TEQSA may, by legislative instrument, make Guidelines, specified in the second column of the table, providing for matters:</w:t>
      </w:r>
    </w:p>
    <w:p w:rsidR="00C445CA" w:rsidRPr="0036510E" w:rsidRDefault="00C445CA" w:rsidP="00C445CA">
      <w:pPr>
        <w:pStyle w:val="paragraph"/>
      </w:pPr>
      <w:r w:rsidRPr="0036510E">
        <w:tab/>
        <w:t>(a)</w:t>
      </w:r>
      <w:r w:rsidRPr="0036510E">
        <w:tab/>
        <w:t>required or permitted by the corresponding provision mentioned in the third column of the table to be provided; or</w:t>
      </w:r>
    </w:p>
    <w:p w:rsidR="00C445CA" w:rsidRPr="0036510E" w:rsidRDefault="00C445CA" w:rsidP="00C445CA">
      <w:pPr>
        <w:pStyle w:val="paragraph"/>
      </w:pPr>
      <w:r w:rsidRPr="0036510E">
        <w:tab/>
        <w:t>(b)</w:t>
      </w:r>
      <w:r w:rsidRPr="0036510E">
        <w:tab/>
        <w:t>necessary or convenient to be provided for carrying out or giving effect to that provision.</w:t>
      </w:r>
    </w:p>
    <w:p w:rsidR="00CB4B38" w:rsidRPr="0036510E" w:rsidRDefault="00CB4B38" w:rsidP="00CB4B3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686"/>
        <w:gridCol w:w="2268"/>
      </w:tblGrid>
      <w:tr w:rsidR="00C445CA" w:rsidRPr="0036510E" w:rsidTr="00C445CA">
        <w:trPr>
          <w:tblHeader/>
        </w:trPr>
        <w:tc>
          <w:tcPr>
            <w:tcW w:w="7088" w:type="dxa"/>
            <w:gridSpan w:val="3"/>
            <w:tcBorders>
              <w:top w:val="single" w:sz="12" w:space="0" w:color="auto"/>
              <w:bottom w:val="single" w:sz="6" w:space="0" w:color="auto"/>
            </w:tcBorders>
            <w:shd w:val="clear" w:color="auto" w:fill="auto"/>
          </w:tcPr>
          <w:p w:rsidR="00C445CA" w:rsidRPr="0036510E" w:rsidRDefault="00C445CA" w:rsidP="00C445CA">
            <w:pPr>
              <w:pStyle w:val="Tabletext"/>
              <w:keepNext/>
              <w:rPr>
                <w:b/>
              </w:rPr>
            </w:pPr>
            <w:r w:rsidRPr="0036510E">
              <w:rPr>
                <w:b/>
              </w:rPr>
              <w:t>Guidelines</w:t>
            </w:r>
          </w:p>
        </w:tc>
      </w:tr>
      <w:tr w:rsidR="00C445CA" w:rsidRPr="0036510E" w:rsidTr="00C445CA">
        <w:trPr>
          <w:tblHeader/>
        </w:trPr>
        <w:tc>
          <w:tcPr>
            <w:tcW w:w="1134" w:type="dxa"/>
            <w:tcBorders>
              <w:top w:val="single" w:sz="6" w:space="0" w:color="auto"/>
              <w:bottom w:val="single" w:sz="12" w:space="0" w:color="auto"/>
            </w:tcBorders>
            <w:shd w:val="clear" w:color="auto" w:fill="auto"/>
          </w:tcPr>
          <w:p w:rsidR="00C445CA" w:rsidRPr="0036510E" w:rsidRDefault="00C445CA" w:rsidP="00C445CA">
            <w:pPr>
              <w:pStyle w:val="Tabletext"/>
              <w:keepNext/>
              <w:rPr>
                <w:b/>
              </w:rPr>
            </w:pPr>
            <w:r w:rsidRPr="0036510E">
              <w:rPr>
                <w:b/>
              </w:rPr>
              <w:t>Item</w:t>
            </w:r>
          </w:p>
        </w:tc>
        <w:tc>
          <w:tcPr>
            <w:tcW w:w="3686" w:type="dxa"/>
            <w:tcBorders>
              <w:top w:val="single" w:sz="6" w:space="0" w:color="auto"/>
              <w:bottom w:val="single" w:sz="12" w:space="0" w:color="auto"/>
            </w:tcBorders>
            <w:shd w:val="clear" w:color="auto" w:fill="auto"/>
          </w:tcPr>
          <w:p w:rsidR="00C445CA" w:rsidRPr="0036510E" w:rsidRDefault="00C445CA" w:rsidP="00C445CA">
            <w:pPr>
              <w:pStyle w:val="Tabletext"/>
              <w:keepNext/>
              <w:rPr>
                <w:b/>
              </w:rPr>
            </w:pPr>
            <w:r w:rsidRPr="0036510E">
              <w:rPr>
                <w:b/>
              </w:rPr>
              <w:t>Guidelines</w:t>
            </w:r>
          </w:p>
        </w:tc>
        <w:tc>
          <w:tcPr>
            <w:tcW w:w="2268" w:type="dxa"/>
            <w:tcBorders>
              <w:top w:val="single" w:sz="6" w:space="0" w:color="auto"/>
              <w:bottom w:val="single" w:sz="12" w:space="0" w:color="auto"/>
            </w:tcBorders>
            <w:shd w:val="clear" w:color="auto" w:fill="auto"/>
          </w:tcPr>
          <w:p w:rsidR="00C445CA" w:rsidRPr="0036510E" w:rsidRDefault="00C445CA" w:rsidP="00C445CA">
            <w:pPr>
              <w:pStyle w:val="Tabletext"/>
              <w:keepNext/>
              <w:rPr>
                <w:b/>
              </w:rPr>
            </w:pPr>
            <w:r w:rsidRPr="0036510E">
              <w:rPr>
                <w:b/>
              </w:rPr>
              <w:t>Provision</w:t>
            </w:r>
          </w:p>
        </w:tc>
      </w:tr>
      <w:tr w:rsidR="00C445CA" w:rsidRPr="0036510E" w:rsidTr="00C445CA">
        <w:tc>
          <w:tcPr>
            <w:tcW w:w="1134" w:type="dxa"/>
            <w:tcBorders>
              <w:top w:val="single" w:sz="12" w:space="0" w:color="auto"/>
              <w:bottom w:val="single" w:sz="4" w:space="0" w:color="auto"/>
            </w:tcBorders>
            <w:shd w:val="clear" w:color="auto" w:fill="auto"/>
          </w:tcPr>
          <w:p w:rsidR="00C445CA" w:rsidRPr="0036510E" w:rsidRDefault="00C445CA" w:rsidP="00C445CA">
            <w:pPr>
              <w:pStyle w:val="Tabletext"/>
            </w:pPr>
            <w:r w:rsidRPr="0036510E">
              <w:t>1</w:t>
            </w:r>
          </w:p>
        </w:tc>
        <w:tc>
          <w:tcPr>
            <w:tcW w:w="3686" w:type="dxa"/>
            <w:tcBorders>
              <w:top w:val="single" w:sz="12" w:space="0" w:color="auto"/>
              <w:bottom w:val="single" w:sz="4" w:space="0" w:color="auto"/>
            </w:tcBorders>
            <w:shd w:val="clear" w:color="auto" w:fill="auto"/>
          </w:tcPr>
          <w:p w:rsidR="00C445CA" w:rsidRPr="0036510E" w:rsidRDefault="00C445CA" w:rsidP="00C445CA">
            <w:pPr>
              <w:pStyle w:val="Tabletext"/>
            </w:pPr>
            <w:r w:rsidRPr="0036510E">
              <w:t>Information Guidelines</w:t>
            </w:r>
          </w:p>
        </w:tc>
        <w:tc>
          <w:tcPr>
            <w:tcW w:w="2268" w:type="dxa"/>
            <w:tcBorders>
              <w:top w:val="single" w:sz="12" w:space="0" w:color="auto"/>
              <w:bottom w:val="single" w:sz="4" w:space="0" w:color="auto"/>
            </w:tcBorders>
            <w:shd w:val="clear" w:color="auto" w:fill="auto"/>
          </w:tcPr>
          <w:p w:rsidR="00C445CA" w:rsidRPr="0036510E" w:rsidRDefault="00C445CA" w:rsidP="00C445CA">
            <w:pPr>
              <w:pStyle w:val="Tabletext"/>
            </w:pPr>
            <w:r w:rsidRPr="0036510E">
              <w:t>section</w:t>
            </w:r>
            <w:r w:rsidR="0036510E">
              <w:t> </w:t>
            </w:r>
            <w:r w:rsidRPr="0036510E">
              <w:t>189</w:t>
            </w:r>
          </w:p>
        </w:tc>
      </w:tr>
      <w:tr w:rsidR="00C445CA" w:rsidRPr="0036510E" w:rsidTr="00C445CA">
        <w:tc>
          <w:tcPr>
            <w:tcW w:w="1134" w:type="dxa"/>
            <w:tcBorders>
              <w:bottom w:val="single" w:sz="12" w:space="0" w:color="auto"/>
            </w:tcBorders>
            <w:shd w:val="clear" w:color="auto" w:fill="auto"/>
          </w:tcPr>
          <w:p w:rsidR="00C445CA" w:rsidRPr="0036510E" w:rsidRDefault="00C445CA" w:rsidP="00C445CA">
            <w:pPr>
              <w:pStyle w:val="Tabletext"/>
            </w:pPr>
            <w:r w:rsidRPr="0036510E">
              <w:t>2</w:t>
            </w:r>
          </w:p>
        </w:tc>
        <w:tc>
          <w:tcPr>
            <w:tcW w:w="3686" w:type="dxa"/>
            <w:tcBorders>
              <w:bottom w:val="single" w:sz="12" w:space="0" w:color="auto"/>
            </w:tcBorders>
            <w:shd w:val="clear" w:color="auto" w:fill="auto"/>
          </w:tcPr>
          <w:p w:rsidR="00C445CA" w:rsidRPr="0036510E" w:rsidRDefault="00C445CA" w:rsidP="00C445CA">
            <w:pPr>
              <w:pStyle w:val="Tabletext"/>
            </w:pPr>
            <w:r w:rsidRPr="0036510E">
              <w:t>Register Guidelines</w:t>
            </w:r>
          </w:p>
        </w:tc>
        <w:tc>
          <w:tcPr>
            <w:tcW w:w="2268" w:type="dxa"/>
            <w:tcBorders>
              <w:bottom w:val="single" w:sz="12" w:space="0" w:color="auto"/>
            </w:tcBorders>
            <w:shd w:val="clear" w:color="auto" w:fill="auto"/>
          </w:tcPr>
          <w:p w:rsidR="00C445CA" w:rsidRPr="0036510E" w:rsidRDefault="00C445CA" w:rsidP="00C445CA">
            <w:pPr>
              <w:pStyle w:val="Tabletext"/>
            </w:pPr>
            <w:r w:rsidRPr="0036510E">
              <w:t>section</w:t>
            </w:r>
            <w:r w:rsidR="0036510E">
              <w:t> </w:t>
            </w:r>
            <w:r w:rsidRPr="0036510E">
              <w:t>198</w:t>
            </w:r>
          </w:p>
        </w:tc>
      </w:tr>
    </w:tbl>
    <w:p w:rsidR="00C445CA" w:rsidRPr="0036510E" w:rsidRDefault="00C445CA" w:rsidP="002266FB">
      <w:pPr>
        <w:pStyle w:val="ActHead5"/>
      </w:pPr>
      <w:bookmarkStart w:id="270" w:name="_Toc355860580"/>
      <w:r w:rsidRPr="0036510E">
        <w:rPr>
          <w:rStyle w:val="CharSectno"/>
        </w:rPr>
        <w:t>205</w:t>
      </w:r>
      <w:r w:rsidRPr="0036510E">
        <w:t xml:space="preserve">  Regulations</w:t>
      </w:r>
      <w:bookmarkEnd w:id="270"/>
    </w:p>
    <w:p w:rsidR="00C445CA" w:rsidRPr="0036510E" w:rsidRDefault="00C445CA" w:rsidP="00C445CA">
      <w:pPr>
        <w:pStyle w:val="subsection"/>
      </w:pPr>
      <w:r w:rsidRPr="0036510E">
        <w:tab/>
      </w:r>
      <w:r w:rsidRPr="0036510E">
        <w:tab/>
        <w:t>The Governor</w:t>
      </w:r>
      <w:r w:rsidR="0036510E">
        <w:noBreakHyphen/>
      </w:r>
      <w:r w:rsidRPr="0036510E">
        <w:t>General may make regulations prescribing matters:</w:t>
      </w:r>
    </w:p>
    <w:p w:rsidR="00C445CA" w:rsidRPr="0036510E" w:rsidRDefault="00C445CA" w:rsidP="00C445CA">
      <w:pPr>
        <w:pStyle w:val="paragraph"/>
      </w:pPr>
      <w:r w:rsidRPr="0036510E">
        <w:tab/>
        <w:t>(a)</w:t>
      </w:r>
      <w:r w:rsidRPr="0036510E">
        <w:tab/>
        <w:t>required or permitted by this Act to be prescribed; or</w:t>
      </w:r>
    </w:p>
    <w:p w:rsidR="00C445CA" w:rsidRPr="0036510E" w:rsidRDefault="00C445CA" w:rsidP="00C445CA">
      <w:pPr>
        <w:pStyle w:val="paragraph"/>
      </w:pPr>
      <w:r w:rsidRPr="0036510E">
        <w:lastRenderedPageBreak/>
        <w:tab/>
        <w:t>(b)</w:t>
      </w:r>
      <w:r w:rsidRPr="0036510E">
        <w:tab/>
        <w:t>necessary or convenient to be prescribed for carrying out or giving effect to this Act.</w:t>
      </w:r>
    </w:p>
    <w:p w:rsidR="00BF6ED8" w:rsidRPr="0036510E" w:rsidRDefault="00BF6ED8" w:rsidP="009F2B28">
      <w:pPr>
        <w:sectPr w:rsidR="00BF6ED8" w:rsidRPr="0036510E" w:rsidSect="00370B44">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CB4B38" w:rsidRPr="0036510E" w:rsidRDefault="00CB4B38" w:rsidP="00960B24">
      <w:pPr>
        <w:pStyle w:val="ENotesHeading1"/>
        <w:pageBreakBefore/>
        <w:outlineLvl w:val="9"/>
      </w:pPr>
      <w:bookmarkStart w:id="271" w:name="_Toc355860581"/>
      <w:r w:rsidRPr="0036510E">
        <w:lastRenderedPageBreak/>
        <w:t>Endnotes</w:t>
      </w:r>
      <w:bookmarkEnd w:id="271"/>
    </w:p>
    <w:p w:rsidR="00CB4B38" w:rsidRPr="0036510E" w:rsidRDefault="00CB4B38" w:rsidP="00CB4B38"/>
    <w:p w:rsidR="00CB4B38" w:rsidRPr="0036510E" w:rsidRDefault="00CB4B38" w:rsidP="00960B24">
      <w:pPr>
        <w:pStyle w:val="ENotesHeading2"/>
        <w:outlineLvl w:val="9"/>
      </w:pPr>
      <w:bookmarkStart w:id="272" w:name="_Toc355860582"/>
      <w:r w:rsidRPr="0036510E">
        <w:t>Endnote 1—Legislation history</w:t>
      </w:r>
      <w:bookmarkEnd w:id="272"/>
    </w:p>
    <w:p w:rsidR="00CB4B38" w:rsidRPr="0036510E" w:rsidRDefault="00CB4B38" w:rsidP="003608E6">
      <w:pPr>
        <w:pStyle w:val="ENotesText"/>
      </w:pPr>
      <w:r w:rsidRPr="0036510E">
        <w:t xml:space="preserve">This endnote sets out details of the legislation history of the </w:t>
      </w:r>
      <w:r w:rsidRPr="0036510E">
        <w:rPr>
          <w:i/>
        </w:rPr>
        <w:fldChar w:fldCharType="begin"/>
      </w:r>
      <w:r w:rsidRPr="0036510E">
        <w:rPr>
          <w:i/>
        </w:rPr>
        <w:instrText xml:space="preserve"> DOCPROPERTY  ShortT  \* MERGEFORMAT </w:instrText>
      </w:r>
      <w:r w:rsidRPr="0036510E">
        <w:rPr>
          <w:i/>
        </w:rPr>
        <w:fldChar w:fldCharType="separate"/>
      </w:r>
      <w:r w:rsidR="004E735C" w:rsidRPr="0036510E">
        <w:rPr>
          <w:i/>
        </w:rPr>
        <w:t>Tertiary Education Quality and Standards Agency Act 2011</w:t>
      </w:r>
      <w:r w:rsidRPr="0036510E">
        <w:rPr>
          <w:i/>
        </w:rPr>
        <w:fldChar w:fldCharType="end"/>
      </w:r>
      <w:r w:rsidRPr="0036510E">
        <w:rPr>
          <w:i/>
        </w:rPr>
        <w:t>.</w:t>
      </w:r>
    </w:p>
    <w:p w:rsidR="00CB4B38" w:rsidRPr="0036510E" w:rsidRDefault="00CB4B38" w:rsidP="003608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B4B38" w:rsidRPr="0036510E" w:rsidTr="003608E6">
        <w:trPr>
          <w:cantSplit/>
          <w:tblHeader/>
        </w:trPr>
        <w:tc>
          <w:tcPr>
            <w:tcW w:w="1838" w:type="dxa"/>
            <w:tcBorders>
              <w:top w:val="single" w:sz="12" w:space="0" w:color="auto"/>
              <w:bottom w:val="single" w:sz="12" w:space="0" w:color="auto"/>
            </w:tcBorders>
            <w:shd w:val="clear" w:color="auto" w:fill="auto"/>
          </w:tcPr>
          <w:p w:rsidR="00CB4B38" w:rsidRPr="0036510E" w:rsidRDefault="00CB4B38" w:rsidP="003608E6">
            <w:pPr>
              <w:pStyle w:val="ENoteTableHeading"/>
            </w:pPr>
            <w:r w:rsidRPr="0036510E">
              <w:t>Act</w:t>
            </w:r>
          </w:p>
        </w:tc>
        <w:tc>
          <w:tcPr>
            <w:tcW w:w="992" w:type="dxa"/>
            <w:tcBorders>
              <w:top w:val="single" w:sz="12" w:space="0" w:color="auto"/>
              <w:bottom w:val="single" w:sz="12" w:space="0" w:color="auto"/>
            </w:tcBorders>
            <w:shd w:val="clear" w:color="auto" w:fill="auto"/>
          </w:tcPr>
          <w:p w:rsidR="00CB4B38" w:rsidRPr="0036510E" w:rsidRDefault="00CB4B38" w:rsidP="003608E6">
            <w:pPr>
              <w:pStyle w:val="ENoteTableHeading"/>
            </w:pPr>
            <w:r w:rsidRPr="0036510E">
              <w:t>Number and year</w:t>
            </w:r>
          </w:p>
        </w:tc>
        <w:tc>
          <w:tcPr>
            <w:tcW w:w="993" w:type="dxa"/>
            <w:tcBorders>
              <w:top w:val="single" w:sz="12" w:space="0" w:color="auto"/>
              <w:bottom w:val="single" w:sz="12" w:space="0" w:color="auto"/>
            </w:tcBorders>
            <w:shd w:val="clear" w:color="auto" w:fill="auto"/>
          </w:tcPr>
          <w:p w:rsidR="00CB4B38" w:rsidRPr="0036510E" w:rsidRDefault="00CB4B38" w:rsidP="003608E6">
            <w:pPr>
              <w:pStyle w:val="ENoteTableHeading"/>
            </w:pPr>
            <w:r w:rsidRPr="0036510E">
              <w:t>Assent date</w:t>
            </w:r>
          </w:p>
        </w:tc>
        <w:tc>
          <w:tcPr>
            <w:tcW w:w="1845" w:type="dxa"/>
            <w:tcBorders>
              <w:top w:val="single" w:sz="12" w:space="0" w:color="auto"/>
              <w:bottom w:val="single" w:sz="12" w:space="0" w:color="auto"/>
            </w:tcBorders>
            <w:shd w:val="clear" w:color="auto" w:fill="auto"/>
          </w:tcPr>
          <w:p w:rsidR="00CB4B38" w:rsidRPr="0036510E" w:rsidRDefault="00CB4B38" w:rsidP="003608E6">
            <w:pPr>
              <w:pStyle w:val="ENoteTableHeading"/>
            </w:pPr>
            <w:r w:rsidRPr="0036510E">
              <w:t>Commencement</w:t>
            </w:r>
            <w:r w:rsidRPr="0036510E">
              <w:br/>
              <w:t>date</w:t>
            </w:r>
          </w:p>
        </w:tc>
        <w:tc>
          <w:tcPr>
            <w:tcW w:w="1417" w:type="dxa"/>
            <w:tcBorders>
              <w:top w:val="single" w:sz="12" w:space="0" w:color="auto"/>
              <w:bottom w:val="single" w:sz="12" w:space="0" w:color="auto"/>
            </w:tcBorders>
            <w:shd w:val="clear" w:color="auto" w:fill="auto"/>
          </w:tcPr>
          <w:p w:rsidR="00CB4B38" w:rsidRPr="0036510E" w:rsidRDefault="00CB4B38" w:rsidP="003608E6">
            <w:pPr>
              <w:pStyle w:val="ENoteTableHeading"/>
            </w:pPr>
            <w:r w:rsidRPr="0036510E">
              <w:t>Application, saving and transitional provisions</w:t>
            </w:r>
          </w:p>
        </w:tc>
      </w:tr>
      <w:tr w:rsidR="00CB4B38" w:rsidRPr="0036510E" w:rsidTr="0003725D">
        <w:trPr>
          <w:cantSplit/>
        </w:trPr>
        <w:tc>
          <w:tcPr>
            <w:tcW w:w="1838" w:type="dxa"/>
            <w:tcBorders>
              <w:top w:val="single" w:sz="12" w:space="0" w:color="auto"/>
              <w:bottom w:val="single" w:sz="4" w:space="0" w:color="auto"/>
            </w:tcBorders>
            <w:shd w:val="clear" w:color="auto" w:fill="auto"/>
          </w:tcPr>
          <w:p w:rsidR="00CB4B38" w:rsidRPr="0036510E" w:rsidRDefault="00CB4B38" w:rsidP="00CB4B38">
            <w:pPr>
              <w:pStyle w:val="ENoteTableText"/>
            </w:pPr>
            <w:r w:rsidRPr="0036510E">
              <w:t>Tertiary Education Quality and Standards Agency Act 2011</w:t>
            </w:r>
          </w:p>
        </w:tc>
        <w:tc>
          <w:tcPr>
            <w:tcW w:w="992" w:type="dxa"/>
            <w:tcBorders>
              <w:top w:val="single" w:sz="12" w:space="0" w:color="auto"/>
              <w:bottom w:val="single" w:sz="4" w:space="0" w:color="auto"/>
            </w:tcBorders>
            <w:shd w:val="clear" w:color="auto" w:fill="auto"/>
          </w:tcPr>
          <w:p w:rsidR="00CB4B38" w:rsidRPr="0036510E" w:rsidRDefault="00CB4B38" w:rsidP="00CB4B38">
            <w:pPr>
              <w:pStyle w:val="ENoteTableText"/>
            </w:pPr>
            <w:r w:rsidRPr="0036510E">
              <w:t>73, 2011</w:t>
            </w:r>
          </w:p>
        </w:tc>
        <w:tc>
          <w:tcPr>
            <w:tcW w:w="993" w:type="dxa"/>
            <w:tcBorders>
              <w:top w:val="single" w:sz="12" w:space="0" w:color="auto"/>
              <w:bottom w:val="single" w:sz="4" w:space="0" w:color="auto"/>
            </w:tcBorders>
            <w:shd w:val="clear" w:color="auto" w:fill="auto"/>
          </w:tcPr>
          <w:p w:rsidR="00CB4B38" w:rsidRPr="0036510E" w:rsidRDefault="00CB4B38" w:rsidP="003935F9">
            <w:pPr>
              <w:pStyle w:val="ENoteTableText"/>
            </w:pPr>
            <w:r w:rsidRPr="0036510E">
              <w:t>29</w:t>
            </w:r>
            <w:r w:rsidR="0036510E">
              <w:t> </w:t>
            </w:r>
            <w:r w:rsidRPr="0036510E">
              <w:t>June 2011</w:t>
            </w:r>
          </w:p>
        </w:tc>
        <w:tc>
          <w:tcPr>
            <w:tcW w:w="1845" w:type="dxa"/>
            <w:tcBorders>
              <w:top w:val="single" w:sz="12" w:space="0" w:color="auto"/>
              <w:bottom w:val="single" w:sz="4" w:space="0" w:color="auto"/>
            </w:tcBorders>
            <w:shd w:val="clear" w:color="auto" w:fill="auto"/>
          </w:tcPr>
          <w:p w:rsidR="00CB4B38" w:rsidRPr="0036510E" w:rsidRDefault="00960B24" w:rsidP="003935F9">
            <w:pPr>
              <w:pStyle w:val="ENoteTableText"/>
            </w:pPr>
            <w:r w:rsidRPr="0036510E">
              <w:t>ss.</w:t>
            </w:r>
            <w:r w:rsidR="0036510E">
              <w:t> </w:t>
            </w:r>
            <w:r w:rsidR="00CB4B38" w:rsidRPr="0036510E">
              <w:t>3–8, 10–12, 58, 132–197 and 199–205: 29</w:t>
            </w:r>
            <w:r w:rsidR="0036510E">
              <w:t> </w:t>
            </w:r>
            <w:r w:rsidR="00CB4B38" w:rsidRPr="0036510E">
              <w:t>July 2011</w:t>
            </w:r>
            <w:r w:rsidRPr="0036510E">
              <w:br/>
              <w:t>ss.</w:t>
            </w:r>
            <w:r w:rsidR="0036510E">
              <w:t> </w:t>
            </w:r>
            <w:r w:rsidR="00CB4B38" w:rsidRPr="0036510E">
              <w:t>9, 13–57, 59–131 and 198: 29</w:t>
            </w:r>
            <w:r w:rsidRPr="0036510E">
              <w:t xml:space="preserve"> </w:t>
            </w:r>
            <w:r w:rsidR="00CB4B38" w:rsidRPr="0036510E">
              <w:t>Jan 2012</w:t>
            </w:r>
            <w:r w:rsidR="00CB4B38" w:rsidRPr="0036510E">
              <w:br/>
              <w:t>Remainder: Royal Assent</w:t>
            </w:r>
          </w:p>
        </w:tc>
        <w:tc>
          <w:tcPr>
            <w:tcW w:w="1417" w:type="dxa"/>
            <w:tcBorders>
              <w:top w:val="single" w:sz="12" w:space="0" w:color="auto"/>
              <w:bottom w:val="single" w:sz="4" w:space="0" w:color="auto"/>
            </w:tcBorders>
            <w:shd w:val="clear" w:color="auto" w:fill="auto"/>
          </w:tcPr>
          <w:p w:rsidR="00CB4B38" w:rsidRPr="0036510E" w:rsidRDefault="00CB4B38" w:rsidP="0003725D">
            <w:pPr>
              <w:pStyle w:val="ENoteTableText"/>
            </w:pPr>
          </w:p>
        </w:tc>
      </w:tr>
      <w:tr w:rsidR="00CB4B38" w:rsidRPr="0036510E" w:rsidTr="0003725D">
        <w:trPr>
          <w:cantSplit/>
        </w:trPr>
        <w:tc>
          <w:tcPr>
            <w:tcW w:w="1838"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Tertiary Education Quality and Standards Agency (Consequential Amendments and Transitional Provisions) Act 2011</w:t>
            </w:r>
          </w:p>
        </w:tc>
        <w:tc>
          <w:tcPr>
            <w:tcW w:w="992"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74, 2011</w:t>
            </w:r>
          </w:p>
        </w:tc>
        <w:tc>
          <w:tcPr>
            <w:tcW w:w="993"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29</w:t>
            </w:r>
            <w:r w:rsidR="0036510E">
              <w:t> </w:t>
            </w:r>
            <w:r w:rsidRPr="0036510E">
              <w:t>June 2011</w:t>
            </w:r>
          </w:p>
        </w:tc>
        <w:tc>
          <w:tcPr>
            <w:tcW w:w="1845"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Schedule</w:t>
            </w:r>
            <w:r w:rsidR="0036510E">
              <w:t> </w:t>
            </w:r>
            <w:r w:rsidRPr="0036510E">
              <w:t>2 (item</w:t>
            </w:r>
            <w:r w:rsidR="0036510E">
              <w:t> </w:t>
            </w:r>
            <w:r w:rsidRPr="0036510E">
              <w:t xml:space="preserve">43): </w:t>
            </w:r>
            <w:r w:rsidRPr="0036510E">
              <w:rPr>
                <w:i/>
              </w:rPr>
              <w:t>(a)</w:t>
            </w:r>
          </w:p>
        </w:tc>
        <w:tc>
          <w:tcPr>
            <w:tcW w:w="1417"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w:t>
            </w:r>
          </w:p>
        </w:tc>
      </w:tr>
      <w:tr w:rsidR="00CB4B38" w:rsidRPr="0036510E" w:rsidTr="0003725D">
        <w:trPr>
          <w:cantSplit/>
        </w:trPr>
        <w:tc>
          <w:tcPr>
            <w:tcW w:w="1838"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Education Services for Overseas Students Legislation Amendment (Tuition Protection Service and Other Measures) Act 2012</w:t>
            </w:r>
          </w:p>
        </w:tc>
        <w:tc>
          <w:tcPr>
            <w:tcW w:w="992"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9, 2012</w:t>
            </w:r>
          </w:p>
        </w:tc>
        <w:tc>
          <w:tcPr>
            <w:tcW w:w="993"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20</w:t>
            </w:r>
            <w:r w:rsidR="00960B24" w:rsidRPr="0036510E">
              <w:t xml:space="preserve"> </w:t>
            </w:r>
            <w:r w:rsidRPr="0036510E">
              <w:t>Mar 2012</w:t>
            </w:r>
          </w:p>
        </w:tc>
        <w:tc>
          <w:tcPr>
            <w:tcW w:w="1845"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Schedule</w:t>
            </w:r>
            <w:r w:rsidR="0036510E">
              <w:t> </w:t>
            </w:r>
            <w:r w:rsidRPr="0036510E">
              <w:t>1 (items</w:t>
            </w:r>
            <w:r w:rsidR="0036510E">
              <w:t> </w:t>
            </w:r>
            <w:r w:rsidRPr="0036510E">
              <w:t>39, 44, 62): 1</w:t>
            </w:r>
            <w:r w:rsidR="0036510E">
              <w:t> </w:t>
            </w:r>
            <w:r w:rsidRPr="0036510E">
              <w:t>July 2012</w:t>
            </w:r>
          </w:p>
        </w:tc>
        <w:tc>
          <w:tcPr>
            <w:tcW w:w="1417"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Sch. 1 (items</w:t>
            </w:r>
            <w:r w:rsidR="0036510E">
              <w:t> </w:t>
            </w:r>
            <w:r w:rsidRPr="0036510E">
              <w:t>44, 62)</w:t>
            </w:r>
          </w:p>
        </w:tc>
      </w:tr>
      <w:tr w:rsidR="00CB4B38" w:rsidRPr="0036510E" w:rsidTr="0003725D">
        <w:trPr>
          <w:cantSplit/>
        </w:trPr>
        <w:tc>
          <w:tcPr>
            <w:tcW w:w="1838"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Statute Law Revision Act 2012</w:t>
            </w:r>
          </w:p>
        </w:tc>
        <w:tc>
          <w:tcPr>
            <w:tcW w:w="992"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136, 2012</w:t>
            </w:r>
          </w:p>
        </w:tc>
        <w:tc>
          <w:tcPr>
            <w:tcW w:w="993"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22 Sept 2012</w:t>
            </w:r>
          </w:p>
        </w:tc>
        <w:tc>
          <w:tcPr>
            <w:tcW w:w="1845"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Schedule</w:t>
            </w:r>
            <w:r w:rsidR="0036510E">
              <w:t> </w:t>
            </w:r>
            <w:r w:rsidRPr="0036510E">
              <w:t>4 (items</w:t>
            </w:r>
            <w:r w:rsidR="0036510E">
              <w:t> </w:t>
            </w:r>
            <w:r w:rsidRPr="0036510E">
              <w:t>45–50): Royal Assent</w:t>
            </w:r>
          </w:p>
        </w:tc>
        <w:tc>
          <w:tcPr>
            <w:tcW w:w="1417" w:type="dxa"/>
            <w:tcBorders>
              <w:top w:val="single" w:sz="4" w:space="0" w:color="auto"/>
              <w:bottom w:val="single" w:sz="4" w:space="0" w:color="auto"/>
            </w:tcBorders>
            <w:shd w:val="clear" w:color="auto" w:fill="auto"/>
          </w:tcPr>
          <w:p w:rsidR="00CB4B38" w:rsidRPr="0036510E" w:rsidRDefault="00CB4B38" w:rsidP="00CB4B38">
            <w:pPr>
              <w:pStyle w:val="ENoteTableText"/>
            </w:pPr>
            <w:r w:rsidRPr="0036510E">
              <w:t>Sch. 4 (item</w:t>
            </w:r>
            <w:r w:rsidR="0036510E">
              <w:t> </w:t>
            </w:r>
            <w:r w:rsidRPr="0036510E">
              <w:t>50)</w:t>
            </w:r>
          </w:p>
        </w:tc>
      </w:tr>
      <w:tr w:rsidR="003608E6" w:rsidRPr="0036510E" w:rsidTr="0003725D">
        <w:trPr>
          <w:cantSplit/>
        </w:trPr>
        <w:tc>
          <w:tcPr>
            <w:tcW w:w="1838" w:type="dxa"/>
            <w:tcBorders>
              <w:top w:val="single" w:sz="4" w:space="0" w:color="auto"/>
              <w:bottom w:val="single" w:sz="12" w:space="0" w:color="auto"/>
            </w:tcBorders>
            <w:shd w:val="clear" w:color="auto" w:fill="auto"/>
          </w:tcPr>
          <w:p w:rsidR="003608E6" w:rsidRPr="0036510E" w:rsidRDefault="003608E6" w:rsidP="00CB4B38">
            <w:pPr>
              <w:pStyle w:val="ENoteTableText"/>
            </w:pPr>
            <w:r w:rsidRPr="0036510E">
              <w:t>Federal Circuit Court of Australia (Consequential Amendments) Act 2013</w:t>
            </w:r>
          </w:p>
        </w:tc>
        <w:tc>
          <w:tcPr>
            <w:tcW w:w="992" w:type="dxa"/>
            <w:tcBorders>
              <w:top w:val="single" w:sz="4" w:space="0" w:color="auto"/>
              <w:bottom w:val="single" w:sz="12" w:space="0" w:color="auto"/>
            </w:tcBorders>
            <w:shd w:val="clear" w:color="auto" w:fill="auto"/>
          </w:tcPr>
          <w:p w:rsidR="003608E6" w:rsidRPr="0036510E" w:rsidRDefault="003608E6" w:rsidP="00CB4B38">
            <w:pPr>
              <w:pStyle w:val="ENoteTableText"/>
            </w:pPr>
            <w:r w:rsidRPr="0036510E">
              <w:t>13, 2013</w:t>
            </w:r>
          </w:p>
        </w:tc>
        <w:tc>
          <w:tcPr>
            <w:tcW w:w="993" w:type="dxa"/>
            <w:tcBorders>
              <w:top w:val="single" w:sz="4" w:space="0" w:color="auto"/>
              <w:bottom w:val="single" w:sz="12" w:space="0" w:color="auto"/>
            </w:tcBorders>
            <w:shd w:val="clear" w:color="auto" w:fill="auto"/>
          </w:tcPr>
          <w:p w:rsidR="003608E6" w:rsidRPr="0036510E" w:rsidRDefault="003608E6" w:rsidP="00CB4B38">
            <w:pPr>
              <w:pStyle w:val="ENoteTableText"/>
            </w:pPr>
            <w:r w:rsidRPr="0036510E">
              <w:t>14 Mar 2013</w:t>
            </w:r>
          </w:p>
        </w:tc>
        <w:tc>
          <w:tcPr>
            <w:tcW w:w="1845" w:type="dxa"/>
            <w:tcBorders>
              <w:top w:val="single" w:sz="4" w:space="0" w:color="auto"/>
              <w:bottom w:val="single" w:sz="12" w:space="0" w:color="auto"/>
            </w:tcBorders>
            <w:shd w:val="clear" w:color="auto" w:fill="auto"/>
          </w:tcPr>
          <w:p w:rsidR="003608E6" w:rsidRPr="0036510E" w:rsidRDefault="003608E6" w:rsidP="00CB4B38">
            <w:pPr>
              <w:pStyle w:val="ENoteTableText"/>
            </w:pPr>
            <w:r w:rsidRPr="0036510E">
              <w:t>Schedule</w:t>
            </w:r>
            <w:r w:rsidR="0036510E">
              <w:t> </w:t>
            </w:r>
            <w:r w:rsidRPr="0036510E">
              <w:t>1</w:t>
            </w:r>
            <w:r w:rsidR="00904CEA" w:rsidRPr="0036510E">
              <w:t xml:space="preserve"> (items</w:t>
            </w:r>
            <w:r w:rsidR="0036510E">
              <w:t> </w:t>
            </w:r>
            <w:r w:rsidR="00904CEA" w:rsidRPr="0036510E">
              <w:t>51</w:t>
            </w:r>
            <w:r w:rsidRPr="0036510E">
              <w:t>5–5</w:t>
            </w:r>
            <w:r w:rsidR="00904CEA" w:rsidRPr="0036510E">
              <w:t>50): 12 Apr 2013</w:t>
            </w:r>
            <w:r w:rsidR="00904CEA" w:rsidRPr="0036510E">
              <w:rPr>
                <w:szCs w:val="16"/>
              </w:rPr>
              <w:t xml:space="preserve"> (</w:t>
            </w:r>
            <w:r w:rsidR="00904CEA" w:rsidRPr="0036510E">
              <w:rPr>
                <w:i/>
                <w:szCs w:val="16"/>
              </w:rPr>
              <w:t>see</w:t>
            </w:r>
            <w:r w:rsidR="00904CEA" w:rsidRPr="0036510E">
              <w:rPr>
                <w:szCs w:val="16"/>
              </w:rPr>
              <w:t xml:space="preserve"> s. 2(1))</w:t>
            </w:r>
            <w:r w:rsidR="003935F9" w:rsidRPr="0036510E">
              <w:rPr>
                <w:szCs w:val="16"/>
              </w:rPr>
              <w:br/>
              <w:t>Schedule</w:t>
            </w:r>
            <w:r w:rsidR="0036510E">
              <w:rPr>
                <w:szCs w:val="16"/>
              </w:rPr>
              <w:t> </w:t>
            </w:r>
            <w:r w:rsidR="003935F9" w:rsidRPr="0036510E">
              <w:rPr>
                <w:szCs w:val="16"/>
              </w:rPr>
              <w:t>2 (item</w:t>
            </w:r>
            <w:r w:rsidR="0036510E">
              <w:rPr>
                <w:szCs w:val="16"/>
              </w:rPr>
              <w:t> </w:t>
            </w:r>
            <w:r w:rsidR="003935F9" w:rsidRPr="0036510E">
              <w:rPr>
                <w:szCs w:val="16"/>
              </w:rPr>
              <w:t xml:space="preserve">1): </w:t>
            </w:r>
            <w:r w:rsidR="003935F9" w:rsidRPr="0036510E">
              <w:rPr>
                <w:i/>
                <w:szCs w:val="16"/>
              </w:rPr>
              <w:t>(b)</w:t>
            </w:r>
          </w:p>
        </w:tc>
        <w:tc>
          <w:tcPr>
            <w:tcW w:w="1417" w:type="dxa"/>
            <w:tcBorders>
              <w:top w:val="single" w:sz="4" w:space="0" w:color="auto"/>
              <w:bottom w:val="single" w:sz="12" w:space="0" w:color="auto"/>
            </w:tcBorders>
            <w:shd w:val="clear" w:color="auto" w:fill="auto"/>
          </w:tcPr>
          <w:p w:rsidR="003608E6" w:rsidRPr="0036510E" w:rsidRDefault="00904CEA" w:rsidP="00CB4B38">
            <w:pPr>
              <w:pStyle w:val="ENoteTableText"/>
            </w:pPr>
            <w:r w:rsidRPr="0036510E">
              <w:t>Sch. 1 (item</w:t>
            </w:r>
            <w:r w:rsidR="0036510E">
              <w:t> </w:t>
            </w:r>
            <w:r w:rsidRPr="0036510E">
              <w:t>550)</w:t>
            </w:r>
          </w:p>
        </w:tc>
      </w:tr>
    </w:tbl>
    <w:p w:rsidR="00CB4B38" w:rsidRPr="0036510E" w:rsidRDefault="00CB4B38" w:rsidP="003608E6">
      <w:pPr>
        <w:pStyle w:val="Tabletext"/>
      </w:pPr>
    </w:p>
    <w:p w:rsidR="007C4ECD" w:rsidRPr="0036510E" w:rsidRDefault="007C4ECD" w:rsidP="00CB4B38">
      <w:pPr>
        <w:pStyle w:val="EndNotespara"/>
      </w:pPr>
      <w:r w:rsidRPr="0036510E">
        <w:rPr>
          <w:i/>
        </w:rPr>
        <w:lastRenderedPageBreak/>
        <w:t>(a)</w:t>
      </w:r>
      <w:r w:rsidRPr="0036510E">
        <w:tab/>
        <w:t>Subsection</w:t>
      </w:r>
      <w:r w:rsidR="0036510E">
        <w:t> </w:t>
      </w:r>
      <w:r w:rsidRPr="0036510E">
        <w:t>2(1) (item</w:t>
      </w:r>
      <w:r w:rsidR="0036510E">
        <w:t> </w:t>
      </w:r>
      <w:r w:rsidR="00310BA0" w:rsidRPr="0036510E">
        <w:t>11</w:t>
      </w:r>
      <w:r w:rsidRPr="0036510E">
        <w:t xml:space="preserve">) of the </w:t>
      </w:r>
      <w:r w:rsidR="00310BA0" w:rsidRPr="0036510E">
        <w:rPr>
          <w:i/>
        </w:rPr>
        <w:t xml:space="preserve">Tertiary Education Quality and Standards Agency (Consequential Amendments and Transitional Provisions) Act 2011 </w:t>
      </w:r>
      <w:r w:rsidRPr="0036510E">
        <w:t>provides as follows:</w:t>
      </w:r>
    </w:p>
    <w:p w:rsidR="007C4ECD" w:rsidRPr="0036510E" w:rsidRDefault="007C4ECD" w:rsidP="00CB4B38">
      <w:pPr>
        <w:pStyle w:val="EndNotessubpara"/>
      </w:pPr>
      <w:r w:rsidRPr="0036510E">
        <w:tab/>
        <w:t>(1)</w:t>
      </w:r>
      <w:r w:rsidRPr="0036510E">
        <w:tab/>
      </w:r>
      <w:r w:rsidR="00310BA0" w:rsidRPr="0036510E">
        <w:t>Each provision of this Act specified in column 1 of the table commences, or is taken to have commenced, in accordance with column 2 of the table. Any other statement in column 2 has effect according to its terms.</w:t>
      </w:r>
    </w:p>
    <w:p w:rsidR="007C4ECD" w:rsidRPr="0036510E" w:rsidRDefault="007C4ECD" w:rsidP="007C4ECD">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C4ECD" w:rsidRPr="0036510E" w:rsidTr="00DF7059">
        <w:trPr>
          <w:cantSplit/>
          <w:tblHeader/>
        </w:trPr>
        <w:tc>
          <w:tcPr>
            <w:tcW w:w="7111" w:type="dxa"/>
            <w:gridSpan w:val="3"/>
            <w:tcBorders>
              <w:top w:val="single" w:sz="12" w:space="0" w:color="auto"/>
              <w:left w:val="nil"/>
              <w:bottom w:val="nil"/>
              <w:right w:val="nil"/>
            </w:tcBorders>
          </w:tcPr>
          <w:p w:rsidR="007C4ECD" w:rsidRPr="0036510E" w:rsidRDefault="007C4ECD" w:rsidP="00DF7059">
            <w:pPr>
              <w:pStyle w:val="Tabletext"/>
              <w:keepNext/>
              <w:keepLines/>
              <w:rPr>
                <w:rFonts w:ascii="Arial" w:hAnsi="Arial" w:cs="Arial"/>
                <w:b/>
                <w:sz w:val="16"/>
              </w:rPr>
            </w:pPr>
            <w:r w:rsidRPr="0036510E">
              <w:rPr>
                <w:rFonts w:ascii="Arial" w:hAnsi="Arial" w:cs="Arial"/>
                <w:b/>
                <w:sz w:val="16"/>
              </w:rPr>
              <w:t>Commencement information</w:t>
            </w:r>
          </w:p>
        </w:tc>
      </w:tr>
      <w:tr w:rsidR="007C4ECD" w:rsidRPr="0036510E" w:rsidTr="00DF7059">
        <w:trPr>
          <w:cantSplit/>
          <w:tblHeader/>
        </w:trPr>
        <w:tc>
          <w:tcPr>
            <w:tcW w:w="1701" w:type="dxa"/>
            <w:tcBorders>
              <w:top w:val="single" w:sz="6" w:space="0" w:color="auto"/>
              <w:left w:val="nil"/>
              <w:bottom w:val="single" w:sz="4" w:space="0" w:color="auto"/>
              <w:right w:val="nil"/>
            </w:tcBorders>
          </w:tcPr>
          <w:p w:rsidR="007C4ECD" w:rsidRPr="0036510E" w:rsidRDefault="007C4ECD" w:rsidP="00DF7059">
            <w:pPr>
              <w:pStyle w:val="Tabletext"/>
              <w:keepNext/>
              <w:keepLines/>
              <w:rPr>
                <w:rFonts w:ascii="Arial" w:hAnsi="Arial" w:cs="Arial"/>
                <w:b/>
                <w:sz w:val="16"/>
              </w:rPr>
            </w:pPr>
            <w:r w:rsidRPr="0036510E">
              <w:rPr>
                <w:rFonts w:ascii="Arial" w:hAnsi="Arial" w:cs="Arial"/>
                <w:b/>
                <w:sz w:val="16"/>
              </w:rPr>
              <w:t>Column 1</w:t>
            </w:r>
          </w:p>
        </w:tc>
        <w:tc>
          <w:tcPr>
            <w:tcW w:w="3828" w:type="dxa"/>
            <w:tcBorders>
              <w:top w:val="single" w:sz="6" w:space="0" w:color="auto"/>
              <w:left w:val="nil"/>
              <w:bottom w:val="single" w:sz="4" w:space="0" w:color="auto"/>
              <w:right w:val="nil"/>
            </w:tcBorders>
          </w:tcPr>
          <w:p w:rsidR="007C4ECD" w:rsidRPr="0036510E" w:rsidRDefault="007C4ECD" w:rsidP="00DF7059">
            <w:pPr>
              <w:pStyle w:val="Tabletext"/>
              <w:keepNext/>
              <w:keepLines/>
              <w:rPr>
                <w:rFonts w:ascii="Arial" w:hAnsi="Arial" w:cs="Arial"/>
                <w:b/>
                <w:sz w:val="16"/>
              </w:rPr>
            </w:pPr>
            <w:r w:rsidRPr="0036510E">
              <w:rPr>
                <w:rFonts w:ascii="Arial" w:hAnsi="Arial" w:cs="Arial"/>
                <w:b/>
                <w:sz w:val="16"/>
              </w:rPr>
              <w:t>Column 2</w:t>
            </w:r>
          </w:p>
        </w:tc>
        <w:tc>
          <w:tcPr>
            <w:tcW w:w="1582" w:type="dxa"/>
            <w:tcBorders>
              <w:top w:val="single" w:sz="6" w:space="0" w:color="auto"/>
              <w:left w:val="nil"/>
              <w:bottom w:val="single" w:sz="4" w:space="0" w:color="auto"/>
              <w:right w:val="nil"/>
            </w:tcBorders>
          </w:tcPr>
          <w:p w:rsidR="007C4ECD" w:rsidRPr="0036510E" w:rsidRDefault="007C4ECD" w:rsidP="00DF7059">
            <w:pPr>
              <w:pStyle w:val="Tabletext"/>
              <w:keepNext/>
              <w:keepLines/>
              <w:rPr>
                <w:rFonts w:ascii="Arial" w:hAnsi="Arial" w:cs="Arial"/>
                <w:b/>
                <w:sz w:val="16"/>
              </w:rPr>
            </w:pPr>
            <w:r w:rsidRPr="0036510E">
              <w:rPr>
                <w:rFonts w:ascii="Arial" w:hAnsi="Arial" w:cs="Arial"/>
                <w:b/>
                <w:sz w:val="16"/>
              </w:rPr>
              <w:t>Column 3</w:t>
            </w:r>
          </w:p>
        </w:tc>
      </w:tr>
      <w:tr w:rsidR="007C4ECD" w:rsidRPr="0036510E" w:rsidTr="00DF7059">
        <w:trPr>
          <w:cantSplit/>
          <w:tblHeader/>
        </w:trPr>
        <w:tc>
          <w:tcPr>
            <w:tcW w:w="1701" w:type="dxa"/>
            <w:tcBorders>
              <w:top w:val="single" w:sz="2" w:space="0" w:color="auto"/>
              <w:left w:val="nil"/>
              <w:bottom w:val="single" w:sz="12" w:space="0" w:color="auto"/>
              <w:right w:val="nil"/>
            </w:tcBorders>
          </w:tcPr>
          <w:p w:rsidR="007C4ECD" w:rsidRPr="0036510E" w:rsidRDefault="007C4ECD" w:rsidP="00DF7059">
            <w:pPr>
              <w:pStyle w:val="Tabletext"/>
              <w:keepNext/>
              <w:tabs>
                <w:tab w:val="left" w:pos="6840"/>
              </w:tabs>
              <w:rPr>
                <w:rFonts w:ascii="Helvetica" w:hAnsi="Helvetica"/>
                <w:b/>
                <w:sz w:val="16"/>
                <w:szCs w:val="16"/>
              </w:rPr>
            </w:pPr>
            <w:r w:rsidRPr="0036510E">
              <w:rPr>
                <w:rFonts w:ascii="Arial" w:hAnsi="Arial" w:cs="Arial"/>
                <w:b/>
                <w:sz w:val="16"/>
                <w:szCs w:val="16"/>
              </w:rPr>
              <w:t>Provisio</w:t>
            </w:r>
            <w:r w:rsidR="003935F9" w:rsidRPr="0036510E">
              <w:rPr>
                <w:rFonts w:ascii="Arial" w:hAnsi="Arial" w:cs="Arial"/>
                <w:b/>
                <w:sz w:val="16"/>
                <w:szCs w:val="16"/>
              </w:rPr>
              <w:t>n</w:t>
            </w:r>
            <w:r w:rsidR="00960B24" w:rsidRPr="0036510E">
              <w:rPr>
                <w:rFonts w:ascii="Arial" w:hAnsi="Arial" w:cs="Arial"/>
                <w:b/>
                <w:sz w:val="16"/>
                <w:szCs w:val="16"/>
              </w:rPr>
              <w:t>(</w:t>
            </w:r>
            <w:r w:rsidRPr="0036510E">
              <w:rPr>
                <w:rFonts w:ascii="Arial" w:hAnsi="Arial" w:cs="Arial"/>
                <w:b/>
                <w:sz w:val="16"/>
                <w:szCs w:val="16"/>
              </w:rPr>
              <w:t>s)</w:t>
            </w:r>
          </w:p>
        </w:tc>
        <w:tc>
          <w:tcPr>
            <w:tcW w:w="3828" w:type="dxa"/>
            <w:tcBorders>
              <w:top w:val="single" w:sz="2" w:space="0" w:color="auto"/>
              <w:left w:val="nil"/>
              <w:bottom w:val="single" w:sz="12" w:space="0" w:color="auto"/>
              <w:right w:val="nil"/>
            </w:tcBorders>
          </w:tcPr>
          <w:p w:rsidR="007C4ECD" w:rsidRPr="0036510E" w:rsidRDefault="007C4ECD" w:rsidP="00DF7059">
            <w:pPr>
              <w:pStyle w:val="Tabletext"/>
              <w:keepNext/>
              <w:tabs>
                <w:tab w:val="left" w:pos="6840"/>
              </w:tabs>
              <w:rPr>
                <w:rFonts w:ascii="Helvetica" w:hAnsi="Helvetica"/>
                <w:b/>
                <w:sz w:val="16"/>
                <w:szCs w:val="16"/>
              </w:rPr>
            </w:pPr>
            <w:r w:rsidRPr="0036510E">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7C4ECD" w:rsidRPr="0036510E" w:rsidRDefault="007C4ECD" w:rsidP="00DF7059">
            <w:pPr>
              <w:pStyle w:val="Tabletext"/>
              <w:keepNext/>
              <w:tabs>
                <w:tab w:val="left" w:pos="6840"/>
              </w:tabs>
              <w:rPr>
                <w:rFonts w:ascii="Helvetica" w:hAnsi="Helvetica"/>
                <w:b/>
                <w:sz w:val="16"/>
                <w:szCs w:val="16"/>
              </w:rPr>
            </w:pPr>
            <w:r w:rsidRPr="0036510E">
              <w:rPr>
                <w:rFonts w:ascii="Arial" w:hAnsi="Arial" w:cs="Arial"/>
                <w:b/>
                <w:sz w:val="16"/>
                <w:szCs w:val="16"/>
              </w:rPr>
              <w:t>Date/Details</w:t>
            </w:r>
          </w:p>
        </w:tc>
      </w:tr>
      <w:tr w:rsidR="007C4ECD" w:rsidRPr="0036510E" w:rsidTr="00DF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C4ECD" w:rsidRPr="0036510E" w:rsidRDefault="00310BA0" w:rsidP="00DF7059">
            <w:pPr>
              <w:pStyle w:val="Tabletext"/>
              <w:tabs>
                <w:tab w:val="left" w:pos="6840"/>
              </w:tabs>
              <w:rPr>
                <w:rFonts w:ascii="Arial" w:hAnsi="Arial" w:cs="Arial"/>
                <w:sz w:val="16"/>
                <w:szCs w:val="16"/>
              </w:rPr>
            </w:pPr>
            <w:r w:rsidRPr="0036510E">
              <w:rPr>
                <w:rFonts w:ascii="Arial" w:hAnsi="Arial" w:cs="Arial"/>
                <w:sz w:val="16"/>
                <w:szCs w:val="16"/>
              </w:rPr>
              <w:t>11.  Schedule</w:t>
            </w:r>
            <w:r w:rsidR="0036510E">
              <w:rPr>
                <w:rFonts w:ascii="Arial" w:hAnsi="Arial" w:cs="Arial"/>
                <w:sz w:val="16"/>
                <w:szCs w:val="16"/>
              </w:rPr>
              <w:t> </w:t>
            </w:r>
            <w:r w:rsidRPr="0036510E">
              <w:rPr>
                <w:rFonts w:ascii="Arial" w:hAnsi="Arial" w:cs="Arial"/>
                <w:sz w:val="16"/>
                <w:szCs w:val="16"/>
              </w:rPr>
              <w:t>2, Part</w:t>
            </w:r>
            <w:r w:rsidR="0036510E">
              <w:rPr>
                <w:rFonts w:ascii="Arial" w:hAnsi="Arial" w:cs="Arial"/>
                <w:sz w:val="16"/>
                <w:szCs w:val="16"/>
              </w:rPr>
              <w:t> </w:t>
            </w:r>
            <w:r w:rsidRPr="0036510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10BA0" w:rsidRPr="0036510E" w:rsidRDefault="00310BA0" w:rsidP="00310BA0">
            <w:pPr>
              <w:pStyle w:val="Tabletext"/>
              <w:tabs>
                <w:tab w:val="left" w:pos="6840"/>
              </w:tabs>
              <w:rPr>
                <w:rFonts w:ascii="Arial" w:hAnsi="Arial" w:cs="Arial"/>
                <w:sz w:val="16"/>
                <w:szCs w:val="16"/>
              </w:rPr>
            </w:pPr>
            <w:r w:rsidRPr="0036510E">
              <w:rPr>
                <w:rFonts w:ascii="Arial" w:hAnsi="Arial" w:cs="Arial"/>
                <w:sz w:val="16"/>
                <w:szCs w:val="16"/>
              </w:rPr>
              <w:t>Immediately after the later of:</w:t>
            </w:r>
          </w:p>
          <w:p w:rsidR="00310BA0" w:rsidRPr="0036510E" w:rsidRDefault="00310BA0" w:rsidP="00C914D8">
            <w:pPr>
              <w:pStyle w:val="Tablea"/>
              <w:rPr>
                <w:rFonts w:ascii="Arial" w:hAnsi="Arial" w:cs="Arial"/>
                <w:sz w:val="16"/>
                <w:szCs w:val="16"/>
              </w:rPr>
            </w:pPr>
            <w:r w:rsidRPr="0036510E">
              <w:rPr>
                <w:rFonts w:ascii="Arial" w:hAnsi="Arial" w:cs="Arial"/>
                <w:sz w:val="16"/>
                <w:szCs w:val="16"/>
              </w:rPr>
              <w:t>(a) the commencement of section</w:t>
            </w:r>
            <w:r w:rsidR="0036510E">
              <w:rPr>
                <w:rFonts w:ascii="Arial" w:hAnsi="Arial" w:cs="Arial"/>
                <w:sz w:val="16"/>
                <w:szCs w:val="16"/>
              </w:rPr>
              <w:t> </w:t>
            </w:r>
            <w:r w:rsidRPr="0036510E">
              <w:rPr>
                <w:rFonts w:ascii="Arial" w:hAnsi="Arial" w:cs="Arial"/>
                <w:sz w:val="16"/>
                <w:szCs w:val="16"/>
              </w:rPr>
              <w:t xml:space="preserve">5 of the </w:t>
            </w:r>
            <w:r w:rsidRPr="0036510E">
              <w:rPr>
                <w:rFonts w:ascii="Arial" w:hAnsi="Arial" w:cs="Arial"/>
                <w:i/>
                <w:sz w:val="16"/>
                <w:szCs w:val="16"/>
              </w:rPr>
              <w:t>Tertiary Education Quality and Standards Agency Act 2011</w:t>
            </w:r>
            <w:r w:rsidRPr="0036510E">
              <w:rPr>
                <w:rFonts w:ascii="Arial" w:hAnsi="Arial" w:cs="Arial"/>
                <w:sz w:val="16"/>
                <w:szCs w:val="16"/>
              </w:rPr>
              <w:t>; and</w:t>
            </w:r>
          </w:p>
          <w:p w:rsidR="00310BA0" w:rsidRPr="0036510E" w:rsidRDefault="00310BA0" w:rsidP="00C914D8">
            <w:pPr>
              <w:pStyle w:val="Tablea"/>
              <w:rPr>
                <w:rFonts w:ascii="Arial" w:hAnsi="Arial" w:cs="Arial"/>
                <w:sz w:val="16"/>
                <w:szCs w:val="16"/>
              </w:rPr>
            </w:pPr>
            <w:r w:rsidRPr="0036510E">
              <w:rPr>
                <w:rFonts w:ascii="Arial" w:hAnsi="Arial" w:cs="Arial"/>
                <w:sz w:val="16"/>
                <w:szCs w:val="16"/>
              </w:rPr>
              <w:t>(b) the commencement of section</w:t>
            </w:r>
            <w:r w:rsidR="0036510E">
              <w:rPr>
                <w:rFonts w:ascii="Arial" w:hAnsi="Arial" w:cs="Arial"/>
                <w:sz w:val="16"/>
                <w:szCs w:val="16"/>
              </w:rPr>
              <w:t> </w:t>
            </w:r>
            <w:r w:rsidRPr="0036510E">
              <w:rPr>
                <w:rFonts w:ascii="Arial" w:hAnsi="Arial" w:cs="Arial"/>
                <w:sz w:val="16"/>
                <w:szCs w:val="16"/>
              </w:rPr>
              <w:t xml:space="preserve">3 of the </w:t>
            </w:r>
            <w:r w:rsidRPr="0036510E">
              <w:rPr>
                <w:rFonts w:ascii="Arial" w:hAnsi="Arial" w:cs="Arial"/>
                <w:i/>
                <w:sz w:val="16"/>
                <w:szCs w:val="16"/>
              </w:rPr>
              <w:t>National Vocational Education and Training Regulator Act 2011</w:t>
            </w:r>
            <w:r w:rsidRPr="0036510E">
              <w:rPr>
                <w:rFonts w:ascii="Arial" w:hAnsi="Arial" w:cs="Arial"/>
                <w:sz w:val="16"/>
                <w:szCs w:val="16"/>
              </w:rPr>
              <w:t>.</w:t>
            </w:r>
          </w:p>
          <w:p w:rsidR="007C4ECD" w:rsidRPr="0036510E" w:rsidRDefault="00310BA0" w:rsidP="00310BA0">
            <w:pPr>
              <w:pStyle w:val="Tabletext"/>
              <w:tabs>
                <w:tab w:val="left" w:pos="6840"/>
              </w:tabs>
              <w:rPr>
                <w:rFonts w:ascii="Arial" w:hAnsi="Arial" w:cs="Arial"/>
                <w:sz w:val="16"/>
                <w:szCs w:val="16"/>
              </w:rPr>
            </w:pPr>
            <w:r w:rsidRPr="0036510E">
              <w:rPr>
                <w:rFonts w:ascii="Arial" w:hAnsi="Arial" w:cs="Arial"/>
                <w:sz w:val="16"/>
                <w:szCs w:val="16"/>
              </w:rPr>
              <w:t>However, the provisio</w:t>
            </w:r>
            <w:r w:rsidR="003935F9" w:rsidRPr="0036510E">
              <w:rPr>
                <w:rFonts w:ascii="Arial" w:hAnsi="Arial" w:cs="Arial"/>
                <w:sz w:val="16"/>
                <w:szCs w:val="16"/>
              </w:rPr>
              <w:t>n</w:t>
            </w:r>
            <w:r w:rsidR="00960B24" w:rsidRPr="0036510E">
              <w:rPr>
                <w:rFonts w:ascii="Arial" w:hAnsi="Arial" w:cs="Arial"/>
                <w:sz w:val="16"/>
                <w:szCs w:val="16"/>
              </w:rPr>
              <w:t>(</w:t>
            </w:r>
            <w:r w:rsidRPr="0036510E">
              <w:rPr>
                <w:rFonts w:ascii="Arial" w:hAnsi="Arial" w:cs="Arial"/>
                <w:sz w:val="16"/>
                <w:szCs w:val="16"/>
              </w:rPr>
              <w:t xml:space="preserve">s) do not commence at all unless both of the events mentioned in </w:t>
            </w:r>
            <w:r w:rsidR="0036510E">
              <w:rPr>
                <w:rFonts w:ascii="Arial" w:hAnsi="Arial" w:cs="Arial"/>
                <w:sz w:val="16"/>
                <w:szCs w:val="16"/>
              </w:rPr>
              <w:t>paragraphs (</w:t>
            </w:r>
            <w:r w:rsidRPr="0036510E">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310BA0" w:rsidRPr="0036510E" w:rsidRDefault="00310BA0" w:rsidP="00270B89">
            <w:pPr>
              <w:pStyle w:val="Tabletext"/>
              <w:tabs>
                <w:tab w:val="left" w:pos="6840"/>
              </w:tabs>
              <w:rPr>
                <w:rFonts w:ascii="Arial" w:hAnsi="Arial" w:cs="Arial"/>
                <w:sz w:val="16"/>
                <w:szCs w:val="16"/>
              </w:rPr>
            </w:pPr>
            <w:r w:rsidRPr="0036510E">
              <w:rPr>
                <w:rFonts w:ascii="Arial" w:hAnsi="Arial" w:cs="Arial"/>
                <w:sz w:val="16"/>
                <w:szCs w:val="16"/>
              </w:rPr>
              <w:t>29</w:t>
            </w:r>
            <w:r w:rsidR="0036510E">
              <w:rPr>
                <w:rFonts w:ascii="Arial" w:hAnsi="Arial" w:cs="Arial"/>
                <w:sz w:val="16"/>
                <w:szCs w:val="16"/>
              </w:rPr>
              <w:t> </w:t>
            </w:r>
            <w:r w:rsidRPr="0036510E">
              <w:rPr>
                <w:rFonts w:ascii="Arial" w:hAnsi="Arial" w:cs="Arial"/>
                <w:sz w:val="16"/>
                <w:szCs w:val="16"/>
              </w:rPr>
              <w:t>July 2011</w:t>
            </w:r>
          </w:p>
          <w:p w:rsidR="007C4ECD" w:rsidRPr="0036510E" w:rsidRDefault="00310BA0" w:rsidP="00694FB0">
            <w:pPr>
              <w:pStyle w:val="Tabletext"/>
              <w:tabs>
                <w:tab w:val="left" w:pos="6840"/>
              </w:tabs>
              <w:spacing w:line="240" w:lineRule="auto"/>
              <w:rPr>
                <w:rFonts w:ascii="Arial" w:hAnsi="Arial" w:cs="Arial"/>
                <w:sz w:val="16"/>
                <w:szCs w:val="16"/>
              </w:rPr>
            </w:pPr>
            <w:r w:rsidRPr="0036510E">
              <w:rPr>
                <w:rFonts w:ascii="Arial" w:hAnsi="Arial" w:cs="Arial"/>
                <w:sz w:val="16"/>
                <w:szCs w:val="16"/>
              </w:rPr>
              <w:t>(</w:t>
            </w:r>
            <w:r w:rsidR="0036510E">
              <w:rPr>
                <w:rFonts w:ascii="Arial" w:hAnsi="Arial" w:cs="Arial"/>
                <w:sz w:val="16"/>
                <w:szCs w:val="16"/>
              </w:rPr>
              <w:t>paragraph (</w:t>
            </w:r>
            <w:r w:rsidRPr="0036510E">
              <w:rPr>
                <w:rFonts w:ascii="Arial" w:hAnsi="Arial" w:cs="Arial"/>
                <w:sz w:val="16"/>
                <w:szCs w:val="16"/>
              </w:rPr>
              <w:t>a) applies)</w:t>
            </w:r>
          </w:p>
        </w:tc>
      </w:tr>
    </w:tbl>
    <w:p w:rsidR="003935F9" w:rsidRPr="0036510E" w:rsidRDefault="003935F9" w:rsidP="003935F9">
      <w:pPr>
        <w:pStyle w:val="EndNotespara"/>
      </w:pPr>
      <w:r w:rsidRPr="0036510E">
        <w:rPr>
          <w:i/>
        </w:rPr>
        <w:t>(</w:t>
      </w:r>
      <w:r w:rsidRPr="0036510E">
        <w:rPr>
          <w:i/>
        </w:rPr>
        <w:t>b</w:t>
      </w:r>
      <w:r w:rsidRPr="0036510E">
        <w:rPr>
          <w:i/>
        </w:rPr>
        <w:t>)</w:t>
      </w:r>
      <w:r w:rsidRPr="0036510E">
        <w:tab/>
        <w:t>Subsection</w:t>
      </w:r>
      <w:r w:rsidR="0036510E">
        <w:t> </w:t>
      </w:r>
      <w:r w:rsidRPr="0036510E">
        <w:t>2(1) (item</w:t>
      </w:r>
      <w:r w:rsidRPr="0036510E">
        <w:t>s</w:t>
      </w:r>
      <w:r w:rsidR="0036510E">
        <w:t> </w:t>
      </w:r>
      <w:r w:rsidRPr="0036510E">
        <w:t>2 and 3)</w:t>
      </w:r>
      <w:r w:rsidRPr="0036510E">
        <w:t xml:space="preserve"> of the </w:t>
      </w:r>
      <w:r w:rsidRPr="0036510E">
        <w:rPr>
          <w:i/>
        </w:rPr>
        <w:t xml:space="preserve">Federal Circuit Court of Australia (Consequential Amendments) Act 2013 </w:t>
      </w:r>
      <w:r w:rsidRPr="0036510E">
        <w:t>provides as follows:</w:t>
      </w:r>
    </w:p>
    <w:p w:rsidR="003935F9" w:rsidRPr="0036510E" w:rsidRDefault="003935F9" w:rsidP="003935F9">
      <w:pPr>
        <w:pStyle w:val="EndNotessubpara"/>
      </w:pPr>
      <w:r w:rsidRPr="0036510E">
        <w:tab/>
        <w:t>(1)</w:t>
      </w:r>
      <w:r w:rsidRPr="0036510E">
        <w:tab/>
        <w:t>Each provision of this Act specified in column 1 of the table commences, or is taken to have commenced, in accordance with column 2 of the table. Any other statement in column 2 has effect according to its terms.</w:t>
      </w:r>
    </w:p>
    <w:p w:rsidR="003935F9" w:rsidRPr="0036510E" w:rsidRDefault="003935F9" w:rsidP="003935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935F9" w:rsidRPr="0036510E" w:rsidTr="003935F9">
        <w:trPr>
          <w:cantSplit/>
          <w:tblHeader/>
        </w:trPr>
        <w:tc>
          <w:tcPr>
            <w:tcW w:w="1701" w:type="dxa"/>
            <w:tcBorders>
              <w:top w:val="single" w:sz="6" w:space="0" w:color="auto"/>
              <w:bottom w:val="single" w:sz="12" w:space="0" w:color="auto"/>
            </w:tcBorders>
            <w:shd w:val="clear" w:color="auto" w:fill="auto"/>
          </w:tcPr>
          <w:p w:rsidR="003935F9" w:rsidRPr="0036510E" w:rsidRDefault="003935F9" w:rsidP="002A2057">
            <w:pPr>
              <w:pStyle w:val="Tabletext"/>
              <w:keepNext/>
              <w:rPr>
                <w:rFonts w:ascii="Arial" w:hAnsi="Arial" w:cs="Arial"/>
                <w:sz w:val="16"/>
                <w:szCs w:val="16"/>
              </w:rPr>
            </w:pPr>
            <w:r w:rsidRPr="0036510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3935F9" w:rsidRPr="0036510E" w:rsidRDefault="003935F9" w:rsidP="002A2057">
            <w:pPr>
              <w:pStyle w:val="Tabletext"/>
              <w:keepNext/>
              <w:rPr>
                <w:rFonts w:ascii="Arial" w:hAnsi="Arial" w:cs="Arial"/>
                <w:sz w:val="16"/>
                <w:szCs w:val="16"/>
              </w:rPr>
            </w:pPr>
            <w:r w:rsidRPr="0036510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3935F9" w:rsidRPr="0036510E" w:rsidRDefault="003935F9" w:rsidP="002A2057">
            <w:pPr>
              <w:pStyle w:val="Tabletext"/>
              <w:keepNext/>
              <w:rPr>
                <w:rFonts w:ascii="Arial" w:hAnsi="Arial" w:cs="Arial"/>
                <w:sz w:val="16"/>
                <w:szCs w:val="16"/>
              </w:rPr>
            </w:pPr>
            <w:r w:rsidRPr="0036510E">
              <w:rPr>
                <w:rFonts w:ascii="Arial" w:hAnsi="Arial" w:cs="Arial"/>
                <w:b/>
                <w:sz w:val="16"/>
                <w:szCs w:val="16"/>
              </w:rPr>
              <w:t>Date/Details</w:t>
            </w:r>
          </w:p>
        </w:tc>
      </w:tr>
      <w:tr w:rsidR="003935F9" w:rsidRPr="0036510E" w:rsidTr="002A2057">
        <w:trPr>
          <w:cantSplit/>
        </w:trPr>
        <w:tc>
          <w:tcPr>
            <w:tcW w:w="1701"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2.  Schedule</w:t>
            </w:r>
            <w:r w:rsidR="0036510E">
              <w:rPr>
                <w:rFonts w:ascii="Arial" w:hAnsi="Arial" w:cs="Arial"/>
                <w:sz w:val="16"/>
                <w:szCs w:val="16"/>
              </w:rPr>
              <w:t> </w:t>
            </w:r>
            <w:r w:rsidRPr="0036510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At the same time as item</w:t>
            </w:r>
            <w:r w:rsidR="0036510E">
              <w:rPr>
                <w:rFonts w:ascii="Arial" w:hAnsi="Arial" w:cs="Arial"/>
                <w:sz w:val="16"/>
                <w:szCs w:val="16"/>
              </w:rPr>
              <w:t> </w:t>
            </w:r>
            <w:r w:rsidRPr="0036510E">
              <w:rPr>
                <w:rFonts w:ascii="Arial" w:hAnsi="Arial" w:cs="Arial"/>
                <w:sz w:val="16"/>
                <w:szCs w:val="16"/>
              </w:rPr>
              <w:t>1 of Schedule</w:t>
            </w:r>
            <w:r w:rsidR="0036510E">
              <w:rPr>
                <w:rFonts w:ascii="Arial" w:hAnsi="Arial" w:cs="Arial"/>
                <w:sz w:val="16"/>
                <w:szCs w:val="16"/>
              </w:rPr>
              <w:t> </w:t>
            </w:r>
            <w:r w:rsidRPr="0036510E">
              <w:rPr>
                <w:rFonts w:ascii="Arial" w:hAnsi="Arial" w:cs="Arial"/>
                <w:sz w:val="16"/>
                <w:szCs w:val="16"/>
              </w:rPr>
              <w:t xml:space="preserve">1 to the </w:t>
            </w:r>
            <w:r w:rsidRPr="0036510E">
              <w:rPr>
                <w:rFonts w:ascii="Arial" w:hAnsi="Arial" w:cs="Arial"/>
                <w:i/>
                <w:sz w:val="16"/>
                <w:szCs w:val="16"/>
              </w:rPr>
              <w:t>Federal Circuit Court of Australia Legislation Amendment Act 2012</w:t>
            </w:r>
            <w:r w:rsidRPr="0036510E">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12</w:t>
            </w:r>
            <w:r w:rsidR="0036510E">
              <w:rPr>
                <w:rFonts w:ascii="Arial" w:hAnsi="Arial" w:cs="Arial"/>
                <w:sz w:val="16"/>
                <w:szCs w:val="16"/>
              </w:rPr>
              <w:t> </w:t>
            </w:r>
            <w:r w:rsidRPr="0036510E">
              <w:rPr>
                <w:rFonts w:ascii="Arial" w:hAnsi="Arial" w:cs="Arial"/>
                <w:sz w:val="16"/>
                <w:szCs w:val="16"/>
              </w:rPr>
              <w:t>April 2013</w:t>
            </w:r>
          </w:p>
        </w:tc>
      </w:tr>
      <w:tr w:rsidR="003935F9" w:rsidRPr="0036510E" w:rsidTr="002A2057">
        <w:trPr>
          <w:cantSplit/>
        </w:trPr>
        <w:tc>
          <w:tcPr>
            <w:tcW w:w="1701"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3.  Schedule</w:t>
            </w:r>
            <w:r w:rsidR="0036510E">
              <w:rPr>
                <w:rFonts w:ascii="Arial" w:hAnsi="Arial" w:cs="Arial"/>
                <w:sz w:val="16"/>
                <w:szCs w:val="16"/>
              </w:rPr>
              <w:t> </w:t>
            </w:r>
            <w:r w:rsidRPr="0036510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Immediately after the commencement of the provision(s) covered by table item</w:t>
            </w:r>
            <w:r w:rsidR="0036510E">
              <w:rPr>
                <w:rFonts w:ascii="Arial" w:hAnsi="Arial" w:cs="Arial"/>
                <w:sz w:val="16"/>
                <w:szCs w:val="16"/>
              </w:rPr>
              <w:t> </w:t>
            </w:r>
            <w:r w:rsidRPr="0036510E">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3935F9" w:rsidRPr="0036510E" w:rsidRDefault="003935F9" w:rsidP="002A2057">
            <w:pPr>
              <w:pStyle w:val="Tabletext"/>
              <w:rPr>
                <w:rFonts w:ascii="Arial" w:hAnsi="Arial" w:cs="Arial"/>
                <w:sz w:val="16"/>
                <w:szCs w:val="16"/>
              </w:rPr>
            </w:pPr>
            <w:r w:rsidRPr="0036510E">
              <w:rPr>
                <w:rFonts w:ascii="Arial" w:hAnsi="Arial" w:cs="Arial"/>
                <w:sz w:val="16"/>
                <w:szCs w:val="16"/>
              </w:rPr>
              <w:t>12</w:t>
            </w:r>
            <w:r w:rsidR="0036510E">
              <w:rPr>
                <w:rFonts w:ascii="Arial" w:hAnsi="Arial" w:cs="Arial"/>
                <w:sz w:val="16"/>
                <w:szCs w:val="16"/>
              </w:rPr>
              <w:t> </w:t>
            </w:r>
            <w:r w:rsidRPr="0036510E">
              <w:rPr>
                <w:rFonts w:ascii="Arial" w:hAnsi="Arial" w:cs="Arial"/>
                <w:sz w:val="16"/>
                <w:szCs w:val="16"/>
              </w:rPr>
              <w:t>April 2013</w:t>
            </w:r>
          </w:p>
        </w:tc>
      </w:tr>
    </w:tbl>
    <w:p w:rsidR="009F23B9" w:rsidRPr="0036510E" w:rsidRDefault="009F23B9" w:rsidP="009F23B9"/>
    <w:p w:rsidR="00CB4B38" w:rsidRPr="0036510E" w:rsidRDefault="00CB4B38" w:rsidP="00960B24">
      <w:pPr>
        <w:pStyle w:val="ENotesHeading2"/>
        <w:pageBreakBefore/>
        <w:outlineLvl w:val="9"/>
      </w:pPr>
      <w:bookmarkStart w:id="273" w:name="_Toc355860583"/>
      <w:r w:rsidRPr="0036510E">
        <w:lastRenderedPageBreak/>
        <w:t>Endnote 2—Amendment history</w:t>
      </w:r>
      <w:bookmarkEnd w:id="273"/>
    </w:p>
    <w:p w:rsidR="00CB4B38" w:rsidRPr="0036510E" w:rsidRDefault="00CB4B38" w:rsidP="003608E6">
      <w:pPr>
        <w:pStyle w:val="ENotesText"/>
      </w:pPr>
      <w:r w:rsidRPr="0036510E">
        <w:t xml:space="preserve">This endnote sets out the amendment history of the </w:t>
      </w:r>
      <w:r w:rsidRPr="0036510E">
        <w:rPr>
          <w:i/>
        </w:rPr>
        <w:fldChar w:fldCharType="begin"/>
      </w:r>
      <w:r w:rsidRPr="0036510E">
        <w:rPr>
          <w:i/>
        </w:rPr>
        <w:instrText xml:space="preserve"> DOCPROPERTY  ShortT </w:instrText>
      </w:r>
      <w:r w:rsidRPr="0036510E">
        <w:rPr>
          <w:i/>
        </w:rPr>
        <w:fldChar w:fldCharType="separate"/>
      </w:r>
      <w:r w:rsidR="004E735C" w:rsidRPr="0036510E">
        <w:rPr>
          <w:i/>
        </w:rPr>
        <w:t>Tertiary Education Quality and Standards Agency Act 2011</w:t>
      </w:r>
      <w:r w:rsidRPr="0036510E">
        <w:rPr>
          <w:i/>
        </w:rPr>
        <w:fldChar w:fldCharType="end"/>
      </w:r>
      <w:r w:rsidRPr="0036510E">
        <w:rPr>
          <w:i/>
        </w:rPr>
        <w:t>.</w:t>
      </w:r>
    </w:p>
    <w:p w:rsidR="00CB4B38" w:rsidRPr="0036510E" w:rsidRDefault="00CB4B38" w:rsidP="003608E6">
      <w:pPr>
        <w:pStyle w:val="Tabletext"/>
      </w:pPr>
    </w:p>
    <w:tbl>
      <w:tblPr>
        <w:tblW w:w="7082" w:type="dxa"/>
        <w:tblLayout w:type="fixed"/>
        <w:tblLook w:val="0000" w:firstRow="0" w:lastRow="0" w:firstColumn="0" w:lastColumn="0" w:noHBand="0" w:noVBand="0"/>
      </w:tblPr>
      <w:tblGrid>
        <w:gridCol w:w="2139"/>
        <w:gridCol w:w="4943"/>
      </w:tblGrid>
      <w:tr w:rsidR="00CB4B38" w:rsidRPr="0036510E" w:rsidTr="00E3539B">
        <w:trPr>
          <w:cantSplit/>
          <w:tblHeader/>
        </w:trPr>
        <w:tc>
          <w:tcPr>
            <w:tcW w:w="7082" w:type="dxa"/>
            <w:gridSpan w:val="2"/>
            <w:tcBorders>
              <w:top w:val="single" w:sz="12" w:space="0" w:color="auto"/>
              <w:bottom w:val="single" w:sz="6" w:space="0" w:color="auto"/>
            </w:tcBorders>
            <w:shd w:val="clear" w:color="auto" w:fill="auto"/>
          </w:tcPr>
          <w:p w:rsidR="00CB4B38" w:rsidRPr="0036510E" w:rsidRDefault="00CB4B38" w:rsidP="003608E6">
            <w:pPr>
              <w:pStyle w:val="ENoteTableHeading"/>
              <w:rPr>
                <w:b w:val="0"/>
              </w:rPr>
            </w:pPr>
            <w:r w:rsidRPr="0036510E">
              <w:rPr>
                <w:b w:val="0"/>
              </w:rPr>
              <w:t>ad. = added or inserted    am. = amended    rep. = repealed    rs. = repealed and substituted    exp. = expired or ceased to have effect</w:t>
            </w:r>
          </w:p>
        </w:tc>
      </w:tr>
      <w:tr w:rsidR="00CB4B38" w:rsidRPr="0036510E" w:rsidTr="00E3539B">
        <w:trPr>
          <w:cantSplit/>
          <w:tblHeader/>
        </w:trPr>
        <w:tc>
          <w:tcPr>
            <w:tcW w:w="2139" w:type="dxa"/>
            <w:tcBorders>
              <w:top w:val="single" w:sz="6" w:space="0" w:color="auto"/>
              <w:bottom w:val="single" w:sz="12" w:space="0" w:color="auto"/>
            </w:tcBorders>
            <w:shd w:val="clear" w:color="auto" w:fill="auto"/>
          </w:tcPr>
          <w:p w:rsidR="00CB4B38" w:rsidRPr="0036510E" w:rsidRDefault="00CB4B38" w:rsidP="003608E6">
            <w:pPr>
              <w:pStyle w:val="ENoteTableHeading"/>
            </w:pPr>
            <w:r w:rsidRPr="0036510E">
              <w:t>Provision affected</w:t>
            </w:r>
          </w:p>
        </w:tc>
        <w:tc>
          <w:tcPr>
            <w:tcW w:w="4943" w:type="dxa"/>
            <w:tcBorders>
              <w:top w:val="single" w:sz="6" w:space="0" w:color="auto"/>
              <w:bottom w:val="single" w:sz="12" w:space="0" w:color="auto"/>
            </w:tcBorders>
            <w:shd w:val="clear" w:color="auto" w:fill="auto"/>
          </w:tcPr>
          <w:p w:rsidR="00CB4B38" w:rsidRPr="0036510E" w:rsidRDefault="00CB4B38" w:rsidP="003608E6">
            <w:pPr>
              <w:pStyle w:val="ENoteTableHeading"/>
            </w:pPr>
            <w:r w:rsidRPr="0036510E">
              <w:t>How affected</w:t>
            </w:r>
          </w:p>
        </w:tc>
      </w:tr>
      <w:tr w:rsidR="00CB4B38" w:rsidRPr="0036510E" w:rsidTr="00CB4B38">
        <w:trPr>
          <w:cantSplit/>
        </w:trPr>
        <w:tc>
          <w:tcPr>
            <w:tcW w:w="2139" w:type="dxa"/>
            <w:tcBorders>
              <w:top w:val="single" w:sz="12" w:space="0" w:color="auto"/>
            </w:tcBorders>
            <w:shd w:val="clear" w:color="auto" w:fill="auto"/>
          </w:tcPr>
          <w:p w:rsidR="00CB4B38" w:rsidRPr="0036510E" w:rsidRDefault="00CB4B38" w:rsidP="00CB4B38">
            <w:pPr>
              <w:pStyle w:val="ENoteTableText"/>
            </w:pPr>
            <w:r w:rsidRPr="0036510E">
              <w:rPr>
                <w:b/>
              </w:rPr>
              <w:t>Part</w:t>
            </w:r>
            <w:r w:rsidR="0036510E">
              <w:rPr>
                <w:b/>
              </w:rPr>
              <w:t> </w:t>
            </w:r>
            <w:r w:rsidRPr="0036510E">
              <w:rPr>
                <w:b/>
              </w:rPr>
              <w:t>1</w:t>
            </w:r>
          </w:p>
        </w:tc>
        <w:tc>
          <w:tcPr>
            <w:tcW w:w="4943" w:type="dxa"/>
            <w:tcBorders>
              <w:top w:val="single" w:sz="12" w:space="0" w:color="auto"/>
            </w:tcBorders>
            <w:shd w:val="clear" w:color="auto" w:fill="auto"/>
          </w:tcPr>
          <w:p w:rsidR="00CB4B38" w:rsidRPr="0036510E" w:rsidRDefault="00CB4B38" w:rsidP="00CB4B38">
            <w:pPr>
              <w:pStyle w:val="ENoteTableText"/>
            </w:pPr>
          </w:p>
        </w:tc>
      </w:tr>
      <w:tr w:rsidR="00CB4B38" w:rsidRPr="0036510E" w:rsidTr="00CB4B38">
        <w:trPr>
          <w:cantSplit/>
        </w:trPr>
        <w:tc>
          <w:tcPr>
            <w:tcW w:w="2139" w:type="dxa"/>
            <w:shd w:val="clear" w:color="auto" w:fill="auto"/>
          </w:tcPr>
          <w:p w:rsidR="00CB4B38" w:rsidRPr="0036510E" w:rsidRDefault="00CB4B38" w:rsidP="00CB4B38">
            <w:pPr>
              <w:pStyle w:val="ENoteTableText"/>
            </w:pPr>
            <w:r w:rsidRPr="0036510E">
              <w:rPr>
                <w:b/>
              </w:rPr>
              <w:t>Division</w:t>
            </w:r>
            <w:r w:rsidR="0036510E">
              <w:rPr>
                <w:b/>
              </w:rPr>
              <w:t> </w:t>
            </w:r>
            <w:r w:rsidRPr="0036510E">
              <w:rPr>
                <w:b/>
              </w:rPr>
              <w:t>3</w:t>
            </w:r>
          </w:p>
        </w:tc>
        <w:tc>
          <w:tcPr>
            <w:tcW w:w="4943" w:type="dxa"/>
            <w:shd w:val="clear" w:color="auto" w:fill="auto"/>
          </w:tcPr>
          <w:p w:rsidR="00CB4B38" w:rsidRPr="0036510E" w:rsidRDefault="00CB4B38" w:rsidP="00CB4B38">
            <w:pPr>
              <w:pStyle w:val="ENoteTableText"/>
            </w:pPr>
          </w:p>
        </w:tc>
      </w:tr>
      <w:tr w:rsidR="00CB4B38" w:rsidRPr="0036510E" w:rsidTr="00CB4B38">
        <w:trPr>
          <w:cantSplit/>
        </w:trPr>
        <w:tc>
          <w:tcPr>
            <w:tcW w:w="2139" w:type="dxa"/>
            <w:shd w:val="clear" w:color="auto" w:fill="auto"/>
          </w:tcPr>
          <w:p w:rsidR="00CB4B38" w:rsidRPr="0036510E" w:rsidRDefault="00960B24" w:rsidP="00960B24">
            <w:pPr>
              <w:pStyle w:val="ENoteTableText"/>
              <w:tabs>
                <w:tab w:val="center" w:leader="dot" w:pos="2268"/>
              </w:tabs>
            </w:pPr>
            <w:r w:rsidRPr="0036510E">
              <w:t>s.</w:t>
            </w:r>
            <w:r w:rsidR="00CB4B38" w:rsidRPr="0036510E">
              <w:t xml:space="preserve"> 5</w:t>
            </w:r>
            <w:r w:rsidR="00CB4B38" w:rsidRPr="0036510E">
              <w:tab/>
            </w:r>
          </w:p>
        </w:tc>
        <w:tc>
          <w:tcPr>
            <w:tcW w:w="4943" w:type="dxa"/>
            <w:shd w:val="clear" w:color="auto" w:fill="auto"/>
          </w:tcPr>
          <w:p w:rsidR="00CB4B38" w:rsidRPr="0036510E" w:rsidRDefault="00CB4B38" w:rsidP="00CB4B38">
            <w:pPr>
              <w:pStyle w:val="ENoteTableText"/>
            </w:pPr>
            <w:r w:rsidRPr="0036510E">
              <w:t>am. No.</w:t>
            </w:r>
            <w:r w:rsidR="0036510E">
              <w:t> </w:t>
            </w:r>
            <w:r w:rsidRPr="0036510E">
              <w:t>74, 2011</w:t>
            </w:r>
            <w:r w:rsidR="002D1335" w:rsidRPr="0036510E">
              <w:t>; No.</w:t>
            </w:r>
            <w:r w:rsidR="0036510E">
              <w:t> </w:t>
            </w:r>
            <w:r w:rsidR="002D1335" w:rsidRPr="0036510E">
              <w:t>13, 2013</w:t>
            </w:r>
          </w:p>
        </w:tc>
      </w:tr>
      <w:tr w:rsidR="00047F70" w:rsidRPr="0036510E" w:rsidTr="00CB4B38">
        <w:trPr>
          <w:cantSplit/>
        </w:trPr>
        <w:tc>
          <w:tcPr>
            <w:tcW w:w="2139" w:type="dxa"/>
            <w:shd w:val="clear" w:color="auto" w:fill="auto"/>
          </w:tcPr>
          <w:p w:rsidR="00047F70" w:rsidRPr="0036510E" w:rsidRDefault="00047F70" w:rsidP="00960B24">
            <w:pPr>
              <w:pStyle w:val="ENoteTableText"/>
              <w:tabs>
                <w:tab w:val="center" w:leader="dot" w:pos="2268"/>
              </w:tabs>
            </w:pPr>
            <w:r w:rsidRPr="0036510E">
              <w:rPr>
                <w:b/>
              </w:rPr>
              <w:t>Part</w:t>
            </w:r>
            <w:r w:rsidR="0036510E">
              <w:rPr>
                <w:b/>
              </w:rPr>
              <w:t> </w:t>
            </w:r>
            <w:r w:rsidRPr="0036510E">
              <w:rPr>
                <w:b/>
              </w:rPr>
              <w:t>6</w:t>
            </w:r>
          </w:p>
        </w:tc>
        <w:tc>
          <w:tcPr>
            <w:tcW w:w="4943" w:type="dxa"/>
            <w:shd w:val="clear" w:color="auto" w:fill="auto"/>
          </w:tcPr>
          <w:p w:rsidR="00047F70" w:rsidRPr="0036510E" w:rsidRDefault="00047F70" w:rsidP="00CB4B38">
            <w:pPr>
              <w:pStyle w:val="ENoteTableText"/>
            </w:pPr>
          </w:p>
        </w:tc>
      </w:tr>
      <w:tr w:rsidR="00047F70" w:rsidRPr="0036510E" w:rsidTr="00CB4B38">
        <w:trPr>
          <w:cantSplit/>
        </w:trPr>
        <w:tc>
          <w:tcPr>
            <w:tcW w:w="2139" w:type="dxa"/>
            <w:shd w:val="clear" w:color="auto" w:fill="auto"/>
          </w:tcPr>
          <w:p w:rsidR="00047F70" w:rsidRPr="0036510E" w:rsidRDefault="00047F70" w:rsidP="00960B24">
            <w:pPr>
              <w:pStyle w:val="ENoteTableText"/>
              <w:tabs>
                <w:tab w:val="center" w:leader="dot" w:pos="2268"/>
              </w:tabs>
            </w:pPr>
            <w:r w:rsidRPr="0036510E">
              <w:rPr>
                <w:b/>
              </w:rPr>
              <w:t>Division</w:t>
            </w:r>
            <w:r w:rsidR="0036510E">
              <w:rPr>
                <w:b/>
              </w:rPr>
              <w:t> </w:t>
            </w:r>
            <w:r w:rsidRPr="0036510E">
              <w:rPr>
                <w:b/>
              </w:rPr>
              <w:t>2</w:t>
            </w:r>
          </w:p>
        </w:tc>
        <w:tc>
          <w:tcPr>
            <w:tcW w:w="4943" w:type="dxa"/>
            <w:shd w:val="clear" w:color="auto" w:fill="auto"/>
          </w:tcPr>
          <w:p w:rsidR="00047F70" w:rsidRPr="0036510E" w:rsidRDefault="00047F70" w:rsidP="00CB4B38">
            <w:pPr>
              <w:pStyle w:val="ENoteTableText"/>
            </w:pPr>
          </w:p>
        </w:tc>
      </w:tr>
      <w:tr w:rsidR="00047F70" w:rsidRPr="0036510E" w:rsidTr="00CB4B38">
        <w:trPr>
          <w:cantSplit/>
        </w:trPr>
        <w:tc>
          <w:tcPr>
            <w:tcW w:w="2139" w:type="dxa"/>
            <w:shd w:val="clear" w:color="auto" w:fill="auto"/>
          </w:tcPr>
          <w:p w:rsidR="00047F70" w:rsidRPr="0036510E" w:rsidRDefault="00047F70" w:rsidP="00960B24">
            <w:pPr>
              <w:pStyle w:val="ENoteTableText"/>
              <w:tabs>
                <w:tab w:val="center" w:leader="dot" w:pos="2268"/>
              </w:tabs>
            </w:pPr>
            <w:r w:rsidRPr="0036510E">
              <w:t>s. 71</w:t>
            </w:r>
            <w:r w:rsidRPr="0036510E">
              <w:tab/>
            </w:r>
          </w:p>
        </w:tc>
        <w:tc>
          <w:tcPr>
            <w:tcW w:w="4943" w:type="dxa"/>
            <w:shd w:val="clear" w:color="auto" w:fill="auto"/>
          </w:tcPr>
          <w:p w:rsidR="00047F70" w:rsidRPr="0036510E" w:rsidRDefault="00047F70" w:rsidP="00CB4B38">
            <w:pPr>
              <w:pStyle w:val="ENoteTableText"/>
            </w:pPr>
            <w:r w:rsidRPr="0036510E">
              <w:t>am. No.</w:t>
            </w:r>
            <w:r w:rsidR="0036510E">
              <w:t> </w:t>
            </w:r>
            <w:r w:rsidRPr="0036510E">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rPr>
                <w:b/>
              </w:rPr>
              <w:t>Division</w:t>
            </w:r>
            <w:r w:rsidR="0036510E">
              <w:rPr>
                <w:b/>
              </w:rPr>
              <w:t> </w:t>
            </w:r>
            <w:r w:rsidRPr="0036510E">
              <w:rPr>
                <w:b/>
              </w:rPr>
              <w:t>3</w:t>
            </w:r>
          </w:p>
        </w:tc>
        <w:tc>
          <w:tcPr>
            <w:tcW w:w="4943" w:type="dxa"/>
            <w:shd w:val="clear" w:color="auto" w:fill="auto"/>
          </w:tcPr>
          <w:p w:rsidR="0094680D" w:rsidRPr="0036510E" w:rsidRDefault="0094680D" w:rsidP="00CB4B38">
            <w:pPr>
              <w:pStyle w:val="ENoteTableText"/>
            </w:pP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t>s. 79</w:t>
            </w:r>
            <w:r w:rsidRPr="0036510E">
              <w:tab/>
            </w:r>
          </w:p>
        </w:tc>
        <w:tc>
          <w:tcPr>
            <w:tcW w:w="4943" w:type="dxa"/>
            <w:shd w:val="clear" w:color="auto" w:fill="auto"/>
          </w:tcPr>
          <w:p w:rsidR="0094680D" w:rsidRPr="0036510E" w:rsidRDefault="0094680D" w:rsidP="00CB4B38">
            <w:pPr>
              <w:pStyle w:val="ENoteTableText"/>
            </w:pPr>
            <w:r w:rsidRPr="0036510E">
              <w:t>am. No.</w:t>
            </w:r>
            <w:r w:rsidR="0036510E">
              <w:t> </w:t>
            </w:r>
            <w:r w:rsidRPr="0036510E">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t>s. 80</w:t>
            </w:r>
            <w:r w:rsidRPr="0036510E">
              <w:tab/>
            </w:r>
          </w:p>
        </w:tc>
        <w:tc>
          <w:tcPr>
            <w:tcW w:w="4943" w:type="dxa"/>
            <w:shd w:val="clear" w:color="auto" w:fill="auto"/>
          </w:tcPr>
          <w:p w:rsidR="0094680D" w:rsidRPr="0036510E" w:rsidRDefault="0094680D" w:rsidP="00CB4B38">
            <w:pPr>
              <w:pStyle w:val="ENoteTableText"/>
            </w:pPr>
            <w:r w:rsidRPr="0036510E">
              <w:t>am. No.</w:t>
            </w:r>
            <w:r w:rsidR="0036510E">
              <w:t> </w:t>
            </w:r>
            <w:r w:rsidRPr="0036510E">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t>s. 81</w:t>
            </w:r>
            <w:r w:rsidRPr="0036510E">
              <w:tab/>
            </w:r>
          </w:p>
        </w:tc>
        <w:tc>
          <w:tcPr>
            <w:tcW w:w="4943" w:type="dxa"/>
            <w:shd w:val="clear" w:color="auto" w:fill="auto"/>
          </w:tcPr>
          <w:p w:rsidR="0094680D" w:rsidRPr="0036510E" w:rsidRDefault="0094680D" w:rsidP="00CB4B38">
            <w:pPr>
              <w:pStyle w:val="ENoteTableText"/>
            </w:pPr>
            <w:r w:rsidRPr="0036510E">
              <w:t>am. No.</w:t>
            </w:r>
            <w:r w:rsidR="0036510E">
              <w:t> </w:t>
            </w:r>
            <w:r w:rsidRPr="0036510E">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rPr>
                <w:b/>
              </w:rPr>
              <w:t>Division</w:t>
            </w:r>
            <w:r w:rsidR="0036510E">
              <w:rPr>
                <w:b/>
              </w:rPr>
              <w:t> </w:t>
            </w:r>
            <w:r w:rsidRPr="0036510E">
              <w:rPr>
                <w:b/>
              </w:rPr>
              <w:t>5</w:t>
            </w:r>
          </w:p>
        </w:tc>
        <w:tc>
          <w:tcPr>
            <w:tcW w:w="4943" w:type="dxa"/>
            <w:shd w:val="clear" w:color="auto" w:fill="auto"/>
          </w:tcPr>
          <w:p w:rsidR="0094680D" w:rsidRPr="0036510E" w:rsidRDefault="0094680D" w:rsidP="00CB4B38">
            <w:pPr>
              <w:pStyle w:val="ENoteTableText"/>
            </w:pP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rPr>
                <w:szCs w:val="16"/>
              </w:rPr>
              <w:t>Heading to s. 88</w:t>
            </w:r>
            <w:r w:rsidRPr="0036510E">
              <w:rPr>
                <w:szCs w:val="16"/>
              </w:rPr>
              <w:tab/>
            </w:r>
          </w:p>
        </w:tc>
        <w:tc>
          <w:tcPr>
            <w:tcW w:w="4943" w:type="dxa"/>
            <w:shd w:val="clear" w:color="auto" w:fill="auto"/>
          </w:tcPr>
          <w:p w:rsidR="0094680D" w:rsidRPr="0036510E" w:rsidRDefault="0094680D" w:rsidP="00CB4B38">
            <w:pPr>
              <w:pStyle w:val="ENoteTableText"/>
            </w:pPr>
            <w:r w:rsidRPr="0036510E">
              <w:rPr>
                <w:szCs w:val="16"/>
              </w:rPr>
              <w:t>rs. No.</w:t>
            </w:r>
            <w:r w:rsidR="0036510E">
              <w:rPr>
                <w:szCs w:val="16"/>
              </w:rPr>
              <w:t> </w:t>
            </w:r>
            <w:r w:rsidRPr="0036510E">
              <w:rPr>
                <w:szCs w:val="16"/>
              </w:rPr>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rPr>
                <w:szCs w:val="16"/>
              </w:rPr>
            </w:pPr>
            <w:r w:rsidRPr="0036510E">
              <w:t>s. 88</w:t>
            </w:r>
            <w:r w:rsidRPr="0036510E">
              <w:tab/>
            </w:r>
          </w:p>
        </w:tc>
        <w:tc>
          <w:tcPr>
            <w:tcW w:w="4943" w:type="dxa"/>
            <w:shd w:val="clear" w:color="auto" w:fill="auto"/>
          </w:tcPr>
          <w:p w:rsidR="0094680D" w:rsidRPr="0036510E" w:rsidRDefault="0094680D" w:rsidP="00CB4B38">
            <w:pPr>
              <w:pStyle w:val="ENoteTableText"/>
              <w:rPr>
                <w:szCs w:val="16"/>
              </w:rPr>
            </w:pPr>
            <w:r w:rsidRPr="0036510E">
              <w:t>am. No.</w:t>
            </w:r>
            <w:r w:rsidR="0036510E">
              <w:t> </w:t>
            </w:r>
            <w:r w:rsidRPr="0036510E">
              <w:t>13, 2013</w:t>
            </w: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rPr>
                <w:b/>
              </w:rPr>
              <w:t>Division</w:t>
            </w:r>
            <w:r w:rsidR="0036510E">
              <w:rPr>
                <w:b/>
              </w:rPr>
              <w:t> </w:t>
            </w:r>
            <w:r w:rsidRPr="0036510E">
              <w:rPr>
                <w:b/>
              </w:rPr>
              <w:t>6</w:t>
            </w:r>
          </w:p>
        </w:tc>
        <w:tc>
          <w:tcPr>
            <w:tcW w:w="4943" w:type="dxa"/>
            <w:shd w:val="clear" w:color="auto" w:fill="auto"/>
          </w:tcPr>
          <w:p w:rsidR="0094680D" w:rsidRPr="0036510E" w:rsidRDefault="0094680D" w:rsidP="00CB4B38">
            <w:pPr>
              <w:pStyle w:val="ENoteTableText"/>
            </w:pPr>
          </w:p>
        </w:tc>
      </w:tr>
      <w:tr w:rsidR="0094680D" w:rsidRPr="0036510E" w:rsidTr="00CB4B38">
        <w:trPr>
          <w:cantSplit/>
        </w:trPr>
        <w:tc>
          <w:tcPr>
            <w:tcW w:w="2139" w:type="dxa"/>
            <w:shd w:val="clear" w:color="auto" w:fill="auto"/>
          </w:tcPr>
          <w:p w:rsidR="0094680D" w:rsidRPr="0036510E" w:rsidRDefault="0094680D" w:rsidP="00960B24">
            <w:pPr>
              <w:pStyle w:val="ENoteTableText"/>
              <w:tabs>
                <w:tab w:val="center" w:leader="dot" w:pos="2268"/>
              </w:tabs>
            </w:pPr>
            <w:r w:rsidRPr="0036510E">
              <w:t>s. 90</w:t>
            </w:r>
            <w:r w:rsidRPr="0036510E">
              <w:tab/>
            </w:r>
          </w:p>
        </w:tc>
        <w:tc>
          <w:tcPr>
            <w:tcW w:w="4943" w:type="dxa"/>
            <w:shd w:val="clear" w:color="auto" w:fill="auto"/>
          </w:tcPr>
          <w:p w:rsidR="0094680D" w:rsidRPr="0036510E" w:rsidRDefault="0094680D" w:rsidP="00CB4B38">
            <w:pPr>
              <w:pStyle w:val="ENoteTableText"/>
            </w:pPr>
            <w:r w:rsidRPr="0036510E">
              <w:t>am. No.</w:t>
            </w:r>
            <w:r w:rsidR="0036510E">
              <w:t> </w:t>
            </w:r>
            <w:r w:rsidRPr="0036510E">
              <w:t>13, 2013</w:t>
            </w:r>
          </w:p>
        </w:tc>
      </w:tr>
      <w:tr w:rsidR="00091630" w:rsidRPr="0036510E" w:rsidTr="00CB4B38">
        <w:trPr>
          <w:cantSplit/>
        </w:trPr>
        <w:tc>
          <w:tcPr>
            <w:tcW w:w="2139" w:type="dxa"/>
            <w:shd w:val="clear" w:color="auto" w:fill="auto"/>
          </w:tcPr>
          <w:p w:rsidR="00091630" w:rsidRPr="0036510E" w:rsidRDefault="00091630" w:rsidP="00960B24">
            <w:pPr>
              <w:pStyle w:val="ENoteTableText"/>
              <w:tabs>
                <w:tab w:val="center" w:leader="dot" w:pos="2268"/>
              </w:tabs>
            </w:pPr>
            <w:r w:rsidRPr="0036510E">
              <w:t>s. 91</w:t>
            </w:r>
            <w:r w:rsidRPr="0036510E">
              <w:tab/>
            </w:r>
          </w:p>
        </w:tc>
        <w:tc>
          <w:tcPr>
            <w:tcW w:w="4943" w:type="dxa"/>
            <w:shd w:val="clear" w:color="auto" w:fill="auto"/>
          </w:tcPr>
          <w:p w:rsidR="00091630" w:rsidRPr="0036510E" w:rsidRDefault="00091630" w:rsidP="00CB4B38">
            <w:pPr>
              <w:pStyle w:val="ENoteTableText"/>
            </w:pPr>
            <w:r w:rsidRPr="0036510E">
              <w:t>am. No.</w:t>
            </w:r>
            <w:r w:rsidR="0036510E">
              <w:t> </w:t>
            </w:r>
            <w:r w:rsidRPr="0036510E">
              <w:t>13, 2013</w:t>
            </w:r>
          </w:p>
        </w:tc>
      </w:tr>
      <w:tr w:rsidR="00B3364B" w:rsidRPr="0036510E" w:rsidTr="00CB4B38">
        <w:trPr>
          <w:cantSplit/>
        </w:trPr>
        <w:tc>
          <w:tcPr>
            <w:tcW w:w="2139" w:type="dxa"/>
            <w:shd w:val="clear" w:color="auto" w:fill="auto"/>
          </w:tcPr>
          <w:p w:rsidR="00B3364B" w:rsidRPr="0036510E" w:rsidRDefault="00B3364B" w:rsidP="00960B24">
            <w:pPr>
              <w:pStyle w:val="ENoteTableText"/>
              <w:tabs>
                <w:tab w:val="center" w:leader="dot" w:pos="2268"/>
              </w:tabs>
            </w:pPr>
            <w:r w:rsidRPr="0036510E">
              <w:rPr>
                <w:szCs w:val="16"/>
              </w:rPr>
              <w:t>Sub</w:t>
            </w:r>
            <w:r w:rsidR="00AF5F93" w:rsidRPr="0036510E">
              <w:rPr>
                <w:szCs w:val="16"/>
              </w:rPr>
              <w:t>h</w:t>
            </w:r>
            <w:r w:rsidRPr="0036510E">
              <w:rPr>
                <w:szCs w:val="16"/>
              </w:rPr>
              <w:t>ead</w:t>
            </w:r>
            <w:r w:rsidR="00E3539B" w:rsidRPr="0036510E">
              <w:rPr>
                <w:szCs w:val="16"/>
              </w:rPr>
              <w:t>.</w:t>
            </w:r>
            <w:r w:rsidRPr="0036510E">
              <w:rPr>
                <w:szCs w:val="16"/>
              </w:rPr>
              <w:t xml:space="preserve"> to s. 92(7)</w:t>
            </w:r>
            <w:r w:rsidRPr="0036510E">
              <w:rPr>
                <w:szCs w:val="16"/>
              </w:rPr>
              <w:tab/>
            </w:r>
          </w:p>
        </w:tc>
        <w:tc>
          <w:tcPr>
            <w:tcW w:w="4943" w:type="dxa"/>
            <w:shd w:val="clear" w:color="auto" w:fill="auto"/>
          </w:tcPr>
          <w:p w:rsidR="00B3364B" w:rsidRPr="0036510E" w:rsidRDefault="00B3364B" w:rsidP="00CB4B38">
            <w:pPr>
              <w:pStyle w:val="ENoteTableText"/>
            </w:pPr>
            <w:r w:rsidRPr="0036510E">
              <w:rPr>
                <w:szCs w:val="16"/>
              </w:rPr>
              <w:t>rs. No.</w:t>
            </w:r>
            <w:r w:rsidR="0036510E">
              <w:rPr>
                <w:szCs w:val="16"/>
              </w:rPr>
              <w:t> </w:t>
            </w:r>
            <w:r w:rsidRPr="0036510E">
              <w:rPr>
                <w:szCs w:val="16"/>
              </w:rPr>
              <w:t>13, 2013</w:t>
            </w:r>
          </w:p>
        </w:tc>
      </w:tr>
      <w:tr w:rsidR="00B3364B" w:rsidRPr="0036510E" w:rsidTr="00CB4B38">
        <w:trPr>
          <w:cantSplit/>
        </w:trPr>
        <w:tc>
          <w:tcPr>
            <w:tcW w:w="2139" w:type="dxa"/>
            <w:shd w:val="clear" w:color="auto" w:fill="auto"/>
          </w:tcPr>
          <w:p w:rsidR="00B3364B" w:rsidRPr="0036510E" w:rsidRDefault="00B3364B" w:rsidP="00960B24">
            <w:pPr>
              <w:pStyle w:val="ENoteTableText"/>
              <w:tabs>
                <w:tab w:val="center" w:leader="dot" w:pos="2268"/>
              </w:tabs>
            </w:pPr>
            <w:r w:rsidRPr="0036510E">
              <w:t>s. 92</w:t>
            </w:r>
            <w:r w:rsidRPr="0036510E">
              <w:tab/>
            </w:r>
          </w:p>
        </w:tc>
        <w:tc>
          <w:tcPr>
            <w:tcW w:w="4943" w:type="dxa"/>
            <w:shd w:val="clear" w:color="auto" w:fill="auto"/>
          </w:tcPr>
          <w:p w:rsidR="00B3364B" w:rsidRPr="0036510E" w:rsidRDefault="00B3364B" w:rsidP="00CB4B38">
            <w:pPr>
              <w:pStyle w:val="ENoteTableText"/>
            </w:pPr>
            <w:r w:rsidRPr="0036510E">
              <w:t>am. No.</w:t>
            </w:r>
            <w:r w:rsidR="0036510E">
              <w:t> </w:t>
            </w:r>
            <w:r w:rsidRPr="0036510E">
              <w:t>13, 2013</w:t>
            </w:r>
          </w:p>
        </w:tc>
      </w:tr>
      <w:tr w:rsidR="003D4AAC" w:rsidRPr="0036510E" w:rsidTr="00CB4B38">
        <w:trPr>
          <w:cantSplit/>
        </w:trPr>
        <w:tc>
          <w:tcPr>
            <w:tcW w:w="2139" w:type="dxa"/>
            <w:shd w:val="clear" w:color="auto" w:fill="auto"/>
          </w:tcPr>
          <w:p w:rsidR="003D4AAC" w:rsidRPr="0036510E" w:rsidRDefault="003D4AAC" w:rsidP="00960B24">
            <w:pPr>
              <w:pStyle w:val="ENoteTableText"/>
              <w:tabs>
                <w:tab w:val="center" w:leader="dot" w:pos="2268"/>
              </w:tabs>
            </w:pPr>
            <w:r w:rsidRPr="0036510E">
              <w:t>s. 93</w:t>
            </w:r>
            <w:r w:rsidRPr="0036510E">
              <w:tab/>
            </w:r>
          </w:p>
        </w:tc>
        <w:tc>
          <w:tcPr>
            <w:tcW w:w="4943" w:type="dxa"/>
            <w:shd w:val="clear" w:color="auto" w:fill="auto"/>
          </w:tcPr>
          <w:p w:rsidR="003D4AAC" w:rsidRPr="0036510E" w:rsidRDefault="003D4AAC" w:rsidP="00CB4B38">
            <w:pPr>
              <w:pStyle w:val="ENoteTableText"/>
            </w:pPr>
            <w:r w:rsidRPr="0036510E">
              <w:t>am. No.</w:t>
            </w:r>
            <w:r w:rsidR="0036510E">
              <w:t> </w:t>
            </w:r>
            <w:r w:rsidRPr="0036510E">
              <w:t>13, 2013</w:t>
            </w:r>
          </w:p>
        </w:tc>
      </w:tr>
      <w:tr w:rsidR="003D4AAC" w:rsidRPr="0036510E" w:rsidTr="00CB4B38">
        <w:trPr>
          <w:cantSplit/>
        </w:trPr>
        <w:tc>
          <w:tcPr>
            <w:tcW w:w="2139" w:type="dxa"/>
            <w:shd w:val="clear" w:color="auto" w:fill="auto"/>
          </w:tcPr>
          <w:p w:rsidR="003D4AAC" w:rsidRPr="0036510E" w:rsidRDefault="003D4AAC" w:rsidP="00960B24">
            <w:pPr>
              <w:pStyle w:val="ENoteTableText"/>
              <w:tabs>
                <w:tab w:val="center" w:leader="dot" w:pos="2268"/>
              </w:tabs>
            </w:pPr>
            <w:r w:rsidRPr="0036510E">
              <w:rPr>
                <w:b/>
              </w:rPr>
              <w:t>Division</w:t>
            </w:r>
            <w:r w:rsidR="0036510E">
              <w:rPr>
                <w:b/>
              </w:rPr>
              <w:t> </w:t>
            </w:r>
            <w:r w:rsidRPr="0036510E">
              <w:rPr>
                <w:b/>
              </w:rPr>
              <w:t>8</w:t>
            </w:r>
          </w:p>
        </w:tc>
        <w:tc>
          <w:tcPr>
            <w:tcW w:w="4943" w:type="dxa"/>
            <w:shd w:val="clear" w:color="auto" w:fill="auto"/>
          </w:tcPr>
          <w:p w:rsidR="003D4AAC" w:rsidRPr="0036510E" w:rsidRDefault="003D4AAC" w:rsidP="00CB4B38">
            <w:pPr>
              <w:pStyle w:val="ENoteTableText"/>
            </w:pPr>
          </w:p>
        </w:tc>
      </w:tr>
      <w:tr w:rsidR="003D4AAC" w:rsidRPr="0036510E" w:rsidTr="00CB4B38">
        <w:trPr>
          <w:cantSplit/>
        </w:trPr>
        <w:tc>
          <w:tcPr>
            <w:tcW w:w="2139" w:type="dxa"/>
            <w:shd w:val="clear" w:color="auto" w:fill="auto"/>
          </w:tcPr>
          <w:p w:rsidR="003D4AAC" w:rsidRPr="0036510E" w:rsidRDefault="003D4AAC" w:rsidP="00960B24">
            <w:pPr>
              <w:pStyle w:val="ENoteTableText"/>
              <w:tabs>
                <w:tab w:val="center" w:leader="dot" w:pos="2268"/>
              </w:tabs>
            </w:pPr>
            <w:r w:rsidRPr="0036510E">
              <w:t>Heading to Div. 8 of Part</w:t>
            </w:r>
            <w:r w:rsidR="0036510E">
              <w:t> </w:t>
            </w:r>
            <w:r w:rsidRPr="0036510E">
              <w:t>6</w:t>
            </w:r>
            <w:r w:rsidRPr="0036510E">
              <w:tab/>
            </w:r>
          </w:p>
        </w:tc>
        <w:tc>
          <w:tcPr>
            <w:tcW w:w="4943" w:type="dxa"/>
            <w:shd w:val="clear" w:color="auto" w:fill="auto"/>
          </w:tcPr>
          <w:p w:rsidR="003D4AAC" w:rsidRPr="0036510E" w:rsidRDefault="003D4AAC" w:rsidP="00CB4B38">
            <w:pPr>
              <w:pStyle w:val="ENoteTableText"/>
            </w:pPr>
            <w:r w:rsidRPr="0036510E">
              <w:t>rs. No.</w:t>
            </w:r>
            <w:r w:rsidR="0036510E">
              <w:t> </w:t>
            </w:r>
            <w:r w:rsidRPr="0036510E">
              <w:t>13, 2013</w:t>
            </w:r>
          </w:p>
        </w:tc>
      </w:tr>
      <w:tr w:rsidR="00AA54EC" w:rsidRPr="0036510E" w:rsidTr="00CB4B38">
        <w:trPr>
          <w:cantSplit/>
        </w:trPr>
        <w:tc>
          <w:tcPr>
            <w:tcW w:w="2139" w:type="dxa"/>
            <w:shd w:val="clear" w:color="auto" w:fill="auto"/>
          </w:tcPr>
          <w:p w:rsidR="00AA54EC" w:rsidRPr="0036510E" w:rsidRDefault="00AA54EC" w:rsidP="00960B24">
            <w:pPr>
              <w:pStyle w:val="ENoteTableText"/>
              <w:tabs>
                <w:tab w:val="center" w:leader="dot" w:pos="2268"/>
              </w:tabs>
            </w:pPr>
            <w:r w:rsidRPr="0036510E">
              <w:rPr>
                <w:szCs w:val="16"/>
              </w:rPr>
              <w:t>Heading to s. 96</w:t>
            </w:r>
            <w:r w:rsidRPr="0036510E">
              <w:rPr>
                <w:szCs w:val="16"/>
              </w:rPr>
              <w:tab/>
            </w:r>
          </w:p>
        </w:tc>
        <w:tc>
          <w:tcPr>
            <w:tcW w:w="4943" w:type="dxa"/>
            <w:shd w:val="clear" w:color="auto" w:fill="auto"/>
          </w:tcPr>
          <w:p w:rsidR="00AA54EC" w:rsidRPr="0036510E" w:rsidRDefault="00AA54EC" w:rsidP="00CB4B38">
            <w:pPr>
              <w:pStyle w:val="ENoteTableText"/>
            </w:pPr>
            <w:r w:rsidRPr="0036510E">
              <w:rPr>
                <w:szCs w:val="16"/>
              </w:rPr>
              <w:t>rs. No.</w:t>
            </w:r>
            <w:r w:rsidR="0036510E">
              <w:rPr>
                <w:szCs w:val="16"/>
              </w:rPr>
              <w:t> </w:t>
            </w:r>
            <w:r w:rsidRPr="0036510E">
              <w:rPr>
                <w:szCs w:val="16"/>
              </w:rPr>
              <w:t>13, 2013</w:t>
            </w:r>
          </w:p>
        </w:tc>
      </w:tr>
      <w:tr w:rsidR="00AA54EC" w:rsidRPr="0036510E" w:rsidTr="00CB4B38">
        <w:trPr>
          <w:cantSplit/>
        </w:trPr>
        <w:tc>
          <w:tcPr>
            <w:tcW w:w="2139" w:type="dxa"/>
            <w:shd w:val="clear" w:color="auto" w:fill="auto"/>
          </w:tcPr>
          <w:p w:rsidR="00AA54EC" w:rsidRPr="0036510E" w:rsidRDefault="00AA54EC" w:rsidP="00960B24">
            <w:pPr>
              <w:pStyle w:val="ENoteTableText"/>
              <w:tabs>
                <w:tab w:val="center" w:leader="dot" w:pos="2268"/>
              </w:tabs>
              <w:rPr>
                <w:szCs w:val="16"/>
              </w:rPr>
            </w:pPr>
            <w:r w:rsidRPr="0036510E">
              <w:t>s. 96</w:t>
            </w:r>
            <w:r w:rsidRPr="0036510E">
              <w:tab/>
            </w:r>
          </w:p>
        </w:tc>
        <w:tc>
          <w:tcPr>
            <w:tcW w:w="4943" w:type="dxa"/>
            <w:shd w:val="clear" w:color="auto" w:fill="auto"/>
          </w:tcPr>
          <w:p w:rsidR="00AA54EC" w:rsidRPr="0036510E" w:rsidRDefault="00AA54EC" w:rsidP="00CB4B38">
            <w:pPr>
              <w:pStyle w:val="ENoteTableText"/>
              <w:rPr>
                <w:szCs w:val="16"/>
              </w:rPr>
            </w:pPr>
            <w:r w:rsidRPr="0036510E">
              <w:t>am. No.</w:t>
            </w:r>
            <w:r w:rsidR="0036510E">
              <w:t> </w:t>
            </w:r>
            <w:r w:rsidRPr="0036510E">
              <w:t>13, 2013</w:t>
            </w:r>
          </w:p>
        </w:tc>
      </w:tr>
      <w:tr w:rsidR="00AA54EC" w:rsidRPr="0036510E" w:rsidTr="00CB4B38">
        <w:trPr>
          <w:cantSplit/>
        </w:trPr>
        <w:tc>
          <w:tcPr>
            <w:tcW w:w="2139" w:type="dxa"/>
            <w:shd w:val="clear" w:color="auto" w:fill="auto"/>
          </w:tcPr>
          <w:p w:rsidR="00AA54EC" w:rsidRPr="0036510E" w:rsidRDefault="00AA54EC" w:rsidP="00960B24">
            <w:pPr>
              <w:pStyle w:val="ENoteTableText"/>
              <w:tabs>
                <w:tab w:val="center" w:leader="dot" w:pos="2268"/>
              </w:tabs>
            </w:pPr>
            <w:r w:rsidRPr="0036510E">
              <w:rPr>
                <w:szCs w:val="16"/>
              </w:rPr>
              <w:t>Heading to s. 97</w:t>
            </w:r>
            <w:r w:rsidRPr="0036510E">
              <w:rPr>
                <w:szCs w:val="16"/>
              </w:rPr>
              <w:tab/>
            </w:r>
          </w:p>
        </w:tc>
        <w:tc>
          <w:tcPr>
            <w:tcW w:w="4943" w:type="dxa"/>
            <w:shd w:val="clear" w:color="auto" w:fill="auto"/>
          </w:tcPr>
          <w:p w:rsidR="00AA54EC" w:rsidRPr="0036510E" w:rsidRDefault="00AA54EC" w:rsidP="00CB4B38">
            <w:pPr>
              <w:pStyle w:val="ENoteTableText"/>
            </w:pPr>
            <w:r w:rsidRPr="0036510E">
              <w:rPr>
                <w:szCs w:val="16"/>
              </w:rPr>
              <w:t>rs. No.</w:t>
            </w:r>
            <w:r w:rsidR="0036510E">
              <w:rPr>
                <w:szCs w:val="16"/>
              </w:rPr>
              <w:t> </w:t>
            </w:r>
            <w:r w:rsidRPr="0036510E">
              <w:rPr>
                <w:szCs w:val="16"/>
              </w:rPr>
              <w:t>13, 2013</w:t>
            </w:r>
          </w:p>
        </w:tc>
      </w:tr>
      <w:tr w:rsidR="004E7FAB" w:rsidRPr="0036510E" w:rsidTr="00CB4B38">
        <w:trPr>
          <w:cantSplit/>
        </w:trPr>
        <w:tc>
          <w:tcPr>
            <w:tcW w:w="2139" w:type="dxa"/>
            <w:shd w:val="clear" w:color="auto" w:fill="auto"/>
          </w:tcPr>
          <w:p w:rsidR="004E7FAB" w:rsidRPr="0036510E" w:rsidRDefault="004E7FAB" w:rsidP="00960B24">
            <w:pPr>
              <w:pStyle w:val="ENoteTableText"/>
              <w:tabs>
                <w:tab w:val="center" w:leader="dot" w:pos="2268"/>
              </w:tabs>
              <w:rPr>
                <w:szCs w:val="16"/>
              </w:rPr>
            </w:pPr>
            <w:r w:rsidRPr="0036510E">
              <w:t>s. 97</w:t>
            </w:r>
            <w:r w:rsidRPr="0036510E">
              <w:tab/>
            </w:r>
          </w:p>
        </w:tc>
        <w:tc>
          <w:tcPr>
            <w:tcW w:w="4943" w:type="dxa"/>
            <w:shd w:val="clear" w:color="auto" w:fill="auto"/>
          </w:tcPr>
          <w:p w:rsidR="004E7FAB" w:rsidRPr="0036510E" w:rsidRDefault="004E7FAB" w:rsidP="00CB4B38">
            <w:pPr>
              <w:pStyle w:val="ENoteTableText"/>
              <w:rPr>
                <w:szCs w:val="16"/>
              </w:rPr>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t>Part</w:t>
            </w:r>
            <w:r w:rsidR="0036510E">
              <w:rPr>
                <w:b/>
              </w:rPr>
              <w:t> </w:t>
            </w:r>
            <w:r w:rsidRPr="0036510E">
              <w:rPr>
                <w:b/>
              </w:rPr>
              <w:t>7</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lastRenderedPageBreak/>
              <w:t>Division</w:t>
            </w:r>
            <w:r w:rsidR="0036510E">
              <w:rPr>
                <w:b/>
              </w:rPr>
              <w:t> </w:t>
            </w:r>
            <w:r w:rsidRPr="0036510E">
              <w:rPr>
                <w:b/>
              </w:rPr>
              <w:t>2</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t>Subdivision B</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115</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118</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119</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t>Subdivision C</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121</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t>Division</w:t>
            </w:r>
            <w:r w:rsidR="0036510E">
              <w:rPr>
                <w:b/>
              </w:rPr>
              <w:t> </w:t>
            </w:r>
            <w:r w:rsidRPr="0036510E">
              <w:rPr>
                <w:b/>
              </w:rPr>
              <w:t>3</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126</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rPr>
                <w:b/>
              </w:rPr>
            </w:pPr>
            <w:r w:rsidRPr="0036510E">
              <w:rPr>
                <w:b/>
              </w:rPr>
              <w:t>Division</w:t>
            </w:r>
            <w:r w:rsidR="0036510E">
              <w:rPr>
                <w:b/>
              </w:rPr>
              <w:t> </w:t>
            </w:r>
            <w:r w:rsidRPr="0036510E">
              <w:rPr>
                <w:b/>
              </w:rPr>
              <w:t>4</w:t>
            </w:r>
          </w:p>
        </w:tc>
        <w:tc>
          <w:tcPr>
            <w:tcW w:w="4943" w:type="dxa"/>
            <w:shd w:val="clear" w:color="auto" w:fill="auto"/>
          </w:tcPr>
          <w:p w:rsidR="00E3539B" w:rsidRPr="0036510E" w:rsidRDefault="00E3539B" w:rsidP="00CB4B38">
            <w:pPr>
              <w:pStyle w:val="ENoteTableText"/>
            </w:pP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127</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128</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129</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130</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E3539B" w:rsidRPr="0036510E" w:rsidTr="00CB4B38">
        <w:trPr>
          <w:cantSplit/>
        </w:trPr>
        <w:tc>
          <w:tcPr>
            <w:tcW w:w="2139" w:type="dxa"/>
            <w:shd w:val="clear" w:color="auto" w:fill="auto"/>
          </w:tcPr>
          <w:p w:rsidR="00E3539B" w:rsidRPr="0036510E" w:rsidRDefault="00E3539B" w:rsidP="00960B24">
            <w:pPr>
              <w:pStyle w:val="ENoteTableText"/>
              <w:tabs>
                <w:tab w:val="center" w:leader="dot" w:pos="2268"/>
              </w:tabs>
            </w:pPr>
            <w:r w:rsidRPr="0036510E">
              <w:t>s. 131</w:t>
            </w:r>
            <w:r w:rsidRPr="0036510E">
              <w:tab/>
            </w:r>
          </w:p>
        </w:tc>
        <w:tc>
          <w:tcPr>
            <w:tcW w:w="4943" w:type="dxa"/>
            <w:shd w:val="clear" w:color="auto" w:fill="auto"/>
          </w:tcPr>
          <w:p w:rsidR="00E3539B" w:rsidRPr="0036510E" w:rsidRDefault="00E3539B" w:rsidP="00CB4B38">
            <w:pPr>
              <w:pStyle w:val="ENoteTableText"/>
            </w:pPr>
            <w:r w:rsidRPr="0036510E">
              <w:t>am. No.</w:t>
            </w:r>
            <w:r w:rsidR="0036510E">
              <w:t> </w:t>
            </w:r>
            <w:r w:rsidRPr="0036510E">
              <w:t>13, 2013</w:t>
            </w: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Part</w:t>
            </w:r>
            <w:r w:rsidR="0036510E">
              <w:rPr>
                <w:b/>
              </w:rPr>
              <w:t> </w:t>
            </w:r>
            <w:r w:rsidRPr="0036510E">
              <w:rPr>
                <w:b/>
              </w:rPr>
              <w:t>8</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Division</w:t>
            </w:r>
            <w:r w:rsidR="0036510E">
              <w:rPr>
                <w:b/>
              </w:rPr>
              <w:t> </w:t>
            </w:r>
            <w:r w:rsidRPr="0036510E">
              <w:rPr>
                <w:b/>
              </w:rPr>
              <w:t>2</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960B24">
            <w:pPr>
              <w:pStyle w:val="ENoteTableText"/>
              <w:tabs>
                <w:tab w:val="center" w:leader="dot" w:pos="2268"/>
              </w:tabs>
            </w:pPr>
            <w:r w:rsidRPr="0036510E">
              <w:t>s. 147</w:t>
            </w:r>
            <w:r w:rsidRPr="0036510E">
              <w:tab/>
            </w:r>
          </w:p>
        </w:tc>
        <w:tc>
          <w:tcPr>
            <w:tcW w:w="4943" w:type="dxa"/>
            <w:shd w:val="clear" w:color="auto" w:fill="auto"/>
          </w:tcPr>
          <w:p w:rsidR="004E7FAB" w:rsidRPr="0036510E" w:rsidRDefault="004E7FAB" w:rsidP="00CB4B38">
            <w:pPr>
              <w:pStyle w:val="ENoteTableText"/>
            </w:pPr>
            <w:r w:rsidRPr="0036510E">
              <w:t>am. No.</w:t>
            </w:r>
            <w:r w:rsidR="0036510E">
              <w:t> </w:t>
            </w:r>
            <w:r w:rsidRPr="0036510E">
              <w:t>136, 2012</w:t>
            </w:r>
          </w:p>
        </w:tc>
      </w:tr>
      <w:tr w:rsidR="004E7FAB" w:rsidRPr="0036510E" w:rsidTr="00CB4B38">
        <w:trPr>
          <w:cantSplit/>
        </w:trPr>
        <w:tc>
          <w:tcPr>
            <w:tcW w:w="2139" w:type="dxa"/>
            <w:shd w:val="clear" w:color="auto" w:fill="auto"/>
          </w:tcPr>
          <w:p w:rsidR="004E7FAB" w:rsidRPr="0036510E" w:rsidRDefault="009F23B9" w:rsidP="00960B24">
            <w:pPr>
              <w:pStyle w:val="ENoteTableText"/>
              <w:tabs>
                <w:tab w:val="center" w:leader="dot" w:pos="2268"/>
              </w:tabs>
            </w:pPr>
            <w:r w:rsidRPr="0036510E">
              <w:t>Note to s. 147(3)</w:t>
            </w:r>
            <w:r w:rsidR="004E7FAB" w:rsidRPr="0036510E">
              <w:tab/>
            </w:r>
          </w:p>
        </w:tc>
        <w:tc>
          <w:tcPr>
            <w:tcW w:w="4943" w:type="dxa"/>
            <w:shd w:val="clear" w:color="auto" w:fill="auto"/>
          </w:tcPr>
          <w:p w:rsidR="004E7FAB" w:rsidRPr="0036510E" w:rsidRDefault="004E7FAB" w:rsidP="00CB4B38">
            <w:pPr>
              <w:pStyle w:val="ENoteTableText"/>
            </w:pPr>
            <w:r w:rsidRPr="0036510E">
              <w:t>ad. No.</w:t>
            </w:r>
            <w:r w:rsidR="0036510E">
              <w:t> </w:t>
            </w:r>
            <w:r w:rsidRPr="0036510E">
              <w:t>136, 2012</w:t>
            </w: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Part</w:t>
            </w:r>
            <w:r w:rsidR="0036510E">
              <w:rPr>
                <w:b/>
              </w:rPr>
              <w:t> </w:t>
            </w:r>
            <w:r w:rsidRPr="0036510E">
              <w:rPr>
                <w:b/>
              </w:rPr>
              <w:t>9</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Division</w:t>
            </w:r>
            <w:r w:rsidR="0036510E">
              <w:rPr>
                <w:b/>
              </w:rPr>
              <w:t> </w:t>
            </w:r>
            <w:r w:rsidRPr="0036510E">
              <w:rPr>
                <w:b/>
              </w:rPr>
              <w:t>2</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960B24">
            <w:pPr>
              <w:pStyle w:val="ENoteTableText"/>
              <w:tabs>
                <w:tab w:val="center" w:leader="dot" w:pos="2268"/>
              </w:tabs>
            </w:pPr>
            <w:r w:rsidRPr="0036510E">
              <w:t>s. 179</w:t>
            </w:r>
            <w:r w:rsidRPr="0036510E">
              <w:tab/>
            </w:r>
          </w:p>
        </w:tc>
        <w:tc>
          <w:tcPr>
            <w:tcW w:w="4943" w:type="dxa"/>
            <w:shd w:val="clear" w:color="auto" w:fill="auto"/>
          </w:tcPr>
          <w:p w:rsidR="004E7FAB" w:rsidRPr="0036510E" w:rsidRDefault="004E7FAB" w:rsidP="00CB4B38">
            <w:pPr>
              <w:pStyle w:val="ENoteTableText"/>
            </w:pPr>
            <w:r w:rsidRPr="0036510E">
              <w:t>am. No.</w:t>
            </w:r>
            <w:r w:rsidR="0036510E">
              <w:t> </w:t>
            </w:r>
            <w:r w:rsidRPr="0036510E">
              <w:t>136, 2012</w:t>
            </w:r>
          </w:p>
        </w:tc>
      </w:tr>
      <w:tr w:rsidR="004E7FAB" w:rsidRPr="0036510E" w:rsidTr="00CB4B38">
        <w:trPr>
          <w:cantSplit/>
        </w:trPr>
        <w:tc>
          <w:tcPr>
            <w:tcW w:w="2139" w:type="dxa"/>
            <w:shd w:val="clear" w:color="auto" w:fill="auto"/>
          </w:tcPr>
          <w:p w:rsidR="004E7FAB" w:rsidRPr="0036510E" w:rsidRDefault="004E7FAB" w:rsidP="00E3539B">
            <w:pPr>
              <w:pStyle w:val="ENoteTableText"/>
              <w:tabs>
                <w:tab w:val="center" w:leader="dot" w:pos="2268"/>
              </w:tabs>
              <w:ind w:left="142" w:hanging="142"/>
              <w:rPr>
                <w:kern w:val="28"/>
              </w:rPr>
            </w:pPr>
            <w:r w:rsidRPr="0036510E">
              <w:t>Note to s. 179(2)</w:t>
            </w:r>
            <w:r w:rsidR="00E3539B" w:rsidRPr="0036510E">
              <w:br/>
            </w:r>
            <w:r w:rsidRPr="0036510E">
              <w:t>Renumbered Note 1</w:t>
            </w:r>
            <w:r w:rsidRPr="0036510E">
              <w:tab/>
            </w:r>
          </w:p>
        </w:tc>
        <w:tc>
          <w:tcPr>
            <w:tcW w:w="4943" w:type="dxa"/>
            <w:shd w:val="clear" w:color="auto" w:fill="auto"/>
          </w:tcPr>
          <w:p w:rsidR="004E7FAB" w:rsidRPr="0036510E" w:rsidRDefault="00E3539B" w:rsidP="00CB4B38">
            <w:pPr>
              <w:pStyle w:val="ENoteTableText"/>
            </w:pPr>
            <w:r w:rsidRPr="0036510E">
              <w:br/>
            </w:r>
            <w:r w:rsidR="004E7FAB" w:rsidRPr="0036510E">
              <w:t>No.</w:t>
            </w:r>
            <w:r w:rsidR="0036510E">
              <w:t> </w:t>
            </w:r>
            <w:r w:rsidR="004E7FAB" w:rsidRPr="0036510E">
              <w:t>136, 2012</w:t>
            </w:r>
          </w:p>
        </w:tc>
      </w:tr>
      <w:tr w:rsidR="004E7FAB" w:rsidRPr="0036510E" w:rsidTr="00CB4B38">
        <w:trPr>
          <w:cantSplit/>
        </w:trPr>
        <w:tc>
          <w:tcPr>
            <w:tcW w:w="2139" w:type="dxa"/>
            <w:shd w:val="clear" w:color="auto" w:fill="auto"/>
          </w:tcPr>
          <w:p w:rsidR="004E7FAB" w:rsidRPr="0036510E" w:rsidRDefault="009F23B9" w:rsidP="00960B24">
            <w:pPr>
              <w:pStyle w:val="ENoteTableText"/>
              <w:tabs>
                <w:tab w:val="center" w:leader="dot" w:pos="2268"/>
              </w:tabs>
            </w:pPr>
            <w:r w:rsidRPr="0036510E">
              <w:t>Note 2 to s. 179(2)</w:t>
            </w:r>
            <w:r w:rsidR="004E7FAB" w:rsidRPr="0036510E">
              <w:tab/>
            </w:r>
          </w:p>
        </w:tc>
        <w:tc>
          <w:tcPr>
            <w:tcW w:w="4943" w:type="dxa"/>
            <w:shd w:val="clear" w:color="auto" w:fill="auto"/>
          </w:tcPr>
          <w:p w:rsidR="004E7FAB" w:rsidRPr="0036510E" w:rsidRDefault="004E7FAB" w:rsidP="00CB4B38">
            <w:pPr>
              <w:pStyle w:val="ENoteTableText"/>
            </w:pPr>
            <w:r w:rsidRPr="0036510E">
              <w:t>ad. No.</w:t>
            </w:r>
            <w:r w:rsidR="0036510E">
              <w:t> </w:t>
            </w:r>
            <w:r w:rsidRPr="0036510E">
              <w:t>136, 2012</w:t>
            </w: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Part</w:t>
            </w:r>
            <w:r w:rsidR="0036510E">
              <w:rPr>
                <w:b/>
              </w:rPr>
              <w:t> </w:t>
            </w:r>
            <w:r w:rsidRPr="0036510E">
              <w:rPr>
                <w:b/>
              </w:rPr>
              <w:t>10</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Division</w:t>
            </w:r>
            <w:r w:rsidR="0036510E">
              <w:rPr>
                <w:b/>
              </w:rPr>
              <w:t> </w:t>
            </w:r>
            <w:r w:rsidRPr="0036510E">
              <w:rPr>
                <w:b/>
              </w:rPr>
              <w:t>2</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shd w:val="clear" w:color="auto" w:fill="auto"/>
          </w:tcPr>
          <w:p w:rsidR="004E7FAB" w:rsidRPr="0036510E" w:rsidRDefault="004E7FAB" w:rsidP="00CB4B38">
            <w:pPr>
              <w:pStyle w:val="ENoteTableText"/>
            </w:pPr>
            <w:r w:rsidRPr="0036510E">
              <w:rPr>
                <w:b/>
              </w:rPr>
              <w:t>Subdivision B</w:t>
            </w:r>
          </w:p>
        </w:tc>
        <w:tc>
          <w:tcPr>
            <w:tcW w:w="4943" w:type="dxa"/>
            <w:shd w:val="clear" w:color="auto" w:fill="auto"/>
          </w:tcPr>
          <w:p w:rsidR="004E7FAB" w:rsidRPr="0036510E" w:rsidRDefault="004E7FAB" w:rsidP="00CB4B38">
            <w:pPr>
              <w:pStyle w:val="ENoteTableText"/>
            </w:pPr>
          </w:p>
        </w:tc>
      </w:tr>
      <w:tr w:rsidR="004E7FAB" w:rsidRPr="0036510E" w:rsidTr="00CB4B38">
        <w:trPr>
          <w:cantSplit/>
        </w:trPr>
        <w:tc>
          <w:tcPr>
            <w:tcW w:w="2139" w:type="dxa"/>
            <w:tcBorders>
              <w:bottom w:val="single" w:sz="12" w:space="0" w:color="auto"/>
            </w:tcBorders>
            <w:shd w:val="clear" w:color="auto" w:fill="auto"/>
          </w:tcPr>
          <w:p w:rsidR="004E7FAB" w:rsidRPr="0036510E" w:rsidRDefault="004E7FAB" w:rsidP="00960B24">
            <w:pPr>
              <w:pStyle w:val="ENoteTableText"/>
              <w:tabs>
                <w:tab w:val="center" w:leader="dot" w:pos="2268"/>
              </w:tabs>
            </w:pPr>
            <w:r w:rsidRPr="0036510E">
              <w:t>s. 189</w:t>
            </w:r>
            <w:r w:rsidRPr="0036510E">
              <w:tab/>
            </w:r>
          </w:p>
        </w:tc>
        <w:tc>
          <w:tcPr>
            <w:tcW w:w="4943" w:type="dxa"/>
            <w:tcBorders>
              <w:bottom w:val="single" w:sz="12" w:space="0" w:color="auto"/>
            </w:tcBorders>
            <w:shd w:val="clear" w:color="auto" w:fill="auto"/>
          </w:tcPr>
          <w:p w:rsidR="004E7FAB" w:rsidRPr="0036510E" w:rsidRDefault="004E7FAB" w:rsidP="00CB4B38">
            <w:pPr>
              <w:pStyle w:val="ENoteTableText"/>
            </w:pPr>
            <w:r w:rsidRPr="0036510E">
              <w:t>am. No.</w:t>
            </w:r>
            <w:r w:rsidR="0036510E">
              <w:t> </w:t>
            </w:r>
            <w:r w:rsidRPr="0036510E">
              <w:t>9, 2012</w:t>
            </w:r>
          </w:p>
        </w:tc>
      </w:tr>
    </w:tbl>
    <w:p w:rsidR="00CB4B38" w:rsidRPr="0036510E" w:rsidRDefault="00CB4B38" w:rsidP="003608E6">
      <w:pPr>
        <w:pStyle w:val="Tabletext"/>
      </w:pPr>
    </w:p>
    <w:p w:rsidR="00CB4B38" w:rsidRPr="0036510E" w:rsidRDefault="00CB4B38" w:rsidP="00960B24">
      <w:pPr>
        <w:pStyle w:val="ENotesHeading2"/>
        <w:pageBreakBefore/>
        <w:outlineLvl w:val="9"/>
      </w:pPr>
      <w:bookmarkStart w:id="274" w:name="_Toc355860584"/>
      <w:r w:rsidRPr="0036510E">
        <w:lastRenderedPageBreak/>
        <w:t xml:space="preserve">Endnote </w:t>
      </w:r>
      <w:r w:rsidR="00E3539B" w:rsidRPr="0036510E">
        <w:t>3</w:t>
      </w:r>
      <w:r w:rsidRPr="0036510E">
        <w:t>—Uncommenced amendments</w:t>
      </w:r>
      <w:bookmarkEnd w:id="274"/>
    </w:p>
    <w:p w:rsidR="00CB4B38" w:rsidRPr="0036510E" w:rsidRDefault="00CB4B38" w:rsidP="003608E6">
      <w:pPr>
        <w:pStyle w:val="ENotesText"/>
      </w:pPr>
      <w:r w:rsidRPr="0036510E">
        <w:t xml:space="preserve">This endnote sets out amendments of the </w:t>
      </w:r>
      <w:r w:rsidRPr="0036510E">
        <w:rPr>
          <w:i/>
        </w:rPr>
        <w:fldChar w:fldCharType="begin"/>
      </w:r>
      <w:r w:rsidRPr="0036510E">
        <w:rPr>
          <w:i/>
        </w:rPr>
        <w:instrText xml:space="preserve"> DOCPROPERTY  ShortT </w:instrText>
      </w:r>
      <w:r w:rsidRPr="0036510E">
        <w:rPr>
          <w:i/>
        </w:rPr>
        <w:fldChar w:fldCharType="separate"/>
      </w:r>
      <w:r w:rsidR="004E735C" w:rsidRPr="0036510E">
        <w:rPr>
          <w:i/>
        </w:rPr>
        <w:t>Tertiary Education Quality and Standards Agency Act 2011</w:t>
      </w:r>
      <w:r w:rsidRPr="0036510E">
        <w:rPr>
          <w:i/>
        </w:rPr>
        <w:fldChar w:fldCharType="end"/>
      </w:r>
      <w:r w:rsidRPr="0036510E">
        <w:t xml:space="preserve"> that have not yet commenced.</w:t>
      </w:r>
    </w:p>
    <w:p w:rsidR="00CB4B38" w:rsidRPr="0036510E" w:rsidRDefault="00CB4B38" w:rsidP="003608E6">
      <w:pPr>
        <w:pStyle w:val="ENotesText"/>
      </w:pPr>
      <w:r w:rsidRPr="0036510E">
        <w:t>There are no uncommenced amendments.</w:t>
      </w:r>
    </w:p>
    <w:p w:rsidR="00CB4B38" w:rsidRPr="0036510E" w:rsidRDefault="00CB4B38" w:rsidP="003608E6"/>
    <w:p w:rsidR="00CB4B38" w:rsidRPr="0036510E" w:rsidRDefault="00E3539B" w:rsidP="00960B24">
      <w:pPr>
        <w:pStyle w:val="ENotesHeading2"/>
        <w:pageBreakBefore/>
        <w:outlineLvl w:val="9"/>
      </w:pPr>
      <w:bookmarkStart w:id="275" w:name="_Toc355860585"/>
      <w:r w:rsidRPr="0036510E">
        <w:lastRenderedPageBreak/>
        <w:t>Endnote 4</w:t>
      </w:r>
      <w:r w:rsidR="00CB4B38" w:rsidRPr="0036510E">
        <w:t>—Misdescribed amendments</w:t>
      </w:r>
      <w:bookmarkEnd w:id="275"/>
    </w:p>
    <w:p w:rsidR="00CB4B38" w:rsidRPr="0036510E" w:rsidRDefault="00CB4B38" w:rsidP="003608E6">
      <w:pPr>
        <w:pStyle w:val="ENotesText"/>
      </w:pPr>
      <w:r w:rsidRPr="0036510E">
        <w:t xml:space="preserve">This endnote sets out amendments of the </w:t>
      </w:r>
      <w:r w:rsidRPr="0036510E">
        <w:rPr>
          <w:i/>
        </w:rPr>
        <w:fldChar w:fldCharType="begin"/>
      </w:r>
      <w:r w:rsidRPr="0036510E">
        <w:rPr>
          <w:i/>
        </w:rPr>
        <w:instrText xml:space="preserve"> DOCPROPERTY  ShortT </w:instrText>
      </w:r>
      <w:r w:rsidRPr="0036510E">
        <w:rPr>
          <w:i/>
        </w:rPr>
        <w:fldChar w:fldCharType="separate"/>
      </w:r>
      <w:r w:rsidR="004E735C" w:rsidRPr="0036510E">
        <w:rPr>
          <w:i/>
        </w:rPr>
        <w:t>Tertiary Education Quality and Standards Agency Act 2011</w:t>
      </w:r>
      <w:r w:rsidRPr="0036510E">
        <w:rPr>
          <w:i/>
        </w:rPr>
        <w:fldChar w:fldCharType="end"/>
      </w:r>
      <w:r w:rsidRPr="0036510E">
        <w:t xml:space="preserve"> that have been misdescribed.</w:t>
      </w:r>
    </w:p>
    <w:p w:rsidR="00CB4B38" w:rsidRPr="0036510E" w:rsidRDefault="00CB4B38" w:rsidP="003608E6">
      <w:pPr>
        <w:pStyle w:val="ENotesText"/>
      </w:pPr>
      <w:r w:rsidRPr="0036510E">
        <w:t>There are no misdescribed amendments.</w:t>
      </w:r>
    </w:p>
    <w:p w:rsidR="00960B24" w:rsidRPr="0036510E" w:rsidRDefault="00960B24" w:rsidP="003608E6">
      <w:pPr>
        <w:sectPr w:rsidR="00960B24" w:rsidRPr="0036510E" w:rsidSect="00370B44">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135D00" w:rsidRPr="0036510E" w:rsidRDefault="00135D00" w:rsidP="00960B24"/>
    <w:sectPr w:rsidR="00135D00" w:rsidRPr="0036510E" w:rsidSect="00370B44">
      <w:headerReference w:type="even" r:id="rId32"/>
      <w:headerReference w:type="default" r:id="rId33"/>
      <w:footerReference w:type="even" r:id="rId34"/>
      <w:footerReference w:type="defaul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EC" w:rsidRDefault="00AE1EEC" w:rsidP="00DF7059">
      <w:pPr>
        <w:spacing w:line="240" w:lineRule="auto"/>
      </w:pPr>
      <w:r>
        <w:separator/>
      </w:r>
    </w:p>
    <w:p w:rsidR="00AE1EEC" w:rsidRDefault="00AE1EEC"/>
  </w:endnote>
  <w:endnote w:type="continuationSeparator" w:id="0">
    <w:p w:rsidR="00AE1EEC" w:rsidRDefault="00AE1EEC" w:rsidP="00DF7059">
      <w:pPr>
        <w:spacing w:line="240" w:lineRule="auto"/>
      </w:pPr>
      <w:r>
        <w:continuationSeparator/>
      </w:r>
    </w:p>
    <w:p w:rsidR="00AE1EEC" w:rsidRDefault="00AE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Default="00AE1EE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A1328" w:rsidRDefault="00AE1EEC" w:rsidP="003608E6">
    <w:pPr>
      <w:pBdr>
        <w:top w:val="single" w:sz="6" w:space="1" w:color="auto"/>
      </w:pBdr>
      <w:spacing w:before="120"/>
      <w:rPr>
        <w:sz w:val="18"/>
      </w:rPr>
    </w:pPr>
  </w:p>
  <w:p w:rsidR="00AE1EEC" w:rsidRPr="0003725D" w:rsidRDefault="00AE1EEC" w:rsidP="003608E6">
    <w:pPr>
      <w:jc w:val="right"/>
      <w:rPr>
        <w:i/>
        <w:szCs w:val="22"/>
      </w:rPr>
    </w:pPr>
    <w:r w:rsidRPr="0003725D">
      <w:rPr>
        <w:i/>
        <w:szCs w:val="22"/>
      </w:rPr>
      <w:fldChar w:fldCharType="begin"/>
    </w:r>
    <w:r w:rsidRPr="0003725D">
      <w:rPr>
        <w:i/>
        <w:szCs w:val="22"/>
      </w:rPr>
      <w:instrText xml:space="preserve"> STYLEREF ShortT </w:instrText>
    </w:r>
    <w:r w:rsidRPr="0003725D">
      <w:rPr>
        <w:i/>
        <w:szCs w:val="22"/>
      </w:rPr>
      <w:fldChar w:fldCharType="separate"/>
    </w:r>
    <w:r w:rsidR="00370B44">
      <w:rPr>
        <w:i/>
        <w:noProof/>
        <w:szCs w:val="22"/>
      </w:rPr>
      <w:t>Tertiary Education Quality and Standards Agency Act 2011</w:t>
    </w:r>
    <w:r w:rsidRPr="0003725D">
      <w:rPr>
        <w:i/>
        <w:szCs w:val="22"/>
      </w:rPr>
      <w:fldChar w:fldCharType="end"/>
    </w:r>
    <w:r w:rsidRPr="0003725D">
      <w:rPr>
        <w:i/>
        <w:szCs w:val="22"/>
      </w:rPr>
      <w:t xml:space="preserve">                   </w:t>
    </w:r>
    <w:r w:rsidRPr="0003725D">
      <w:rPr>
        <w:i/>
        <w:szCs w:val="22"/>
      </w:rPr>
      <w:fldChar w:fldCharType="begin"/>
    </w:r>
    <w:r w:rsidRPr="0003725D">
      <w:rPr>
        <w:i/>
        <w:szCs w:val="22"/>
      </w:rPr>
      <w:instrText xml:space="preserve"> PAGE </w:instrText>
    </w:r>
    <w:r w:rsidRPr="0003725D">
      <w:rPr>
        <w:i/>
        <w:szCs w:val="22"/>
      </w:rPr>
      <w:fldChar w:fldCharType="separate"/>
    </w:r>
    <w:r w:rsidR="00370B44">
      <w:rPr>
        <w:i/>
        <w:noProof/>
        <w:szCs w:val="22"/>
      </w:rPr>
      <w:t>133</w:t>
    </w:r>
    <w:r w:rsidRPr="0003725D">
      <w:rPr>
        <w:i/>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A1328" w:rsidRDefault="00AE1EEC" w:rsidP="003608E6">
    <w:pPr>
      <w:pBdr>
        <w:top w:val="single" w:sz="6" w:space="1" w:color="auto"/>
      </w:pBdr>
      <w:spacing w:before="120"/>
      <w:rPr>
        <w:sz w:val="18"/>
      </w:rPr>
    </w:pPr>
  </w:p>
  <w:p w:rsidR="00AE1EEC" w:rsidRPr="007A1328" w:rsidRDefault="00AE1EEC" w:rsidP="003608E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B1508">
      <w:rPr>
        <w:i/>
        <w:noProof/>
        <w:sz w:val="18"/>
      </w:rPr>
      <w:t>Tertiary Education Quality and Standards Agency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B15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137</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A1328" w:rsidRDefault="00AE1EEC" w:rsidP="003608E6">
    <w:pPr>
      <w:pBdr>
        <w:top w:val="single" w:sz="6" w:space="1" w:color="auto"/>
      </w:pBdr>
      <w:spacing w:before="120"/>
      <w:rPr>
        <w:sz w:val="18"/>
      </w:rPr>
    </w:pPr>
  </w:p>
  <w:p w:rsidR="00AE1EEC" w:rsidRPr="007A1328" w:rsidRDefault="00AE1EEC" w:rsidP="003608E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DB1508">
      <w:rPr>
        <w:i/>
        <w:noProof/>
        <w:sz w:val="18"/>
      </w:rPr>
      <w:t>Tertiary Education Quality and Standards Agency Act 2011</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A1328" w:rsidRDefault="00AE1EEC" w:rsidP="003608E6">
    <w:pPr>
      <w:pBdr>
        <w:top w:val="single" w:sz="6" w:space="1" w:color="auto"/>
      </w:pBdr>
      <w:spacing w:before="120"/>
      <w:rPr>
        <w:sz w:val="18"/>
      </w:rPr>
    </w:pPr>
  </w:p>
  <w:p w:rsidR="00AE1EEC" w:rsidRPr="007A1328" w:rsidRDefault="00AE1EEC" w:rsidP="003608E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B1508">
      <w:rPr>
        <w:i/>
        <w:noProof/>
        <w:sz w:val="18"/>
      </w:rPr>
      <w:t>Tertiary Education Quality and Standards Agency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137</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Default="00AE1EEC" w:rsidP="003608E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3608E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3608E6">
    <w:pPr>
      <w:pBdr>
        <w:top w:val="single" w:sz="6" w:space="1" w:color="auto"/>
      </w:pBdr>
      <w:spacing w:before="120"/>
      <w:rPr>
        <w:sz w:val="18"/>
      </w:rPr>
    </w:pPr>
  </w:p>
  <w:p w:rsidR="00AE1EEC" w:rsidRPr="0003725D" w:rsidRDefault="00AE1EEC" w:rsidP="003608E6">
    <w:pPr>
      <w:rPr>
        <w:i/>
        <w:szCs w:val="22"/>
      </w:rPr>
    </w:pPr>
    <w:r w:rsidRPr="0003725D">
      <w:rPr>
        <w:i/>
        <w:szCs w:val="22"/>
      </w:rPr>
      <w:fldChar w:fldCharType="begin"/>
    </w:r>
    <w:r w:rsidRPr="0003725D">
      <w:rPr>
        <w:i/>
        <w:szCs w:val="22"/>
      </w:rPr>
      <w:instrText xml:space="preserve"> PAGE </w:instrText>
    </w:r>
    <w:r w:rsidRPr="0003725D">
      <w:rPr>
        <w:i/>
        <w:szCs w:val="22"/>
      </w:rPr>
      <w:fldChar w:fldCharType="separate"/>
    </w:r>
    <w:r w:rsidR="00370B44">
      <w:rPr>
        <w:i/>
        <w:noProof/>
        <w:szCs w:val="22"/>
      </w:rPr>
      <w:t>viii</w:t>
    </w:r>
    <w:r w:rsidRPr="0003725D">
      <w:rPr>
        <w:i/>
        <w:szCs w:val="22"/>
      </w:rPr>
      <w:fldChar w:fldCharType="end"/>
    </w:r>
    <w:r w:rsidRPr="0003725D">
      <w:rPr>
        <w:i/>
        <w:szCs w:val="22"/>
      </w:rPr>
      <w:t xml:space="preserve">       </w:t>
    </w:r>
    <w:r w:rsidRPr="0003725D">
      <w:rPr>
        <w:i/>
        <w:szCs w:val="22"/>
      </w:rPr>
      <w:fldChar w:fldCharType="begin"/>
    </w:r>
    <w:r w:rsidRPr="0003725D">
      <w:rPr>
        <w:i/>
        <w:szCs w:val="22"/>
      </w:rPr>
      <w:instrText xml:space="preserve"> STYLEREF ShortT </w:instrText>
    </w:r>
    <w:r w:rsidRPr="0003725D">
      <w:rPr>
        <w:i/>
        <w:szCs w:val="22"/>
      </w:rPr>
      <w:fldChar w:fldCharType="separate"/>
    </w:r>
    <w:r w:rsidR="00370B44">
      <w:rPr>
        <w:i/>
        <w:noProof/>
        <w:szCs w:val="22"/>
      </w:rPr>
      <w:t>Tertiary Education Quality and Standards Agency Act 2011</w:t>
    </w:r>
    <w:r w:rsidRPr="0003725D">
      <w:rPr>
        <w:i/>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3608E6">
    <w:pPr>
      <w:pBdr>
        <w:top w:val="single" w:sz="6" w:space="1" w:color="auto"/>
      </w:pBdr>
      <w:spacing w:before="120"/>
      <w:rPr>
        <w:sz w:val="18"/>
      </w:rPr>
    </w:pPr>
  </w:p>
  <w:p w:rsidR="00AE1EEC" w:rsidRPr="0003725D" w:rsidRDefault="00AE1EEC" w:rsidP="003608E6">
    <w:pPr>
      <w:jc w:val="right"/>
      <w:rPr>
        <w:i/>
        <w:szCs w:val="22"/>
      </w:rPr>
    </w:pPr>
    <w:r w:rsidRPr="0003725D">
      <w:rPr>
        <w:i/>
        <w:szCs w:val="22"/>
      </w:rPr>
      <w:fldChar w:fldCharType="begin"/>
    </w:r>
    <w:r w:rsidRPr="0003725D">
      <w:rPr>
        <w:i/>
        <w:szCs w:val="22"/>
      </w:rPr>
      <w:instrText xml:space="preserve"> STYLEREF ShortT </w:instrText>
    </w:r>
    <w:r w:rsidRPr="0003725D">
      <w:rPr>
        <w:i/>
        <w:szCs w:val="22"/>
      </w:rPr>
      <w:fldChar w:fldCharType="separate"/>
    </w:r>
    <w:r w:rsidR="00370B44">
      <w:rPr>
        <w:i/>
        <w:noProof/>
        <w:szCs w:val="22"/>
      </w:rPr>
      <w:t>Tertiary Education Quality and Standards Agency Act 2011</w:t>
    </w:r>
    <w:r w:rsidRPr="0003725D">
      <w:rPr>
        <w:i/>
        <w:szCs w:val="22"/>
      </w:rPr>
      <w:fldChar w:fldCharType="end"/>
    </w:r>
    <w:r w:rsidRPr="0003725D">
      <w:rPr>
        <w:i/>
        <w:szCs w:val="22"/>
      </w:rPr>
      <w:t xml:space="preserve">       </w:t>
    </w:r>
    <w:r w:rsidRPr="0003725D">
      <w:rPr>
        <w:i/>
        <w:szCs w:val="22"/>
      </w:rPr>
      <w:fldChar w:fldCharType="begin"/>
    </w:r>
    <w:r w:rsidRPr="0003725D">
      <w:rPr>
        <w:i/>
        <w:szCs w:val="22"/>
      </w:rPr>
      <w:instrText xml:space="preserve"> PAGE </w:instrText>
    </w:r>
    <w:r w:rsidRPr="0003725D">
      <w:rPr>
        <w:i/>
        <w:szCs w:val="22"/>
      </w:rPr>
      <w:fldChar w:fldCharType="separate"/>
    </w:r>
    <w:r w:rsidR="00370B44">
      <w:rPr>
        <w:i/>
        <w:noProof/>
        <w:szCs w:val="22"/>
      </w:rPr>
      <w:t>vii</w:t>
    </w:r>
    <w:r w:rsidRPr="0003725D">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2A5BF5" w:rsidRDefault="00AE1EEC">
    <w:pPr>
      <w:pBdr>
        <w:top w:val="single" w:sz="6" w:space="1" w:color="auto"/>
      </w:pBdr>
      <w:rPr>
        <w:sz w:val="18"/>
        <w:szCs w:val="18"/>
      </w:rPr>
    </w:pPr>
  </w:p>
  <w:p w:rsidR="00AE1EEC" w:rsidRPr="002A5BF5" w:rsidRDefault="00AE1EEC">
    <w:pPr>
      <w:rPr>
        <w:i/>
        <w:szCs w:val="22"/>
      </w:rPr>
    </w:pPr>
    <w:r w:rsidRPr="002A5BF5">
      <w:rPr>
        <w:i/>
      </w:rPr>
      <w:fldChar w:fldCharType="begin"/>
    </w:r>
    <w:r w:rsidRPr="002A5BF5">
      <w:rPr>
        <w:i/>
      </w:rPr>
      <w:instrText xml:space="preserve">PAGE  </w:instrText>
    </w:r>
    <w:r w:rsidRPr="002A5BF5">
      <w:rPr>
        <w:i/>
      </w:rPr>
      <w:fldChar w:fldCharType="separate"/>
    </w:r>
    <w:r w:rsidR="00370B44">
      <w:rPr>
        <w:i/>
        <w:noProof/>
      </w:rPr>
      <w:t>128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70B44">
      <w:rPr>
        <w:i/>
        <w:noProof/>
        <w:szCs w:val="22"/>
      </w:rPr>
      <w:t>Tertiary Education Quality and Standards Agency Act 2011</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2A5BF5" w:rsidRDefault="00AE1EEC">
    <w:pPr>
      <w:pBdr>
        <w:top w:val="single" w:sz="6" w:space="1" w:color="auto"/>
      </w:pBdr>
      <w:rPr>
        <w:sz w:val="18"/>
        <w:szCs w:val="18"/>
      </w:rPr>
    </w:pPr>
  </w:p>
  <w:p w:rsidR="00AE1EEC" w:rsidRDefault="00AE1EE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70B44">
      <w:rPr>
        <w:i/>
        <w:noProof/>
        <w:szCs w:val="22"/>
      </w:rPr>
      <w:t>Tertiary Education Quality and Standards Agency Act 2011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70B44">
      <w:rPr>
        <w:i/>
        <w:noProof/>
      </w:rPr>
      <w:t>127</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2A5BF5" w:rsidRDefault="00AE1EEC">
    <w:pPr>
      <w:pBdr>
        <w:top w:val="single" w:sz="6" w:space="1" w:color="auto"/>
      </w:pBdr>
      <w:rPr>
        <w:sz w:val="18"/>
        <w:szCs w:val="18"/>
      </w:rPr>
    </w:pPr>
  </w:p>
  <w:p w:rsidR="00AE1EEC" w:rsidRDefault="00AE1EE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B1508">
      <w:rPr>
        <w:i/>
        <w:noProof/>
        <w:szCs w:val="22"/>
      </w:rPr>
      <w:t>Tertiary Education Quality and Standards Agency Act 2011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137</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A1328" w:rsidRDefault="00AE1EEC" w:rsidP="003608E6">
    <w:pPr>
      <w:pBdr>
        <w:top w:val="single" w:sz="6" w:space="1" w:color="auto"/>
      </w:pBdr>
      <w:spacing w:before="120"/>
      <w:rPr>
        <w:sz w:val="18"/>
      </w:rPr>
    </w:pPr>
  </w:p>
  <w:p w:rsidR="00AE1EEC" w:rsidRPr="0003725D" w:rsidRDefault="00AE1EEC" w:rsidP="003608E6">
    <w:pPr>
      <w:rPr>
        <w:i/>
        <w:szCs w:val="22"/>
      </w:rPr>
    </w:pPr>
    <w:r w:rsidRPr="0003725D">
      <w:rPr>
        <w:i/>
        <w:szCs w:val="22"/>
      </w:rPr>
      <w:fldChar w:fldCharType="begin"/>
    </w:r>
    <w:r w:rsidRPr="0003725D">
      <w:rPr>
        <w:i/>
        <w:szCs w:val="22"/>
      </w:rPr>
      <w:instrText xml:space="preserve"> PAGE </w:instrText>
    </w:r>
    <w:r w:rsidRPr="0003725D">
      <w:rPr>
        <w:i/>
        <w:szCs w:val="22"/>
      </w:rPr>
      <w:fldChar w:fldCharType="separate"/>
    </w:r>
    <w:r w:rsidR="00370B44">
      <w:rPr>
        <w:i/>
        <w:noProof/>
        <w:szCs w:val="22"/>
      </w:rPr>
      <w:t>134</w:t>
    </w:r>
    <w:r w:rsidRPr="0003725D">
      <w:rPr>
        <w:i/>
        <w:szCs w:val="22"/>
      </w:rPr>
      <w:fldChar w:fldCharType="end"/>
    </w:r>
    <w:r w:rsidRPr="0003725D">
      <w:rPr>
        <w:i/>
        <w:szCs w:val="22"/>
      </w:rPr>
      <w:t xml:space="preserve">            </w:t>
    </w:r>
    <w:r w:rsidRPr="0003725D">
      <w:rPr>
        <w:i/>
        <w:szCs w:val="22"/>
      </w:rPr>
      <w:fldChar w:fldCharType="begin"/>
    </w:r>
    <w:r w:rsidRPr="0003725D">
      <w:rPr>
        <w:i/>
        <w:szCs w:val="22"/>
      </w:rPr>
      <w:instrText xml:space="preserve"> STYLEREF ShortT </w:instrText>
    </w:r>
    <w:r w:rsidRPr="0003725D">
      <w:rPr>
        <w:i/>
        <w:szCs w:val="22"/>
      </w:rPr>
      <w:fldChar w:fldCharType="separate"/>
    </w:r>
    <w:r w:rsidR="00370B44">
      <w:rPr>
        <w:i/>
        <w:noProof/>
        <w:szCs w:val="22"/>
      </w:rPr>
      <w:t>Tertiary Education Quality and Standards Agency Act 2011</w:t>
    </w:r>
    <w:r w:rsidRPr="0003725D">
      <w:rPr>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EC" w:rsidRDefault="00AE1EEC" w:rsidP="00DF7059">
      <w:pPr>
        <w:spacing w:line="240" w:lineRule="auto"/>
      </w:pPr>
      <w:r>
        <w:separator/>
      </w:r>
    </w:p>
    <w:p w:rsidR="00AE1EEC" w:rsidRDefault="00AE1EEC"/>
  </w:footnote>
  <w:footnote w:type="continuationSeparator" w:id="0">
    <w:p w:rsidR="00AE1EEC" w:rsidRDefault="00AE1EEC" w:rsidP="00DF7059">
      <w:pPr>
        <w:spacing w:line="240" w:lineRule="auto"/>
      </w:pPr>
      <w:r>
        <w:continuationSeparator/>
      </w:r>
    </w:p>
    <w:p w:rsidR="00AE1EEC" w:rsidRDefault="00AE1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Default="00AE1EEC" w:rsidP="003608E6">
    <w:pPr>
      <w:pStyle w:val="Header"/>
      <w:pBdr>
        <w:bottom w:val="single" w:sz="4" w:space="1" w:color="auto"/>
      </w:pBdr>
    </w:pPr>
  </w:p>
  <w:p w:rsidR="00AE1EEC" w:rsidRDefault="00AE1EEC" w:rsidP="003608E6">
    <w:pPr>
      <w:pStyle w:val="Header"/>
      <w:pBdr>
        <w:bottom w:val="single" w:sz="4" w:space="1" w:color="auto"/>
      </w:pBdr>
    </w:pPr>
  </w:p>
  <w:p w:rsidR="00AE1EEC" w:rsidRPr="001E77D2" w:rsidRDefault="00AE1EEC" w:rsidP="003608E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E528B" w:rsidRDefault="00AE1EEC" w:rsidP="003608E6">
    <w:pPr>
      <w:rPr>
        <w:sz w:val="26"/>
        <w:szCs w:val="26"/>
      </w:rPr>
    </w:pPr>
  </w:p>
  <w:p w:rsidR="00AE1EEC" w:rsidRPr="00750516" w:rsidRDefault="00AE1EEC" w:rsidP="003608E6">
    <w:pPr>
      <w:rPr>
        <w:b/>
        <w:sz w:val="20"/>
      </w:rPr>
    </w:pPr>
    <w:r w:rsidRPr="00750516">
      <w:rPr>
        <w:b/>
        <w:sz w:val="20"/>
      </w:rPr>
      <w:t>Endnotes</w:t>
    </w:r>
  </w:p>
  <w:p w:rsidR="00AE1EEC" w:rsidRPr="007A1328" w:rsidRDefault="00AE1EEC" w:rsidP="003608E6">
    <w:pPr>
      <w:rPr>
        <w:sz w:val="20"/>
      </w:rPr>
    </w:pPr>
  </w:p>
  <w:p w:rsidR="00AE1EEC" w:rsidRPr="007A1328" w:rsidRDefault="00AE1EEC" w:rsidP="003608E6">
    <w:pPr>
      <w:rPr>
        <w:b/>
        <w:sz w:val="24"/>
      </w:rPr>
    </w:pPr>
  </w:p>
  <w:p w:rsidR="00AE1EEC" w:rsidRPr="007E528B" w:rsidRDefault="00AE1EEC" w:rsidP="003608E6">
    <w:pPr>
      <w:pBdr>
        <w:bottom w:val="single" w:sz="6" w:space="1" w:color="auto"/>
      </w:pBdr>
      <w:rPr>
        <w:szCs w:val="22"/>
      </w:rPr>
    </w:pPr>
    <w:r>
      <w:rPr>
        <w:szCs w:val="22"/>
      </w:rPr>
      <w:fldChar w:fldCharType="begin"/>
    </w:r>
    <w:r>
      <w:rPr>
        <w:szCs w:val="22"/>
      </w:rPr>
      <w:instrText xml:space="preserve"> STYLEREF  "ENotesHeading 2,Enh2" </w:instrText>
    </w:r>
    <w:r w:rsidR="003935F9">
      <w:rPr>
        <w:szCs w:val="22"/>
      </w:rPr>
      <w:fldChar w:fldCharType="separate"/>
    </w:r>
    <w:r w:rsidR="00DB1508">
      <w:rPr>
        <w:noProof/>
        <w:szCs w:val="22"/>
      </w:rPr>
      <w:t>Endnote 4—Misdescribed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E528B" w:rsidRDefault="00AE1EEC" w:rsidP="003608E6">
    <w:pPr>
      <w:jc w:val="right"/>
      <w:rPr>
        <w:sz w:val="26"/>
        <w:szCs w:val="26"/>
      </w:rPr>
    </w:pPr>
  </w:p>
  <w:p w:rsidR="00AE1EEC" w:rsidRPr="00750516" w:rsidRDefault="00AE1EEC" w:rsidP="003608E6">
    <w:pPr>
      <w:jc w:val="right"/>
      <w:rPr>
        <w:b/>
        <w:sz w:val="20"/>
      </w:rPr>
    </w:pPr>
    <w:r w:rsidRPr="00750516">
      <w:rPr>
        <w:b/>
        <w:sz w:val="20"/>
      </w:rPr>
      <w:t>Endnotes</w:t>
    </w:r>
  </w:p>
  <w:p w:rsidR="00AE1EEC" w:rsidRPr="007A1328" w:rsidRDefault="00AE1EEC" w:rsidP="003608E6">
    <w:pPr>
      <w:jc w:val="right"/>
      <w:rPr>
        <w:sz w:val="20"/>
      </w:rPr>
    </w:pPr>
  </w:p>
  <w:p w:rsidR="00AE1EEC" w:rsidRPr="007A1328" w:rsidRDefault="00AE1EEC" w:rsidP="003608E6">
    <w:pPr>
      <w:jc w:val="right"/>
      <w:rPr>
        <w:b/>
        <w:sz w:val="24"/>
      </w:rPr>
    </w:pPr>
  </w:p>
  <w:p w:rsidR="00AE1EEC" w:rsidRPr="007E528B" w:rsidRDefault="00AE1EEC" w:rsidP="003608E6">
    <w:pPr>
      <w:pBdr>
        <w:bottom w:val="single" w:sz="6" w:space="1" w:color="auto"/>
      </w:pBdr>
      <w:jc w:val="right"/>
      <w:rPr>
        <w:szCs w:val="22"/>
      </w:rPr>
    </w:pPr>
    <w:r>
      <w:rPr>
        <w:szCs w:val="22"/>
      </w:rPr>
      <w:fldChar w:fldCharType="begin"/>
    </w:r>
    <w:r>
      <w:rPr>
        <w:szCs w:val="22"/>
      </w:rPr>
      <w:instrText xml:space="preserve"> STYLEREF  "ENotesHeading 2,Enh2" </w:instrText>
    </w:r>
    <w:r w:rsidR="003935F9">
      <w:rPr>
        <w:szCs w:val="22"/>
      </w:rPr>
      <w:fldChar w:fldCharType="separate"/>
    </w:r>
    <w:r w:rsidR="00DB1508">
      <w:rPr>
        <w:noProof/>
        <w:szCs w:val="22"/>
      </w:rPr>
      <w:t>Endnote 3—Uncommenced amendments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E528B" w:rsidRDefault="00AE1EEC" w:rsidP="003608E6">
    <w:pPr>
      <w:rPr>
        <w:sz w:val="26"/>
        <w:szCs w:val="26"/>
      </w:rPr>
    </w:pPr>
  </w:p>
  <w:p w:rsidR="00AE1EEC" w:rsidRPr="00750516" w:rsidRDefault="00AE1EEC" w:rsidP="003608E6">
    <w:pPr>
      <w:rPr>
        <w:b/>
        <w:sz w:val="20"/>
      </w:rPr>
    </w:pPr>
    <w:r w:rsidRPr="00750516">
      <w:rPr>
        <w:b/>
        <w:sz w:val="20"/>
      </w:rPr>
      <w:t>Endnotes</w:t>
    </w:r>
  </w:p>
  <w:p w:rsidR="00AE1EEC" w:rsidRPr="007A1328" w:rsidRDefault="00AE1EEC" w:rsidP="003608E6">
    <w:pPr>
      <w:rPr>
        <w:sz w:val="20"/>
      </w:rPr>
    </w:pPr>
  </w:p>
  <w:p w:rsidR="00AE1EEC" w:rsidRPr="007A1328" w:rsidRDefault="00AE1EEC" w:rsidP="003608E6">
    <w:pPr>
      <w:rPr>
        <w:b/>
        <w:sz w:val="24"/>
      </w:rPr>
    </w:pPr>
  </w:p>
  <w:p w:rsidR="00AE1EEC" w:rsidRPr="007E528B" w:rsidRDefault="00AE1EEC" w:rsidP="003608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B1508">
      <w:rPr>
        <w:noProof/>
        <w:szCs w:val="22"/>
      </w:rPr>
      <w:t>Endnote 4—Misdescribed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7E528B" w:rsidRDefault="00AE1EEC" w:rsidP="003608E6">
    <w:pPr>
      <w:jc w:val="right"/>
      <w:rPr>
        <w:sz w:val="26"/>
        <w:szCs w:val="26"/>
      </w:rPr>
    </w:pPr>
  </w:p>
  <w:p w:rsidR="00AE1EEC" w:rsidRPr="00750516" w:rsidRDefault="00AE1EEC" w:rsidP="003608E6">
    <w:pPr>
      <w:jc w:val="right"/>
      <w:rPr>
        <w:b/>
        <w:sz w:val="20"/>
      </w:rPr>
    </w:pPr>
    <w:r w:rsidRPr="00750516">
      <w:rPr>
        <w:b/>
        <w:sz w:val="20"/>
      </w:rPr>
      <w:t>Endnotes</w:t>
    </w:r>
  </w:p>
  <w:p w:rsidR="00AE1EEC" w:rsidRPr="007A1328" w:rsidRDefault="00AE1EEC" w:rsidP="003608E6">
    <w:pPr>
      <w:jc w:val="right"/>
      <w:rPr>
        <w:sz w:val="20"/>
      </w:rPr>
    </w:pPr>
  </w:p>
  <w:p w:rsidR="00AE1EEC" w:rsidRPr="007A1328" w:rsidRDefault="00AE1EEC" w:rsidP="003608E6">
    <w:pPr>
      <w:jc w:val="right"/>
      <w:rPr>
        <w:b/>
        <w:sz w:val="24"/>
      </w:rPr>
    </w:pPr>
  </w:p>
  <w:p w:rsidR="00AE1EEC" w:rsidRPr="007E528B" w:rsidRDefault="00AE1EEC" w:rsidP="003608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B1508">
      <w:rPr>
        <w:noProof/>
        <w:szCs w:val="22"/>
      </w:rPr>
      <w:t>Endnote 4—Misdescribed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Default="00AE1EEC" w:rsidP="003608E6">
    <w:pPr>
      <w:pStyle w:val="Header"/>
      <w:pBdr>
        <w:bottom w:val="single" w:sz="4" w:space="1" w:color="auto"/>
      </w:pBdr>
    </w:pPr>
  </w:p>
  <w:p w:rsidR="00AE1EEC" w:rsidRDefault="00AE1EEC" w:rsidP="003608E6">
    <w:pPr>
      <w:pStyle w:val="Header"/>
      <w:pBdr>
        <w:bottom w:val="single" w:sz="4" w:space="1" w:color="auto"/>
      </w:pBdr>
    </w:pPr>
  </w:p>
  <w:p w:rsidR="00AE1EEC" w:rsidRPr="001E77D2" w:rsidRDefault="00AE1EEC" w:rsidP="003608E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5F1388" w:rsidRDefault="00AE1EEC" w:rsidP="003608E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03725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03725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ED79B6" w:rsidRDefault="00AE1EEC" w:rsidP="003608E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FF4C0F" w:rsidRDefault="00AE1EE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AE1EEC" w:rsidRPr="00FF4C0F" w:rsidRDefault="00AE1EE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B1508">
      <w:rPr>
        <w:sz w:val="20"/>
      </w:rPr>
      <w:fldChar w:fldCharType="separate"/>
    </w:r>
    <w:r w:rsidR="00DB1508">
      <w:rPr>
        <w:b/>
        <w:noProof/>
        <w:sz w:val="20"/>
      </w:rPr>
      <w:t>Part 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B1508">
      <w:rPr>
        <w:sz w:val="20"/>
      </w:rPr>
      <w:fldChar w:fldCharType="separate"/>
    </w:r>
    <w:r w:rsidR="00DB1508">
      <w:rPr>
        <w:noProof/>
        <w:sz w:val="20"/>
      </w:rPr>
      <w:t>Miscellaneous</w:t>
    </w:r>
    <w:r w:rsidRPr="00FF4C0F">
      <w:rPr>
        <w:sz w:val="20"/>
      </w:rPr>
      <w:fldChar w:fldCharType="end"/>
    </w:r>
  </w:p>
  <w:p w:rsidR="00AE1EEC" w:rsidRPr="00FF4C0F" w:rsidRDefault="00AE1EE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AE1EEC" w:rsidRPr="00E140E4" w:rsidRDefault="00AE1EEC">
    <w:pPr>
      <w:keepNext/>
    </w:pPr>
  </w:p>
  <w:p w:rsidR="00AE1EEC" w:rsidRPr="00E140E4" w:rsidRDefault="00AE1EEC">
    <w:pPr>
      <w:keepNext/>
      <w:rPr>
        <w:b/>
      </w:rPr>
    </w:pPr>
    <w:r w:rsidRPr="00E140E4">
      <w:t>Section</w:t>
    </w:r>
    <w:r w:rsidRPr="00FF4C0F">
      <w:t xml:space="preserve"> </w:t>
    </w:r>
    <w:fldSimple w:instr=" STYLEREF  CharSectno  \* CHARFORMAT ">
      <w:r w:rsidR="00DB1508">
        <w:rPr>
          <w:noProof/>
        </w:rPr>
        <w:t>205</w:t>
      </w:r>
    </w:fldSimple>
  </w:p>
  <w:p w:rsidR="00AE1EEC" w:rsidRPr="00E140E4" w:rsidRDefault="00AE1EE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FF4C0F" w:rsidRDefault="00AE1EEC">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AE1EEC" w:rsidRPr="00FF4C0F" w:rsidRDefault="00AE1EEC">
    <w:pPr>
      <w:keepNext/>
      <w:jc w:val="right"/>
      <w:rPr>
        <w:sz w:val="20"/>
      </w:rPr>
    </w:pPr>
    <w:r w:rsidRPr="00FF4C0F">
      <w:rPr>
        <w:sz w:val="20"/>
      </w:rPr>
      <w:fldChar w:fldCharType="begin"/>
    </w:r>
    <w:r w:rsidRPr="00FF4C0F">
      <w:rPr>
        <w:sz w:val="20"/>
      </w:rPr>
      <w:instrText xml:space="preserve"> STYLEREF  CharPartText  \* CHARFORMAT </w:instrText>
    </w:r>
    <w:r w:rsidR="00DB1508">
      <w:rPr>
        <w:sz w:val="20"/>
      </w:rPr>
      <w:fldChar w:fldCharType="separate"/>
    </w:r>
    <w:r w:rsidR="00DB1508">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B1508">
      <w:rPr>
        <w:sz w:val="20"/>
      </w:rPr>
      <w:fldChar w:fldCharType="separate"/>
    </w:r>
    <w:r w:rsidR="00DB1508">
      <w:rPr>
        <w:b/>
        <w:noProof/>
        <w:sz w:val="20"/>
      </w:rPr>
      <w:t>Part 12</w:t>
    </w:r>
    <w:r w:rsidRPr="00FF4C0F">
      <w:rPr>
        <w:sz w:val="20"/>
      </w:rPr>
      <w:fldChar w:fldCharType="end"/>
    </w:r>
  </w:p>
  <w:p w:rsidR="00AE1EEC" w:rsidRPr="00FF4C0F" w:rsidRDefault="00AE1EEC">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AE1EEC" w:rsidRPr="00E140E4" w:rsidRDefault="00AE1EEC">
    <w:pPr>
      <w:keepNext/>
      <w:jc w:val="right"/>
    </w:pPr>
  </w:p>
  <w:p w:rsidR="00AE1EEC" w:rsidRPr="0037294E" w:rsidRDefault="00AE1EEC">
    <w:pPr>
      <w:keepNext/>
      <w:jc w:val="right"/>
    </w:pPr>
    <w:r>
      <w:t>Sectio</w:t>
    </w:r>
    <w:r w:rsidRPr="0037294E">
      <w:t xml:space="preserve">n </w:t>
    </w:r>
    <w:fldSimple w:instr=" STYLEREF  CharSectno  \* CHARFORMAT ">
      <w:r w:rsidR="00DB1508">
        <w:rPr>
          <w:noProof/>
        </w:rPr>
        <w:t>203</w:t>
      </w:r>
    </w:fldSimple>
  </w:p>
  <w:p w:rsidR="00AE1EEC" w:rsidRPr="008C6D62" w:rsidRDefault="00AE1EE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EC" w:rsidRPr="008C6D62" w:rsidRDefault="00AE1EEC">
    <w:pPr>
      <w:keepNext/>
      <w:jc w:val="right"/>
      <w:rPr>
        <w:sz w:val="20"/>
      </w:rPr>
    </w:pPr>
  </w:p>
  <w:p w:rsidR="00AE1EEC" w:rsidRPr="008C6D62" w:rsidRDefault="00AE1EEC">
    <w:pPr>
      <w:keepNext/>
      <w:jc w:val="right"/>
      <w:rPr>
        <w:sz w:val="20"/>
      </w:rPr>
    </w:pPr>
  </w:p>
  <w:p w:rsidR="00AE1EEC" w:rsidRPr="008C6D62" w:rsidRDefault="00AE1EEC">
    <w:pPr>
      <w:keepNext/>
      <w:jc w:val="right"/>
      <w:rPr>
        <w:sz w:val="20"/>
      </w:rPr>
    </w:pPr>
  </w:p>
  <w:p w:rsidR="00AE1EEC" w:rsidRPr="00E140E4" w:rsidRDefault="00AE1EEC">
    <w:pPr>
      <w:keepNext/>
      <w:jc w:val="right"/>
    </w:pPr>
  </w:p>
  <w:p w:rsidR="00AE1EEC" w:rsidRPr="00E140E4" w:rsidRDefault="00AE1EEC">
    <w:pPr>
      <w:keepNext/>
      <w:jc w:val="right"/>
    </w:pPr>
  </w:p>
  <w:p w:rsidR="00AE1EEC" w:rsidRPr="008C6D62" w:rsidRDefault="00AE1EEC">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1A7CBE"/>
    <w:multiLevelType w:val="hybridMultilevel"/>
    <w:tmpl w:val="9D403C16"/>
    <w:lvl w:ilvl="0" w:tplc="677456AA">
      <w:start w:val="1"/>
      <w:numFmt w:val="upperRoman"/>
      <w:lvlText w:val="%1."/>
      <w:lvlJc w:val="right"/>
      <w:pPr>
        <w:tabs>
          <w:tab w:val="num" w:pos="720"/>
        </w:tabs>
        <w:ind w:left="720" w:hanging="180"/>
      </w:pPr>
    </w:lvl>
    <w:lvl w:ilvl="1" w:tplc="20AE0946" w:tentative="1">
      <w:start w:val="1"/>
      <w:numFmt w:val="lowerLetter"/>
      <w:lvlText w:val="%2."/>
      <w:lvlJc w:val="left"/>
      <w:pPr>
        <w:tabs>
          <w:tab w:val="num" w:pos="1440"/>
        </w:tabs>
        <w:ind w:left="1440" w:hanging="360"/>
      </w:pPr>
    </w:lvl>
    <w:lvl w:ilvl="2" w:tplc="224ACD76" w:tentative="1">
      <w:start w:val="1"/>
      <w:numFmt w:val="lowerRoman"/>
      <w:lvlText w:val="%3."/>
      <w:lvlJc w:val="right"/>
      <w:pPr>
        <w:tabs>
          <w:tab w:val="num" w:pos="2160"/>
        </w:tabs>
        <w:ind w:left="2160" w:hanging="180"/>
      </w:pPr>
    </w:lvl>
    <w:lvl w:ilvl="3" w:tplc="C1DE0808" w:tentative="1">
      <w:start w:val="1"/>
      <w:numFmt w:val="decimal"/>
      <w:lvlText w:val="%4."/>
      <w:lvlJc w:val="left"/>
      <w:pPr>
        <w:tabs>
          <w:tab w:val="num" w:pos="2880"/>
        </w:tabs>
        <w:ind w:left="2880" w:hanging="360"/>
      </w:pPr>
    </w:lvl>
    <w:lvl w:ilvl="4" w:tplc="7A0A5910" w:tentative="1">
      <w:start w:val="1"/>
      <w:numFmt w:val="lowerLetter"/>
      <w:lvlText w:val="%5."/>
      <w:lvlJc w:val="left"/>
      <w:pPr>
        <w:tabs>
          <w:tab w:val="num" w:pos="3600"/>
        </w:tabs>
        <w:ind w:left="3600" w:hanging="360"/>
      </w:pPr>
    </w:lvl>
    <w:lvl w:ilvl="5" w:tplc="0C381DC0" w:tentative="1">
      <w:start w:val="1"/>
      <w:numFmt w:val="lowerRoman"/>
      <w:lvlText w:val="%6."/>
      <w:lvlJc w:val="right"/>
      <w:pPr>
        <w:tabs>
          <w:tab w:val="num" w:pos="4320"/>
        </w:tabs>
        <w:ind w:left="4320" w:hanging="180"/>
      </w:pPr>
    </w:lvl>
    <w:lvl w:ilvl="6" w:tplc="B4CC7350" w:tentative="1">
      <w:start w:val="1"/>
      <w:numFmt w:val="decimal"/>
      <w:lvlText w:val="%7."/>
      <w:lvlJc w:val="left"/>
      <w:pPr>
        <w:tabs>
          <w:tab w:val="num" w:pos="5040"/>
        </w:tabs>
        <w:ind w:left="5040" w:hanging="360"/>
      </w:pPr>
    </w:lvl>
    <w:lvl w:ilvl="7" w:tplc="26AAC6FE" w:tentative="1">
      <w:start w:val="1"/>
      <w:numFmt w:val="lowerLetter"/>
      <w:lvlText w:val="%8."/>
      <w:lvlJc w:val="left"/>
      <w:pPr>
        <w:tabs>
          <w:tab w:val="num" w:pos="5760"/>
        </w:tabs>
        <w:ind w:left="5760" w:hanging="360"/>
      </w:pPr>
    </w:lvl>
    <w:lvl w:ilvl="8" w:tplc="A37A2462" w:tentative="1">
      <w:start w:val="1"/>
      <w:numFmt w:val="lowerRoman"/>
      <w:lvlText w:val="%9."/>
      <w:lvlJc w:val="right"/>
      <w:pPr>
        <w:tabs>
          <w:tab w:val="num" w:pos="6480"/>
        </w:tabs>
        <w:ind w:left="6480" w:hanging="18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FDF66AC0">
      <w:start w:val="1"/>
      <w:numFmt w:val="bullet"/>
      <w:lvlText w:val=""/>
      <w:lvlJc w:val="left"/>
      <w:pPr>
        <w:tabs>
          <w:tab w:val="num" w:pos="2989"/>
        </w:tabs>
        <w:ind w:left="1225" w:firstLine="1043"/>
      </w:pPr>
      <w:rPr>
        <w:rFonts w:ascii="Symbol" w:hAnsi="Symbol" w:hint="default"/>
      </w:rPr>
    </w:lvl>
    <w:lvl w:ilvl="1" w:tplc="D1867788" w:tentative="1">
      <w:start w:val="1"/>
      <w:numFmt w:val="bullet"/>
      <w:lvlText w:val="o"/>
      <w:lvlJc w:val="left"/>
      <w:pPr>
        <w:tabs>
          <w:tab w:val="num" w:pos="1440"/>
        </w:tabs>
        <w:ind w:left="1440" w:hanging="360"/>
      </w:pPr>
      <w:rPr>
        <w:rFonts w:ascii="Courier New" w:hAnsi="Courier New" w:cs="Courier New" w:hint="default"/>
      </w:rPr>
    </w:lvl>
    <w:lvl w:ilvl="2" w:tplc="FA4E4FA0" w:tentative="1">
      <w:start w:val="1"/>
      <w:numFmt w:val="bullet"/>
      <w:lvlText w:val=""/>
      <w:lvlJc w:val="left"/>
      <w:pPr>
        <w:tabs>
          <w:tab w:val="num" w:pos="2160"/>
        </w:tabs>
        <w:ind w:left="2160" w:hanging="360"/>
      </w:pPr>
      <w:rPr>
        <w:rFonts w:ascii="Wingdings" w:hAnsi="Wingdings" w:hint="default"/>
      </w:rPr>
    </w:lvl>
    <w:lvl w:ilvl="3" w:tplc="08F282D8" w:tentative="1">
      <w:start w:val="1"/>
      <w:numFmt w:val="bullet"/>
      <w:lvlText w:val=""/>
      <w:lvlJc w:val="left"/>
      <w:pPr>
        <w:tabs>
          <w:tab w:val="num" w:pos="2880"/>
        </w:tabs>
        <w:ind w:left="2880" w:hanging="360"/>
      </w:pPr>
      <w:rPr>
        <w:rFonts w:ascii="Symbol" w:hAnsi="Symbol" w:hint="default"/>
      </w:rPr>
    </w:lvl>
    <w:lvl w:ilvl="4" w:tplc="1CBCE290" w:tentative="1">
      <w:start w:val="1"/>
      <w:numFmt w:val="bullet"/>
      <w:lvlText w:val="o"/>
      <w:lvlJc w:val="left"/>
      <w:pPr>
        <w:tabs>
          <w:tab w:val="num" w:pos="3600"/>
        </w:tabs>
        <w:ind w:left="3600" w:hanging="360"/>
      </w:pPr>
      <w:rPr>
        <w:rFonts w:ascii="Courier New" w:hAnsi="Courier New" w:cs="Courier New" w:hint="default"/>
      </w:rPr>
    </w:lvl>
    <w:lvl w:ilvl="5" w:tplc="3B96763A" w:tentative="1">
      <w:start w:val="1"/>
      <w:numFmt w:val="bullet"/>
      <w:lvlText w:val=""/>
      <w:lvlJc w:val="left"/>
      <w:pPr>
        <w:tabs>
          <w:tab w:val="num" w:pos="4320"/>
        </w:tabs>
        <w:ind w:left="4320" w:hanging="360"/>
      </w:pPr>
      <w:rPr>
        <w:rFonts w:ascii="Wingdings" w:hAnsi="Wingdings" w:hint="default"/>
      </w:rPr>
    </w:lvl>
    <w:lvl w:ilvl="6" w:tplc="FF5AEE9A" w:tentative="1">
      <w:start w:val="1"/>
      <w:numFmt w:val="bullet"/>
      <w:lvlText w:val=""/>
      <w:lvlJc w:val="left"/>
      <w:pPr>
        <w:tabs>
          <w:tab w:val="num" w:pos="5040"/>
        </w:tabs>
        <w:ind w:left="5040" w:hanging="360"/>
      </w:pPr>
      <w:rPr>
        <w:rFonts w:ascii="Symbol" w:hAnsi="Symbol" w:hint="default"/>
      </w:rPr>
    </w:lvl>
    <w:lvl w:ilvl="7" w:tplc="37F8B52E" w:tentative="1">
      <w:start w:val="1"/>
      <w:numFmt w:val="bullet"/>
      <w:lvlText w:val="o"/>
      <w:lvlJc w:val="left"/>
      <w:pPr>
        <w:tabs>
          <w:tab w:val="num" w:pos="5760"/>
        </w:tabs>
        <w:ind w:left="5760" w:hanging="360"/>
      </w:pPr>
      <w:rPr>
        <w:rFonts w:ascii="Courier New" w:hAnsi="Courier New" w:cs="Courier New" w:hint="default"/>
      </w:rPr>
    </w:lvl>
    <w:lvl w:ilvl="8" w:tplc="2D30FB76"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2"/>
  </w:num>
  <w:num w:numId="14">
    <w:abstractNumId w:val="13"/>
  </w:num>
  <w:num w:numId="15">
    <w:abstractNumId w:val="36"/>
  </w:num>
  <w:num w:numId="16">
    <w:abstractNumId w:val="39"/>
  </w:num>
  <w:num w:numId="17">
    <w:abstractNumId w:val="34"/>
  </w:num>
  <w:num w:numId="18">
    <w:abstractNumId w:val="18"/>
  </w:num>
  <w:num w:numId="19">
    <w:abstractNumId w:val="33"/>
  </w:num>
  <w:num w:numId="20">
    <w:abstractNumId w:val="11"/>
  </w:num>
  <w:num w:numId="21">
    <w:abstractNumId w:val="26"/>
  </w:num>
  <w:num w:numId="22">
    <w:abstractNumId w:val="37"/>
  </w:num>
  <w:num w:numId="23">
    <w:abstractNumId w:val="28"/>
  </w:num>
  <w:num w:numId="24">
    <w:abstractNumId w:val="24"/>
  </w:num>
  <w:num w:numId="25">
    <w:abstractNumId w:val="10"/>
  </w:num>
  <w:num w:numId="26">
    <w:abstractNumId w:val="27"/>
  </w:num>
  <w:num w:numId="27">
    <w:abstractNumId w:val="35"/>
  </w:num>
  <w:num w:numId="28">
    <w:abstractNumId w:val="16"/>
  </w:num>
  <w:num w:numId="29">
    <w:abstractNumId w:val="25"/>
  </w:num>
  <w:num w:numId="30">
    <w:abstractNumId w:val="29"/>
  </w:num>
  <w:num w:numId="31">
    <w:abstractNumId w:val="15"/>
  </w:num>
  <w:num w:numId="32">
    <w:abstractNumId w:val="38"/>
  </w:num>
  <w:num w:numId="33">
    <w:abstractNumId w:val="19"/>
  </w:num>
  <w:num w:numId="34">
    <w:abstractNumId w:val="32"/>
  </w:num>
  <w:num w:numId="35">
    <w:abstractNumId w:val="21"/>
  </w:num>
  <w:num w:numId="36">
    <w:abstractNumId w:val="30"/>
  </w:num>
  <w:num w:numId="37">
    <w:abstractNumId w:val="20"/>
  </w:num>
  <w:num w:numId="38">
    <w:abstractNumId w:val="23"/>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046C8"/>
    <w:rsid w:val="000150B6"/>
    <w:rsid w:val="00017BDA"/>
    <w:rsid w:val="000218BA"/>
    <w:rsid w:val="0003725D"/>
    <w:rsid w:val="00047F70"/>
    <w:rsid w:val="00057B41"/>
    <w:rsid w:val="0008462C"/>
    <w:rsid w:val="00091630"/>
    <w:rsid w:val="00092655"/>
    <w:rsid w:val="000954BA"/>
    <w:rsid w:val="000A2BB3"/>
    <w:rsid w:val="000A3414"/>
    <w:rsid w:val="000A7752"/>
    <w:rsid w:val="000B7236"/>
    <w:rsid w:val="000C1F30"/>
    <w:rsid w:val="000C29F2"/>
    <w:rsid w:val="000E5D73"/>
    <w:rsid w:val="000E71C2"/>
    <w:rsid w:val="000F012D"/>
    <w:rsid w:val="000F3013"/>
    <w:rsid w:val="001069FA"/>
    <w:rsid w:val="00130F41"/>
    <w:rsid w:val="0013557E"/>
    <w:rsid w:val="00135D00"/>
    <w:rsid w:val="001362E8"/>
    <w:rsid w:val="0014293B"/>
    <w:rsid w:val="00143E86"/>
    <w:rsid w:val="00167B10"/>
    <w:rsid w:val="00180DD2"/>
    <w:rsid w:val="00183710"/>
    <w:rsid w:val="001900C4"/>
    <w:rsid w:val="001B6CA9"/>
    <w:rsid w:val="001D19BF"/>
    <w:rsid w:val="001E5160"/>
    <w:rsid w:val="001F1128"/>
    <w:rsid w:val="001F3DE6"/>
    <w:rsid w:val="00200CD8"/>
    <w:rsid w:val="002266FB"/>
    <w:rsid w:val="00260771"/>
    <w:rsid w:val="00270B89"/>
    <w:rsid w:val="00282705"/>
    <w:rsid w:val="00296ABC"/>
    <w:rsid w:val="002D1335"/>
    <w:rsid w:val="002E65A7"/>
    <w:rsid w:val="00305A2B"/>
    <w:rsid w:val="00310BA0"/>
    <w:rsid w:val="00340DB6"/>
    <w:rsid w:val="00351B29"/>
    <w:rsid w:val="003608E6"/>
    <w:rsid w:val="00360916"/>
    <w:rsid w:val="00362F85"/>
    <w:rsid w:val="0036510E"/>
    <w:rsid w:val="00370B44"/>
    <w:rsid w:val="003777D8"/>
    <w:rsid w:val="0038309A"/>
    <w:rsid w:val="00385073"/>
    <w:rsid w:val="003900F9"/>
    <w:rsid w:val="003935F9"/>
    <w:rsid w:val="003C0641"/>
    <w:rsid w:val="003C3454"/>
    <w:rsid w:val="003D4AAC"/>
    <w:rsid w:val="003E6159"/>
    <w:rsid w:val="004053E3"/>
    <w:rsid w:val="00405903"/>
    <w:rsid w:val="004061B8"/>
    <w:rsid w:val="00412819"/>
    <w:rsid w:val="004166A8"/>
    <w:rsid w:val="00427CE0"/>
    <w:rsid w:val="00436A6E"/>
    <w:rsid w:val="00441343"/>
    <w:rsid w:val="00445CEF"/>
    <w:rsid w:val="00453E7D"/>
    <w:rsid w:val="004644F5"/>
    <w:rsid w:val="00484907"/>
    <w:rsid w:val="004B27CF"/>
    <w:rsid w:val="004E0599"/>
    <w:rsid w:val="004E0D6A"/>
    <w:rsid w:val="004E6ACB"/>
    <w:rsid w:val="004E735C"/>
    <w:rsid w:val="004E7FAB"/>
    <w:rsid w:val="00530D34"/>
    <w:rsid w:val="00545FB0"/>
    <w:rsid w:val="00564D6F"/>
    <w:rsid w:val="00580C68"/>
    <w:rsid w:val="0058298A"/>
    <w:rsid w:val="005833EA"/>
    <w:rsid w:val="00585B32"/>
    <w:rsid w:val="005A3AF1"/>
    <w:rsid w:val="005B172D"/>
    <w:rsid w:val="005B52E7"/>
    <w:rsid w:val="005B654D"/>
    <w:rsid w:val="005D1341"/>
    <w:rsid w:val="005F1B53"/>
    <w:rsid w:val="00627E15"/>
    <w:rsid w:val="006304B2"/>
    <w:rsid w:val="00631D3C"/>
    <w:rsid w:val="0063792F"/>
    <w:rsid w:val="00637DF5"/>
    <w:rsid w:val="0064098C"/>
    <w:rsid w:val="00643978"/>
    <w:rsid w:val="00654768"/>
    <w:rsid w:val="00674E99"/>
    <w:rsid w:val="006773C3"/>
    <w:rsid w:val="006830C0"/>
    <w:rsid w:val="0069130A"/>
    <w:rsid w:val="00694FB0"/>
    <w:rsid w:val="007065F0"/>
    <w:rsid w:val="0071320F"/>
    <w:rsid w:val="00730C96"/>
    <w:rsid w:val="0073619F"/>
    <w:rsid w:val="00754000"/>
    <w:rsid w:val="007627CD"/>
    <w:rsid w:val="00790478"/>
    <w:rsid w:val="00791240"/>
    <w:rsid w:val="007929D8"/>
    <w:rsid w:val="00796684"/>
    <w:rsid w:val="007B5072"/>
    <w:rsid w:val="007C4ECD"/>
    <w:rsid w:val="007C6845"/>
    <w:rsid w:val="007F620F"/>
    <w:rsid w:val="0080639F"/>
    <w:rsid w:val="0081400C"/>
    <w:rsid w:val="008234F6"/>
    <w:rsid w:val="00823756"/>
    <w:rsid w:val="00827AF1"/>
    <w:rsid w:val="00850618"/>
    <w:rsid w:val="008A62D4"/>
    <w:rsid w:val="008B145C"/>
    <w:rsid w:val="008B5D36"/>
    <w:rsid w:val="008C6429"/>
    <w:rsid w:val="008D604E"/>
    <w:rsid w:val="008F56B8"/>
    <w:rsid w:val="00904CEA"/>
    <w:rsid w:val="00907B94"/>
    <w:rsid w:val="0092796B"/>
    <w:rsid w:val="0094012D"/>
    <w:rsid w:val="0094680D"/>
    <w:rsid w:val="00960B24"/>
    <w:rsid w:val="00973A10"/>
    <w:rsid w:val="00980812"/>
    <w:rsid w:val="00995C7F"/>
    <w:rsid w:val="009B151F"/>
    <w:rsid w:val="009F23B9"/>
    <w:rsid w:val="009F2B28"/>
    <w:rsid w:val="009F7EC8"/>
    <w:rsid w:val="00A03C66"/>
    <w:rsid w:val="00A2767F"/>
    <w:rsid w:val="00A30D53"/>
    <w:rsid w:val="00A40C33"/>
    <w:rsid w:val="00A56016"/>
    <w:rsid w:val="00A635B2"/>
    <w:rsid w:val="00A740C8"/>
    <w:rsid w:val="00A74ECE"/>
    <w:rsid w:val="00AA036C"/>
    <w:rsid w:val="00AA1175"/>
    <w:rsid w:val="00AA54EC"/>
    <w:rsid w:val="00AB5A5B"/>
    <w:rsid w:val="00AE1EEC"/>
    <w:rsid w:val="00AE762F"/>
    <w:rsid w:val="00AF5F93"/>
    <w:rsid w:val="00AF6991"/>
    <w:rsid w:val="00AF6F83"/>
    <w:rsid w:val="00B05CEC"/>
    <w:rsid w:val="00B32499"/>
    <w:rsid w:val="00B3364B"/>
    <w:rsid w:val="00B3682B"/>
    <w:rsid w:val="00B6113C"/>
    <w:rsid w:val="00B614F5"/>
    <w:rsid w:val="00B82610"/>
    <w:rsid w:val="00B8288C"/>
    <w:rsid w:val="00B87F9E"/>
    <w:rsid w:val="00B9460F"/>
    <w:rsid w:val="00BB27DA"/>
    <w:rsid w:val="00BB5B1E"/>
    <w:rsid w:val="00BC329B"/>
    <w:rsid w:val="00BC6E41"/>
    <w:rsid w:val="00BD30F8"/>
    <w:rsid w:val="00BF54F1"/>
    <w:rsid w:val="00BF6C4E"/>
    <w:rsid w:val="00BF6ED8"/>
    <w:rsid w:val="00C1751B"/>
    <w:rsid w:val="00C3404E"/>
    <w:rsid w:val="00C445CA"/>
    <w:rsid w:val="00C753EC"/>
    <w:rsid w:val="00C87B52"/>
    <w:rsid w:val="00C914D8"/>
    <w:rsid w:val="00C9754D"/>
    <w:rsid w:val="00CA4065"/>
    <w:rsid w:val="00CB4B38"/>
    <w:rsid w:val="00CE3923"/>
    <w:rsid w:val="00CE6E1B"/>
    <w:rsid w:val="00CF5D34"/>
    <w:rsid w:val="00CF6FF5"/>
    <w:rsid w:val="00CF7E36"/>
    <w:rsid w:val="00D234C4"/>
    <w:rsid w:val="00D679AA"/>
    <w:rsid w:val="00D80926"/>
    <w:rsid w:val="00DB1508"/>
    <w:rsid w:val="00DF7059"/>
    <w:rsid w:val="00E0459D"/>
    <w:rsid w:val="00E07C3F"/>
    <w:rsid w:val="00E32DBA"/>
    <w:rsid w:val="00E3539B"/>
    <w:rsid w:val="00E75197"/>
    <w:rsid w:val="00E7737E"/>
    <w:rsid w:val="00E804CA"/>
    <w:rsid w:val="00E87F4F"/>
    <w:rsid w:val="00E94F2F"/>
    <w:rsid w:val="00EB154A"/>
    <w:rsid w:val="00EC5817"/>
    <w:rsid w:val="00ED6CD8"/>
    <w:rsid w:val="00EE12C7"/>
    <w:rsid w:val="00EE5D7A"/>
    <w:rsid w:val="00EF0A6A"/>
    <w:rsid w:val="00EF2B5F"/>
    <w:rsid w:val="00F017E3"/>
    <w:rsid w:val="00F214DF"/>
    <w:rsid w:val="00F21C21"/>
    <w:rsid w:val="00F24186"/>
    <w:rsid w:val="00F47D0B"/>
    <w:rsid w:val="00F60633"/>
    <w:rsid w:val="00F62983"/>
    <w:rsid w:val="00FC0BD0"/>
    <w:rsid w:val="00FC5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10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A3AF1"/>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A3AF1"/>
    <w:pPr>
      <w:spacing w:before="280"/>
      <w:outlineLvl w:val="1"/>
    </w:pPr>
    <w:rPr>
      <w:bCs w:val="0"/>
      <w:iCs/>
      <w:sz w:val="32"/>
      <w:szCs w:val="28"/>
    </w:rPr>
  </w:style>
  <w:style w:type="paragraph" w:styleId="Heading3">
    <w:name w:val="heading 3"/>
    <w:basedOn w:val="Heading1"/>
    <w:next w:val="Heading4"/>
    <w:link w:val="Heading3Char"/>
    <w:autoRedefine/>
    <w:qFormat/>
    <w:rsid w:val="005A3AF1"/>
    <w:pPr>
      <w:spacing w:before="240"/>
      <w:outlineLvl w:val="2"/>
    </w:pPr>
    <w:rPr>
      <w:bCs w:val="0"/>
      <w:sz w:val="28"/>
      <w:szCs w:val="26"/>
    </w:rPr>
  </w:style>
  <w:style w:type="paragraph" w:styleId="Heading4">
    <w:name w:val="heading 4"/>
    <w:basedOn w:val="Heading1"/>
    <w:next w:val="Heading5"/>
    <w:link w:val="Heading4Char"/>
    <w:autoRedefine/>
    <w:qFormat/>
    <w:rsid w:val="005A3AF1"/>
    <w:pPr>
      <w:spacing w:before="220"/>
      <w:outlineLvl w:val="3"/>
    </w:pPr>
    <w:rPr>
      <w:bCs w:val="0"/>
      <w:sz w:val="26"/>
      <w:szCs w:val="28"/>
    </w:rPr>
  </w:style>
  <w:style w:type="paragraph" w:styleId="Heading5">
    <w:name w:val="heading 5"/>
    <w:basedOn w:val="Heading1"/>
    <w:next w:val="subsection"/>
    <w:link w:val="Heading5Char"/>
    <w:autoRedefine/>
    <w:qFormat/>
    <w:rsid w:val="005A3AF1"/>
    <w:pPr>
      <w:spacing w:before="280"/>
      <w:outlineLvl w:val="4"/>
    </w:pPr>
    <w:rPr>
      <w:bCs w:val="0"/>
      <w:iCs/>
      <w:sz w:val="24"/>
      <w:szCs w:val="26"/>
    </w:rPr>
  </w:style>
  <w:style w:type="paragraph" w:styleId="Heading6">
    <w:name w:val="heading 6"/>
    <w:basedOn w:val="Heading1"/>
    <w:next w:val="Heading7"/>
    <w:link w:val="Heading6Char"/>
    <w:autoRedefine/>
    <w:qFormat/>
    <w:rsid w:val="005A3AF1"/>
    <w:pPr>
      <w:outlineLvl w:val="5"/>
    </w:pPr>
    <w:rPr>
      <w:rFonts w:ascii="Arial" w:hAnsi="Arial" w:cs="Arial"/>
      <w:bCs w:val="0"/>
      <w:sz w:val="32"/>
      <w:szCs w:val="22"/>
    </w:rPr>
  </w:style>
  <w:style w:type="paragraph" w:styleId="Heading7">
    <w:name w:val="heading 7"/>
    <w:basedOn w:val="Heading6"/>
    <w:next w:val="Normal"/>
    <w:link w:val="Heading7Char"/>
    <w:autoRedefine/>
    <w:qFormat/>
    <w:rsid w:val="005A3AF1"/>
    <w:pPr>
      <w:spacing w:before="280"/>
      <w:outlineLvl w:val="6"/>
    </w:pPr>
    <w:rPr>
      <w:sz w:val="28"/>
    </w:rPr>
  </w:style>
  <w:style w:type="paragraph" w:styleId="Heading8">
    <w:name w:val="heading 8"/>
    <w:basedOn w:val="Heading6"/>
    <w:next w:val="Normal"/>
    <w:link w:val="Heading8Char"/>
    <w:autoRedefine/>
    <w:qFormat/>
    <w:rsid w:val="005A3AF1"/>
    <w:pPr>
      <w:spacing w:before="240"/>
      <w:outlineLvl w:val="7"/>
    </w:pPr>
    <w:rPr>
      <w:iCs/>
      <w:sz w:val="26"/>
    </w:rPr>
  </w:style>
  <w:style w:type="paragraph" w:styleId="Heading9">
    <w:name w:val="heading 9"/>
    <w:basedOn w:val="Heading1"/>
    <w:next w:val="Normal"/>
    <w:link w:val="Heading9Char"/>
    <w:autoRedefine/>
    <w:qFormat/>
    <w:rsid w:val="005A3AF1"/>
    <w:pPr>
      <w:keepNext w:val="0"/>
      <w:spacing w:before="280"/>
      <w:outlineLvl w:val="8"/>
    </w:pPr>
    <w:rPr>
      <w:i/>
      <w:sz w:val="28"/>
      <w:szCs w:val="22"/>
    </w:rPr>
  </w:style>
  <w:style w:type="character" w:default="1" w:styleId="DefaultParagraphFont">
    <w:name w:val="Default Paragraph Font"/>
    <w:uiPriority w:val="1"/>
    <w:unhideWhenUsed/>
    <w:rsid w:val="00365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10E"/>
  </w:style>
  <w:style w:type="paragraph" w:customStyle="1" w:styleId="Actno">
    <w:name w:val="Actno"/>
    <w:basedOn w:val="ShortT"/>
    <w:next w:val="Normal"/>
    <w:link w:val="ActnoChar"/>
    <w:qFormat/>
    <w:rsid w:val="0036510E"/>
  </w:style>
  <w:style w:type="paragraph" w:customStyle="1" w:styleId="BoxHeadBold">
    <w:name w:val="BoxHeadBold"/>
    <w:aliases w:val="bhb"/>
    <w:basedOn w:val="BoxText"/>
    <w:next w:val="BoxText"/>
    <w:qFormat/>
    <w:rsid w:val="0036510E"/>
    <w:rPr>
      <w:b/>
    </w:rPr>
  </w:style>
  <w:style w:type="paragraph" w:customStyle="1" w:styleId="BoxList">
    <w:name w:val="BoxList"/>
    <w:aliases w:val="bl"/>
    <w:basedOn w:val="BoxText"/>
    <w:qFormat/>
    <w:rsid w:val="0036510E"/>
    <w:pPr>
      <w:ind w:left="1559" w:hanging="425"/>
    </w:pPr>
  </w:style>
  <w:style w:type="paragraph" w:customStyle="1" w:styleId="BoxPara">
    <w:name w:val="BoxPara"/>
    <w:aliases w:val="bp"/>
    <w:basedOn w:val="BoxText"/>
    <w:qFormat/>
    <w:rsid w:val="0036510E"/>
    <w:pPr>
      <w:tabs>
        <w:tab w:val="right" w:pos="2268"/>
      </w:tabs>
      <w:ind w:left="2552" w:hanging="1418"/>
    </w:pPr>
  </w:style>
  <w:style w:type="paragraph" w:customStyle="1" w:styleId="BoxText">
    <w:name w:val="BoxText"/>
    <w:aliases w:val="bt"/>
    <w:basedOn w:val="OPCParaBase"/>
    <w:qFormat/>
    <w:rsid w:val="0036510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36510E"/>
  </w:style>
  <w:style w:type="character" w:customStyle="1" w:styleId="CharAmPartText">
    <w:name w:val="CharAmPartText"/>
    <w:basedOn w:val="OPCCharBase"/>
    <w:uiPriority w:val="1"/>
    <w:qFormat/>
    <w:rsid w:val="0036510E"/>
  </w:style>
  <w:style w:type="character" w:customStyle="1" w:styleId="CharAmSchNo">
    <w:name w:val="CharAmSchNo"/>
    <w:basedOn w:val="OPCCharBase"/>
    <w:uiPriority w:val="1"/>
    <w:qFormat/>
    <w:rsid w:val="0036510E"/>
  </w:style>
  <w:style w:type="character" w:customStyle="1" w:styleId="CharAmSchText">
    <w:name w:val="CharAmSchText"/>
    <w:basedOn w:val="OPCCharBase"/>
    <w:uiPriority w:val="1"/>
    <w:qFormat/>
    <w:rsid w:val="0036510E"/>
  </w:style>
  <w:style w:type="character" w:customStyle="1" w:styleId="CharBoldItalic">
    <w:name w:val="CharBoldItalic"/>
    <w:basedOn w:val="OPCCharBase"/>
    <w:uiPriority w:val="1"/>
    <w:qFormat/>
    <w:rsid w:val="0036510E"/>
    <w:rPr>
      <w:b/>
      <w:i/>
    </w:rPr>
  </w:style>
  <w:style w:type="character" w:customStyle="1" w:styleId="CharChapNo">
    <w:name w:val="CharChapNo"/>
    <w:basedOn w:val="OPCCharBase"/>
    <w:qFormat/>
    <w:rsid w:val="0036510E"/>
  </w:style>
  <w:style w:type="character" w:customStyle="1" w:styleId="CharChapText">
    <w:name w:val="CharChapText"/>
    <w:basedOn w:val="OPCCharBase"/>
    <w:qFormat/>
    <w:rsid w:val="0036510E"/>
  </w:style>
  <w:style w:type="character" w:customStyle="1" w:styleId="CharDivNo">
    <w:name w:val="CharDivNo"/>
    <w:basedOn w:val="OPCCharBase"/>
    <w:qFormat/>
    <w:rsid w:val="0036510E"/>
  </w:style>
  <w:style w:type="character" w:customStyle="1" w:styleId="CharDivText">
    <w:name w:val="CharDivText"/>
    <w:basedOn w:val="OPCCharBase"/>
    <w:qFormat/>
    <w:rsid w:val="0036510E"/>
  </w:style>
  <w:style w:type="character" w:customStyle="1" w:styleId="CharItalic">
    <w:name w:val="CharItalic"/>
    <w:basedOn w:val="OPCCharBase"/>
    <w:uiPriority w:val="1"/>
    <w:qFormat/>
    <w:rsid w:val="0036510E"/>
    <w:rPr>
      <w:i/>
    </w:rPr>
  </w:style>
  <w:style w:type="character" w:customStyle="1" w:styleId="CharPartNo">
    <w:name w:val="CharPartNo"/>
    <w:basedOn w:val="OPCCharBase"/>
    <w:qFormat/>
    <w:rsid w:val="0036510E"/>
  </w:style>
  <w:style w:type="character" w:customStyle="1" w:styleId="CharPartText">
    <w:name w:val="CharPartText"/>
    <w:basedOn w:val="OPCCharBase"/>
    <w:qFormat/>
    <w:rsid w:val="0036510E"/>
  </w:style>
  <w:style w:type="character" w:customStyle="1" w:styleId="CharSectno">
    <w:name w:val="CharSectno"/>
    <w:basedOn w:val="OPCCharBase"/>
    <w:qFormat/>
    <w:rsid w:val="0036510E"/>
  </w:style>
  <w:style w:type="character" w:customStyle="1" w:styleId="CharSubdNo">
    <w:name w:val="CharSubdNo"/>
    <w:basedOn w:val="OPCCharBase"/>
    <w:uiPriority w:val="1"/>
    <w:qFormat/>
    <w:rsid w:val="0036510E"/>
  </w:style>
  <w:style w:type="character" w:customStyle="1" w:styleId="CharSubdText">
    <w:name w:val="CharSubdText"/>
    <w:basedOn w:val="OPCCharBase"/>
    <w:uiPriority w:val="1"/>
    <w:qFormat/>
    <w:rsid w:val="0036510E"/>
  </w:style>
  <w:style w:type="paragraph" w:customStyle="1" w:styleId="Blocks">
    <w:name w:val="Blocks"/>
    <w:aliases w:val="bb"/>
    <w:basedOn w:val="OPCParaBase"/>
    <w:qFormat/>
    <w:rsid w:val="0036510E"/>
    <w:pPr>
      <w:spacing w:line="240" w:lineRule="auto"/>
    </w:pPr>
    <w:rPr>
      <w:sz w:val="24"/>
    </w:rPr>
  </w:style>
  <w:style w:type="paragraph" w:customStyle="1" w:styleId="BoxHeadItalic">
    <w:name w:val="BoxHeadItalic"/>
    <w:aliases w:val="bhi"/>
    <w:basedOn w:val="BoxText"/>
    <w:next w:val="BoxStep"/>
    <w:qFormat/>
    <w:rsid w:val="0036510E"/>
    <w:rPr>
      <w:i/>
    </w:rPr>
  </w:style>
  <w:style w:type="paragraph" w:customStyle="1" w:styleId="BoxNote">
    <w:name w:val="BoxNote"/>
    <w:aliases w:val="bn"/>
    <w:basedOn w:val="BoxText"/>
    <w:qFormat/>
    <w:rsid w:val="0036510E"/>
    <w:pPr>
      <w:tabs>
        <w:tab w:val="left" w:pos="1985"/>
      </w:tabs>
      <w:spacing w:before="122" w:line="198" w:lineRule="exact"/>
      <w:ind w:left="2948" w:hanging="1814"/>
    </w:pPr>
    <w:rPr>
      <w:sz w:val="18"/>
    </w:rPr>
  </w:style>
  <w:style w:type="paragraph" w:customStyle="1" w:styleId="BoxStep">
    <w:name w:val="BoxStep"/>
    <w:aliases w:val="bs"/>
    <w:basedOn w:val="BoxText"/>
    <w:qFormat/>
    <w:rsid w:val="0036510E"/>
    <w:pPr>
      <w:ind w:left="1985" w:hanging="851"/>
    </w:pPr>
  </w:style>
  <w:style w:type="paragraph" w:customStyle="1" w:styleId="Definition">
    <w:name w:val="Definition"/>
    <w:aliases w:val="dd"/>
    <w:basedOn w:val="OPCParaBase"/>
    <w:rsid w:val="0036510E"/>
    <w:pPr>
      <w:spacing w:before="180" w:line="240" w:lineRule="auto"/>
      <w:ind w:left="1134"/>
    </w:pPr>
  </w:style>
  <w:style w:type="paragraph" w:customStyle="1" w:styleId="House">
    <w:name w:val="House"/>
    <w:basedOn w:val="OPCParaBase"/>
    <w:rsid w:val="0036510E"/>
    <w:pPr>
      <w:spacing w:line="240" w:lineRule="auto"/>
    </w:pPr>
    <w:rPr>
      <w:sz w:val="28"/>
    </w:rPr>
  </w:style>
  <w:style w:type="paragraph" w:customStyle="1" w:styleId="paragraph">
    <w:name w:val="paragraph"/>
    <w:aliases w:val="a"/>
    <w:basedOn w:val="OPCParaBase"/>
    <w:link w:val="paragraphChar"/>
    <w:rsid w:val="0036510E"/>
    <w:pPr>
      <w:tabs>
        <w:tab w:val="right" w:pos="1531"/>
      </w:tabs>
      <w:spacing w:before="40" w:line="240" w:lineRule="auto"/>
      <w:ind w:left="1644" w:hanging="1644"/>
    </w:pPr>
  </w:style>
  <w:style w:type="paragraph" w:customStyle="1" w:styleId="paragraphsub">
    <w:name w:val="paragraph(sub)"/>
    <w:aliases w:val="aa"/>
    <w:basedOn w:val="OPCParaBase"/>
    <w:rsid w:val="0036510E"/>
    <w:pPr>
      <w:tabs>
        <w:tab w:val="right" w:pos="1985"/>
      </w:tabs>
      <w:spacing w:before="40" w:line="240" w:lineRule="auto"/>
      <w:ind w:left="2098" w:hanging="2098"/>
    </w:pPr>
  </w:style>
  <w:style w:type="paragraph" w:customStyle="1" w:styleId="Formula">
    <w:name w:val="Formula"/>
    <w:basedOn w:val="OPCParaBase"/>
    <w:rsid w:val="0036510E"/>
    <w:pPr>
      <w:spacing w:line="240" w:lineRule="auto"/>
      <w:ind w:left="1134"/>
    </w:pPr>
    <w:rPr>
      <w:sz w:val="20"/>
    </w:rPr>
  </w:style>
  <w:style w:type="paragraph" w:customStyle="1" w:styleId="paragraphsub-sub">
    <w:name w:val="paragraph(sub-sub)"/>
    <w:aliases w:val="aaa"/>
    <w:basedOn w:val="OPCParaBase"/>
    <w:rsid w:val="0036510E"/>
    <w:pPr>
      <w:tabs>
        <w:tab w:val="right" w:pos="2722"/>
      </w:tabs>
      <w:spacing w:before="40" w:line="240" w:lineRule="auto"/>
      <w:ind w:left="2835" w:hanging="2835"/>
    </w:pPr>
  </w:style>
  <w:style w:type="paragraph" w:customStyle="1" w:styleId="Item">
    <w:name w:val="Item"/>
    <w:aliases w:val="i"/>
    <w:basedOn w:val="OPCParaBase"/>
    <w:next w:val="ItemHead"/>
    <w:rsid w:val="0036510E"/>
    <w:pPr>
      <w:keepLines/>
      <w:spacing w:before="80" w:line="240" w:lineRule="auto"/>
      <w:ind w:left="709"/>
    </w:pPr>
  </w:style>
  <w:style w:type="paragraph" w:customStyle="1" w:styleId="ItemHead">
    <w:name w:val="ItemHead"/>
    <w:aliases w:val="ih"/>
    <w:basedOn w:val="OPCParaBase"/>
    <w:next w:val="Item"/>
    <w:link w:val="ItemHeadChar"/>
    <w:rsid w:val="0036510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36510E"/>
    <w:pPr>
      <w:spacing w:before="240" w:line="240" w:lineRule="auto"/>
      <w:ind w:left="284" w:hanging="284"/>
    </w:pPr>
    <w:rPr>
      <w:i/>
      <w:sz w:val="24"/>
    </w:rPr>
  </w:style>
  <w:style w:type="paragraph" w:customStyle="1" w:styleId="notepara">
    <w:name w:val="note(para)"/>
    <w:aliases w:val="na"/>
    <w:basedOn w:val="OPCParaBase"/>
    <w:rsid w:val="0036510E"/>
    <w:pPr>
      <w:spacing w:before="40" w:line="198" w:lineRule="exact"/>
      <w:ind w:left="2354" w:hanging="369"/>
    </w:pPr>
    <w:rPr>
      <w:sz w:val="18"/>
    </w:rPr>
  </w:style>
  <w:style w:type="paragraph" w:customStyle="1" w:styleId="LongT">
    <w:name w:val="LongT"/>
    <w:basedOn w:val="OPCParaBase"/>
    <w:rsid w:val="0036510E"/>
    <w:pPr>
      <w:spacing w:line="240" w:lineRule="auto"/>
    </w:pPr>
    <w:rPr>
      <w:b/>
      <w:sz w:val="32"/>
    </w:rPr>
  </w:style>
  <w:style w:type="paragraph" w:customStyle="1" w:styleId="notemargin">
    <w:name w:val="note(margin)"/>
    <w:aliases w:val="nm"/>
    <w:basedOn w:val="OPCParaBase"/>
    <w:rsid w:val="0036510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36510E"/>
    <w:pPr>
      <w:spacing w:line="240" w:lineRule="auto"/>
      <w:jc w:val="right"/>
    </w:pPr>
    <w:rPr>
      <w:rFonts w:ascii="Arial" w:hAnsi="Arial"/>
      <w:b/>
      <w:i/>
    </w:rPr>
  </w:style>
  <w:style w:type="paragraph" w:customStyle="1" w:styleId="Page1">
    <w:name w:val="Page1"/>
    <w:basedOn w:val="OPCParaBase"/>
    <w:rsid w:val="0036510E"/>
    <w:pPr>
      <w:spacing w:before="5600" w:line="240" w:lineRule="auto"/>
    </w:pPr>
    <w:rPr>
      <w:b/>
      <w:sz w:val="32"/>
    </w:rPr>
  </w:style>
  <w:style w:type="paragraph" w:customStyle="1" w:styleId="ActHead1">
    <w:name w:val="ActHead 1"/>
    <w:aliases w:val="c"/>
    <w:basedOn w:val="OPCParaBase"/>
    <w:next w:val="Normal"/>
    <w:qFormat/>
    <w:rsid w:val="0036510E"/>
    <w:pPr>
      <w:keepNext/>
      <w:keepLines/>
      <w:spacing w:line="240" w:lineRule="auto"/>
      <w:ind w:left="1134" w:hanging="1134"/>
      <w:outlineLvl w:val="0"/>
    </w:pPr>
    <w:rPr>
      <w:b/>
      <w:kern w:val="28"/>
      <w:sz w:val="36"/>
    </w:rPr>
  </w:style>
  <w:style w:type="paragraph" w:customStyle="1" w:styleId="Penalty">
    <w:name w:val="Penalty"/>
    <w:basedOn w:val="OPCParaBase"/>
    <w:rsid w:val="0036510E"/>
    <w:pPr>
      <w:tabs>
        <w:tab w:val="left" w:pos="2977"/>
      </w:tabs>
      <w:spacing w:before="180" w:line="240" w:lineRule="auto"/>
      <w:ind w:left="1985" w:hanging="851"/>
    </w:pPr>
  </w:style>
  <w:style w:type="paragraph" w:customStyle="1" w:styleId="Portfolio">
    <w:name w:val="Portfolio"/>
    <w:basedOn w:val="OPCParaBase"/>
    <w:rsid w:val="0036510E"/>
    <w:pPr>
      <w:spacing w:line="240" w:lineRule="auto"/>
    </w:pPr>
    <w:rPr>
      <w:i/>
      <w:sz w:val="20"/>
    </w:rPr>
  </w:style>
  <w:style w:type="paragraph" w:customStyle="1" w:styleId="Reading">
    <w:name w:val="Reading"/>
    <w:basedOn w:val="OPCParaBase"/>
    <w:rsid w:val="0036510E"/>
    <w:pPr>
      <w:spacing w:line="240" w:lineRule="auto"/>
    </w:pPr>
    <w:rPr>
      <w:i/>
      <w:sz w:val="20"/>
    </w:rPr>
  </w:style>
  <w:style w:type="paragraph" w:customStyle="1" w:styleId="ShortT">
    <w:name w:val="ShortT"/>
    <w:basedOn w:val="OPCParaBase"/>
    <w:next w:val="Normal"/>
    <w:link w:val="ShortTChar"/>
    <w:qFormat/>
    <w:rsid w:val="0036510E"/>
    <w:pPr>
      <w:spacing w:line="240" w:lineRule="auto"/>
    </w:pPr>
    <w:rPr>
      <w:b/>
      <w:sz w:val="40"/>
    </w:rPr>
  </w:style>
  <w:style w:type="paragraph" w:customStyle="1" w:styleId="Sponsor">
    <w:name w:val="Sponsor"/>
    <w:basedOn w:val="OPCParaBase"/>
    <w:rsid w:val="0036510E"/>
    <w:pPr>
      <w:spacing w:line="240" w:lineRule="auto"/>
    </w:pPr>
    <w:rPr>
      <w:i/>
    </w:rPr>
  </w:style>
  <w:style w:type="paragraph" w:customStyle="1" w:styleId="Subitem">
    <w:name w:val="Subitem"/>
    <w:aliases w:val="iss"/>
    <w:basedOn w:val="OPCParaBase"/>
    <w:rsid w:val="0036510E"/>
    <w:pPr>
      <w:spacing w:before="180" w:line="240" w:lineRule="auto"/>
      <w:ind w:left="709" w:hanging="709"/>
    </w:pPr>
  </w:style>
  <w:style w:type="paragraph" w:customStyle="1" w:styleId="subsection">
    <w:name w:val="subsection"/>
    <w:aliases w:val="ss"/>
    <w:basedOn w:val="OPCParaBase"/>
    <w:link w:val="subsectionChar"/>
    <w:rsid w:val="0036510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36510E"/>
    <w:pPr>
      <w:keepNext/>
      <w:keepLines/>
      <w:spacing w:before="240" w:line="240" w:lineRule="auto"/>
      <w:ind w:left="1134"/>
    </w:pPr>
    <w:rPr>
      <w:i/>
    </w:rPr>
  </w:style>
  <w:style w:type="paragraph" w:customStyle="1" w:styleId="Tablea">
    <w:name w:val="Table(a)"/>
    <w:aliases w:val="ta"/>
    <w:basedOn w:val="OPCParaBase"/>
    <w:rsid w:val="0036510E"/>
    <w:pPr>
      <w:spacing w:before="60" w:line="240" w:lineRule="auto"/>
      <w:ind w:left="284" w:hanging="284"/>
    </w:pPr>
    <w:rPr>
      <w:sz w:val="20"/>
    </w:rPr>
  </w:style>
  <w:style w:type="paragraph" w:customStyle="1" w:styleId="Tablei">
    <w:name w:val="Table(i)"/>
    <w:aliases w:val="taa"/>
    <w:basedOn w:val="OPCParaBase"/>
    <w:rsid w:val="0036510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36510E"/>
    <w:pPr>
      <w:spacing w:before="122" w:line="198" w:lineRule="exact"/>
      <w:ind w:left="1985" w:hanging="851"/>
      <w:jc w:val="right"/>
    </w:pPr>
    <w:rPr>
      <w:sz w:val="18"/>
    </w:rPr>
  </w:style>
  <w:style w:type="paragraph" w:customStyle="1" w:styleId="notetext">
    <w:name w:val="note(text)"/>
    <w:aliases w:val="n"/>
    <w:basedOn w:val="OPCParaBase"/>
    <w:rsid w:val="0036510E"/>
    <w:pPr>
      <w:spacing w:before="122" w:line="198" w:lineRule="exact"/>
      <w:ind w:left="1985" w:hanging="851"/>
    </w:pPr>
    <w:rPr>
      <w:sz w:val="18"/>
    </w:rPr>
  </w:style>
  <w:style w:type="paragraph" w:customStyle="1" w:styleId="PageBreak">
    <w:name w:val="PageBreak"/>
    <w:aliases w:val="pb"/>
    <w:basedOn w:val="OPCParaBase"/>
    <w:rsid w:val="0036510E"/>
    <w:pPr>
      <w:spacing w:line="240" w:lineRule="auto"/>
    </w:pPr>
    <w:rPr>
      <w:sz w:val="20"/>
    </w:rPr>
  </w:style>
  <w:style w:type="paragraph" w:customStyle="1" w:styleId="ParlAmend">
    <w:name w:val="ParlAmend"/>
    <w:aliases w:val="pp"/>
    <w:basedOn w:val="OPCParaBase"/>
    <w:rsid w:val="0036510E"/>
    <w:pPr>
      <w:spacing w:before="240" w:line="240" w:lineRule="atLeast"/>
      <w:ind w:hanging="567"/>
    </w:pPr>
    <w:rPr>
      <w:sz w:val="24"/>
    </w:rPr>
  </w:style>
  <w:style w:type="paragraph" w:customStyle="1" w:styleId="Preamble">
    <w:name w:val="Preamble"/>
    <w:basedOn w:val="OPCParaBase"/>
    <w:next w:val="Normal"/>
    <w:rsid w:val="0036510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36510E"/>
    <w:pPr>
      <w:spacing w:line="240" w:lineRule="auto"/>
    </w:pPr>
    <w:rPr>
      <w:sz w:val="28"/>
    </w:rPr>
  </w:style>
  <w:style w:type="paragraph" w:customStyle="1" w:styleId="SubitemHead">
    <w:name w:val="SubitemHead"/>
    <w:aliases w:val="issh"/>
    <w:basedOn w:val="OPCParaBase"/>
    <w:rsid w:val="003651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510E"/>
    <w:pPr>
      <w:spacing w:before="40" w:line="240" w:lineRule="auto"/>
      <w:ind w:left="1134"/>
    </w:pPr>
  </w:style>
  <w:style w:type="paragraph" w:customStyle="1" w:styleId="TableAA">
    <w:name w:val="Table(AA)"/>
    <w:aliases w:val="taaa"/>
    <w:basedOn w:val="OPCParaBase"/>
    <w:rsid w:val="003651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6510E"/>
    <w:pPr>
      <w:spacing w:before="60" w:line="240" w:lineRule="atLeast"/>
    </w:pPr>
    <w:rPr>
      <w:sz w:val="20"/>
    </w:rPr>
  </w:style>
  <w:style w:type="paragraph" w:customStyle="1" w:styleId="TLPBoxTextnote">
    <w:name w:val="TLPBoxText(note"/>
    <w:aliases w:val="right)"/>
    <w:basedOn w:val="OPCParaBase"/>
    <w:rsid w:val="003651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510E"/>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36510E"/>
    <w:pPr>
      <w:spacing w:line="240" w:lineRule="exact"/>
      <w:ind w:left="284" w:hanging="284"/>
    </w:pPr>
    <w:rPr>
      <w:sz w:val="20"/>
    </w:rPr>
  </w:style>
  <w:style w:type="paragraph" w:customStyle="1" w:styleId="TofSectsHeading">
    <w:name w:val="TofSects(Heading)"/>
    <w:basedOn w:val="OPCParaBase"/>
    <w:rsid w:val="0036510E"/>
    <w:pPr>
      <w:spacing w:before="240" w:after="120" w:line="240" w:lineRule="auto"/>
    </w:pPr>
    <w:rPr>
      <w:b/>
      <w:sz w:val="24"/>
    </w:rPr>
  </w:style>
  <w:style w:type="paragraph" w:customStyle="1" w:styleId="TofSectsSubdiv">
    <w:name w:val="TofSects(Subdiv)"/>
    <w:basedOn w:val="OPCParaBase"/>
    <w:rsid w:val="0036510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36510E"/>
    <w:pPr>
      <w:keepLines/>
      <w:spacing w:before="240" w:after="120" w:line="240" w:lineRule="auto"/>
      <w:ind w:left="794"/>
    </w:pPr>
    <w:rPr>
      <w:b/>
      <w:kern w:val="28"/>
      <w:sz w:val="20"/>
    </w:rPr>
  </w:style>
  <w:style w:type="paragraph" w:customStyle="1" w:styleId="TofSectsSection">
    <w:name w:val="TofSects(Section)"/>
    <w:basedOn w:val="OPCParaBase"/>
    <w:rsid w:val="0036510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36510E"/>
    <w:pPr>
      <w:spacing w:line="240" w:lineRule="auto"/>
    </w:pPr>
    <w:rPr>
      <w:rFonts w:ascii="Tahoma" w:hAnsi="Tahoma" w:cs="Tahoma"/>
      <w:sz w:val="16"/>
      <w:szCs w:val="16"/>
    </w:rPr>
  </w:style>
  <w:style w:type="paragraph" w:styleId="BlockText">
    <w:name w:val="Block Text"/>
    <w:rsid w:val="005A3AF1"/>
    <w:pPr>
      <w:spacing w:after="120"/>
      <w:ind w:left="1440" w:right="1440"/>
    </w:pPr>
    <w:rPr>
      <w:sz w:val="22"/>
      <w:szCs w:val="24"/>
    </w:rPr>
  </w:style>
  <w:style w:type="paragraph" w:styleId="BodyText">
    <w:name w:val="Body Text"/>
    <w:rsid w:val="005A3AF1"/>
    <w:pPr>
      <w:spacing w:after="120"/>
    </w:pPr>
    <w:rPr>
      <w:sz w:val="22"/>
      <w:szCs w:val="24"/>
    </w:rPr>
  </w:style>
  <w:style w:type="paragraph" w:styleId="BodyText2">
    <w:name w:val="Body Text 2"/>
    <w:rsid w:val="005A3AF1"/>
    <w:pPr>
      <w:spacing w:after="120" w:line="480" w:lineRule="auto"/>
    </w:pPr>
    <w:rPr>
      <w:sz w:val="22"/>
      <w:szCs w:val="24"/>
    </w:rPr>
  </w:style>
  <w:style w:type="paragraph" w:styleId="BodyText3">
    <w:name w:val="Body Text 3"/>
    <w:rsid w:val="005A3AF1"/>
    <w:pPr>
      <w:spacing w:after="120"/>
    </w:pPr>
    <w:rPr>
      <w:sz w:val="16"/>
      <w:szCs w:val="16"/>
    </w:rPr>
  </w:style>
  <w:style w:type="paragraph" w:styleId="BodyTextIndent">
    <w:name w:val="Body Text Indent"/>
    <w:rsid w:val="005A3AF1"/>
    <w:pPr>
      <w:spacing w:after="120"/>
      <w:ind w:left="283"/>
    </w:pPr>
    <w:rPr>
      <w:sz w:val="22"/>
      <w:szCs w:val="24"/>
    </w:rPr>
  </w:style>
  <w:style w:type="paragraph" w:styleId="BodyTextIndent2">
    <w:name w:val="Body Text Indent 2"/>
    <w:rsid w:val="005A3AF1"/>
    <w:pPr>
      <w:spacing w:after="120" w:line="480" w:lineRule="auto"/>
      <w:ind w:left="283"/>
    </w:pPr>
    <w:rPr>
      <w:sz w:val="22"/>
      <w:szCs w:val="24"/>
    </w:rPr>
  </w:style>
  <w:style w:type="paragraph" w:styleId="BodyTextIndent3">
    <w:name w:val="Body Text Indent 3"/>
    <w:rsid w:val="005A3AF1"/>
    <w:pPr>
      <w:spacing w:after="120"/>
      <w:ind w:left="283"/>
    </w:pPr>
    <w:rPr>
      <w:sz w:val="16"/>
      <w:szCs w:val="16"/>
    </w:rPr>
  </w:style>
  <w:style w:type="paragraph" w:styleId="Caption">
    <w:name w:val="caption"/>
    <w:next w:val="Normal"/>
    <w:qFormat/>
    <w:rsid w:val="005A3AF1"/>
    <w:pPr>
      <w:spacing w:before="120" w:after="120"/>
    </w:pPr>
    <w:rPr>
      <w:b/>
      <w:bCs/>
    </w:rPr>
  </w:style>
  <w:style w:type="paragraph" w:styleId="Closing">
    <w:name w:val="Closing"/>
    <w:rsid w:val="005A3AF1"/>
    <w:pPr>
      <w:ind w:left="4252"/>
    </w:pPr>
    <w:rPr>
      <w:sz w:val="22"/>
      <w:szCs w:val="24"/>
    </w:rPr>
  </w:style>
  <w:style w:type="paragraph" w:styleId="CommentText">
    <w:name w:val="annotation text"/>
    <w:rsid w:val="005A3AF1"/>
  </w:style>
  <w:style w:type="paragraph" w:styleId="CommentSubject">
    <w:name w:val="annotation subject"/>
    <w:next w:val="CommentText"/>
    <w:rsid w:val="005A3AF1"/>
    <w:rPr>
      <w:b/>
      <w:bCs/>
      <w:szCs w:val="24"/>
    </w:rPr>
  </w:style>
  <w:style w:type="paragraph" w:styleId="Date">
    <w:name w:val="Date"/>
    <w:next w:val="Normal"/>
    <w:rsid w:val="005A3AF1"/>
    <w:rPr>
      <w:sz w:val="22"/>
      <w:szCs w:val="24"/>
    </w:rPr>
  </w:style>
  <w:style w:type="paragraph" w:styleId="DocumentMap">
    <w:name w:val="Document Map"/>
    <w:link w:val="DocumentMapChar"/>
    <w:rsid w:val="005A3AF1"/>
    <w:pPr>
      <w:shd w:val="clear" w:color="auto" w:fill="000080"/>
    </w:pPr>
    <w:rPr>
      <w:rFonts w:ascii="Tahoma" w:hAnsi="Tahoma" w:cs="Tahoma"/>
      <w:sz w:val="22"/>
      <w:szCs w:val="24"/>
    </w:rPr>
  </w:style>
  <w:style w:type="paragraph" w:styleId="E-mailSignature">
    <w:name w:val="E-mail Signature"/>
    <w:rsid w:val="005A3AF1"/>
    <w:rPr>
      <w:sz w:val="22"/>
      <w:szCs w:val="24"/>
    </w:rPr>
  </w:style>
  <w:style w:type="paragraph" w:styleId="EndnoteText">
    <w:name w:val="endnote text"/>
    <w:rsid w:val="005A3AF1"/>
  </w:style>
  <w:style w:type="paragraph" w:styleId="EnvelopeAddress">
    <w:name w:val="envelope address"/>
    <w:rsid w:val="005A3A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A3AF1"/>
    <w:rPr>
      <w:rFonts w:ascii="Arial" w:hAnsi="Arial" w:cs="Arial"/>
    </w:rPr>
  </w:style>
  <w:style w:type="paragraph" w:styleId="Footer">
    <w:name w:val="footer"/>
    <w:link w:val="FooterChar"/>
    <w:rsid w:val="0036510E"/>
    <w:pPr>
      <w:tabs>
        <w:tab w:val="center" w:pos="4153"/>
        <w:tab w:val="right" w:pos="8306"/>
      </w:tabs>
    </w:pPr>
    <w:rPr>
      <w:sz w:val="22"/>
      <w:szCs w:val="24"/>
    </w:rPr>
  </w:style>
  <w:style w:type="paragraph" w:styleId="FootnoteText">
    <w:name w:val="footnote text"/>
    <w:rsid w:val="005A3AF1"/>
  </w:style>
  <w:style w:type="paragraph" w:styleId="Header">
    <w:name w:val="header"/>
    <w:basedOn w:val="OPCParaBase"/>
    <w:link w:val="HeaderChar"/>
    <w:unhideWhenUsed/>
    <w:rsid w:val="0036510E"/>
    <w:pPr>
      <w:keepNext/>
      <w:keepLines/>
      <w:tabs>
        <w:tab w:val="center" w:pos="4150"/>
        <w:tab w:val="right" w:pos="8307"/>
      </w:tabs>
      <w:spacing w:line="160" w:lineRule="exact"/>
    </w:pPr>
    <w:rPr>
      <w:sz w:val="16"/>
    </w:rPr>
  </w:style>
  <w:style w:type="paragraph" w:styleId="HTMLAddress">
    <w:name w:val="HTML Address"/>
    <w:rsid w:val="005A3AF1"/>
    <w:rPr>
      <w:i/>
      <w:iCs/>
      <w:sz w:val="22"/>
      <w:szCs w:val="24"/>
    </w:rPr>
  </w:style>
  <w:style w:type="paragraph" w:styleId="HTMLPreformatted">
    <w:name w:val="HTML Preformatted"/>
    <w:rsid w:val="005A3AF1"/>
    <w:rPr>
      <w:rFonts w:ascii="Courier New" w:hAnsi="Courier New" w:cs="Courier New"/>
    </w:rPr>
  </w:style>
  <w:style w:type="paragraph" w:styleId="Index1">
    <w:name w:val="index 1"/>
    <w:next w:val="Normal"/>
    <w:rsid w:val="005A3AF1"/>
    <w:pPr>
      <w:ind w:left="220" w:hanging="220"/>
    </w:pPr>
    <w:rPr>
      <w:sz w:val="22"/>
      <w:szCs w:val="24"/>
    </w:rPr>
  </w:style>
  <w:style w:type="paragraph" w:styleId="Index2">
    <w:name w:val="index 2"/>
    <w:next w:val="Normal"/>
    <w:rsid w:val="005A3AF1"/>
    <w:pPr>
      <w:ind w:left="440" w:hanging="220"/>
    </w:pPr>
    <w:rPr>
      <w:sz w:val="22"/>
      <w:szCs w:val="24"/>
    </w:rPr>
  </w:style>
  <w:style w:type="paragraph" w:styleId="Index3">
    <w:name w:val="index 3"/>
    <w:next w:val="Normal"/>
    <w:rsid w:val="005A3AF1"/>
    <w:pPr>
      <w:ind w:left="660" w:hanging="220"/>
    </w:pPr>
    <w:rPr>
      <w:sz w:val="22"/>
      <w:szCs w:val="24"/>
    </w:rPr>
  </w:style>
  <w:style w:type="paragraph" w:styleId="Index4">
    <w:name w:val="index 4"/>
    <w:next w:val="Normal"/>
    <w:rsid w:val="005A3AF1"/>
    <w:pPr>
      <w:ind w:left="880" w:hanging="220"/>
    </w:pPr>
    <w:rPr>
      <w:sz w:val="22"/>
      <w:szCs w:val="24"/>
    </w:rPr>
  </w:style>
  <w:style w:type="paragraph" w:styleId="Index5">
    <w:name w:val="index 5"/>
    <w:next w:val="Normal"/>
    <w:rsid w:val="005A3AF1"/>
    <w:pPr>
      <w:ind w:left="1100" w:hanging="220"/>
    </w:pPr>
    <w:rPr>
      <w:sz w:val="22"/>
      <w:szCs w:val="24"/>
    </w:rPr>
  </w:style>
  <w:style w:type="paragraph" w:styleId="Index6">
    <w:name w:val="index 6"/>
    <w:next w:val="Normal"/>
    <w:rsid w:val="005A3AF1"/>
    <w:pPr>
      <w:ind w:left="1320" w:hanging="220"/>
    </w:pPr>
    <w:rPr>
      <w:sz w:val="22"/>
      <w:szCs w:val="24"/>
    </w:rPr>
  </w:style>
  <w:style w:type="paragraph" w:styleId="Index7">
    <w:name w:val="index 7"/>
    <w:next w:val="Normal"/>
    <w:rsid w:val="005A3AF1"/>
    <w:pPr>
      <w:ind w:left="1540" w:hanging="220"/>
    </w:pPr>
    <w:rPr>
      <w:sz w:val="22"/>
      <w:szCs w:val="24"/>
    </w:rPr>
  </w:style>
  <w:style w:type="paragraph" w:styleId="Index8">
    <w:name w:val="index 8"/>
    <w:next w:val="Normal"/>
    <w:rsid w:val="005A3AF1"/>
    <w:pPr>
      <w:ind w:left="1760" w:hanging="220"/>
    </w:pPr>
    <w:rPr>
      <w:sz w:val="22"/>
      <w:szCs w:val="24"/>
    </w:rPr>
  </w:style>
  <w:style w:type="paragraph" w:styleId="Index9">
    <w:name w:val="index 9"/>
    <w:next w:val="Normal"/>
    <w:rsid w:val="005A3AF1"/>
    <w:pPr>
      <w:ind w:left="1980" w:hanging="220"/>
    </w:pPr>
    <w:rPr>
      <w:sz w:val="22"/>
      <w:szCs w:val="24"/>
    </w:rPr>
  </w:style>
  <w:style w:type="paragraph" w:styleId="IndexHeading">
    <w:name w:val="index heading"/>
    <w:next w:val="Index1"/>
    <w:rsid w:val="005A3AF1"/>
    <w:rPr>
      <w:rFonts w:ascii="Arial" w:hAnsi="Arial" w:cs="Arial"/>
      <w:b/>
      <w:bCs/>
      <w:sz w:val="22"/>
      <w:szCs w:val="24"/>
    </w:rPr>
  </w:style>
  <w:style w:type="paragraph" w:styleId="List">
    <w:name w:val="List"/>
    <w:rsid w:val="005A3AF1"/>
    <w:pPr>
      <w:ind w:left="283" w:hanging="283"/>
    </w:pPr>
    <w:rPr>
      <w:sz w:val="22"/>
      <w:szCs w:val="24"/>
    </w:rPr>
  </w:style>
  <w:style w:type="paragraph" w:styleId="List2">
    <w:name w:val="List 2"/>
    <w:rsid w:val="005A3AF1"/>
    <w:pPr>
      <w:ind w:left="566" w:hanging="283"/>
    </w:pPr>
    <w:rPr>
      <w:sz w:val="22"/>
      <w:szCs w:val="24"/>
    </w:rPr>
  </w:style>
  <w:style w:type="paragraph" w:styleId="List3">
    <w:name w:val="List 3"/>
    <w:rsid w:val="005A3AF1"/>
    <w:pPr>
      <w:ind w:left="849" w:hanging="283"/>
    </w:pPr>
    <w:rPr>
      <w:sz w:val="22"/>
      <w:szCs w:val="24"/>
    </w:rPr>
  </w:style>
  <w:style w:type="paragraph" w:styleId="List4">
    <w:name w:val="List 4"/>
    <w:rsid w:val="005A3AF1"/>
    <w:pPr>
      <w:ind w:left="1132" w:hanging="283"/>
    </w:pPr>
    <w:rPr>
      <w:sz w:val="22"/>
      <w:szCs w:val="24"/>
    </w:rPr>
  </w:style>
  <w:style w:type="paragraph" w:styleId="List5">
    <w:name w:val="List 5"/>
    <w:rsid w:val="005A3AF1"/>
    <w:pPr>
      <w:ind w:left="1415" w:hanging="283"/>
    </w:pPr>
    <w:rPr>
      <w:sz w:val="22"/>
      <w:szCs w:val="24"/>
    </w:rPr>
  </w:style>
  <w:style w:type="paragraph" w:styleId="ListBullet">
    <w:name w:val="List Bullet"/>
    <w:rsid w:val="005A3AF1"/>
    <w:pPr>
      <w:numPr>
        <w:numId w:val="1"/>
      </w:numPr>
      <w:tabs>
        <w:tab w:val="clear" w:pos="360"/>
        <w:tab w:val="num" w:pos="2989"/>
      </w:tabs>
      <w:ind w:left="1225" w:firstLine="1043"/>
    </w:pPr>
    <w:rPr>
      <w:sz w:val="22"/>
      <w:szCs w:val="24"/>
    </w:rPr>
  </w:style>
  <w:style w:type="paragraph" w:styleId="ListBullet2">
    <w:name w:val="List Bullet 2"/>
    <w:rsid w:val="005A3AF1"/>
    <w:pPr>
      <w:numPr>
        <w:numId w:val="2"/>
      </w:numPr>
      <w:tabs>
        <w:tab w:val="clear" w:pos="643"/>
        <w:tab w:val="num" w:pos="360"/>
      </w:tabs>
      <w:ind w:left="360"/>
    </w:pPr>
    <w:rPr>
      <w:sz w:val="22"/>
      <w:szCs w:val="24"/>
    </w:rPr>
  </w:style>
  <w:style w:type="paragraph" w:styleId="ListBullet3">
    <w:name w:val="List Bullet 3"/>
    <w:rsid w:val="005A3AF1"/>
    <w:pPr>
      <w:numPr>
        <w:numId w:val="3"/>
      </w:numPr>
      <w:tabs>
        <w:tab w:val="clear" w:pos="926"/>
        <w:tab w:val="num" w:pos="360"/>
      </w:tabs>
      <w:ind w:left="360"/>
    </w:pPr>
    <w:rPr>
      <w:sz w:val="22"/>
      <w:szCs w:val="24"/>
    </w:rPr>
  </w:style>
  <w:style w:type="paragraph" w:styleId="ListBullet4">
    <w:name w:val="List Bullet 4"/>
    <w:rsid w:val="005A3AF1"/>
    <w:pPr>
      <w:numPr>
        <w:numId w:val="4"/>
      </w:numPr>
      <w:tabs>
        <w:tab w:val="clear" w:pos="1209"/>
        <w:tab w:val="num" w:pos="926"/>
      </w:tabs>
      <w:ind w:left="926"/>
    </w:pPr>
    <w:rPr>
      <w:sz w:val="22"/>
      <w:szCs w:val="24"/>
    </w:rPr>
  </w:style>
  <w:style w:type="paragraph" w:styleId="ListBullet5">
    <w:name w:val="List Bullet 5"/>
    <w:rsid w:val="005A3AF1"/>
    <w:pPr>
      <w:numPr>
        <w:numId w:val="5"/>
      </w:numPr>
    </w:pPr>
    <w:rPr>
      <w:sz w:val="22"/>
      <w:szCs w:val="24"/>
    </w:rPr>
  </w:style>
  <w:style w:type="paragraph" w:styleId="ListContinue">
    <w:name w:val="List Continue"/>
    <w:rsid w:val="005A3AF1"/>
    <w:pPr>
      <w:spacing w:after="120"/>
      <w:ind w:left="283"/>
    </w:pPr>
    <w:rPr>
      <w:sz w:val="22"/>
      <w:szCs w:val="24"/>
    </w:rPr>
  </w:style>
  <w:style w:type="paragraph" w:styleId="ListContinue2">
    <w:name w:val="List Continue 2"/>
    <w:rsid w:val="005A3AF1"/>
    <w:pPr>
      <w:spacing w:after="120"/>
      <w:ind w:left="566"/>
    </w:pPr>
    <w:rPr>
      <w:sz w:val="22"/>
      <w:szCs w:val="24"/>
    </w:rPr>
  </w:style>
  <w:style w:type="paragraph" w:styleId="ListContinue3">
    <w:name w:val="List Continue 3"/>
    <w:rsid w:val="005A3AF1"/>
    <w:pPr>
      <w:spacing w:after="120"/>
      <w:ind w:left="849"/>
    </w:pPr>
    <w:rPr>
      <w:sz w:val="22"/>
      <w:szCs w:val="24"/>
    </w:rPr>
  </w:style>
  <w:style w:type="paragraph" w:styleId="ListContinue4">
    <w:name w:val="List Continue 4"/>
    <w:rsid w:val="005A3AF1"/>
    <w:pPr>
      <w:spacing w:after="120"/>
      <w:ind w:left="1132"/>
    </w:pPr>
    <w:rPr>
      <w:sz w:val="22"/>
      <w:szCs w:val="24"/>
    </w:rPr>
  </w:style>
  <w:style w:type="paragraph" w:styleId="ListContinue5">
    <w:name w:val="List Continue 5"/>
    <w:rsid w:val="005A3AF1"/>
    <w:pPr>
      <w:spacing w:after="120"/>
      <w:ind w:left="1415"/>
    </w:pPr>
    <w:rPr>
      <w:sz w:val="22"/>
      <w:szCs w:val="24"/>
    </w:rPr>
  </w:style>
  <w:style w:type="paragraph" w:styleId="ListNumber">
    <w:name w:val="List Number"/>
    <w:rsid w:val="005A3AF1"/>
    <w:pPr>
      <w:numPr>
        <w:numId w:val="6"/>
      </w:numPr>
      <w:tabs>
        <w:tab w:val="clear" w:pos="360"/>
        <w:tab w:val="num" w:pos="4242"/>
      </w:tabs>
      <w:ind w:left="3521" w:hanging="1043"/>
    </w:pPr>
    <w:rPr>
      <w:sz w:val="22"/>
      <w:szCs w:val="24"/>
    </w:rPr>
  </w:style>
  <w:style w:type="paragraph" w:styleId="ListNumber2">
    <w:name w:val="List Number 2"/>
    <w:rsid w:val="005A3AF1"/>
    <w:pPr>
      <w:numPr>
        <w:numId w:val="7"/>
      </w:numPr>
      <w:tabs>
        <w:tab w:val="clear" w:pos="643"/>
        <w:tab w:val="num" w:pos="360"/>
      </w:tabs>
      <w:ind w:left="360"/>
    </w:pPr>
    <w:rPr>
      <w:sz w:val="22"/>
      <w:szCs w:val="24"/>
    </w:rPr>
  </w:style>
  <w:style w:type="paragraph" w:styleId="ListNumber3">
    <w:name w:val="List Number 3"/>
    <w:rsid w:val="005A3AF1"/>
    <w:pPr>
      <w:numPr>
        <w:numId w:val="8"/>
      </w:numPr>
      <w:tabs>
        <w:tab w:val="clear" w:pos="926"/>
        <w:tab w:val="num" w:pos="360"/>
      </w:tabs>
      <w:ind w:left="360"/>
    </w:pPr>
    <w:rPr>
      <w:sz w:val="22"/>
      <w:szCs w:val="24"/>
    </w:rPr>
  </w:style>
  <w:style w:type="paragraph" w:styleId="ListNumber4">
    <w:name w:val="List Number 4"/>
    <w:rsid w:val="005A3AF1"/>
    <w:pPr>
      <w:numPr>
        <w:numId w:val="9"/>
      </w:numPr>
      <w:tabs>
        <w:tab w:val="clear" w:pos="1209"/>
        <w:tab w:val="num" w:pos="360"/>
      </w:tabs>
      <w:ind w:left="360"/>
    </w:pPr>
    <w:rPr>
      <w:sz w:val="22"/>
      <w:szCs w:val="24"/>
    </w:rPr>
  </w:style>
  <w:style w:type="paragraph" w:styleId="ListNumber5">
    <w:name w:val="List Number 5"/>
    <w:rsid w:val="005A3AF1"/>
    <w:pPr>
      <w:numPr>
        <w:numId w:val="10"/>
      </w:numPr>
      <w:tabs>
        <w:tab w:val="clear" w:pos="1492"/>
        <w:tab w:val="num" w:pos="1440"/>
      </w:tabs>
      <w:ind w:left="0" w:firstLine="0"/>
    </w:pPr>
    <w:rPr>
      <w:sz w:val="22"/>
      <w:szCs w:val="24"/>
    </w:rPr>
  </w:style>
  <w:style w:type="paragraph" w:styleId="MessageHeader">
    <w:name w:val="Message Header"/>
    <w:rsid w:val="005A3A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A3AF1"/>
    <w:rPr>
      <w:sz w:val="24"/>
      <w:szCs w:val="24"/>
    </w:rPr>
  </w:style>
  <w:style w:type="paragraph" w:styleId="NormalIndent">
    <w:name w:val="Normal Indent"/>
    <w:rsid w:val="005A3AF1"/>
    <w:pPr>
      <w:ind w:left="720"/>
    </w:pPr>
    <w:rPr>
      <w:sz w:val="22"/>
      <w:szCs w:val="24"/>
    </w:rPr>
  </w:style>
  <w:style w:type="paragraph" w:styleId="NoteHeading">
    <w:name w:val="Note Heading"/>
    <w:next w:val="Normal"/>
    <w:rsid w:val="005A3AF1"/>
    <w:rPr>
      <w:sz w:val="22"/>
      <w:szCs w:val="24"/>
    </w:rPr>
  </w:style>
  <w:style w:type="paragraph" w:styleId="PlainText">
    <w:name w:val="Plain Text"/>
    <w:rsid w:val="005A3AF1"/>
    <w:rPr>
      <w:rFonts w:ascii="Courier New" w:hAnsi="Courier New" w:cs="Courier New"/>
      <w:sz w:val="22"/>
    </w:rPr>
  </w:style>
  <w:style w:type="paragraph" w:styleId="Salutation">
    <w:name w:val="Salutation"/>
    <w:next w:val="Normal"/>
    <w:rsid w:val="005A3AF1"/>
    <w:rPr>
      <w:sz w:val="22"/>
      <w:szCs w:val="24"/>
    </w:rPr>
  </w:style>
  <w:style w:type="paragraph" w:styleId="Signature">
    <w:name w:val="Signature"/>
    <w:rsid w:val="005A3AF1"/>
    <w:pPr>
      <w:ind w:left="4252"/>
    </w:pPr>
    <w:rPr>
      <w:sz w:val="22"/>
      <w:szCs w:val="24"/>
    </w:rPr>
  </w:style>
  <w:style w:type="paragraph" w:styleId="Subtitle">
    <w:name w:val="Subtitle"/>
    <w:qFormat/>
    <w:rsid w:val="005A3AF1"/>
    <w:pPr>
      <w:spacing w:after="60"/>
      <w:jc w:val="center"/>
    </w:pPr>
    <w:rPr>
      <w:rFonts w:ascii="Arial" w:hAnsi="Arial" w:cs="Arial"/>
      <w:sz w:val="24"/>
      <w:szCs w:val="24"/>
    </w:rPr>
  </w:style>
  <w:style w:type="paragraph" w:styleId="TableofAuthorities">
    <w:name w:val="table of authorities"/>
    <w:next w:val="Normal"/>
    <w:rsid w:val="005A3AF1"/>
    <w:pPr>
      <w:ind w:left="220" w:hanging="220"/>
    </w:pPr>
    <w:rPr>
      <w:sz w:val="22"/>
      <w:szCs w:val="24"/>
    </w:rPr>
  </w:style>
  <w:style w:type="paragraph" w:styleId="TableofFigures">
    <w:name w:val="table of figures"/>
    <w:next w:val="Normal"/>
    <w:rsid w:val="005A3AF1"/>
    <w:pPr>
      <w:ind w:left="440" w:hanging="440"/>
    </w:pPr>
    <w:rPr>
      <w:sz w:val="22"/>
      <w:szCs w:val="24"/>
    </w:rPr>
  </w:style>
  <w:style w:type="paragraph" w:styleId="Title">
    <w:name w:val="Title"/>
    <w:qFormat/>
    <w:rsid w:val="005A3AF1"/>
    <w:pPr>
      <w:spacing w:before="240" w:after="60"/>
      <w:jc w:val="center"/>
    </w:pPr>
    <w:rPr>
      <w:rFonts w:ascii="Arial" w:hAnsi="Arial" w:cs="Arial"/>
      <w:b/>
      <w:bCs/>
      <w:kern w:val="28"/>
      <w:sz w:val="32"/>
      <w:szCs w:val="32"/>
    </w:rPr>
  </w:style>
  <w:style w:type="paragraph" w:styleId="TOAHeading">
    <w:name w:val="toa heading"/>
    <w:next w:val="Normal"/>
    <w:rsid w:val="005A3AF1"/>
    <w:pPr>
      <w:spacing w:before="120"/>
    </w:pPr>
    <w:rPr>
      <w:rFonts w:ascii="Arial" w:hAnsi="Arial" w:cs="Arial"/>
      <w:b/>
      <w:bCs/>
      <w:sz w:val="24"/>
      <w:szCs w:val="24"/>
    </w:rPr>
  </w:style>
  <w:style w:type="paragraph" w:styleId="BodyTextFirstIndent">
    <w:name w:val="Body Text First Indent"/>
    <w:basedOn w:val="BodyText"/>
    <w:rsid w:val="005A3AF1"/>
    <w:pPr>
      <w:ind w:firstLine="210"/>
    </w:pPr>
  </w:style>
  <w:style w:type="paragraph" w:styleId="BodyTextFirstIndent2">
    <w:name w:val="Body Text First Indent 2"/>
    <w:basedOn w:val="BodyTextIndent"/>
    <w:rsid w:val="005A3AF1"/>
    <w:pPr>
      <w:ind w:firstLine="210"/>
    </w:pPr>
  </w:style>
  <w:style w:type="character" w:styleId="CommentReference">
    <w:name w:val="annotation reference"/>
    <w:basedOn w:val="DefaultParagraphFont"/>
    <w:rsid w:val="005A3AF1"/>
    <w:rPr>
      <w:sz w:val="16"/>
      <w:szCs w:val="16"/>
    </w:rPr>
  </w:style>
  <w:style w:type="character" w:styleId="Emphasis">
    <w:name w:val="Emphasis"/>
    <w:basedOn w:val="DefaultParagraphFont"/>
    <w:qFormat/>
    <w:rsid w:val="005A3AF1"/>
    <w:rPr>
      <w:i/>
      <w:iCs/>
    </w:rPr>
  </w:style>
  <w:style w:type="character" w:styleId="EndnoteReference">
    <w:name w:val="endnote reference"/>
    <w:basedOn w:val="DefaultParagraphFont"/>
    <w:rsid w:val="005A3AF1"/>
    <w:rPr>
      <w:vertAlign w:val="superscript"/>
    </w:rPr>
  </w:style>
  <w:style w:type="character" w:styleId="FollowedHyperlink">
    <w:name w:val="FollowedHyperlink"/>
    <w:basedOn w:val="DefaultParagraphFont"/>
    <w:rsid w:val="005A3AF1"/>
    <w:rPr>
      <w:color w:val="800080"/>
      <w:u w:val="single"/>
    </w:rPr>
  </w:style>
  <w:style w:type="character" w:styleId="FootnoteReference">
    <w:name w:val="footnote reference"/>
    <w:basedOn w:val="DefaultParagraphFont"/>
    <w:rsid w:val="005A3AF1"/>
    <w:rPr>
      <w:vertAlign w:val="superscript"/>
    </w:rPr>
  </w:style>
  <w:style w:type="character" w:styleId="HTMLAcronym">
    <w:name w:val="HTML Acronym"/>
    <w:basedOn w:val="DefaultParagraphFont"/>
    <w:rsid w:val="005A3AF1"/>
  </w:style>
  <w:style w:type="character" w:styleId="HTMLCite">
    <w:name w:val="HTML Cite"/>
    <w:basedOn w:val="DefaultParagraphFont"/>
    <w:rsid w:val="005A3AF1"/>
    <w:rPr>
      <w:i/>
      <w:iCs/>
    </w:rPr>
  </w:style>
  <w:style w:type="character" w:styleId="HTMLCode">
    <w:name w:val="HTML Code"/>
    <w:basedOn w:val="DefaultParagraphFont"/>
    <w:rsid w:val="005A3AF1"/>
    <w:rPr>
      <w:rFonts w:ascii="Courier New" w:hAnsi="Courier New" w:cs="Courier New"/>
      <w:sz w:val="20"/>
      <w:szCs w:val="20"/>
    </w:rPr>
  </w:style>
  <w:style w:type="character" w:styleId="HTMLDefinition">
    <w:name w:val="HTML Definition"/>
    <w:basedOn w:val="DefaultParagraphFont"/>
    <w:rsid w:val="005A3AF1"/>
    <w:rPr>
      <w:i/>
      <w:iCs/>
    </w:rPr>
  </w:style>
  <w:style w:type="character" w:styleId="HTMLKeyboard">
    <w:name w:val="HTML Keyboard"/>
    <w:basedOn w:val="DefaultParagraphFont"/>
    <w:rsid w:val="005A3AF1"/>
    <w:rPr>
      <w:rFonts w:ascii="Courier New" w:hAnsi="Courier New" w:cs="Courier New"/>
      <w:sz w:val="20"/>
      <w:szCs w:val="20"/>
    </w:rPr>
  </w:style>
  <w:style w:type="character" w:styleId="HTMLSample">
    <w:name w:val="HTML Sample"/>
    <w:basedOn w:val="DefaultParagraphFont"/>
    <w:rsid w:val="005A3AF1"/>
    <w:rPr>
      <w:rFonts w:ascii="Courier New" w:hAnsi="Courier New" w:cs="Courier New"/>
    </w:rPr>
  </w:style>
  <w:style w:type="character" w:styleId="HTMLTypewriter">
    <w:name w:val="HTML Typewriter"/>
    <w:basedOn w:val="DefaultParagraphFont"/>
    <w:rsid w:val="005A3AF1"/>
    <w:rPr>
      <w:rFonts w:ascii="Courier New" w:hAnsi="Courier New" w:cs="Courier New"/>
      <w:sz w:val="20"/>
      <w:szCs w:val="20"/>
    </w:rPr>
  </w:style>
  <w:style w:type="character" w:styleId="HTMLVariable">
    <w:name w:val="HTML Variable"/>
    <w:basedOn w:val="DefaultParagraphFont"/>
    <w:rsid w:val="005A3AF1"/>
    <w:rPr>
      <w:i/>
      <w:iCs/>
    </w:rPr>
  </w:style>
  <w:style w:type="character" w:styleId="Hyperlink">
    <w:name w:val="Hyperlink"/>
    <w:basedOn w:val="DefaultParagraphFont"/>
    <w:rsid w:val="005A3AF1"/>
    <w:rPr>
      <w:color w:val="0000FF"/>
      <w:u w:val="single"/>
    </w:rPr>
  </w:style>
  <w:style w:type="character" w:styleId="LineNumber">
    <w:name w:val="line number"/>
    <w:basedOn w:val="OPCCharBase"/>
    <w:uiPriority w:val="99"/>
    <w:unhideWhenUsed/>
    <w:rsid w:val="0036510E"/>
    <w:rPr>
      <w:sz w:val="16"/>
    </w:rPr>
  </w:style>
  <w:style w:type="paragraph" w:styleId="MacroText">
    <w:name w:val="macro"/>
    <w:rsid w:val="005A3A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CB4B38"/>
  </w:style>
  <w:style w:type="character" w:styleId="Strong">
    <w:name w:val="Strong"/>
    <w:basedOn w:val="DefaultParagraphFont"/>
    <w:qFormat/>
    <w:rsid w:val="005A3AF1"/>
    <w:rPr>
      <w:b/>
      <w:bCs/>
    </w:rPr>
  </w:style>
  <w:style w:type="paragraph" w:styleId="TOC1">
    <w:name w:val="toc 1"/>
    <w:basedOn w:val="OPCParaBase"/>
    <w:next w:val="Normal"/>
    <w:uiPriority w:val="39"/>
    <w:unhideWhenUsed/>
    <w:rsid w:val="003651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51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51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51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51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51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51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51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510E"/>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3651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51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51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51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51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51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51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510E"/>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1F3DE6"/>
    <w:rPr>
      <w:rFonts w:ascii="Arial" w:hAnsi="Arial"/>
      <w:b/>
      <w:kern w:val="28"/>
      <w:sz w:val="24"/>
    </w:rPr>
  </w:style>
  <w:style w:type="numbering" w:styleId="111111">
    <w:name w:val="Outline List 2"/>
    <w:basedOn w:val="NoList"/>
    <w:rsid w:val="005A3AF1"/>
    <w:pPr>
      <w:numPr>
        <w:numId w:val="36"/>
      </w:numPr>
    </w:pPr>
  </w:style>
  <w:style w:type="numbering" w:styleId="1ai">
    <w:name w:val="Outline List 1"/>
    <w:basedOn w:val="NoList"/>
    <w:rsid w:val="005A3AF1"/>
    <w:pPr>
      <w:numPr>
        <w:numId w:val="27"/>
      </w:numPr>
    </w:pPr>
  </w:style>
  <w:style w:type="numbering" w:styleId="ArticleSection">
    <w:name w:val="Outline List 3"/>
    <w:basedOn w:val="NoList"/>
    <w:rsid w:val="005A3AF1"/>
    <w:pPr>
      <w:numPr>
        <w:numId w:val="37"/>
      </w:numPr>
    </w:pPr>
  </w:style>
  <w:style w:type="table" w:styleId="Table3Deffects1">
    <w:name w:val="Table 3D effects 1"/>
    <w:basedOn w:val="TableNormal"/>
    <w:rsid w:val="005A3AF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3AF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3AF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3AF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3AF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3AF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3AF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3AF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3AF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3AF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3AF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3AF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3AF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3AF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3AF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3AF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3AF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B4B3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3AF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3AF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3AF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3AF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3AF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3AF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3AF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3AF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3AF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3AF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3AF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3AF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3AF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3AF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3AF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3AF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A3AF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3AF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3AF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36510E"/>
  </w:style>
  <w:style w:type="character" w:customStyle="1" w:styleId="HeaderChar">
    <w:name w:val="Header Char"/>
    <w:basedOn w:val="DefaultParagraphFont"/>
    <w:link w:val="Header"/>
    <w:rsid w:val="0036510E"/>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character" w:customStyle="1" w:styleId="subsectionChar">
    <w:name w:val="subsection Char"/>
    <w:aliases w:val="ss Char"/>
    <w:basedOn w:val="DefaultParagraphFont"/>
    <w:link w:val="subsection"/>
    <w:rsid w:val="001D19BF"/>
    <w:rPr>
      <w:sz w:val="22"/>
    </w:rPr>
  </w:style>
  <w:style w:type="paragraph" w:customStyle="1" w:styleId="CTA--">
    <w:name w:val="CTA --"/>
    <w:basedOn w:val="OPCParaBase"/>
    <w:next w:val="Normal"/>
    <w:rsid w:val="0036510E"/>
    <w:pPr>
      <w:spacing w:before="60" w:line="240" w:lineRule="atLeast"/>
      <w:ind w:left="142" w:hanging="142"/>
    </w:pPr>
    <w:rPr>
      <w:sz w:val="20"/>
    </w:rPr>
  </w:style>
  <w:style w:type="paragraph" w:customStyle="1" w:styleId="CTA-">
    <w:name w:val="CTA -"/>
    <w:basedOn w:val="OPCParaBase"/>
    <w:rsid w:val="0036510E"/>
    <w:pPr>
      <w:spacing w:before="60" w:line="240" w:lineRule="atLeast"/>
      <w:ind w:left="85" w:hanging="85"/>
    </w:pPr>
    <w:rPr>
      <w:sz w:val="20"/>
    </w:rPr>
  </w:style>
  <w:style w:type="paragraph" w:customStyle="1" w:styleId="CTA---">
    <w:name w:val="CTA ---"/>
    <w:basedOn w:val="OPCParaBase"/>
    <w:next w:val="Normal"/>
    <w:rsid w:val="0036510E"/>
    <w:pPr>
      <w:spacing w:before="60" w:line="240" w:lineRule="atLeast"/>
      <w:ind w:left="198" w:hanging="198"/>
    </w:pPr>
    <w:rPr>
      <w:sz w:val="20"/>
    </w:rPr>
  </w:style>
  <w:style w:type="paragraph" w:customStyle="1" w:styleId="CTA----">
    <w:name w:val="CTA ----"/>
    <w:basedOn w:val="OPCParaBase"/>
    <w:next w:val="Normal"/>
    <w:rsid w:val="0036510E"/>
    <w:pPr>
      <w:spacing w:before="60" w:line="240" w:lineRule="atLeast"/>
      <w:ind w:left="255" w:hanging="255"/>
    </w:pPr>
    <w:rPr>
      <w:sz w:val="20"/>
    </w:rPr>
  </w:style>
  <w:style w:type="paragraph" w:customStyle="1" w:styleId="CTA1a">
    <w:name w:val="CTA 1(a)"/>
    <w:basedOn w:val="OPCParaBase"/>
    <w:rsid w:val="0036510E"/>
    <w:pPr>
      <w:tabs>
        <w:tab w:val="right" w:pos="414"/>
      </w:tabs>
      <w:spacing w:before="40" w:line="240" w:lineRule="atLeast"/>
      <w:ind w:left="675" w:hanging="675"/>
    </w:pPr>
    <w:rPr>
      <w:sz w:val="20"/>
    </w:rPr>
  </w:style>
  <w:style w:type="paragraph" w:customStyle="1" w:styleId="CTA1ai">
    <w:name w:val="CTA 1(a)(i)"/>
    <w:basedOn w:val="OPCParaBase"/>
    <w:rsid w:val="0036510E"/>
    <w:pPr>
      <w:tabs>
        <w:tab w:val="right" w:pos="1004"/>
      </w:tabs>
      <w:spacing w:before="40" w:line="240" w:lineRule="atLeast"/>
      <w:ind w:left="1253" w:hanging="1253"/>
    </w:pPr>
    <w:rPr>
      <w:sz w:val="20"/>
    </w:rPr>
  </w:style>
  <w:style w:type="paragraph" w:customStyle="1" w:styleId="CTA2a">
    <w:name w:val="CTA 2(a)"/>
    <w:basedOn w:val="OPCParaBase"/>
    <w:rsid w:val="0036510E"/>
    <w:pPr>
      <w:tabs>
        <w:tab w:val="right" w:pos="482"/>
      </w:tabs>
      <w:spacing w:before="40" w:line="240" w:lineRule="atLeast"/>
      <w:ind w:left="748" w:hanging="748"/>
    </w:pPr>
    <w:rPr>
      <w:sz w:val="20"/>
    </w:rPr>
  </w:style>
  <w:style w:type="paragraph" w:customStyle="1" w:styleId="CTA2ai">
    <w:name w:val="CTA 2(a)(i)"/>
    <w:basedOn w:val="OPCParaBase"/>
    <w:rsid w:val="0036510E"/>
    <w:pPr>
      <w:tabs>
        <w:tab w:val="right" w:pos="1089"/>
      </w:tabs>
      <w:spacing w:before="40" w:line="240" w:lineRule="atLeast"/>
      <w:ind w:left="1327" w:hanging="1327"/>
    </w:pPr>
    <w:rPr>
      <w:sz w:val="20"/>
    </w:rPr>
  </w:style>
  <w:style w:type="paragraph" w:customStyle="1" w:styleId="CTA3a">
    <w:name w:val="CTA 3(a)"/>
    <w:basedOn w:val="OPCParaBase"/>
    <w:rsid w:val="0036510E"/>
    <w:pPr>
      <w:tabs>
        <w:tab w:val="right" w:pos="556"/>
      </w:tabs>
      <w:spacing w:before="40" w:line="240" w:lineRule="atLeast"/>
      <w:ind w:left="805" w:hanging="805"/>
    </w:pPr>
    <w:rPr>
      <w:sz w:val="20"/>
    </w:rPr>
  </w:style>
  <w:style w:type="paragraph" w:customStyle="1" w:styleId="CTA3ai">
    <w:name w:val="CTA 3(a)(i)"/>
    <w:basedOn w:val="OPCParaBase"/>
    <w:rsid w:val="0036510E"/>
    <w:pPr>
      <w:tabs>
        <w:tab w:val="right" w:pos="1140"/>
      </w:tabs>
      <w:spacing w:before="40" w:line="240" w:lineRule="atLeast"/>
      <w:ind w:left="1361" w:hanging="1361"/>
    </w:pPr>
    <w:rPr>
      <w:sz w:val="20"/>
    </w:rPr>
  </w:style>
  <w:style w:type="paragraph" w:customStyle="1" w:styleId="CTA4a">
    <w:name w:val="CTA 4(a)"/>
    <w:basedOn w:val="OPCParaBase"/>
    <w:rsid w:val="0036510E"/>
    <w:pPr>
      <w:tabs>
        <w:tab w:val="right" w:pos="624"/>
      </w:tabs>
      <w:spacing w:before="40" w:line="240" w:lineRule="atLeast"/>
      <w:ind w:left="873" w:hanging="873"/>
    </w:pPr>
    <w:rPr>
      <w:sz w:val="20"/>
    </w:rPr>
  </w:style>
  <w:style w:type="paragraph" w:customStyle="1" w:styleId="CTA4ai">
    <w:name w:val="CTA 4(a)(i)"/>
    <w:basedOn w:val="OPCParaBase"/>
    <w:rsid w:val="0036510E"/>
    <w:pPr>
      <w:tabs>
        <w:tab w:val="right" w:pos="1213"/>
      </w:tabs>
      <w:spacing w:before="40" w:line="240" w:lineRule="atLeast"/>
      <w:ind w:left="1452" w:hanging="1452"/>
    </w:pPr>
    <w:rPr>
      <w:sz w:val="20"/>
    </w:rPr>
  </w:style>
  <w:style w:type="paragraph" w:customStyle="1" w:styleId="CTACAPS">
    <w:name w:val="CTA CAPS"/>
    <w:basedOn w:val="OPCParaBase"/>
    <w:rsid w:val="0036510E"/>
    <w:pPr>
      <w:spacing w:before="60" w:line="240" w:lineRule="atLeast"/>
    </w:pPr>
    <w:rPr>
      <w:sz w:val="20"/>
    </w:rPr>
  </w:style>
  <w:style w:type="paragraph" w:customStyle="1" w:styleId="CTAright">
    <w:name w:val="CTA right"/>
    <w:basedOn w:val="OPCParaBase"/>
    <w:rsid w:val="0036510E"/>
    <w:pPr>
      <w:spacing w:before="60" w:line="240" w:lineRule="auto"/>
      <w:jc w:val="right"/>
    </w:pPr>
    <w:rPr>
      <w:sz w:val="20"/>
    </w:rPr>
  </w:style>
  <w:style w:type="character" w:customStyle="1" w:styleId="FooterChar">
    <w:name w:val="Footer Char"/>
    <w:basedOn w:val="DefaultParagraphFont"/>
    <w:link w:val="Footer"/>
    <w:rsid w:val="0036510E"/>
    <w:rPr>
      <w:sz w:val="22"/>
      <w:szCs w:val="24"/>
    </w:rPr>
  </w:style>
  <w:style w:type="character" w:customStyle="1" w:styleId="Heading2Char">
    <w:name w:val="Heading 2 Char"/>
    <w:basedOn w:val="DefaultParagraphFont"/>
    <w:link w:val="Heading2"/>
    <w:rsid w:val="00C445CA"/>
    <w:rPr>
      <w:b/>
      <w:iCs/>
      <w:kern w:val="28"/>
      <w:sz w:val="32"/>
      <w:szCs w:val="28"/>
    </w:rPr>
  </w:style>
  <w:style w:type="character" w:customStyle="1" w:styleId="Heading3Char">
    <w:name w:val="Heading 3 Char"/>
    <w:basedOn w:val="DefaultParagraphFont"/>
    <w:link w:val="Heading3"/>
    <w:rsid w:val="00C445CA"/>
    <w:rPr>
      <w:b/>
      <w:kern w:val="28"/>
      <w:sz w:val="28"/>
      <w:szCs w:val="26"/>
    </w:rPr>
  </w:style>
  <w:style w:type="character" w:customStyle="1" w:styleId="Heading4Char">
    <w:name w:val="Heading 4 Char"/>
    <w:basedOn w:val="DefaultParagraphFont"/>
    <w:link w:val="Heading4"/>
    <w:rsid w:val="00C445CA"/>
    <w:rPr>
      <w:b/>
      <w:kern w:val="28"/>
      <w:sz w:val="26"/>
      <w:szCs w:val="28"/>
    </w:rPr>
  </w:style>
  <w:style w:type="character" w:customStyle="1" w:styleId="Heading5Char">
    <w:name w:val="Heading 5 Char"/>
    <w:basedOn w:val="DefaultParagraphFont"/>
    <w:link w:val="Heading5"/>
    <w:rsid w:val="00C445CA"/>
    <w:rPr>
      <w:b/>
      <w:iCs/>
      <w:kern w:val="28"/>
      <w:sz w:val="24"/>
      <w:szCs w:val="26"/>
    </w:rPr>
  </w:style>
  <w:style w:type="character" w:customStyle="1" w:styleId="Heading6Char">
    <w:name w:val="Heading 6 Char"/>
    <w:basedOn w:val="DefaultParagraphFont"/>
    <w:link w:val="Heading6"/>
    <w:rsid w:val="00C445CA"/>
    <w:rPr>
      <w:rFonts w:ascii="Arial" w:hAnsi="Arial" w:cs="Arial"/>
      <w:b/>
      <w:kern w:val="28"/>
      <w:sz w:val="32"/>
      <w:szCs w:val="22"/>
    </w:rPr>
  </w:style>
  <w:style w:type="character" w:customStyle="1" w:styleId="Heading7Char">
    <w:name w:val="Heading 7 Char"/>
    <w:basedOn w:val="DefaultParagraphFont"/>
    <w:link w:val="Heading7"/>
    <w:rsid w:val="00C445CA"/>
    <w:rPr>
      <w:rFonts w:ascii="Arial" w:hAnsi="Arial" w:cs="Arial"/>
      <w:b/>
      <w:kern w:val="28"/>
      <w:sz w:val="28"/>
      <w:szCs w:val="22"/>
    </w:rPr>
  </w:style>
  <w:style w:type="character" w:customStyle="1" w:styleId="Heading8Char">
    <w:name w:val="Heading 8 Char"/>
    <w:basedOn w:val="DefaultParagraphFont"/>
    <w:link w:val="Heading8"/>
    <w:rsid w:val="00C445CA"/>
    <w:rPr>
      <w:rFonts w:ascii="Arial" w:hAnsi="Arial" w:cs="Arial"/>
      <w:b/>
      <w:iCs/>
      <w:kern w:val="28"/>
      <w:sz w:val="26"/>
      <w:szCs w:val="22"/>
    </w:rPr>
  </w:style>
  <w:style w:type="character" w:customStyle="1" w:styleId="Heading9Char">
    <w:name w:val="Heading 9 Char"/>
    <w:basedOn w:val="DefaultParagraphFont"/>
    <w:link w:val="Heading9"/>
    <w:rsid w:val="00C445CA"/>
    <w:rPr>
      <w:b/>
      <w:bCs/>
      <w:i/>
      <w:kern w:val="28"/>
      <w:sz w:val="28"/>
      <w:szCs w:val="22"/>
    </w:rPr>
  </w:style>
  <w:style w:type="character" w:customStyle="1" w:styleId="DocumentMapChar">
    <w:name w:val="Document Map Char"/>
    <w:basedOn w:val="DefaultParagraphFont"/>
    <w:link w:val="DocumentMap"/>
    <w:rsid w:val="00C445CA"/>
    <w:rPr>
      <w:rFonts w:ascii="Tahoma" w:hAnsi="Tahoma" w:cs="Tahoma"/>
      <w:sz w:val="22"/>
      <w:szCs w:val="24"/>
      <w:shd w:val="clear" w:color="auto" w:fill="000080"/>
      <w:lang w:val="en-AU" w:eastAsia="en-AU" w:bidi="ar-SA"/>
    </w:rPr>
  </w:style>
  <w:style w:type="character" w:customStyle="1" w:styleId="paragraphChar">
    <w:name w:val="paragraph Char"/>
    <w:aliases w:val="a Char"/>
    <w:basedOn w:val="DefaultParagraphFont"/>
    <w:link w:val="paragraph"/>
    <w:rsid w:val="00C445CA"/>
    <w:rPr>
      <w:sz w:val="22"/>
    </w:rPr>
  </w:style>
  <w:style w:type="character" w:customStyle="1" w:styleId="BalloonTextChar">
    <w:name w:val="Balloon Text Char"/>
    <w:basedOn w:val="DefaultParagraphFont"/>
    <w:link w:val="BalloonText"/>
    <w:uiPriority w:val="99"/>
    <w:rsid w:val="0036510E"/>
    <w:rPr>
      <w:rFonts w:ascii="Tahoma" w:eastAsiaTheme="minorHAnsi" w:hAnsi="Tahoma" w:cs="Tahoma"/>
      <w:sz w:val="16"/>
      <w:szCs w:val="16"/>
      <w:lang w:eastAsia="en-US"/>
    </w:rPr>
  </w:style>
  <w:style w:type="character" w:customStyle="1" w:styleId="ShortTChar">
    <w:name w:val="ShortT Char"/>
    <w:basedOn w:val="DefaultParagraphFont"/>
    <w:link w:val="ShortT"/>
    <w:rsid w:val="000150B6"/>
    <w:rPr>
      <w:b/>
      <w:sz w:val="40"/>
    </w:rPr>
  </w:style>
  <w:style w:type="character" w:customStyle="1" w:styleId="ActnoChar">
    <w:name w:val="Actno Char"/>
    <w:basedOn w:val="ShortTChar"/>
    <w:link w:val="Actno"/>
    <w:rsid w:val="00C445CA"/>
    <w:rPr>
      <w:b/>
      <w:sz w:val="40"/>
    </w:rPr>
  </w:style>
  <w:style w:type="paragraph" w:customStyle="1" w:styleId="OPCParaBase">
    <w:name w:val="OPCParaBase"/>
    <w:qFormat/>
    <w:rsid w:val="0036510E"/>
    <w:pPr>
      <w:spacing w:line="260" w:lineRule="atLeast"/>
    </w:pPr>
    <w:rPr>
      <w:sz w:val="22"/>
    </w:rPr>
  </w:style>
  <w:style w:type="paragraph" w:customStyle="1" w:styleId="WRStyle">
    <w:name w:val="WR Style"/>
    <w:aliases w:val="WR"/>
    <w:basedOn w:val="OPCParaBase"/>
    <w:rsid w:val="0036510E"/>
    <w:pPr>
      <w:spacing w:before="240" w:line="240" w:lineRule="auto"/>
      <w:ind w:left="284" w:hanging="284"/>
    </w:pPr>
    <w:rPr>
      <w:b/>
      <w:i/>
      <w:kern w:val="28"/>
      <w:sz w:val="24"/>
    </w:rPr>
  </w:style>
  <w:style w:type="numbering" w:customStyle="1" w:styleId="OPCBodyList">
    <w:name w:val="OPCBodyList"/>
    <w:uiPriority w:val="99"/>
    <w:rsid w:val="00CB4B38"/>
    <w:pPr>
      <w:numPr>
        <w:numId w:val="40"/>
      </w:numPr>
    </w:pPr>
  </w:style>
  <w:style w:type="paragraph" w:customStyle="1" w:styleId="noteToPara">
    <w:name w:val="noteToPara"/>
    <w:aliases w:val="ntp"/>
    <w:basedOn w:val="OPCParaBase"/>
    <w:rsid w:val="0036510E"/>
    <w:pPr>
      <w:spacing w:before="122" w:line="198" w:lineRule="exact"/>
      <w:ind w:left="2353" w:hanging="709"/>
    </w:pPr>
    <w:rPr>
      <w:sz w:val="18"/>
    </w:rPr>
  </w:style>
  <w:style w:type="paragraph" w:customStyle="1" w:styleId="TableHeading">
    <w:name w:val="TableHeading"/>
    <w:aliases w:val="th"/>
    <w:basedOn w:val="OPCParaBase"/>
    <w:next w:val="Tabletext"/>
    <w:rsid w:val="0036510E"/>
    <w:pPr>
      <w:keepNext/>
      <w:spacing w:before="60" w:line="240" w:lineRule="atLeast"/>
    </w:pPr>
    <w:rPr>
      <w:b/>
      <w:sz w:val="20"/>
    </w:rPr>
  </w:style>
  <w:style w:type="table" w:customStyle="1" w:styleId="CFlag">
    <w:name w:val="CFlag"/>
    <w:basedOn w:val="TableNormal"/>
    <w:uiPriority w:val="99"/>
    <w:rsid w:val="0036510E"/>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36510E"/>
    <w:pPr>
      <w:spacing w:before="120"/>
    </w:pPr>
  </w:style>
  <w:style w:type="paragraph" w:customStyle="1" w:styleId="CompiledActNo">
    <w:name w:val="CompiledActNo"/>
    <w:basedOn w:val="OPCParaBase"/>
    <w:next w:val="Normal"/>
    <w:rsid w:val="0036510E"/>
    <w:rPr>
      <w:b/>
      <w:sz w:val="24"/>
      <w:szCs w:val="24"/>
    </w:rPr>
  </w:style>
  <w:style w:type="paragraph" w:customStyle="1" w:styleId="CompiledMadeUnder">
    <w:name w:val="CompiledMadeUnder"/>
    <w:basedOn w:val="OPCParaBase"/>
    <w:next w:val="Normal"/>
    <w:rsid w:val="0036510E"/>
    <w:rPr>
      <w:i/>
      <w:sz w:val="24"/>
      <w:szCs w:val="24"/>
    </w:rPr>
  </w:style>
  <w:style w:type="paragraph" w:customStyle="1" w:styleId="Paragraphsub-sub-sub">
    <w:name w:val="Paragraph(sub-sub-sub)"/>
    <w:aliases w:val="aaaa"/>
    <w:basedOn w:val="OPCParaBase"/>
    <w:rsid w:val="003651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651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51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51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51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6510E"/>
    <w:pPr>
      <w:spacing w:before="60" w:line="240" w:lineRule="auto"/>
    </w:pPr>
    <w:rPr>
      <w:rFonts w:cs="Arial"/>
      <w:sz w:val="20"/>
      <w:szCs w:val="22"/>
    </w:rPr>
  </w:style>
  <w:style w:type="paragraph" w:customStyle="1" w:styleId="NoteToSubpara">
    <w:name w:val="NoteToSubpara"/>
    <w:aliases w:val="nts"/>
    <w:basedOn w:val="OPCParaBase"/>
    <w:rsid w:val="0036510E"/>
    <w:pPr>
      <w:spacing w:before="40" w:line="198" w:lineRule="exact"/>
      <w:ind w:left="2835" w:hanging="709"/>
    </w:pPr>
    <w:rPr>
      <w:sz w:val="18"/>
    </w:rPr>
  </w:style>
  <w:style w:type="paragraph" w:customStyle="1" w:styleId="ENoteTableHeading">
    <w:name w:val="ENoteTableHeading"/>
    <w:aliases w:val="enth"/>
    <w:basedOn w:val="OPCParaBase"/>
    <w:rsid w:val="0036510E"/>
    <w:pPr>
      <w:keepNext/>
      <w:spacing w:before="60" w:line="240" w:lineRule="atLeast"/>
    </w:pPr>
    <w:rPr>
      <w:rFonts w:ascii="Arial" w:hAnsi="Arial"/>
      <w:b/>
      <w:sz w:val="16"/>
    </w:rPr>
  </w:style>
  <w:style w:type="paragraph" w:customStyle="1" w:styleId="ENoteTTi">
    <w:name w:val="ENoteTTi"/>
    <w:aliases w:val="entti"/>
    <w:basedOn w:val="OPCParaBase"/>
    <w:rsid w:val="0036510E"/>
    <w:pPr>
      <w:keepNext/>
      <w:spacing w:before="60" w:line="240" w:lineRule="atLeast"/>
      <w:ind w:left="170"/>
    </w:pPr>
    <w:rPr>
      <w:sz w:val="16"/>
    </w:rPr>
  </w:style>
  <w:style w:type="paragraph" w:customStyle="1" w:styleId="ENotesHeading1">
    <w:name w:val="ENotesHeading 1"/>
    <w:aliases w:val="Enh1"/>
    <w:basedOn w:val="OPCParaBase"/>
    <w:next w:val="Normal"/>
    <w:rsid w:val="0036510E"/>
    <w:pPr>
      <w:spacing w:before="120"/>
      <w:outlineLvl w:val="1"/>
    </w:pPr>
    <w:rPr>
      <w:b/>
      <w:sz w:val="28"/>
      <w:szCs w:val="28"/>
    </w:rPr>
  </w:style>
  <w:style w:type="paragraph" w:customStyle="1" w:styleId="ENotesHeading2">
    <w:name w:val="ENotesHeading 2"/>
    <w:aliases w:val="Enh2"/>
    <w:basedOn w:val="OPCParaBase"/>
    <w:next w:val="Normal"/>
    <w:rsid w:val="0036510E"/>
    <w:pPr>
      <w:spacing w:before="120" w:after="120"/>
      <w:outlineLvl w:val="2"/>
    </w:pPr>
    <w:rPr>
      <w:b/>
      <w:sz w:val="24"/>
      <w:szCs w:val="28"/>
    </w:rPr>
  </w:style>
  <w:style w:type="paragraph" w:customStyle="1" w:styleId="ENotesHeading3">
    <w:name w:val="ENotesHeading 3"/>
    <w:aliases w:val="Enh3"/>
    <w:basedOn w:val="OPCParaBase"/>
    <w:next w:val="Normal"/>
    <w:rsid w:val="0036510E"/>
    <w:pPr>
      <w:keepNext/>
      <w:spacing w:before="120" w:line="240" w:lineRule="auto"/>
      <w:outlineLvl w:val="4"/>
    </w:pPr>
    <w:rPr>
      <w:b/>
      <w:szCs w:val="24"/>
    </w:rPr>
  </w:style>
  <w:style w:type="paragraph" w:customStyle="1" w:styleId="ENoteTTIndentHeading">
    <w:name w:val="ENoteTTIndentHeading"/>
    <w:aliases w:val="enTTHi"/>
    <w:basedOn w:val="OPCParaBase"/>
    <w:rsid w:val="003651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510E"/>
    <w:pPr>
      <w:spacing w:before="60" w:line="240" w:lineRule="atLeast"/>
    </w:pPr>
    <w:rPr>
      <w:sz w:val="16"/>
    </w:rPr>
  </w:style>
  <w:style w:type="paragraph" w:customStyle="1" w:styleId="SignCoverPageEnd">
    <w:name w:val="SignCoverPageEnd"/>
    <w:basedOn w:val="OPCParaBase"/>
    <w:next w:val="Normal"/>
    <w:rsid w:val="003651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510E"/>
    <w:pPr>
      <w:pBdr>
        <w:top w:val="single" w:sz="4" w:space="1" w:color="auto"/>
      </w:pBdr>
      <w:spacing w:before="360"/>
      <w:ind w:right="397"/>
      <w:jc w:val="both"/>
    </w:pPr>
  </w:style>
  <w:style w:type="paragraph" w:customStyle="1" w:styleId="ActHead10">
    <w:name w:val="ActHead 10"/>
    <w:aliases w:val="sp"/>
    <w:basedOn w:val="OPCParaBase"/>
    <w:next w:val="ActHead3"/>
    <w:rsid w:val="0036510E"/>
    <w:pPr>
      <w:keepNext/>
      <w:spacing w:before="280" w:line="240" w:lineRule="auto"/>
      <w:outlineLvl w:val="1"/>
    </w:pPr>
    <w:rPr>
      <w:b/>
      <w:sz w:val="32"/>
      <w:szCs w:val="30"/>
    </w:rPr>
  </w:style>
  <w:style w:type="paragraph" w:customStyle="1" w:styleId="MadeunderText">
    <w:name w:val="MadeunderText"/>
    <w:basedOn w:val="OPCParaBase"/>
    <w:next w:val="CompiledMadeUnder"/>
    <w:rsid w:val="0036510E"/>
    <w:pPr>
      <w:spacing w:before="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10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A3AF1"/>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A3AF1"/>
    <w:pPr>
      <w:spacing w:before="280"/>
      <w:outlineLvl w:val="1"/>
    </w:pPr>
    <w:rPr>
      <w:bCs w:val="0"/>
      <w:iCs/>
      <w:sz w:val="32"/>
      <w:szCs w:val="28"/>
    </w:rPr>
  </w:style>
  <w:style w:type="paragraph" w:styleId="Heading3">
    <w:name w:val="heading 3"/>
    <w:basedOn w:val="Heading1"/>
    <w:next w:val="Heading4"/>
    <w:link w:val="Heading3Char"/>
    <w:autoRedefine/>
    <w:qFormat/>
    <w:rsid w:val="005A3AF1"/>
    <w:pPr>
      <w:spacing w:before="240"/>
      <w:outlineLvl w:val="2"/>
    </w:pPr>
    <w:rPr>
      <w:bCs w:val="0"/>
      <w:sz w:val="28"/>
      <w:szCs w:val="26"/>
    </w:rPr>
  </w:style>
  <w:style w:type="paragraph" w:styleId="Heading4">
    <w:name w:val="heading 4"/>
    <w:basedOn w:val="Heading1"/>
    <w:next w:val="Heading5"/>
    <w:link w:val="Heading4Char"/>
    <w:autoRedefine/>
    <w:qFormat/>
    <w:rsid w:val="005A3AF1"/>
    <w:pPr>
      <w:spacing w:before="220"/>
      <w:outlineLvl w:val="3"/>
    </w:pPr>
    <w:rPr>
      <w:bCs w:val="0"/>
      <w:sz w:val="26"/>
      <w:szCs w:val="28"/>
    </w:rPr>
  </w:style>
  <w:style w:type="paragraph" w:styleId="Heading5">
    <w:name w:val="heading 5"/>
    <w:basedOn w:val="Heading1"/>
    <w:next w:val="subsection"/>
    <w:link w:val="Heading5Char"/>
    <w:autoRedefine/>
    <w:qFormat/>
    <w:rsid w:val="005A3AF1"/>
    <w:pPr>
      <w:spacing w:before="280"/>
      <w:outlineLvl w:val="4"/>
    </w:pPr>
    <w:rPr>
      <w:bCs w:val="0"/>
      <w:iCs/>
      <w:sz w:val="24"/>
      <w:szCs w:val="26"/>
    </w:rPr>
  </w:style>
  <w:style w:type="paragraph" w:styleId="Heading6">
    <w:name w:val="heading 6"/>
    <w:basedOn w:val="Heading1"/>
    <w:next w:val="Heading7"/>
    <w:link w:val="Heading6Char"/>
    <w:autoRedefine/>
    <w:qFormat/>
    <w:rsid w:val="005A3AF1"/>
    <w:pPr>
      <w:outlineLvl w:val="5"/>
    </w:pPr>
    <w:rPr>
      <w:rFonts w:ascii="Arial" w:hAnsi="Arial" w:cs="Arial"/>
      <w:bCs w:val="0"/>
      <w:sz w:val="32"/>
      <w:szCs w:val="22"/>
    </w:rPr>
  </w:style>
  <w:style w:type="paragraph" w:styleId="Heading7">
    <w:name w:val="heading 7"/>
    <w:basedOn w:val="Heading6"/>
    <w:next w:val="Normal"/>
    <w:link w:val="Heading7Char"/>
    <w:autoRedefine/>
    <w:qFormat/>
    <w:rsid w:val="005A3AF1"/>
    <w:pPr>
      <w:spacing w:before="280"/>
      <w:outlineLvl w:val="6"/>
    </w:pPr>
    <w:rPr>
      <w:sz w:val="28"/>
    </w:rPr>
  </w:style>
  <w:style w:type="paragraph" w:styleId="Heading8">
    <w:name w:val="heading 8"/>
    <w:basedOn w:val="Heading6"/>
    <w:next w:val="Normal"/>
    <w:link w:val="Heading8Char"/>
    <w:autoRedefine/>
    <w:qFormat/>
    <w:rsid w:val="005A3AF1"/>
    <w:pPr>
      <w:spacing w:before="240"/>
      <w:outlineLvl w:val="7"/>
    </w:pPr>
    <w:rPr>
      <w:iCs/>
      <w:sz w:val="26"/>
    </w:rPr>
  </w:style>
  <w:style w:type="paragraph" w:styleId="Heading9">
    <w:name w:val="heading 9"/>
    <w:basedOn w:val="Heading1"/>
    <w:next w:val="Normal"/>
    <w:link w:val="Heading9Char"/>
    <w:autoRedefine/>
    <w:qFormat/>
    <w:rsid w:val="005A3AF1"/>
    <w:pPr>
      <w:keepNext w:val="0"/>
      <w:spacing w:before="280"/>
      <w:outlineLvl w:val="8"/>
    </w:pPr>
    <w:rPr>
      <w:i/>
      <w:sz w:val="28"/>
      <w:szCs w:val="22"/>
    </w:rPr>
  </w:style>
  <w:style w:type="character" w:default="1" w:styleId="DefaultParagraphFont">
    <w:name w:val="Default Paragraph Font"/>
    <w:uiPriority w:val="1"/>
    <w:unhideWhenUsed/>
    <w:rsid w:val="00365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10E"/>
  </w:style>
  <w:style w:type="paragraph" w:customStyle="1" w:styleId="Actno">
    <w:name w:val="Actno"/>
    <w:basedOn w:val="ShortT"/>
    <w:next w:val="Normal"/>
    <w:link w:val="ActnoChar"/>
    <w:qFormat/>
    <w:rsid w:val="0036510E"/>
  </w:style>
  <w:style w:type="paragraph" w:customStyle="1" w:styleId="BoxHeadBold">
    <w:name w:val="BoxHeadBold"/>
    <w:aliases w:val="bhb"/>
    <w:basedOn w:val="BoxText"/>
    <w:next w:val="BoxText"/>
    <w:qFormat/>
    <w:rsid w:val="0036510E"/>
    <w:rPr>
      <w:b/>
    </w:rPr>
  </w:style>
  <w:style w:type="paragraph" w:customStyle="1" w:styleId="BoxList">
    <w:name w:val="BoxList"/>
    <w:aliases w:val="bl"/>
    <w:basedOn w:val="BoxText"/>
    <w:qFormat/>
    <w:rsid w:val="0036510E"/>
    <w:pPr>
      <w:ind w:left="1559" w:hanging="425"/>
    </w:pPr>
  </w:style>
  <w:style w:type="paragraph" w:customStyle="1" w:styleId="BoxPara">
    <w:name w:val="BoxPara"/>
    <w:aliases w:val="bp"/>
    <w:basedOn w:val="BoxText"/>
    <w:qFormat/>
    <w:rsid w:val="0036510E"/>
    <w:pPr>
      <w:tabs>
        <w:tab w:val="right" w:pos="2268"/>
      </w:tabs>
      <w:ind w:left="2552" w:hanging="1418"/>
    </w:pPr>
  </w:style>
  <w:style w:type="paragraph" w:customStyle="1" w:styleId="BoxText">
    <w:name w:val="BoxText"/>
    <w:aliases w:val="bt"/>
    <w:basedOn w:val="OPCParaBase"/>
    <w:qFormat/>
    <w:rsid w:val="0036510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36510E"/>
  </w:style>
  <w:style w:type="character" w:customStyle="1" w:styleId="CharAmPartText">
    <w:name w:val="CharAmPartText"/>
    <w:basedOn w:val="OPCCharBase"/>
    <w:uiPriority w:val="1"/>
    <w:qFormat/>
    <w:rsid w:val="0036510E"/>
  </w:style>
  <w:style w:type="character" w:customStyle="1" w:styleId="CharAmSchNo">
    <w:name w:val="CharAmSchNo"/>
    <w:basedOn w:val="OPCCharBase"/>
    <w:uiPriority w:val="1"/>
    <w:qFormat/>
    <w:rsid w:val="0036510E"/>
  </w:style>
  <w:style w:type="character" w:customStyle="1" w:styleId="CharAmSchText">
    <w:name w:val="CharAmSchText"/>
    <w:basedOn w:val="OPCCharBase"/>
    <w:uiPriority w:val="1"/>
    <w:qFormat/>
    <w:rsid w:val="0036510E"/>
  </w:style>
  <w:style w:type="character" w:customStyle="1" w:styleId="CharBoldItalic">
    <w:name w:val="CharBoldItalic"/>
    <w:basedOn w:val="OPCCharBase"/>
    <w:uiPriority w:val="1"/>
    <w:qFormat/>
    <w:rsid w:val="0036510E"/>
    <w:rPr>
      <w:b/>
      <w:i/>
    </w:rPr>
  </w:style>
  <w:style w:type="character" w:customStyle="1" w:styleId="CharChapNo">
    <w:name w:val="CharChapNo"/>
    <w:basedOn w:val="OPCCharBase"/>
    <w:qFormat/>
    <w:rsid w:val="0036510E"/>
  </w:style>
  <w:style w:type="character" w:customStyle="1" w:styleId="CharChapText">
    <w:name w:val="CharChapText"/>
    <w:basedOn w:val="OPCCharBase"/>
    <w:qFormat/>
    <w:rsid w:val="0036510E"/>
  </w:style>
  <w:style w:type="character" w:customStyle="1" w:styleId="CharDivNo">
    <w:name w:val="CharDivNo"/>
    <w:basedOn w:val="OPCCharBase"/>
    <w:qFormat/>
    <w:rsid w:val="0036510E"/>
  </w:style>
  <w:style w:type="character" w:customStyle="1" w:styleId="CharDivText">
    <w:name w:val="CharDivText"/>
    <w:basedOn w:val="OPCCharBase"/>
    <w:qFormat/>
    <w:rsid w:val="0036510E"/>
  </w:style>
  <w:style w:type="character" w:customStyle="1" w:styleId="CharItalic">
    <w:name w:val="CharItalic"/>
    <w:basedOn w:val="OPCCharBase"/>
    <w:uiPriority w:val="1"/>
    <w:qFormat/>
    <w:rsid w:val="0036510E"/>
    <w:rPr>
      <w:i/>
    </w:rPr>
  </w:style>
  <w:style w:type="character" w:customStyle="1" w:styleId="CharPartNo">
    <w:name w:val="CharPartNo"/>
    <w:basedOn w:val="OPCCharBase"/>
    <w:qFormat/>
    <w:rsid w:val="0036510E"/>
  </w:style>
  <w:style w:type="character" w:customStyle="1" w:styleId="CharPartText">
    <w:name w:val="CharPartText"/>
    <w:basedOn w:val="OPCCharBase"/>
    <w:qFormat/>
    <w:rsid w:val="0036510E"/>
  </w:style>
  <w:style w:type="character" w:customStyle="1" w:styleId="CharSectno">
    <w:name w:val="CharSectno"/>
    <w:basedOn w:val="OPCCharBase"/>
    <w:qFormat/>
    <w:rsid w:val="0036510E"/>
  </w:style>
  <w:style w:type="character" w:customStyle="1" w:styleId="CharSubdNo">
    <w:name w:val="CharSubdNo"/>
    <w:basedOn w:val="OPCCharBase"/>
    <w:uiPriority w:val="1"/>
    <w:qFormat/>
    <w:rsid w:val="0036510E"/>
  </w:style>
  <w:style w:type="character" w:customStyle="1" w:styleId="CharSubdText">
    <w:name w:val="CharSubdText"/>
    <w:basedOn w:val="OPCCharBase"/>
    <w:uiPriority w:val="1"/>
    <w:qFormat/>
    <w:rsid w:val="0036510E"/>
  </w:style>
  <w:style w:type="paragraph" w:customStyle="1" w:styleId="Blocks">
    <w:name w:val="Blocks"/>
    <w:aliases w:val="bb"/>
    <w:basedOn w:val="OPCParaBase"/>
    <w:qFormat/>
    <w:rsid w:val="0036510E"/>
    <w:pPr>
      <w:spacing w:line="240" w:lineRule="auto"/>
    </w:pPr>
    <w:rPr>
      <w:sz w:val="24"/>
    </w:rPr>
  </w:style>
  <w:style w:type="paragraph" w:customStyle="1" w:styleId="BoxHeadItalic">
    <w:name w:val="BoxHeadItalic"/>
    <w:aliases w:val="bhi"/>
    <w:basedOn w:val="BoxText"/>
    <w:next w:val="BoxStep"/>
    <w:qFormat/>
    <w:rsid w:val="0036510E"/>
    <w:rPr>
      <w:i/>
    </w:rPr>
  </w:style>
  <w:style w:type="paragraph" w:customStyle="1" w:styleId="BoxNote">
    <w:name w:val="BoxNote"/>
    <w:aliases w:val="bn"/>
    <w:basedOn w:val="BoxText"/>
    <w:qFormat/>
    <w:rsid w:val="0036510E"/>
    <w:pPr>
      <w:tabs>
        <w:tab w:val="left" w:pos="1985"/>
      </w:tabs>
      <w:spacing w:before="122" w:line="198" w:lineRule="exact"/>
      <w:ind w:left="2948" w:hanging="1814"/>
    </w:pPr>
    <w:rPr>
      <w:sz w:val="18"/>
    </w:rPr>
  </w:style>
  <w:style w:type="paragraph" w:customStyle="1" w:styleId="BoxStep">
    <w:name w:val="BoxStep"/>
    <w:aliases w:val="bs"/>
    <w:basedOn w:val="BoxText"/>
    <w:qFormat/>
    <w:rsid w:val="0036510E"/>
    <w:pPr>
      <w:ind w:left="1985" w:hanging="851"/>
    </w:pPr>
  </w:style>
  <w:style w:type="paragraph" w:customStyle="1" w:styleId="Definition">
    <w:name w:val="Definition"/>
    <w:aliases w:val="dd"/>
    <w:basedOn w:val="OPCParaBase"/>
    <w:rsid w:val="0036510E"/>
    <w:pPr>
      <w:spacing w:before="180" w:line="240" w:lineRule="auto"/>
      <w:ind w:left="1134"/>
    </w:pPr>
  </w:style>
  <w:style w:type="paragraph" w:customStyle="1" w:styleId="House">
    <w:name w:val="House"/>
    <w:basedOn w:val="OPCParaBase"/>
    <w:rsid w:val="0036510E"/>
    <w:pPr>
      <w:spacing w:line="240" w:lineRule="auto"/>
    </w:pPr>
    <w:rPr>
      <w:sz w:val="28"/>
    </w:rPr>
  </w:style>
  <w:style w:type="paragraph" w:customStyle="1" w:styleId="paragraph">
    <w:name w:val="paragraph"/>
    <w:aliases w:val="a"/>
    <w:basedOn w:val="OPCParaBase"/>
    <w:link w:val="paragraphChar"/>
    <w:rsid w:val="0036510E"/>
    <w:pPr>
      <w:tabs>
        <w:tab w:val="right" w:pos="1531"/>
      </w:tabs>
      <w:spacing w:before="40" w:line="240" w:lineRule="auto"/>
      <w:ind w:left="1644" w:hanging="1644"/>
    </w:pPr>
  </w:style>
  <w:style w:type="paragraph" w:customStyle="1" w:styleId="paragraphsub">
    <w:name w:val="paragraph(sub)"/>
    <w:aliases w:val="aa"/>
    <w:basedOn w:val="OPCParaBase"/>
    <w:rsid w:val="0036510E"/>
    <w:pPr>
      <w:tabs>
        <w:tab w:val="right" w:pos="1985"/>
      </w:tabs>
      <w:spacing w:before="40" w:line="240" w:lineRule="auto"/>
      <w:ind w:left="2098" w:hanging="2098"/>
    </w:pPr>
  </w:style>
  <w:style w:type="paragraph" w:customStyle="1" w:styleId="Formula">
    <w:name w:val="Formula"/>
    <w:basedOn w:val="OPCParaBase"/>
    <w:rsid w:val="0036510E"/>
    <w:pPr>
      <w:spacing w:line="240" w:lineRule="auto"/>
      <w:ind w:left="1134"/>
    </w:pPr>
    <w:rPr>
      <w:sz w:val="20"/>
    </w:rPr>
  </w:style>
  <w:style w:type="paragraph" w:customStyle="1" w:styleId="paragraphsub-sub">
    <w:name w:val="paragraph(sub-sub)"/>
    <w:aliases w:val="aaa"/>
    <w:basedOn w:val="OPCParaBase"/>
    <w:rsid w:val="0036510E"/>
    <w:pPr>
      <w:tabs>
        <w:tab w:val="right" w:pos="2722"/>
      </w:tabs>
      <w:spacing w:before="40" w:line="240" w:lineRule="auto"/>
      <w:ind w:left="2835" w:hanging="2835"/>
    </w:pPr>
  </w:style>
  <w:style w:type="paragraph" w:customStyle="1" w:styleId="Item">
    <w:name w:val="Item"/>
    <w:aliases w:val="i"/>
    <w:basedOn w:val="OPCParaBase"/>
    <w:next w:val="ItemHead"/>
    <w:rsid w:val="0036510E"/>
    <w:pPr>
      <w:keepLines/>
      <w:spacing w:before="80" w:line="240" w:lineRule="auto"/>
      <w:ind w:left="709"/>
    </w:pPr>
  </w:style>
  <w:style w:type="paragraph" w:customStyle="1" w:styleId="ItemHead">
    <w:name w:val="ItemHead"/>
    <w:aliases w:val="ih"/>
    <w:basedOn w:val="OPCParaBase"/>
    <w:next w:val="Item"/>
    <w:link w:val="ItemHeadChar"/>
    <w:rsid w:val="0036510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36510E"/>
    <w:pPr>
      <w:spacing w:before="240" w:line="240" w:lineRule="auto"/>
      <w:ind w:left="284" w:hanging="284"/>
    </w:pPr>
    <w:rPr>
      <w:i/>
      <w:sz w:val="24"/>
    </w:rPr>
  </w:style>
  <w:style w:type="paragraph" w:customStyle="1" w:styleId="notepara">
    <w:name w:val="note(para)"/>
    <w:aliases w:val="na"/>
    <w:basedOn w:val="OPCParaBase"/>
    <w:rsid w:val="0036510E"/>
    <w:pPr>
      <w:spacing w:before="40" w:line="198" w:lineRule="exact"/>
      <w:ind w:left="2354" w:hanging="369"/>
    </w:pPr>
    <w:rPr>
      <w:sz w:val="18"/>
    </w:rPr>
  </w:style>
  <w:style w:type="paragraph" w:customStyle="1" w:styleId="LongT">
    <w:name w:val="LongT"/>
    <w:basedOn w:val="OPCParaBase"/>
    <w:rsid w:val="0036510E"/>
    <w:pPr>
      <w:spacing w:line="240" w:lineRule="auto"/>
    </w:pPr>
    <w:rPr>
      <w:b/>
      <w:sz w:val="32"/>
    </w:rPr>
  </w:style>
  <w:style w:type="paragraph" w:customStyle="1" w:styleId="notemargin">
    <w:name w:val="note(margin)"/>
    <w:aliases w:val="nm"/>
    <w:basedOn w:val="OPCParaBase"/>
    <w:rsid w:val="0036510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36510E"/>
    <w:pPr>
      <w:spacing w:line="240" w:lineRule="auto"/>
      <w:jc w:val="right"/>
    </w:pPr>
    <w:rPr>
      <w:rFonts w:ascii="Arial" w:hAnsi="Arial"/>
      <w:b/>
      <w:i/>
    </w:rPr>
  </w:style>
  <w:style w:type="paragraph" w:customStyle="1" w:styleId="Page1">
    <w:name w:val="Page1"/>
    <w:basedOn w:val="OPCParaBase"/>
    <w:rsid w:val="0036510E"/>
    <w:pPr>
      <w:spacing w:before="5600" w:line="240" w:lineRule="auto"/>
    </w:pPr>
    <w:rPr>
      <w:b/>
      <w:sz w:val="32"/>
    </w:rPr>
  </w:style>
  <w:style w:type="paragraph" w:customStyle="1" w:styleId="ActHead1">
    <w:name w:val="ActHead 1"/>
    <w:aliases w:val="c"/>
    <w:basedOn w:val="OPCParaBase"/>
    <w:next w:val="Normal"/>
    <w:qFormat/>
    <w:rsid w:val="0036510E"/>
    <w:pPr>
      <w:keepNext/>
      <w:keepLines/>
      <w:spacing w:line="240" w:lineRule="auto"/>
      <w:ind w:left="1134" w:hanging="1134"/>
      <w:outlineLvl w:val="0"/>
    </w:pPr>
    <w:rPr>
      <w:b/>
      <w:kern w:val="28"/>
      <w:sz w:val="36"/>
    </w:rPr>
  </w:style>
  <w:style w:type="paragraph" w:customStyle="1" w:styleId="Penalty">
    <w:name w:val="Penalty"/>
    <w:basedOn w:val="OPCParaBase"/>
    <w:rsid w:val="0036510E"/>
    <w:pPr>
      <w:tabs>
        <w:tab w:val="left" w:pos="2977"/>
      </w:tabs>
      <w:spacing w:before="180" w:line="240" w:lineRule="auto"/>
      <w:ind w:left="1985" w:hanging="851"/>
    </w:pPr>
  </w:style>
  <w:style w:type="paragraph" w:customStyle="1" w:styleId="Portfolio">
    <w:name w:val="Portfolio"/>
    <w:basedOn w:val="OPCParaBase"/>
    <w:rsid w:val="0036510E"/>
    <w:pPr>
      <w:spacing w:line="240" w:lineRule="auto"/>
    </w:pPr>
    <w:rPr>
      <w:i/>
      <w:sz w:val="20"/>
    </w:rPr>
  </w:style>
  <w:style w:type="paragraph" w:customStyle="1" w:styleId="Reading">
    <w:name w:val="Reading"/>
    <w:basedOn w:val="OPCParaBase"/>
    <w:rsid w:val="0036510E"/>
    <w:pPr>
      <w:spacing w:line="240" w:lineRule="auto"/>
    </w:pPr>
    <w:rPr>
      <w:i/>
      <w:sz w:val="20"/>
    </w:rPr>
  </w:style>
  <w:style w:type="paragraph" w:customStyle="1" w:styleId="ShortT">
    <w:name w:val="ShortT"/>
    <w:basedOn w:val="OPCParaBase"/>
    <w:next w:val="Normal"/>
    <w:link w:val="ShortTChar"/>
    <w:qFormat/>
    <w:rsid w:val="0036510E"/>
    <w:pPr>
      <w:spacing w:line="240" w:lineRule="auto"/>
    </w:pPr>
    <w:rPr>
      <w:b/>
      <w:sz w:val="40"/>
    </w:rPr>
  </w:style>
  <w:style w:type="paragraph" w:customStyle="1" w:styleId="Sponsor">
    <w:name w:val="Sponsor"/>
    <w:basedOn w:val="OPCParaBase"/>
    <w:rsid w:val="0036510E"/>
    <w:pPr>
      <w:spacing w:line="240" w:lineRule="auto"/>
    </w:pPr>
    <w:rPr>
      <w:i/>
    </w:rPr>
  </w:style>
  <w:style w:type="paragraph" w:customStyle="1" w:styleId="Subitem">
    <w:name w:val="Subitem"/>
    <w:aliases w:val="iss"/>
    <w:basedOn w:val="OPCParaBase"/>
    <w:rsid w:val="0036510E"/>
    <w:pPr>
      <w:spacing w:before="180" w:line="240" w:lineRule="auto"/>
      <w:ind w:left="709" w:hanging="709"/>
    </w:pPr>
  </w:style>
  <w:style w:type="paragraph" w:customStyle="1" w:styleId="subsection">
    <w:name w:val="subsection"/>
    <w:aliases w:val="ss"/>
    <w:basedOn w:val="OPCParaBase"/>
    <w:link w:val="subsectionChar"/>
    <w:rsid w:val="0036510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36510E"/>
    <w:pPr>
      <w:keepNext/>
      <w:keepLines/>
      <w:spacing w:before="240" w:line="240" w:lineRule="auto"/>
      <w:ind w:left="1134"/>
    </w:pPr>
    <w:rPr>
      <w:i/>
    </w:rPr>
  </w:style>
  <w:style w:type="paragraph" w:customStyle="1" w:styleId="Tablea">
    <w:name w:val="Table(a)"/>
    <w:aliases w:val="ta"/>
    <w:basedOn w:val="OPCParaBase"/>
    <w:rsid w:val="0036510E"/>
    <w:pPr>
      <w:spacing w:before="60" w:line="240" w:lineRule="auto"/>
      <w:ind w:left="284" w:hanging="284"/>
    </w:pPr>
    <w:rPr>
      <w:sz w:val="20"/>
    </w:rPr>
  </w:style>
  <w:style w:type="paragraph" w:customStyle="1" w:styleId="Tablei">
    <w:name w:val="Table(i)"/>
    <w:aliases w:val="taa"/>
    <w:basedOn w:val="OPCParaBase"/>
    <w:rsid w:val="0036510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36510E"/>
    <w:pPr>
      <w:spacing w:before="122" w:line="198" w:lineRule="exact"/>
      <w:ind w:left="1985" w:hanging="851"/>
      <w:jc w:val="right"/>
    </w:pPr>
    <w:rPr>
      <w:sz w:val="18"/>
    </w:rPr>
  </w:style>
  <w:style w:type="paragraph" w:customStyle="1" w:styleId="notetext">
    <w:name w:val="note(text)"/>
    <w:aliases w:val="n"/>
    <w:basedOn w:val="OPCParaBase"/>
    <w:rsid w:val="0036510E"/>
    <w:pPr>
      <w:spacing w:before="122" w:line="198" w:lineRule="exact"/>
      <w:ind w:left="1985" w:hanging="851"/>
    </w:pPr>
    <w:rPr>
      <w:sz w:val="18"/>
    </w:rPr>
  </w:style>
  <w:style w:type="paragraph" w:customStyle="1" w:styleId="PageBreak">
    <w:name w:val="PageBreak"/>
    <w:aliases w:val="pb"/>
    <w:basedOn w:val="OPCParaBase"/>
    <w:rsid w:val="0036510E"/>
    <w:pPr>
      <w:spacing w:line="240" w:lineRule="auto"/>
    </w:pPr>
    <w:rPr>
      <w:sz w:val="20"/>
    </w:rPr>
  </w:style>
  <w:style w:type="paragraph" w:customStyle="1" w:styleId="ParlAmend">
    <w:name w:val="ParlAmend"/>
    <w:aliases w:val="pp"/>
    <w:basedOn w:val="OPCParaBase"/>
    <w:rsid w:val="0036510E"/>
    <w:pPr>
      <w:spacing w:before="240" w:line="240" w:lineRule="atLeast"/>
      <w:ind w:hanging="567"/>
    </w:pPr>
    <w:rPr>
      <w:sz w:val="24"/>
    </w:rPr>
  </w:style>
  <w:style w:type="paragraph" w:customStyle="1" w:styleId="Preamble">
    <w:name w:val="Preamble"/>
    <w:basedOn w:val="OPCParaBase"/>
    <w:next w:val="Normal"/>
    <w:rsid w:val="0036510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36510E"/>
    <w:pPr>
      <w:spacing w:line="240" w:lineRule="auto"/>
    </w:pPr>
    <w:rPr>
      <w:sz w:val="28"/>
    </w:rPr>
  </w:style>
  <w:style w:type="paragraph" w:customStyle="1" w:styleId="SubitemHead">
    <w:name w:val="SubitemHead"/>
    <w:aliases w:val="issh"/>
    <w:basedOn w:val="OPCParaBase"/>
    <w:rsid w:val="003651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510E"/>
    <w:pPr>
      <w:spacing w:before="40" w:line="240" w:lineRule="auto"/>
      <w:ind w:left="1134"/>
    </w:pPr>
  </w:style>
  <w:style w:type="paragraph" w:customStyle="1" w:styleId="TableAA">
    <w:name w:val="Table(AA)"/>
    <w:aliases w:val="taaa"/>
    <w:basedOn w:val="OPCParaBase"/>
    <w:rsid w:val="003651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6510E"/>
    <w:pPr>
      <w:spacing w:before="60" w:line="240" w:lineRule="atLeast"/>
    </w:pPr>
    <w:rPr>
      <w:sz w:val="20"/>
    </w:rPr>
  </w:style>
  <w:style w:type="paragraph" w:customStyle="1" w:styleId="TLPBoxTextnote">
    <w:name w:val="TLPBoxText(note"/>
    <w:aliases w:val="right)"/>
    <w:basedOn w:val="OPCParaBase"/>
    <w:rsid w:val="003651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510E"/>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36510E"/>
    <w:pPr>
      <w:spacing w:line="240" w:lineRule="exact"/>
      <w:ind w:left="284" w:hanging="284"/>
    </w:pPr>
    <w:rPr>
      <w:sz w:val="20"/>
    </w:rPr>
  </w:style>
  <w:style w:type="paragraph" w:customStyle="1" w:styleId="TofSectsHeading">
    <w:name w:val="TofSects(Heading)"/>
    <w:basedOn w:val="OPCParaBase"/>
    <w:rsid w:val="0036510E"/>
    <w:pPr>
      <w:spacing w:before="240" w:after="120" w:line="240" w:lineRule="auto"/>
    </w:pPr>
    <w:rPr>
      <w:b/>
      <w:sz w:val="24"/>
    </w:rPr>
  </w:style>
  <w:style w:type="paragraph" w:customStyle="1" w:styleId="TofSectsSubdiv">
    <w:name w:val="TofSects(Subdiv)"/>
    <w:basedOn w:val="OPCParaBase"/>
    <w:rsid w:val="0036510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36510E"/>
    <w:pPr>
      <w:keepLines/>
      <w:spacing w:before="240" w:after="120" w:line="240" w:lineRule="auto"/>
      <w:ind w:left="794"/>
    </w:pPr>
    <w:rPr>
      <w:b/>
      <w:kern w:val="28"/>
      <w:sz w:val="20"/>
    </w:rPr>
  </w:style>
  <w:style w:type="paragraph" w:customStyle="1" w:styleId="TofSectsSection">
    <w:name w:val="TofSects(Section)"/>
    <w:basedOn w:val="OPCParaBase"/>
    <w:rsid w:val="0036510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36510E"/>
    <w:pPr>
      <w:spacing w:line="240" w:lineRule="auto"/>
    </w:pPr>
    <w:rPr>
      <w:rFonts w:ascii="Tahoma" w:hAnsi="Tahoma" w:cs="Tahoma"/>
      <w:sz w:val="16"/>
      <w:szCs w:val="16"/>
    </w:rPr>
  </w:style>
  <w:style w:type="paragraph" w:styleId="BlockText">
    <w:name w:val="Block Text"/>
    <w:rsid w:val="005A3AF1"/>
    <w:pPr>
      <w:spacing w:after="120"/>
      <w:ind w:left="1440" w:right="1440"/>
    </w:pPr>
    <w:rPr>
      <w:sz w:val="22"/>
      <w:szCs w:val="24"/>
    </w:rPr>
  </w:style>
  <w:style w:type="paragraph" w:styleId="BodyText">
    <w:name w:val="Body Text"/>
    <w:rsid w:val="005A3AF1"/>
    <w:pPr>
      <w:spacing w:after="120"/>
    </w:pPr>
    <w:rPr>
      <w:sz w:val="22"/>
      <w:szCs w:val="24"/>
    </w:rPr>
  </w:style>
  <w:style w:type="paragraph" w:styleId="BodyText2">
    <w:name w:val="Body Text 2"/>
    <w:rsid w:val="005A3AF1"/>
    <w:pPr>
      <w:spacing w:after="120" w:line="480" w:lineRule="auto"/>
    </w:pPr>
    <w:rPr>
      <w:sz w:val="22"/>
      <w:szCs w:val="24"/>
    </w:rPr>
  </w:style>
  <w:style w:type="paragraph" w:styleId="BodyText3">
    <w:name w:val="Body Text 3"/>
    <w:rsid w:val="005A3AF1"/>
    <w:pPr>
      <w:spacing w:after="120"/>
    </w:pPr>
    <w:rPr>
      <w:sz w:val="16"/>
      <w:szCs w:val="16"/>
    </w:rPr>
  </w:style>
  <w:style w:type="paragraph" w:styleId="BodyTextIndent">
    <w:name w:val="Body Text Indent"/>
    <w:rsid w:val="005A3AF1"/>
    <w:pPr>
      <w:spacing w:after="120"/>
      <w:ind w:left="283"/>
    </w:pPr>
    <w:rPr>
      <w:sz w:val="22"/>
      <w:szCs w:val="24"/>
    </w:rPr>
  </w:style>
  <w:style w:type="paragraph" w:styleId="BodyTextIndent2">
    <w:name w:val="Body Text Indent 2"/>
    <w:rsid w:val="005A3AF1"/>
    <w:pPr>
      <w:spacing w:after="120" w:line="480" w:lineRule="auto"/>
      <w:ind w:left="283"/>
    </w:pPr>
    <w:rPr>
      <w:sz w:val="22"/>
      <w:szCs w:val="24"/>
    </w:rPr>
  </w:style>
  <w:style w:type="paragraph" w:styleId="BodyTextIndent3">
    <w:name w:val="Body Text Indent 3"/>
    <w:rsid w:val="005A3AF1"/>
    <w:pPr>
      <w:spacing w:after="120"/>
      <w:ind w:left="283"/>
    </w:pPr>
    <w:rPr>
      <w:sz w:val="16"/>
      <w:szCs w:val="16"/>
    </w:rPr>
  </w:style>
  <w:style w:type="paragraph" w:styleId="Caption">
    <w:name w:val="caption"/>
    <w:next w:val="Normal"/>
    <w:qFormat/>
    <w:rsid w:val="005A3AF1"/>
    <w:pPr>
      <w:spacing w:before="120" w:after="120"/>
    </w:pPr>
    <w:rPr>
      <w:b/>
      <w:bCs/>
    </w:rPr>
  </w:style>
  <w:style w:type="paragraph" w:styleId="Closing">
    <w:name w:val="Closing"/>
    <w:rsid w:val="005A3AF1"/>
    <w:pPr>
      <w:ind w:left="4252"/>
    </w:pPr>
    <w:rPr>
      <w:sz w:val="22"/>
      <w:szCs w:val="24"/>
    </w:rPr>
  </w:style>
  <w:style w:type="paragraph" w:styleId="CommentText">
    <w:name w:val="annotation text"/>
    <w:rsid w:val="005A3AF1"/>
  </w:style>
  <w:style w:type="paragraph" w:styleId="CommentSubject">
    <w:name w:val="annotation subject"/>
    <w:next w:val="CommentText"/>
    <w:rsid w:val="005A3AF1"/>
    <w:rPr>
      <w:b/>
      <w:bCs/>
      <w:szCs w:val="24"/>
    </w:rPr>
  </w:style>
  <w:style w:type="paragraph" w:styleId="Date">
    <w:name w:val="Date"/>
    <w:next w:val="Normal"/>
    <w:rsid w:val="005A3AF1"/>
    <w:rPr>
      <w:sz w:val="22"/>
      <w:szCs w:val="24"/>
    </w:rPr>
  </w:style>
  <w:style w:type="paragraph" w:styleId="DocumentMap">
    <w:name w:val="Document Map"/>
    <w:link w:val="DocumentMapChar"/>
    <w:rsid w:val="005A3AF1"/>
    <w:pPr>
      <w:shd w:val="clear" w:color="auto" w:fill="000080"/>
    </w:pPr>
    <w:rPr>
      <w:rFonts w:ascii="Tahoma" w:hAnsi="Tahoma" w:cs="Tahoma"/>
      <w:sz w:val="22"/>
      <w:szCs w:val="24"/>
    </w:rPr>
  </w:style>
  <w:style w:type="paragraph" w:styleId="E-mailSignature">
    <w:name w:val="E-mail Signature"/>
    <w:rsid w:val="005A3AF1"/>
    <w:rPr>
      <w:sz w:val="22"/>
      <w:szCs w:val="24"/>
    </w:rPr>
  </w:style>
  <w:style w:type="paragraph" w:styleId="EndnoteText">
    <w:name w:val="endnote text"/>
    <w:rsid w:val="005A3AF1"/>
  </w:style>
  <w:style w:type="paragraph" w:styleId="EnvelopeAddress">
    <w:name w:val="envelope address"/>
    <w:rsid w:val="005A3A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A3AF1"/>
    <w:rPr>
      <w:rFonts w:ascii="Arial" w:hAnsi="Arial" w:cs="Arial"/>
    </w:rPr>
  </w:style>
  <w:style w:type="paragraph" w:styleId="Footer">
    <w:name w:val="footer"/>
    <w:link w:val="FooterChar"/>
    <w:rsid w:val="0036510E"/>
    <w:pPr>
      <w:tabs>
        <w:tab w:val="center" w:pos="4153"/>
        <w:tab w:val="right" w:pos="8306"/>
      </w:tabs>
    </w:pPr>
    <w:rPr>
      <w:sz w:val="22"/>
      <w:szCs w:val="24"/>
    </w:rPr>
  </w:style>
  <w:style w:type="paragraph" w:styleId="FootnoteText">
    <w:name w:val="footnote text"/>
    <w:rsid w:val="005A3AF1"/>
  </w:style>
  <w:style w:type="paragraph" w:styleId="Header">
    <w:name w:val="header"/>
    <w:basedOn w:val="OPCParaBase"/>
    <w:link w:val="HeaderChar"/>
    <w:unhideWhenUsed/>
    <w:rsid w:val="0036510E"/>
    <w:pPr>
      <w:keepNext/>
      <w:keepLines/>
      <w:tabs>
        <w:tab w:val="center" w:pos="4150"/>
        <w:tab w:val="right" w:pos="8307"/>
      </w:tabs>
      <w:spacing w:line="160" w:lineRule="exact"/>
    </w:pPr>
    <w:rPr>
      <w:sz w:val="16"/>
    </w:rPr>
  </w:style>
  <w:style w:type="paragraph" w:styleId="HTMLAddress">
    <w:name w:val="HTML Address"/>
    <w:rsid w:val="005A3AF1"/>
    <w:rPr>
      <w:i/>
      <w:iCs/>
      <w:sz w:val="22"/>
      <w:szCs w:val="24"/>
    </w:rPr>
  </w:style>
  <w:style w:type="paragraph" w:styleId="HTMLPreformatted">
    <w:name w:val="HTML Preformatted"/>
    <w:rsid w:val="005A3AF1"/>
    <w:rPr>
      <w:rFonts w:ascii="Courier New" w:hAnsi="Courier New" w:cs="Courier New"/>
    </w:rPr>
  </w:style>
  <w:style w:type="paragraph" w:styleId="Index1">
    <w:name w:val="index 1"/>
    <w:next w:val="Normal"/>
    <w:rsid w:val="005A3AF1"/>
    <w:pPr>
      <w:ind w:left="220" w:hanging="220"/>
    </w:pPr>
    <w:rPr>
      <w:sz w:val="22"/>
      <w:szCs w:val="24"/>
    </w:rPr>
  </w:style>
  <w:style w:type="paragraph" w:styleId="Index2">
    <w:name w:val="index 2"/>
    <w:next w:val="Normal"/>
    <w:rsid w:val="005A3AF1"/>
    <w:pPr>
      <w:ind w:left="440" w:hanging="220"/>
    </w:pPr>
    <w:rPr>
      <w:sz w:val="22"/>
      <w:szCs w:val="24"/>
    </w:rPr>
  </w:style>
  <w:style w:type="paragraph" w:styleId="Index3">
    <w:name w:val="index 3"/>
    <w:next w:val="Normal"/>
    <w:rsid w:val="005A3AF1"/>
    <w:pPr>
      <w:ind w:left="660" w:hanging="220"/>
    </w:pPr>
    <w:rPr>
      <w:sz w:val="22"/>
      <w:szCs w:val="24"/>
    </w:rPr>
  </w:style>
  <w:style w:type="paragraph" w:styleId="Index4">
    <w:name w:val="index 4"/>
    <w:next w:val="Normal"/>
    <w:rsid w:val="005A3AF1"/>
    <w:pPr>
      <w:ind w:left="880" w:hanging="220"/>
    </w:pPr>
    <w:rPr>
      <w:sz w:val="22"/>
      <w:szCs w:val="24"/>
    </w:rPr>
  </w:style>
  <w:style w:type="paragraph" w:styleId="Index5">
    <w:name w:val="index 5"/>
    <w:next w:val="Normal"/>
    <w:rsid w:val="005A3AF1"/>
    <w:pPr>
      <w:ind w:left="1100" w:hanging="220"/>
    </w:pPr>
    <w:rPr>
      <w:sz w:val="22"/>
      <w:szCs w:val="24"/>
    </w:rPr>
  </w:style>
  <w:style w:type="paragraph" w:styleId="Index6">
    <w:name w:val="index 6"/>
    <w:next w:val="Normal"/>
    <w:rsid w:val="005A3AF1"/>
    <w:pPr>
      <w:ind w:left="1320" w:hanging="220"/>
    </w:pPr>
    <w:rPr>
      <w:sz w:val="22"/>
      <w:szCs w:val="24"/>
    </w:rPr>
  </w:style>
  <w:style w:type="paragraph" w:styleId="Index7">
    <w:name w:val="index 7"/>
    <w:next w:val="Normal"/>
    <w:rsid w:val="005A3AF1"/>
    <w:pPr>
      <w:ind w:left="1540" w:hanging="220"/>
    </w:pPr>
    <w:rPr>
      <w:sz w:val="22"/>
      <w:szCs w:val="24"/>
    </w:rPr>
  </w:style>
  <w:style w:type="paragraph" w:styleId="Index8">
    <w:name w:val="index 8"/>
    <w:next w:val="Normal"/>
    <w:rsid w:val="005A3AF1"/>
    <w:pPr>
      <w:ind w:left="1760" w:hanging="220"/>
    </w:pPr>
    <w:rPr>
      <w:sz w:val="22"/>
      <w:szCs w:val="24"/>
    </w:rPr>
  </w:style>
  <w:style w:type="paragraph" w:styleId="Index9">
    <w:name w:val="index 9"/>
    <w:next w:val="Normal"/>
    <w:rsid w:val="005A3AF1"/>
    <w:pPr>
      <w:ind w:left="1980" w:hanging="220"/>
    </w:pPr>
    <w:rPr>
      <w:sz w:val="22"/>
      <w:szCs w:val="24"/>
    </w:rPr>
  </w:style>
  <w:style w:type="paragraph" w:styleId="IndexHeading">
    <w:name w:val="index heading"/>
    <w:next w:val="Index1"/>
    <w:rsid w:val="005A3AF1"/>
    <w:rPr>
      <w:rFonts w:ascii="Arial" w:hAnsi="Arial" w:cs="Arial"/>
      <w:b/>
      <w:bCs/>
      <w:sz w:val="22"/>
      <w:szCs w:val="24"/>
    </w:rPr>
  </w:style>
  <w:style w:type="paragraph" w:styleId="List">
    <w:name w:val="List"/>
    <w:rsid w:val="005A3AF1"/>
    <w:pPr>
      <w:ind w:left="283" w:hanging="283"/>
    </w:pPr>
    <w:rPr>
      <w:sz w:val="22"/>
      <w:szCs w:val="24"/>
    </w:rPr>
  </w:style>
  <w:style w:type="paragraph" w:styleId="List2">
    <w:name w:val="List 2"/>
    <w:rsid w:val="005A3AF1"/>
    <w:pPr>
      <w:ind w:left="566" w:hanging="283"/>
    </w:pPr>
    <w:rPr>
      <w:sz w:val="22"/>
      <w:szCs w:val="24"/>
    </w:rPr>
  </w:style>
  <w:style w:type="paragraph" w:styleId="List3">
    <w:name w:val="List 3"/>
    <w:rsid w:val="005A3AF1"/>
    <w:pPr>
      <w:ind w:left="849" w:hanging="283"/>
    </w:pPr>
    <w:rPr>
      <w:sz w:val="22"/>
      <w:szCs w:val="24"/>
    </w:rPr>
  </w:style>
  <w:style w:type="paragraph" w:styleId="List4">
    <w:name w:val="List 4"/>
    <w:rsid w:val="005A3AF1"/>
    <w:pPr>
      <w:ind w:left="1132" w:hanging="283"/>
    </w:pPr>
    <w:rPr>
      <w:sz w:val="22"/>
      <w:szCs w:val="24"/>
    </w:rPr>
  </w:style>
  <w:style w:type="paragraph" w:styleId="List5">
    <w:name w:val="List 5"/>
    <w:rsid w:val="005A3AF1"/>
    <w:pPr>
      <w:ind w:left="1415" w:hanging="283"/>
    </w:pPr>
    <w:rPr>
      <w:sz w:val="22"/>
      <w:szCs w:val="24"/>
    </w:rPr>
  </w:style>
  <w:style w:type="paragraph" w:styleId="ListBullet">
    <w:name w:val="List Bullet"/>
    <w:rsid w:val="005A3AF1"/>
    <w:pPr>
      <w:numPr>
        <w:numId w:val="1"/>
      </w:numPr>
      <w:tabs>
        <w:tab w:val="clear" w:pos="360"/>
        <w:tab w:val="num" w:pos="2989"/>
      </w:tabs>
      <w:ind w:left="1225" w:firstLine="1043"/>
    </w:pPr>
    <w:rPr>
      <w:sz w:val="22"/>
      <w:szCs w:val="24"/>
    </w:rPr>
  </w:style>
  <w:style w:type="paragraph" w:styleId="ListBullet2">
    <w:name w:val="List Bullet 2"/>
    <w:rsid w:val="005A3AF1"/>
    <w:pPr>
      <w:numPr>
        <w:numId w:val="2"/>
      </w:numPr>
      <w:tabs>
        <w:tab w:val="clear" w:pos="643"/>
        <w:tab w:val="num" w:pos="360"/>
      </w:tabs>
      <w:ind w:left="360"/>
    </w:pPr>
    <w:rPr>
      <w:sz w:val="22"/>
      <w:szCs w:val="24"/>
    </w:rPr>
  </w:style>
  <w:style w:type="paragraph" w:styleId="ListBullet3">
    <w:name w:val="List Bullet 3"/>
    <w:rsid w:val="005A3AF1"/>
    <w:pPr>
      <w:numPr>
        <w:numId w:val="3"/>
      </w:numPr>
      <w:tabs>
        <w:tab w:val="clear" w:pos="926"/>
        <w:tab w:val="num" w:pos="360"/>
      </w:tabs>
      <w:ind w:left="360"/>
    </w:pPr>
    <w:rPr>
      <w:sz w:val="22"/>
      <w:szCs w:val="24"/>
    </w:rPr>
  </w:style>
  <w:style w:type="paragraph" w:styleId="ListBullet4">
    <w:name w:val="List Bullet 4"/>
    <w:rsid w:val="005A3AF1"/>
    <w:pPr>
      <w:numPr>
        <w:numId w:val="4"/>
      </w:numPr>
      <w:tabs>
        <w:tab w:val="clear" w:pos="1209"/>
        <w:tab w:val="num" w:pos="926"/>
      </w:tabs>
      <w:ind w:left="926"/>
    </w:pPr>
    <w:rPr>
      <w:sz w:val="22"/>
      <w:szCs w:val="24"/>
    </w:rPr>
  </w:style>
  <w:style w:type="paragraph" w:styleId="ListBullet5">
    <w:name w:val="List Bullet 5"/>
    <w:rsid w:val="005A3AF1"/>
    <w:pPr>
      <w:numPr>
        <w:numId w:val="5"/>
      </w:numPr>
    </w:pPr>
    <w:rPr>
      <w:sz w:val="22"/>
      <w:szCs w:val="24"/>
    </w:rPr>
  </w:style>
  <w:style w:type="paragraph" w:styleId="ListContinue">
    <w:name w:val="List Continue"/>
    <w:rsid w:val="005A3AF1"/>
    <w:pPr>
      <w:spacing w:after="120"/>
      <w:ind w:left="283"/>
    </w:pPr>
    <w:rPr>
      <w:sz w:val="22"/>
      <w:szCs w:val="24"/>
    </w:rPr>
  </w:style>
  <w:style w:type="paragraph" w:styleId="ListContinue2">
    <w:name w:val="List Continue 2"/>
    <w:rsid w:val="005A3AF1"/>
    <w:pPr>
      <w:spacing w:after="120"/>
      <w:ind w:left="566"/>
    </w:pPr>
    <w:rPr>
      <w:sz w:val="22"/>
      <w:szCs w:val="24"/>
    </w:rPr>
  </w:style>
  <w:style w:type="paragraph" w:styleId="ListContinue3">
    <w:name w:val="List Continue 3"/>
    <w:rsid w:val="005A3AF1"/>
    <w:pPr>
      <w:spacing w:after="120"/>
      <w:ind w:left="849"/>
    </w:pPr>
    <w:rPr>
      <w:sz w:val="22"/>
      <w:szCs w:val="24"/>
    </w:rPr>
  </w:style>
  <w:style w:type="paragraph" w:styleId="ListContinue4">
    <w:name w:val="List Continue 4"/>
    <w:rsid w:val="005A3AF1"/>
    <w:pPr>
      <w:spacing w:after="120"/>
      <w:ind w:left="1132"/>
    </w:pPr>
    <w:rPr>
      <w:sz w:val="22"/>
      <w:szCs w:val="24"/>
    </w:rPr>
  </w:style>
  <w:style w:type="paragraph" w:styleId="ListContinue5">
    <w:name w:val="List Continue 5"/>
    <w:rsid w:val="005A3AF1"/>
    <w:pPr>
      <w:spacing w:after="120"/>
      <w:ind w:left="1415"/>
    </w:pPr>
    <w:rPr>
      <w:sz w:val="22"/>
      <w:szCs w:val="24"/>
    </w:rPr>
  </w:style>
  <w:style w:type="paragraph" w:styleId="ListNumber">
    <w:name w:val="List Number"/>
    <w:rsid w:val="005A3AF1"/>
    <w:pPr>
      <w:numPr>
        <w:numId w:val="6"/>
      </w:numPr>
      <w:tabs>
        <w:tab w:val="clear" w:pos="360"/>
        <w:tab w:val="num" w:pos="4242"/>
      </w:tabs>
      <w:ind w:left="3521" w:hanging="1043"/>
    </w:pPr>
    <w:rPr>
      <w:sz w:val="22"/>
      <w:szCs w:val="24"/>
    </w:rPr>
  </w:style>
  <w:style w:type="paragraph" w:styleId="ListNumber2">
    <w:name w:val="List Number 2"/>
    <w:rsid w:val="005A3AF1"/>
    <w:pPr>
      <w:numPr>
        <w:numId w:val="7"/>
      </w:numPr>
      <w:tabs>
        <w:tab w:val="clear" w:pos="643"/>
        <w:tab w:val="num" w:pos="360"/>
      </w:tabs>
      <w:ind w:left="360"/>
    </w:pPr>
    <w:rPr>
      <w:sz w:val="22"/>
      <w:szCs w:val="24"/>
    </w:rPr>
  </w:style>
  <w:style w:type="paragraph" w:styleId="ListNumber3">
    <w:name w:val="List Number 3"/>
    <w:rsid w:val="005A3AF1"/>
    <w:pPr>
      <w:numPr>
        <w:numId w:val="8"/>
      </w:numPr>
      <w:tabs>
        <w:tab w:val="clear" w:pos="926"/>
        <w:tab w:val="num" w:pos="360"/>
      </w:tabs>
      <w:ind w:left="360"/>
    </w:pPr>
    <w:rPr>
      <w:sz w:val="22"/>
      <w:szCs w:val="24"/>
    </w:rPr>
  </w:style>
  <w:style w:type="paragraph" w:styleId="ListNumber4">
    <w:name w:val="List Number 4"/>
    <w:rsid w:val="005A3AF1"/>
    <w:pPr>
      <w:numPr>
        <w:numId w:val="9"/>
      </w:numPr>
      <w:tabs>
        <w:tab w:val="clear" w:pos="1209"/>
        <w:tab w:val="num" w:pos="360"/>
      </w:tabs>
      <w:ind w:left="360"/>
    </w:pPr>
    <w:rPr>
      <w:sz w:val="22"/>
      <w:szCs w:val="24"/>
    </w:rPr>
  </w:style>
  <w:style w:type="paragraph" w:styleId="ListNumber5">
    <w:name w:val="List Number 5"/>
    <w:rsid w:val="005A3AF1"/>
    <w:pPr>
      <w:numPr>
        <w:numId w:val="10"/>
      </w:numPr>
      <w:tabs>
        <w:tab w:val="clear" w:pos="1492"/>
        <w:tab w:val="num" w:pos="1440"/>
      </w:tabs>
      <w:ind w:left="0" w:firstLine="0"/>
    </w:pPr>
    <w:rPr>
      <w:sz w:val="22"/>
      <w:szCs w:val="24"/>
    </w:rPr>
  </w:style>
  <w:style w:type="paragraph" w:styleId="MessageHeader">
    <w:name w:val="Message Header"/>
    <w:rsid w:val="005A3A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A3AF1"/>
    <w:rPr>
      <w:sz w:val="24"/>
      <w:szCs w:val="24"/>
    </w:rPr>
  </w:style>
  <w:style w:type="paragraph" w:styleId="NormalIndent">
    <w:name w:val="Normal Indent"/>
    <w:rsid w:val="005A3AF1"/>
    <w:pPr>
      <w:ind w:left="720"/>
    </w:pPr>
    <w:rPr>
      <w:sz w:val="22"/>
      <w:szCs w:val="24"/>
    </w:rPr>
  </w:style>
  <w:style w:type="paragraph" w:styleId="NoteHeading">
    <w:name w:val="Note Heading"/>
    <w:next w:val="Normal"/>
    <w:rsid w:val="005A3AF1"/>
    <w:rPr>
      <w:sz w:val="22"/>
      <w:szCs w:val="24"/>
    </w:rPr>
  </w:style>
  <w:style w:type="paragraph" w:styleId="PlainText">
    <w:name w:val="Plain Text"/>
    <w:rsid w:val="005A3AF1"/>
    <w:rPr>
      <w:rFonts w:ascii="Courier New" w:hAnsi="Courier New" w:cs="Courier New"/>
      <w:sz w:val="22"/>
    </w:rPr>
  </w:style>
  <w:style w:type="paragraph" w:styleId="Salutation">
    <w:name w:val="Salutation"/>
    <w:next w:val="Normal"/>
    <w:rsid w:val="005A3AF1"/>
    <w:rPr>
      <w:sz w:val="22"/>
      <w:szCs w:val="24"/>
    </w:rPr>
  </w:style>
  <w:style w:type="paragraph" w:styleId="Signature">
    <w:name w:val="Signature"/>
    <w:rsid w:val="005A3AF1"/>
    <w:pPr>
      <w:ind w:left="4252"/>
    </w:pPr>
    <w:rPr>
      <w:sz w:val="22"/>
      <w:szCs w:val="24"/>
    </w:rPr>
  </w:style>
  <w:style w:type="paragraph" w:styleId="Subtitle">
    <w:name w:val="Subtitle"/>
    <w:qFormat/>
    <w:rsid w:val="005A3AF1"/>
    <w:pPr>
      <w:spacing w:after="60"/>
      <w:jc w:val="center"/>
    </w:pPr>
    <w:rPr>
      <w:rFonts w:ascii="Arial" w:hAnsi="Arial" w:cs="Arial"/>
      <w:sz w:val="24"/>
      <w:szCs w:val="24"/>
    </w:rPr>
  </w:style>
  <w:style w:type="paragraph" w:styleId="TableofAuthorities">
    <w:name w:val="table of authorities"/>
    <w:next w:val="Normal"/>
    <w:rsid w:val="005A3AF1"/>
    <w:pPr>
      <w:ind w:left="220" w:hanging="220"/>
    </w:pPr>
    <w:rPr>
      <w:sz w:val="22"/>
      <w:szCs w:val="24"/>
    </w:rPr>
  </w:style>
  <w:style w:type="paragraph" w:styleId="TableofFigures">
    <w:name w:val="table of figures"/>
    <w:next w:val="Normal"/>
    <w:rsid w:val="005A3AF1"/>
    <w:pPr>
      <w:ind w:left="440" w:hanging="440"/>
    </w:pPr>
    <w:rPr>
      <w:sz w:val="22"/>
      <w:szCs w:val="24"/>
    </w:rPr>
  </w:style>
  <w:style w:type="paragraph" w:styleId="Title">
    <w:name w:val="Title"/>
    <w:qFormat/>
    <w:rsid w:val="005A3AF1"/>
    <w:pPr>
      <w:spacing w:before="240" w:after="60"/>
      <w:jc w:val="center"/>
    </w:pPr>
    <w:rPr>
      <w:rFonts w:ascii="Arial" w:hAnsi="Arial" w:cs="Arial"/>
      <w:b/>
      <w:bCs/>
      <w:kern w:val="28"/>
      <w:sz w:val="32"/>
      <w:szCs w:val="32"/>
    </w:rPr>
  </w:style>
  <w:style w:type="paragraph" w:styleId="TOAHeading">
    <w:name w:val="toa heading"/>
    <w:next w:val="Normal"/>
    <w:rsid w:val="005A3AF1"/>
    <w:pPr>
      <w:spacing w:before="120"/>
    </w:pPr>
    <w:rPr>
      <w:rFonts w:ascii="Arial" w:hAnsi="Arial" w:cs="Arial"/>
      <w:b/>
      <w:bCs/>
      <w:sz w:val="24"/>
      <w:szCs w:val="24"/>
    </w:rPr>
  </w:style>
  <w:style w:type="paragraph" w:styleId="BodyTextFirstIndent">
    <w:name w:val="Body Text First Indent"/>
    <w:basedOn w:val="BodyText"/>
    <w:rsid w:val="005A3AF1"/>
    <w:pPr>
      <w:ind w:firstLine="210"/>
    </w:pPr>
  </w:style>
  <w:style w:type="paragraph" w:styleId="BodyTextFirstIndent2">
    <w:name w:val="Body Text First Indent 2"/>
    <w:basedOn w:val="BodyTextIndent"/>
    <w:rsid w:val="005A3AF1"/>
    <w:pPr>
      <w:ind w:firstLine="210"/>
    </w:pPr>
  </w:style>
  <w:style w:type="character" w:styleId="CommentReference">
    <w:name w:val="annotation reference"/>
    <w:basedOn w:val="DefaultParagraphFont"/>
    <w:rsid w:val="005A3AF1"/>
    <w:rPr>
      <w:sz w:val="16"/>
      <w:szCs w:val="16"/>
    </w:rPr>
  </w:style>
  <w:style w:type="character" w:styleId="Emphasis">
    <w:name w:val="Emphasis"/>
    <w:basedOn w:val="DefaultParagraphFont"/>
    <w:qFormat/>
    <w:rsid w:val="005A3AF1"/>
    <w:rPr>
      <w:i/>
      <w:iCs/>
    </w:rPr>
  </w:style>
  <w:style w:type="character" w:styleId="EndnoteReference">
    <w:name w:val="endnote reference"/>
    <w:basedOn w:val="DefaultParagraphFont"/>
    <w:rsid w:val="005A3AF1"/>
    <w:rPr>
      <w:vertAlign w:val="superscript"/>
    </w:rPr>
  </w:style>
  <w:style w:type="character" w:styleId="FollowedHyperlink">
    <w:name w:val="FollowedHyperlink"/>
    <w:basedOn w:val="DefaultParagraphFont"/>
    <w:rsid w:val="005A3AF1"/>
    <w:rPr>
      <w:color w:val="800080"/>
      <w:u w:val="single"/>
    </w:rPr>
  </w:style>
  <w:style w:type="character" w:styleId="FootnoteReference">
    <w:name w:val="footnote reference"/>
    <w:basedOn w:val="DefaultParagraphFont"/>
    <w:rsid w:val="005A3AF1"/>
    <w:rPr>
      <w:vertAlign w:val="superscript"/>
    </w:rPr>
  </w:style>
  <w:style w:type="character" w:styleId="HTMLAcronym">
    <w:name w:val="HTML Acronym"/>
    <w:basedOn w:val="DefaultParagraphFont"/>
    <w:rsid w:val="005A3AF1"/>
  </w:style>
  <w:style w:type="character" w:styleId="HTMLCite">
    <w:name w:val="HTML Cite"/>
    <w:basedOn w:val="DefaultParagraphFont"/>
    <w:rsid w:val="005A3AF1"/>
    <w:rPr>
      <w:i/>
      <w:iCs/>
    </w:rPr>
  </w:style>
  <w:style w:type="character" w:styleId="HTMLCode">
    <w:name w:val="HTML Code"/>
    <w:basedOn w:val="DefaultParagraphFont"/>
    <w:rsid w:val="005A3AF1"/>
    <w:rPr>
      <w:rFonts w:ascii="Courier New" w:hAnsi="Courier New" w:cs="Courier New"/>
      <w:sz w:val="20"/>
      <w:szCs w:val="20"/>
    </w:rPr>
  </w:style>
  <w:style w:type="character" w:styleId="HTMLDefinition">
    <w:name w:val="HTML Definition"/>
    <w:basedOn w:val="DefaultParagraphFont"/>
    <w:rsid w:val="005A3AF1"/>
    <w:rPr>
      <w:i/>
      <w:iCs/>
    </w:rPr>
  </w:style>
  <w:style w:type="character" w:styleId="HTMLKeyboard">
    <w:name w:val="HTML Keyboard"/>
    <w:basedOn w:val="DefaultParagraphFont"/>
    <w:rsid w:val="005A3AF1"/>
    <w:rPr>
      <w:rFonts w:ascii="Courier New" w:hAnsi="Courier New" w:cs="Courier New"/>
      <w:sz w:val="20"/>
      <w:szCs w:val="20"/>
    </w:rPr>
  </w:style>
  <w:style w:type="character" w:styleId="HTMLSample">
    <w:name w:val="HTML Sample"/>
    <w:basedOn w:val="DefaultParagraphFont"/>
    <w:rsid w:val="005A3AF1"/>
    <w:rPr>
      <w:rFonts w:ascii="Courier New" w:hAnsi="Courier New" w:cs="Courier New"/>
    </w:rPr>
  </w:style>
  <w:style w:type="character" w:styleId="HTMLTypewriter">
    <w:name w:val="HTML Typewriter"/>
    <w:basedOn w:val="DefaultParagraphFont"/>
    <w:rsid w:val="005A3AF1"/>
    <w:rPr>
      <w:rFonts w:ascii="Courier New" w:hAnsi="Courier New" w:cs="Courier New"/>
      <w:sz w:val="20"/>
      <w:szCs w:val="20"/>
    </w:rPr>
  </w:style>
  <w:style w:type="character" w:styleId="HTMLVariable">
    <w:name w:val="HTML Variable"/>
    <w:basedOn w:val="DefaultParagraphFont"/>
    <w:rsid w:val="005A3AF1"/>
    <w:rPr>
      <w:i/>
      <w:iCs/>
    </w:rPr>
  </w:style>
  <w:style w:type="character" w:styleId="Hyperlink">
    <w:name w:val="Hyperlink"/>
    <w:basedOn w:val="DefaultParagraphFont"/>
    <w:rsid w:val="005A3AF1"/>
    <w:rPr>
      <w:color w:val="0000FF"/>
      <w:u w:val="single"/>
    </w:rPr>
  </w:style>
  <w:style w:type="character" w:styleId="LineNumber">
    <w:name w:val="line number"/>
    <w:basedOn w:val="OPCCharBase"/>
    <w:uiPriority w:val="99"/>
    <w:unhideWhenUsed/>
    <w:rsid w:val="0036510E"/>
    <w:rPr>
      <w:sz w:val="16"/>
    </w:rPr>
  </w:style>
  <w:style w:type="paragraph" w:styleId="MacroText">
    <w:name w:val="macro"/>
    <w:rsid w:val="005A3A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CB4B38"/>
  </w:style>
  <w:style w:type="character" w:styleId="Strong">
    <w:name w:val="Strong"/>
    <w:basedOn w:val="DefaultParagraphFont"/>
    <w:qFormat/>
    <w:rsid w:val="005A3AF1"/>
    <w:rPr>
      <w:b/>
      <w:bCs/>
    </w:rPr>
  </w:style>
  <w:style w:type="paragraph" w:styleId="TOC1">
    <w:name w:val="toc 1"/>
    <w:basedOn w:val="OPCParaBase"/>
    <w:next w:val="Normal"/>
    <w:uiPriority w:val="39"/>
    <w:unhideWhenUsed/>
    <w:rsid w:val="003651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51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51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51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51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51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51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51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510E"/>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3651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51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51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51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51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51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51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510E"/>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1F3DE6"/>
    <w:rPr>
      <w:rFonts w:ascii="Arial" w:hAnsi="Arial"/>
      <w:b/>
      <w:kern w:val="28"/>
      <w:sz w:val="24"/>
    </w:rPr>
  </w:style>
  <w:style w:type="numbering" w:styleId="111111">
    <w:name w:val="Outline List 2"/>
    <w:basedOn w:val="NoList"/>
    <w:rsid w:val="005A3AF1"/>
    <w:pPr>
      <w:numPr>
        <w:numId w:val="36"/>
      </w:numPr>
    </w:pPr>
  </w:style>
  <w:style w:type="numbering" w:styleId="1ai">
    <w:name w:val="Outline List 1"/>
    <w:basedOn w:val="NoList"/>
    <w:rsid w:val="005A3AF1"/>
    <w:pPr>
      <w:numPr>
        <w:numId w:val="27"/>
      </w:numPr>
    </w:pPr>
  </w:style>
  <w:style w:type="numbering" w:styleId="ArticleSection">
    <w:name w:val="Outline List 3"/>
    <w:basedOn w:val="NoList"/>
    <w:rsid w:val="005A3AF1"/>
    <w:pPr>
      <w:numPr>
        <w:numId w:val="37"/>
      </w:numPr>
    </w:pPr>
  </w:style>
  <w:style w:type="table" w:styleId="Table3Deffects1">
    <w:name w:val="Table 3D effects 1"/>
    <w:basedOn w:val="TableNormal"/>
    <w:rsid w:val="005A3AF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3AF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3AF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3AF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3AF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3AF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3AF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3AF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3AF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3AF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3AF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3AF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3AF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3AF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3AF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3AF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3AF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B4B3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3AF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3AF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3AF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3AF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3AF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3AF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3AF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3AF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3AF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3AF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3AF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3AF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3AF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3AF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3AF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3AF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3AF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3AF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A3AF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3AF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3AF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36510E"/>
  </w:style>
  <w:style w:type="character" w:customStyle="1" w:styleId="HeaderChar">
    <w:name w:val="Header Char"/>
    <w:basedOn w:val="DefaultParagraphFont"/>
    <w:link w:val="Header"/>
    <w:rsid w:val="0036510E"/>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character" w:customStyle="1" w:styleId="subsectionChar">
    <w:name w:val="subsection Char"/>
    <w:aliases w:val="ss Char"/>
    <w:basedOn w:val="DefaultParagraphFont"/>
    <w:link w:val="subsection"/>
    <w:rsid w:val="001D19BF"/>
    <w:rPr>
      <w:sz w:val="22"/>
    </w:rPr>
  </w:style>
  <w:style w:type="paragraph" w:customStyle="1" w:styleId="CTA--">
    <w:name w:val="CTA --"/>
    <w:basedOn w:val="OPCParaBase"/>
    <w:next w:val="Normal"/>
    <w:rsid w:val="0036510E"/>
    <w:pPr>
      <w:spacing w:before="60" w:line="240" w:lineRule="atLeast"/>
      <w:ind w:left="142" w:hanging="142"/>
    </w:pPr>
    <w:rPr>
      <w:sz w:val="20"/>
    </w:rPr>
  </w:style>
  <w:style w:type="paragraph" w:customStyle="1" w:styleId="CTA-">
    <w:name w:val="CTA -"/>
    <w:basedOn w:val="OPCParaBase"/>
    <w:rsid w:val="0036510E"/>
    <w:pPr>
      <w:spacing w:before="60" w:line="240" w:lineRule="atLeast"/>
      <w:ind w:left="85" w:hanging="85"/>
    </w:pPr>
    <w:rPr>
      <w:sz w:val="20"/>
    </w:rPr>
  </w:style>
  <w:style w:type="paragraph" w:customStyle="1" w:styleId="CTA---">
    <w:name w:val="CTA ---"/>
    <w:basedOn w:val="OPCParaBase"/>
    <w:next w:val="Normal"/>
    <w:rsid w:val="0036510E"/>
    <w:pPr>
      <w:spacing w:before="60" w:line="240" w:lineRule="atLeast"/>
      <w:ind w:left="198" w:hanging="198"/>
    </w:pPr>
    <w:rPr>
      <w:sz w:val="20"/>
    </w:rPr>
  </w:style>
  <w:style w:type="paragraph" w:customStyle="1" w:styleId="CTA----">
    <w:name w:val="CTA ----"/>
    <w:basedOn w:val="OPCParaBase"/>
    <w:next w:val="Normal"/>
    <w:rsid w:val="0036510E"/>
    <w:pPr>
      <w:spacing w:before="60" w:line="240" w:lineRule="atLeast"/>
      <w:ind w:left="255" w:hanging="255"/>
    </w:pPr>
    <w:rPr>
      <w:sz w:val="20"/>
    </w:rPr>
  </w:style>
  <w:style w:type="paragraph" w:customStyle="1" w:styleId="CTA1a">
    <w:name w:val="CTA 1(a)"/>
    <w:basedOn w:val="OPCParaBase"/>
    <w:rsid w:val="0036510E"/>
    <w:pPr>
      <w:tabs>
        <w:tab w:val="right" w:pos="414"/>
      </w:tabs>
      <w:spacing w:before="40" w:line="240" w:lineRule="atLeast"/>
      <w:ind w:left="675" w:hanging="675"/>
    </w:pPr>
    <w:rPr>
      <w:sz w:val="20"/>
    </w:rPr>
  </w:style>
  <w:style w:type="paragraph" w:customStyle="1" w:styleId="CTA1ai">
    <w:name w:val="CTA 1(a)(i)"/>
    <w:basedOn w:val="OPCParaBase"/>
    <w:rsid w:val="0036510E"/>
    <w:pPr>
      <w:tabs>
        <w:tab w:val="right" w:pos="1004"/>
      </w:tabs>
      <w:spacing w:before="40" w:line="240" w:lineRule="atLeast"/>
      <w:ind w:left="1253" w:hanging="1253"/>
    </w:pPr>
    <w:rPr>
      <w:sz w:val="20"/>
    </w:rPr>
  </w:style>
  <w:style w:type="paragraph" w:customStyle="1" w:styleId="CTA2a">
    <w:name w:val="CTA 2(a)"/>
    <w:basedOn w:val="OPCParaBase"/>
    <w:rsid w:val="0036510E"/>
    <w:pPr>
      <w:tabs>
        <w:tab w:val="right" w:pos="482"/>
      </w:tabs>
      <w:spacing w:before="40" w:line="240" w:lineRule="atLeast"/>
      <w:ind w:left="748" w:hanging="748"/>
    </w:pPr>
    <w:rPr>
      <w:sz w:val="20"/>
    </w:rPr>
  </w:style>
  <w:style w:type="paragraph" w:customStyle="1" w:styleId="CTA2ai">
    <w:name w:val="CTA 2(a)(i)"/>
    <w:basedOn w:val="OPCParaBase"/>
    <w:rsid w:val="0036510E"/>
    <w:pPr>
      <w:tabs>
        <w:tab w:val="right" w:pos="1089"/>
      </w:tabs>
      <w:spacing w:before="40" w:line="240" w:lineRule="atLeast"/>
      <w:ind w:left="1327" w:hanging="1327"/>
    </w:pPr>
    <w:rPr>
      <w:sz w:val="20"/>
    </w:rPr>
  </w:style>
  <w:style w:type="paragraph" w:customStyle="1" w:styleId="CTA3a">
    <w:name w:val="CTA 3(a)"/>
    <w:basedOn w:val="OPCParaBase"/>
    <w:rsid w:val="0036510E"/>
    <w:pPr>
      <w:tabs>
        <w:tab w:val="right" w:pos="556"/>
      </w:tabs>
      <w:spacing w:before="40" w:line="240" w:lineRule="atLeast"/>
      <w:ind w:left="805" w:hanging="805"/>
    </w:pPr>
    <w:rPr>
      <w:sz w:val="20"/>
    </w:rPr>
  </w:style>
  <w:style w:type="paragraph" w:customStyle="1" w:styleId="CTA3ai">
    <w:name w:val="CTA 3(a)(i)"/>
    <w:basedOn w:val="OPCParaBase"/>
    <w:rsid w:val="0036510E"/>
    <w:pPr>
      <w:tabs>
        <w:tab w:val="right" w:pos="1140"/>
      </w:tabs>
      <w:spacing w:before="40" w:line="240" w:lineRule="atLeast"/>
      <w:ind w:left="1361" w:hanging="1361"/>
    </w:pPr>
    <w:rPr>
      <w:sz w:val="20"/>
    </w:rPr>
  </w:style>
  <w:style w:type="paragraph" w:customStyle="1" w:styleId="CTA4a">
    <w:name w:val="CTA 4(a)"/>
    <w:basedOn w:val="OPCParaBase"/>
    <w:rsid w:val="0036510E"/>
    <w:pPr>
      <w:tabs>
        <w:tab w:val="right" w:pos="624"/>
      </w:tabs>
      <w:spacing w:before="40" w:line="240" w:lineRule="atLeast"/>
      <w:ind w:left="873" w:hanging="873"/>
    </w:pPr>
    <w:rPr>
      <w:sz w:val="20"/>
    </w:rPr>
  </w:style>
  <w:style w:type="paragraph" w:customStyle="1" w:styleId="CTA4ai">
    <w:name w:val="CTA 4(a)(i)"/>
    <w:basedOn w:val="OPCParaBase"/>
    <w:rsid w:val="0036510E"/>
    <w:pPr>
      <w:tabs>
        <w:tab w:val="right" w:pos="1213"/>
      </w:tabs>
      <w:spacing w:before="40" w:line="240" w:lineRule="atLeast"/>
      <w:ind w:left="1452" w:hanging="1452"/>
    </w:pPr>
    <w:rPr>
      <w:sz w:val="20"/>
    </w:rPr>
  </w:style>
  <w:style w:type="paragraph" w:customStyle="1" w:styleId="CTACAPS">
    <w:name w:val="CTA CAPS"/>
    <w:basedOn w:val="OPCParaBase"/>
    <w:rsid w:val="0036510E"/>
    <w:pPr>
      <w:spacing w:before="60" w:line="240" w:lineRule="atLeast"/>
    </w:pPr>
    <w:rPr>
      <w:sz w:val="20"/>
    </w:rPr>
  </w:style>
  <w:style w:type="paragraph" w:customStyle="1" w:styleId="CTAright">
    <w:name w:val="CTA right"/>
    <w:basedOn w:val="OPCParaBase"/>
    <w:rsid w:val="0036510E"/>
    <w:pPr>
      <w:spacing w:before="60" w:line="240" w:lineRule="auto"/>
      <w:jc w:val="right"/>
    </w:pPr>
    <w:rPr>
      <w:sz w:val="20"/>
    </w:rPr>
  </w:style>
  <w:style w:type="character" w:customStyle="1" w:styleId="FooterChar">
    <w:name w:val="Footer Char"/>
    <w:basedOn w:val="DefaultParagraphFont"/>
    <w:link w:val="Footer"/>
    <w:rsid w:val="0036510E"/>
    <w:rPr>
      <w:sz w:val="22"/>
      <w:szCs w:val="24"/>
    </w:rPr>
  </w:style>
  <w:style w:type="character" w:customStyle="1" w:styleId="Heading2Char">
    <w:name w:val="Heading 2 Char"/>
    <w:basedOn w:val="DefaultParagraphFont"/>
    <w:link w:val="Heading2"/>
    <w:rsid w:val="00C445CA"/>
    <w:rPr>
      <w:b/>
      <w:iCs/>
      <w:kern w:val="28"/>
      <w:sz w:val="32"/>
      <w:szCs w:val="28"/>
    </w:rPr>
  </w:style>
  <w:style w:type="character" w:customStyle="1" w:styleId="Heading3Char">
    <w:name w:val="Heading 3 Char"/>
    <w:basedOn w:val="DefaultParagraphFont"/>
    <w:link w:val="Heading3"/>
    <w:rsid w:val="00C445CA"/>
    <w:rPr>
      <w:b/>
      <w:kern w:val="28"/>
      <w:sz w:val="28"/>
      <w:szCs w:val="26"/>
    </w:rPr>
  </w:style>
  <w:style w:type="character" w:customStyle="1" w:styleId="Heading4Char">
    <w:name w:val="Heading 4 Char"/>
    <w:basedOn w:val="DefaultParagraphFont"/>
    <w:link w:val="Heading4"/>
    <w:rsid w:val="00C445CA"/>
    <w:rPr>
      <w:b/>
      <w:kern w:val="28"/>
      <w:sz w:val="26"/>
      <w:szCs w:val="28"/>
    </w:rPr>
  </w:style>
  <w:style w:type="character" w:customStyle="1" w:styleId="Heading5Char">
    <w:name w:val="Heading 5 Char"/>
    <w:basedOn w:val="DefaultParagraphFont"/>
    <w:link w:val="Heading5"/>
    <w:rsid w:val="00C445CA"/>
    <w:rPr>
      <w:b/>
      <w:iCs/>
      <w:kern w:val="28"/>
      <w:sz w:val="24"/>
      <w:szCs w:val="26"/>
    </w:rPr>
  </w:style>
  <w:style w:type="character" w:customStyle="1" w:styleId="Heading6Char">
    <w:name w:val="Heading 6 Char"/>
    <w:basedOn w:val="DefaultParagraphFont"/>
    <w:link w:val="Heading6"/>
    <w:rsid w:val="00C445CA"/>
    <w:rPr>
      <w:rFonts w:ascii="Arial" w:hAnsi="Arial" w:cs="Arial"/>
      <w:b/>
      <w:kern w:val="28"/>
      <w:sz w:val="32"/>
      <w:szCs w:val="22"/>
    </w:rPr>
  </w:style>
  <w:style w:type="character" w:customStyle="1" w:styleId="Heading7Char">
    <w:name w:val="Heading 7 Char"/>
    <w:basedOn w:val="DefaultParagraphFont"/>
    <w:link w:val="Heading7"/>
    <w:rsid w:val="00C445CA"/>
    <w:rPr>
      <w:rFonts w:ascii="Arial" w:hAnsi="Arial" w:cs="Arial"/>
      <w:b/>
      <w:kern w:val="28"/>
      <w:sz w:val="28"/>
      <w:szCs w:val="22"/>
    </w:rPr>
  </w:style>
  <w:style w:type="character" w:customStyle="1" w:styleId="Heading8Char">
    <w:name w:val="Heading 8 Char"/>
    <w:basedOn w:val="DefaultParagraphFont"/>
    <w:link w:val="Heading8"/>
    <w:rsid w:val="00C445CA"/>
    <w:rPr>
      <w:rFonts w:ascii="Arial" w:hAnsi="Arial" w:cs="Arial"/>
      <w:b/>
      <w:iCs/>
      <w:kern w:val="28"/>
      <w:sz w:val="26"/>
      <w:szCs w:val="22"/>
    </w:rPr>
  </w:style>
  <w:style w:type="character" w:customStyle="1" w:styleId="Heading9Char">
    <w:name w:val="Heading 9 Char"/>
    <w:basedOn w:val="DefaultParagraphFont"/>
    <w:link w:val="Heading9"/>
    <w:rsid w:val="00C445CA"/>
    <w:rPr>
      <w:b/>
      <w:bCs/>
      <w:i/>
      <w:kern w:val="28"/>
      <w:sz w:val="28"/>
      <w:szCs w:val="22"/>
    </w:rPr>
  </w:style>
  <w:style w:type="character" w:customStyle="1" w:styleId="DocumentMapChar">
    <w:name w:val="Document Map Char"/>
    <w:basedOn w:val="DefaultParagraphFont"/>
    <w:link w:val="DocumentMap"/>
    <w:rsid w:val="00C445CA"/>
    <w:rPr>
      <w:rFonts w:ascii="Tahoma" w:hAnsi="Tahoma" w:cs="Tahoma"/>
      <w:sz w:val="22"/>
      <w:szCs w:val="24"/>
      <w:shd w:val="clear" w:color="auto" w:fill="000080"/>
      <w:lang w:val="en-AU" w:eastAsia="en-AU" w:bidi="ar-SA"/>
    </w:rPr>
  </w:style>
  <w:style w:type="character" w:customStyle="1" w:styleId="paragraphChar">
    <w:name w:val="paragraph Char"/>
    <w:aliases w:val="a Char"/>
    <w:basedOn w:val="DefaultParagraphFont"/>
    <w:link w:val="paragraph"/>
    <w:rsid w:val="00C445CA"/>
    <w:rPr>
      <w:sz w:val="22"/>
    </w:rPr>
  </w:style>
  <w:style w:type="character" w:customStyle="1" w:styleId="BalloonTextChar">
    <w:name w:val="Balloon Text Char"/>
    <w:basedOn w:val="DefaultParagraphFont"/>
    <w:link w:val="BalloonText"/>
    <w:uiPriority w:val="99"/>
    <w:rsid w:val="0036510E"/>
    <w:rPr>
      <w:rFonts w:ascii="Tahoma" w:eastAsiaTheme="minorHAnsi" w:hAnsi="Tahoma" w:cs="Tahoma"/>
      <w:sz w:val="16"/>
      <w:szCs w:val="16"/>
      <w:lang w:eastAsia="en-US"/>
    </w:rPr>
  </w:style>
  <w:style w:type="character" w:customStyle="1" w:styleId="ShortTChar">
    <w:name w:val="ShortT Char"/>
    <w:basedOn w:val="DefaultParagraphFont"/>
    <w:link w:val="ShortT"/>
    <w:rsid w:val="000150B6"/>
    <w:rPr>
      <w:b/>
      <w:sz w:val="40"/>
    </w:rPr>
  </w:style>
  <w:style w:type="character" w:customStyle="1" w:styleId="ActnoChar">
    <w:name w:val="Actno Char"/>
    <w:basedOn w:val="ShortTChar"/>
    <w:link w:val="Actno"/>
    <w:rsid w:val="00C445CA"/>
    <w:rPr>
      <w:b/>
      <w:sz w:val="40"/>
    </w:rPr>
  </w:style>
  <w:style w:type="paragraph" w:customStyle="1" w:styleId="OPCParaBase">
    <w:name w:val="OPCParaBase"/>
    <w:qFormat/>
    <w:rsid w:val="0036510E"/>
    <w:pPr>
      <w:spacing w:line="260" w:lineRule="atLeast"/>
    </w:pPr>
    <w:rPr>
      <w:sz w:val="22"/>
    </w:rPr>
  </w:style>
  <w:style w:type="paragraph" w:customStyle="1" w:styleId="WRStyle">
    <w:name w:val="WR Style"/>
    <w:aliases w:val="WR"/>
    <w:basedOn w:val="OPCParaBase"/>
    <w:rsid w:val="0036510E"/>
    <w:pPr>
      <w:spacing w:before="240" w:line="240" w:lineRule="auto"/>
      <w:ind w:left="284" w:hanging="284"/>
    </w:pPr>
    <w:rPr>
      <w:b/>
      <w:i/>
      <w:kern w:val="28"/>
      <w:sz w:val="24"/>
    </w:rPr>
  </w:style>
  <w:style w:type="numbering" w:customStyle="1" w:styleId="OPCBodyList">
    <w:name w:val="OPCBodyList"/>
    <w:uiPriority w:val="99"/>
    <w:rsid w:val="00CB4B38"/>
    <w:pPr>
      <w:numPr>
        <w:numId w:val="40"/>
      </w:numPr>
    </w:pPr>
  </w:style>
  <w:style w:type="paragraph" w:customStyle="1" w:styleId="noteToPara">
    <w:name w:val="noteToPara"/>
    <w:aliases w:val="ntp"/>
    <w:basedOn w:val="OPCParaBase"/>
    <w:rsid w:val="0036510E"/>
    <w:pPr>
      <w:spacing w:before="122" w:line="198" w:lineRule="exact"/>
      <w:ind w:left="2353" w:hanging="709"/>
    </w:pPr>
    <w:rPr>
      <w:sz w:val="18"/>
    </w:rPr>
  </w:style>
  <w:style w:type="paragraph" w:customStyle="1" w:styleId="TableHeading">
    <w:name w:val="TableHeading"/>
    <w:aliases w:val="th"/>
    <w:basedOn w:val="OPCParaBase"/>
    <w:next w:val="Tabletext"/>
    <w:rsid w:val="0036510E"/>
    <w:pPr>
      <w:keepNext/>
      <w:spacing w:before="60" w:line="240" w:lineRule="atLeast"/>
    </w:pPr>
    <w:rPr>
      <w:b/>
      <w:sz w:val="20"/>
    </w:rPr>
  </w:style>
  <w:style w:type="table" w:customStyle="1" w:styleId="CFlag">
    <w:name w:val="CFlag"/>
    <w:basedOn w:val="TableNormal"/>
    <w:uiPriority w:val="99"/>
    <w:rsid w:val="0036510E"/>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36510E"/>
    <w:pPr>
      <w:spacing w:before="120"/>
    </w:pPr>
  </w:style>
  <w:style w:type="paragraph" w:customStyle="1" w:styleId="CompiledActNo">
    <w:name w:val="CompiledActNo"/>
    <w:basedOn w:val="OPCParaBase"/>
    <w:next w:val="Normal"/>
    <w:rsid w:val="0036510E"/>
    <w:rPr>
      <w:b/>
      <w:sz w:val="24"/>
      <w:szCs w:val="24"/>
    </w:rPr>
  </w:style>
  <w:style w:type="paragraph" w:customStyle="1" w:styleId="CompiledMadeUnder">
    <w:name w:val="CompiledMadeUnder"/>
    <w:basedOn w:val="OPCParaBase"/>
    <w:next w:val="Normal"/>
    <w:rsid w:val="0036510E"/>
    <w:rPr>
      <w:i/>
      <w:sz w:val="24"/>
      <w:szCs w:val="24"/>
    </w:rPr>
  </w:style>
  <w:style w:type="paragraph" w:customStyle="1" w:styleId="Paragraphsub-sub-sub">
    <w:name w:val="Paragraph(sub-sub-sub)"/>
    <w:aliases w:val="aaaa"/>
    <w:basedOn w:val="OPCParaBase"/>
    <w:rsid w:val="003651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651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51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51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51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6510E"/>
    <w:pPr>
      <w:spacing w:before="60" w:line="240" w:lineRule="auto"/>
    </w:pPr>
    <w:rPr>
      <w:rFonts w:cs="Arial"/>
      <w:sz w:val="20"/>
      <w:szCs w:val="22"/>
    </w:rPr>
  </w:style>
  <w:style w:type="paragraph" w:customStyle="1" w:styleId="NoteToSubpara">
    <w:name w:val="NoteToSubpara"/>
    <w:aliases w:val="nts"/>
    <w:basedOn w:val="OPCParaBase"/>
    <w:rsid w:val="0036510E"/>
    <w:pPr>
      <w:spacing w:before="40" w:line="198" w:lineRule="exact"/>
      <w:ind w:left="2835" w:hanging="709"/>
    </w:pPr>
    <w:rPr>
      <w:sz w:val="18"/>
    </w:rPr>
  </w:style>
  <w:style w:type="paragraph" w:customStyle="1" w:styleId="ENoteTableHeading">
    <w:name w:val="ENoteTableHeading"/>
    <w:aliases w:val="enth"/>
    <w:basedOn w:val="OPCParaBase"/>
    <w:rsid w:val="0036510E"/>
    <w:pPr>
      <w:keepNext/>
      <w:spacing w:before="60" w:line="240" w:lineRule="atLeast"/>
    </w:pPr>
    <w:rPr>
      <w:rFonts w:ascii="Arial" w:hAnsi="Arial"/>
      <w:b/>
      <w:sz w:val="16"/>
    </w:rPr>
  </w:style>
  <w:style w:type="paragraph" w:customStyle="1" w:styleId="ENoteTTi">
    <w:name w:val="ENoteTTi"/>
    <w:aliases w:val="entti"/>
    <w:basedOn w:val="OPCParaBase"/>
    <w:rsid w:val="0036510E"/>
    <w:pPr>
      <w:keepNext/>
      <w:spacing w:before="60" w:line="240" w:lineRule="atLeast"/>
      <w:ind w:left="170"/>
    </w:pPr>
    <w:rPr>
      <w:sz w:val="16"/>
    </w:rPr>
  </w:style>
  <w:style w:type="paragraph" w:customStyle="1" w:styleId="ENotesHeading1">
    <w:name w:val="ENotesHeading 1"/>
    <w:aliases w:val="Enh1"/>
    <w:basedOn w:val="OPCParaBase"/>
    <w:next w:val="Normal"/>
    <w:rsid w:val="0036510E"/>
    <w:pPr>
      <w:spacing w:before="120"/>
      <w:outlineLvl w:val="1"/>
    </w:pPr>
    <w:rPr>
      <w:b/>
      <w:sz w:val="28"/>
      <w:szCs w:val="28"/>
    </w:rPr>
  </w:style>
  <w:style w:type="paragraph" w:customStyle="1" w:styleId="ENotesHeading2">
    <w:name w:val="ENotesHeading 2"/>
    <w:aliases w:val="Enh2"/>
    <w:basedOn w:val="OPCParaBase"/>
    <w:next w:val="Normal"/>
    <w:rsid w:val="0036510E"/>
    <w:pPr>
      <w:spacing w:before="120" w:after="120"/>
      <w:outlineLvl w:val="2"/>
    </w:pPr>
    <w:rPr>
      <w:b/>
      <w:sz w:val="24"/>
      <w:szCs w:val="28"/>
    </w:rPr>
  </w:style>
  <w:style w:type="paragraph" w:customStyle="1" w:styleId="ENotesHeading3">
    <w:name w:val="ENotesHeading 3"/>
    <w:aliases w:val="Enh3"/>
    <w:basedOn w:val="OPCParaBase"/>
    <w:next w:val="Normal"/>
    <w:rsid w:val="0036510E"/>
    <w:pPr>
      <w:keepNext/>
      <w:spacing w:before="120" w:line="240" w:lineRule="auto"/>
      <w:outlineLvl w:val="4"/>
    </w:pPr>
    <w:rPr>
      <w:b/>
      <w:szCs w:val="24"/>
    </w:rPr>
  </w:style>
  <w:style w:type="paragraph" w:customStyle="1" w:styleId="ENoteTTIndentHeading">
    <w:name w:val="ENoteTTIndentHeading"/>
    <w:aliases w:val="enTTHi"/>
    <w:basedOn w:val="OPCParaBase"/>
    <w:rsid w:val="003651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510E"/>
    <w:pPr>
      <w:spacing w:before="60" w:line="240" w:lineRule="atLeast"/>
    </w:pPr>
    <w:rPr>
      <w:sz w:val="16"/>
    </w:rPr>
  </w:style>
  <w:style w:type="paragraph" w:customStyle="1" w:styleId="SignCoverPageEnd">
    <w:name w:val="SignCoverPageEnd"/>
    <w:basedOn w:val="OPCParaBase"/>
    <w:next w:val="Normal"/>
    <w:rsid w:val="003651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510E"/>
    <w:pPr>
      <w:pBdr>
        <w:top w:val="single" w:sz="4" w:space="1" w:color="auto"/>
      </w:pBdr>
      <w:spacing w:before="360"/>
      <w:ind w:right="397"/>
      <w:jc w:val="both"/>
    </w:pPr>
  </w:style>
  <w:style w:type="paragraph" w:customStyle="1" w:styleId="ActHead10">
    <w:name w:val="ActHead 10"/>
    <w:aliases w:val="sp"/>
    <w:basedOn w:val="OPCParaBase"/>
    <w:next w:val="ActHead3"/>
    <w:rsid w:val="0036510E"/>
    <w:pPr>
      <w:keepNext/>
      <w:spacing w:before="280" w:line="240" w:lineRule="auto"/>
      <w:outlineLvl w:val="1"/>
    </w:pPr>
    <w:rPr>
      <w:b/>
      <w:sz w:val="32"/>
      <w:szCs w:val="30"/>
    </w:rPr>
  </w:style>
  <w:style w:type="paragraph" w:customStyle="1" w:styleId="MadeunderText">
    <w:name w:val="MadeunderText"/>
    <w:basedOn w:val="OPCParaBase"/>
    <w:next w:val="CompiledMadeUnder"/>
    <w:rsid w:val="0036510E"/>
    <w:pPr>
      <w:spacing w:before="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DC14-1F33-47A8-8537-018497A0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144</Pages>
  <Words>29760</Words>
  <Characters>151546</Characters>
  <Application>Microsoft Office Word</Application>
  <DocSecurity>0</DocSecurity>
  <PresentationFormat/>
  <Lines>4105</Lines>
  <Paragraphs>2469</Paragraphs>
  <ScaleCrop>false</ScaleCrop>
  <HeadingPairs>
    <vt:vector size="2" baseType="variant">
      <vt:variant>
        <vt:lpstr>Title</vt:lpstr>
      </vt:variant>
      <vt:variant>
        <vt:i4>1</vt:i4>
      </vt:variant>
    </vt:vector>
  </HeadingPairs>
  <TitlesOfParts>
    <vt:vector size="1" baseType="lpstr">
      <vt:lpstr>Tertiary Education Quality and Standards Agency Act 2011</vt:lpstr>
    </vt:vector>
  </TitlesOfParts>
  <Manager/>
  <Company/>
  <LinksUpToDate>false</LinksUpToDate>
  <CharactersWithSpaces>180324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Quality and Standards Agency Act 2011</dc:title>
  <dc:subject/>
  <dc:creator/>
  <cp:keywords/>
  <dc:description/>
  <cp:lastModifiedBy/>
  <cp:revision>1</cp:revision>
  <cp:lastPrinted>2013-04-17T23:04:00Z</cp:lastPrinted>
  <dcterms:created xsi:type="dcterms:W3CDTF">2013-05-09T01:05:00Z</dcterms:created>
  <dcterms:modified xsi:type="dcterms:W3CDTF">2013-05-09T01:05:00Z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Tertiary Education Quality and Standards Agency Act 2011</vt:lpwstr>
  </property>
  <property fmtid="{D5CDD505-2E9C-101B-9397-08002B2CF9AE}" pid="6" name="Converted">
    <vt:bool>false</vt:bool>
  </property>
  <property fmtid="{D5CDD505-2E9C-101B-9397-08002B2CF9AE}" pid="7" name="Actno">
    <vt:lpwstr/>
  </property>
  <property fmtid="{D5CDD505-2E9C-101B-9397-08002B2CF9AE}" pid="8" name="Class">
    <vt:lpwstr/>
  </property>
</Properties>
</file>