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374" w:rsidRPr="00EC3698" w:rsidRDefault="00397374" w:rsidP="006D74E5">
      <w:bookmarkStart w:id="0" w:name="_GoBack"/>
      <w:bookmarkEnd w:id="0"/>
      <w:r w:rsidRPr="00EC3698">
        <w:rPr>
          <w:noProof/>
          <w:lang w:eastAsia="en-AU"/>
        </w:rPr>
        <w:drawing>
          <wp:inline distT="0" distB="0" distL="0" distR="0" wp14:anchorId="49B5963D" wp14:editId="565186F0">
            <wp:extent cx="1419225" cy="1104900"/>
            <wp:effectExtent l="0" t="0" r="9525" b="0"/>
            <wp:docPr id="3" name="Picture 3"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397374" w:rsidRPr="00EC3698" w:rsidRDefault="00397374" w:rsidP="006D74E5">
      <w:pPr>
        <w:pStyle w:val="ShortT"/>
        <w:spacing w:before="240"/>
      </w:pPr>
      <w:r w:rsidRPr="00EC3698">
        <w:t>Australian Civilian Corps Act 2011</w:t>
      </w:r>
    </w:p>
    <w:p w:rsidR="00397374" w:rsidRPr="00EC3698" w:rsidRDefault="00397374" w:rsidP="006D74E5">
      <w:pPr>
        <w:pStyle w:val="CompiledActNo"/>
        <w:spacing w:before="240"/>
      </w:pPr>
      <w:r w:rsidRPr="00EC3698">
        <w:t>No.</w:t>
      </w:r>
      <w:r w:rsidR="00EC3698">
        <w:t> </w:t>
      </w:r>
      <w:r w:rsidRPr="00EC3698">
        <w:t>18, 2011 as amended</w:t>
      </w:r>
    </w:p>
    <w:p w:rsidR="00397374" w:rsidRPr="00EC3698" w:rsidRDefault="00397374" w:rsidP="006D74E5">
      <w:pPr>
        <w:spacing w:before="1000"/>
        <w:rPr>
          <w:rFonts w:cs="Arial"/>
          <w:sz w:val="24"/>
        </w:rPr>
      </w:pPr>
      <w:r w:rsidRPr="00EC3698">
        <w:rPr>
          <w:rFonts w:cs="Arial"/>
          <w:b/>
          <w:sz w:val="24"/>
        </w:rPr>
        <w:t xml:space="preserve">Compilation start date: </w:t>
      </w:r>
      <w:r w:rsidRPr="00EC3698">
        <w:rPr>
          <w:rFonts w:cs="Arial"/>
          <w:b/>
          <w:sz w:val="24"/>
        </w:rPr>
        <w:tab/>
      </w:r>
      <w:r w:rsidRPr="00EC3698">
        <w:rPr>
          <w:rFonts w:cs="Arial"/>
          <w:b/>
          <w:sz w:val="24"/>
        </w:rPr>
        <w:tab/>
      </w:r>
      <w:r w:rsidR="005150E3">
        <w:rPr>
          <w:rFonts w:cs="Arial"/>
          <w:sz w:val="24"/>
        </w:rPr>
        <w:t>1 July 2014</w:t>
      </w:r>
    </w:p>
    <w:p w:rsidR="00397374" w:rsidRPr="00EC3698" w:rsidRDefault="00397374" w:rsidP="006D74E5">
      <w:pPr>
        <w:spacing w:before="240"/>
        <w:rPr>
          <w:rFonts w:cs="Arial"/>
          <w:sz w:val="24"/>
        </w:rPr>
      </w:pPr>
      <w:r w:rsidRPr="00EC3698">
        <w:rPr>
          <w:rFonts w:cs="Arial"/>
          <w:b/>
          <w:sz w:val="24"/>
        </w:rPr>
        <w:t>Includes amendments up to:</w:t>
      </w:r>
      <w:r w:rsidRPr="00EC3698">
        <w:rPr>
          <w:rFonts w:cs="Arial"/>
          <w:b/>
          <w:sz w:val="24"/>
        </w:rPr>
        <w:tab/>
      </w:r>
      <w:r w:rsidRPr="00EC3698">
        <w:rPr>
          <w:rFonts w:cs="Arial"/>
          <w:sz w:val="24"/>
        </w:rPr>
        <w:t>Act No.</w:t>
      </w:r>
      <w:r w:rsidR="00EC3698">
        <w:rPr>
          <w:rFonts w:cs="Arial"/>
          <w:sz w:val="24"/>
        </w:rPr>
        <w:t> </w:t>
      </w:r>
      <w:r w:rsidR="005150E3">
        <w:rPr>
          <w:rFonts w:cs="Arial"/>
          <w:sz w:val="24"/>
        </w:rPr>
        <w:t>62, 2014</w:t>
      </w:r>
    </w:p>
    <w:p w:rsidR="00397374" w:rsidRPr="00EC3698" w:rsidRDefault="00397374" w:rsidP="006D74E5">
      <w:pPr>
        <w:rPr>
          <w:b/>
          <w:szCs w:val="22"/>
        </w:rPr>
      </w:pPr>
    </w:p>
    <w:p w:rsidR="00397374" w:rsidRPr="00EC3698" w:rsidRDefault="00397374" w:rsidP="006D74E5">
      <w:pPr>
        <w:pageBreakBefore/>
        <w:rPr>
          <w:rFonts w:cs="Arial"/>
          <w:b/>
          <w:sz w:val="32"/>
          <w:szCs w:val="32"/>
        </w:rPr>
      </w:pPr>
      <w:r w:rsidRPr="00EC3698">
        <w:rPr>
          <w:rFonts w:cs="Arial"/>
          <w:b/>
          <w:sz w:val="32"/>
          <w:szCs w:val="32"/>
        </w:rPr>
        <w:lastRenderedPageBreak/>
        <w:t>About this compilation</w:t>
      </w:r>
    </w:p>
    <w:p w:rsidR="00397374" w:rsidRPr="00EC3698" w:rsidRDefault="00397374" w:rsidP="006D74E5">
      <w:pPr>
        <w:spacing w:before="240"/>
        <w:rPr>
          <w:rFonts w:cs="Arial"/>
        </w:rPr>
      </w:pPr>
      <w:r w:rsidRPr="00EC3698">
        <w:rPr>
          <w:rFonts w:cs="Arial"/>
          <w:b/>
          <w:szCs w:val="22"/>
        </w:rPr>
        <w:t>This compilation</w:t>
      </w:r>
    </w:p>
    <w:p w:rsidR="00397374" w:rsidRPr="00EC3698" w:rsidRDefault="00397374" w:rsidP="006D74E5">
      <w:pPr>
        <w:spacing w:before="120" w:after="120"/>
        <w:rPr>
          <w:rFonts w:cs="Arial"/>
          <w:szCs w:val="22"/>
        </w:rPr>
      </w:pPr>
      <w:r w:rsidRPr="00EC3698">
        <w:rPr>
          <w:rFonts w:cs="Arial"/>
          <w:szCs w:val="22"/>
        </w:rPr>
        <w:t xml:space="preserve">This is a compilation of the </w:t>
      </w:r>
      <w:r w:rsidRPr="00EC3698">
        <w:rPr>
          <w:rFonts w:cs="Arial"/>
          <w:i/>
          <w:szCs w:val="22"/>
        </w:rPr>
        <w:fldChar w:fldCharType="begin"/>
      </w:r>
      <w:r w:rsidRPr="00EC3698">
        <w:rPr>
          <w:rFonts w:cs="Arial"/>
          <w:i/>
          <w:szCs w:val="22"/>
        </w:rPr>
        <w:instrText xml:space="preserve"> STYLEREF  ShortT </w:instrText>
      </w:r>
      <w:r w:rsidRPr="00EC3698">
        <w:rPr>
          <w:rFonts w:cs="Arial"/>
          <w:i/>
          <w:szCs w:val="22"/>
        </w:rPr>
        <w:fldChar w:fldCharType="separate"/>
      </w:r>
      <w:r w:rsidR="00CC4169">
        <w:rPr>
          <w:rFonts w:cs="Arial"/>
          <w:i/>
          <w:noProof/>
          <w:szCs w:val="22"/>
        </w:rPr>
        <w:t>Australian Civilian Corps Act 2011</w:t>
      </w:r>
      <w:r w:rsidRPr="00EC3698">
        <w:rPr>
          <w:rFonts w:cs="Arial"/>
          <w:i/>
          <w:szCs w:val="22"/>
        </w:rPr>
        <w:fldChar w:fldCharType="end"/>
      </w:r>
      <w:r w:rsidRPr="00EC3698">
        <w:rPr>
          <w:rFonts w:cs="Arial"/>
          <w:szCs w:val="22"/>
        </w:rPr>
        <w:t xml:space="preserve"> as in force on </w:t>
      </w:r>
      <w:r w:rsidR="005150E3">
        <w:rPr>
          <w:rFonts w:cs="Arial"/>
          <w:szCs w:val="22"/>
        </w:rPr>
        <w:t>1</w:t>
      </w:r>
      <w:r w:rsidR="00E45834">
        <w:rPr>
          <w:rFonts w:cs="Arial"/>
          <w:szCs w:val="22"/>
        </w:rPr>
        <w:t> </w:t>
      </w:r>
      <w:r w:rsidR="005150E3">
        <w:rPr>
          <w:rFonts w:cs="Arial"/>
          <w:szCs w:val="22"/>
        </w:rPr>
        <w:t>July 2014</w:t>
      </w:r>
      <w:r w:rsidRPr="00EC3698">
        <w:rPr>
          <w:rFonts w:cs="Arial"/>
          <w:szCs w:val="22"/>
        </w:rPr>
        <w:t>. It includes any commenced amendment affecting the legislation to that date.</w:t>
      </w:r>
    </w:p>
    <w:p w:rsidR="00397374" w:rsidRPr="00EC3698" w:rsidRDefault="00397374" w:rsidP="006D74E5">
      <w:pPr>
        <w:spacing w:after="120"/>
        <w:rPr>
          <w:rFonts w:cs="Arial"/>
          <w:szCs w:val="22"/>
        </w:rPr>
      </w:pPr>
      <w:r w:rsidRPr="00EC3698">
        <w:rPr>
          <w:rFonts w:cs="Arial"/>
          <w:szCs w:val="22"/>
        </w:rPr>
        <w:t xml:space="preserve">This compilation was prepared on </w:t>
      </w:r>
      <w:r w:rsidR="005150E3">
        <w:rPr>
          <w:rFonts w:cs="Arial"/>
          <w:szCs w:val="22"/>
        </w:rPr>
        <w:t>29 July 2014</w:t>
      </w:r>
      <w:r w:rsidRPr="00EC3698">
        <w:rPr>
          <w:rFonts w:cs="Arial"/>
          <w:szCs w:val="22"/>
        </w:rPr>
        <w:t>.</w:t>
      </w:r>
    </w:p>
    <w:p w:rsidR="00397374" w:rsidRPr="00EC3698" w:rsidRDefault="00397374" w:rsidP="006D74E5">
      <w:pPr>
        <w:spacing w:after="120"/>
        <w:rPr>
          <w:rFonts w:cs="Arial"/>
          <w:szCs w:val="22"/>
        </w:rPr>
      </w:pPr>
      <w:r w:rsidRPr="00EC3698">
        <w:rPr>
          <w:rFonts w:cs="Arial"/>
          <w:szCs w:val="22"/>
        </w:rPr>
        <w:t xml:space="preserve">The notes at the end of this compilation (the </w:t>
      </w:r>
      <w:r w:rsidRPr="00EC3698">
        <w:rPr>
          <w:rFonts w:cs="Arial"/>
          <w:b/>
          <w:i/>
          <w:szCs w:val="22"/>
        </w:rPr>
        <w:t>endnotes</w:t>
      </w:r>
      <w:r w:rsidRPr="00EC3698">
        <w:rPr>
          <w:rFonts w:cs="Arial"/>
          <w:szCs w:val="22"/>
        </w:rPr>
        <w:t>) include information about amending laws and the amendment history of each amended provision.</w:t>
      </w:r>
    </w:p>
    <w:p w:rsidR="00397374" w:rsidRPr="00EC3698" w:rsidRDefault="00397374" w:rsidP="006D74E5">
      <w:pPr>
        <w:tabs>
          <w:tab w:val="left" w:pos="5640"/>
        </w:tabs>
        <w:spacing w:before="120" w:after="120"/>
        <w:rPr>
          <w:rFonts w:cs="Arial"/>
          <w:b/>
          <w:szCs w:val="22"/>
        </w:rPr>
      </w:pPr>
      <w:r w:rsidRPr="00EC3698">
        <w:rPr>
          <w:rFonts w:cs="Arial"/>
          <w:b/>
          <w:szCs w:val="22"/>
        </w:rPr>
        <w:t>Uncommenced amendments</w:t>
      </w:r>
    </w:p>
    <w:p w:rsidR="00397374" w:rsidRPr="00EC3698" w:rsidRDefault="00397374" w:rsidP="006D74E5">
      <w:pPr>
        <w:spacing w:after="120"/>
        <w:rPr>
          <w:rFonts w:cs="Arial"/>
          <w:szCs w:val="22"/>
        </w:rPr>
      </w:pPr>
      <w:r w:rsidRPr="00EC3698">
        <w:rPr>
          <w:rFonts w:cs="Arial"/>
          <w:szCs w:val="22"/>
        </w:rPr>
        <w:t>The effect of uncommenced amendments is not reflected in the text of the compiled law but the text of the amendments is included in the endnotes.</w:t>
      </w:r>
    </w:p>
    <w:p w:rsidR="00397374" w:rsidRPr="00EC3698" w:rsidRDefault="00397374" w:rsidP="006D74E5">
      <w:pPr>
        <w:spacing w:before="120" w:after="120"/>
        <w:rPr>
          <w:rFonts w:cs="Arial"/>
          <w:b/>
          <w:szCs w:val="22"/>
        </w:rPr>
      </w:pPr>
      <w:r w:rsidRPr="00EC3698">
        <w:rPr>
          <w:rFonts w:cs="Arial"/>
          <w:b/>
          <w:szCs w:val="22"/>
        </w:rPr>
        <w:t>Application, saving and transitional provisions for provisions and amendments</w:t>
      </w:r>
    </w:p>
    <w:p w:rsidR="00397374" w:rsidRPr="00EC3698" w:rsidRDefault="00397374" w:rsidP="006D74E5">
      <w:pPr>
        <w:spacing w:after="120"/>
        <w:rPr>
          <w:rFonts w:cs="Arial"/>
          <w:szCs w:val="22"/>
        </w:rPr>
      </w:pPr>
      <w:r w:rsidRPr="00EC3698">
        <w:rPr>
          <w:rFonts w:cs="Arial"/>
          <w:szCs w:val="22"/>
        </w:rPr>
        <w:t>If the operation of a provision or amendment is affected by an application, saving or transitional provision that is not included in this compilation, details are included in the endnotes.</w:t>
      </w:r>
    </w:p>
    <w:p w:rsidR="00397374" w:rsidRPr="00EC3698" w:rsidRDefault="00397374" w:rsidP="006D74E5">
      <w:pPr>
        <w:spacing w:before="120" w:after="120"/>
        <w:rPr>
          <w:rFonts w:cs="Arial"/>
          <w:b/>
          <w:szCs w:val="22"/>
        </w:rPr>
      </w:pPr>
      <w:r w:rsidRPr="00EC3698">
        <w:rPr>
          <w:rFonts w:cs="Arial"/>
          <w:b/>
          <w:szCs w:val="22"/>
        </w:rPr>
        <w:t>Modifications</w:t>
      </w:r>
    </w:p>
    <w:p w:rsidR="00397374" w:rsidRPr="00EC3698" w:rsidRDefault="00397374" w:rsidP="006D74E5">
      <w:pPr>
        <w:spacing w:after="120"/>
        <w:rPr>
          <w:rFonts w:cs="Arial"/>
          <w:szCs w:val="22"/>
        </w:rPr>
      </w:pPr>
      <w:r w:rsidRPr="00EC3698">
        <w:rPr>
          <w:rFonts w:cs="Arial"/>
          <w:szCs w:val="22"/>
        </w:rPr>
        <w:t xml:space="preserve">If a provision of the compiled law is affected by a modification that is in force, details are included in the endnotes. </w:t>
      </w:r>
    </w:p>
    <w:p w:rsidR="00397374" w:rsidRPr="00EC3698" w:rsidRDefault="00397374" w:rsidP="006D74E5">
      <w:pPr>
        <w:spacing w:before="80" w:after="120"/>
        <w:rPr>
          <w:rFonts w:cs="Arial"/>
          <w:b/>
          <w:szCs w:val="22"/>
        </w:rPr>
      </w:pPr>
      <w:r w:rsidRPr="00EC3698">
        <w:rPr>
          <w:rFonts w:cs="Arial"/>
          <w:b/>
          <w:szCs w:val="22"/>
        </w:rPr>
        <w:t>Provisions ceasing to have effect</w:t>
      </w:r>
    </w:p>
    <w:p w:rsidR="00397374" w:rsidRPr="00EC3698" w:rsidRDefault="00397374" w:rsidP="006D74E5">
      <w:pPr>
        <w:spacing w:after="120"/>
        <w:rPr>
          <w:rFonts w:cs="Arial"/>
        </w:rPr>
      </w:pPr>
      <w:r w:rsidRPr="00EC3698">
        <w:rPr>
          <w:rFonts w:cs="Arial"/>
          <w:szCs w:val="22"/>
        </w:rPr>
        <w:t>If a provision of the compiled law has expired or otherwise ceased to have effect in accordance with a provision of the law, details are included in the endnotes.</w:t>
      </w:r>
    </w:p>
    <w:p w:rsidR="00397374" w:rsidRPr="00EC3698" w:rsidRDefault="00397374" w:rsidP="006D74E5">
      <w:pPr>
        <w:pStyle w:val="Header"/>
        <w:tabs>
          <w:tab w:val="clear" w:pos="4150"/>
          <w:tab w:val="clear" w:pos="8307"/>
        </w:tabs>
      </w:pPr>
      <w:r w:rsidRPr="00EC3698">
        <w:rPr>
          <w:rStyle w:val="CharChapNo"/>
        </w:rPr>
        <w:t xml:space="preserve"> </w:t>
      </w:r>
      <w:r w:rsidRPr="00EC3698">
        <w:rPr>
          <w:rStyle w:val="CharChapText"/>
        </w:rPr>
        <w:t xml:space="preserve"> </w:t>
      </w:r>
    </w:p>
    <w:p w:rsidR="00397374" w:rsidRPr="00EC3698" w:rsidRDefault="00397374" w:rsidP="006D74E5">
      <w:pPr>
        <w:pStyle w:val="Header"/>
        <w:tabs>
          <w:tab w:val="clear" w:pos="4150"/>
          <w:tab w:val="clear" w:pos="8307"/>
        </w:tabs>
      </w:pPr>
      <w:r w:rsidRPr="00EC3698">
        <w:rPr>
          <w:rStyle w:val="CharPartNo"/>
        </w:rPr>
        <w:t xml:space="preserve"> </w:t>
      </w:r>
      <w:r w:rsidRPr="00EC3698">
        <w:rPr>
          <w:rStyle w:val="CharPartText"/>
        </w:rPr>
        <w:t xml:space="preserve"> </w:t>
      </w:r>
    </w:p>
    <w:p w:rsidR="00397374" w:rsidRPr="00EC3698" w:rsidRDefault="00397374" w:rsidP="006D74E5">
      <w:pPr>
        <w:pStyle w:val="Header"/>
        <w:tabs>
          <w:tab w:val="clear" w:pos="4150"/>
          <w:tab w:val="clear" w:pos="8307"/>
        </w:tabs>
      </w:pPr>
      <w:r w:rsidRPr="00EC3698">
        <w:rPr>
          <w:rStyle w:val="CharDivNo"/>
        </w:rPr>
        <w:t xml:space="preserve"> </w:t>
      </w:r>
      <w:r w:rsidRPr="00EC3698">
        <w:rPr>
          <w:rStyle w:val="CharDivText"/>
        </w:rPr>
        <w:t xml:space="preserve"> </w:t>
      </w:r>
    </w:p>
    <w:p w:rsidR="00654F19" w:rsidRPr="00EC3698" w:rsidRDefault="00654F19" w:rsidP="00654F19">
      <w:pPr>
        <w:sectPr w:rsidR="00654F19" w:rsidRPr="00EC3698" w:rsidSect="00432905">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titlePg/>
          <w:docGrid w:linePitch="360"/>
        </w:sectPr>
      </w:pPr>
    </w:p>
    <w:p w:rsidR="00B41F08" w:rsidRPr="00EC3698" w:rsidRDefault="00B41F08" w:rsidP="00B41F08">
      <w:pPr>
        <w:rPr>
          <w:sz w:val="36"/>
        </w:rPr>
      </w:pPr>
      <w:r w:rsidRPr="00EC3698">
        <w:rPr>
          <w:sz w:val="36"/>
        </w:rPr>
        <w:lastRenderedPageBreak/>
        <w:t>Contents</w:t>
      </w:r>
    </w:p>
    <w:bookmarkStart w:id="1" w:name="BKCheck15B_1"/>
    <w:bookmarkEnd w:id="1"/>
    <w:p w:rsidR="00924415" w:rsidRDefault="002B2068">
      <w:pPr>
        <w:pStyle w:val="TOC2"/>
        <w:rPr>
          <w:rFonts w:asciiTheme="minorHAnsi" w:eastAsiaTheme="minorEastAsia" w:hAnsiTheme="minorHAnsi" w:cstheme="minorBidi"/>
          <w:b w:val="0"/>
          <w:noProof/>
          <w:kern w:val="0"/>
          <w:sz w:val="22"/>
          <w:szCs w:val="22"/>
        </w:rPr>
      </w:pPr>
      <w:r w:rsidRPr="00996E45">
        <w:fldChar w:fldCharType="begin"/>
      </w:r>
      <w:r w:rsidR="00E04E48" w:rsidRPr="00EC3698">
        <w:instrText xml:space="preserve"> TOC \o "1-9" </w:instrText>
      </w:r>
      <w:r w:rsidRPr="00996E45">
        <w:fldChar w:fldCharType="separate"/>
      </w:r>
      <w:r w:rsidR="00924415">
        <w:rPr>
          <w:noProof/>
        </w:rPr>
        <w:t>Part 1—Preliminary</w:t>
      </w:r>
      <w:r w:rsidR="00924415" w:rsidRPr="00924415">
        <w:rPr>
          <w:b w:val="0"/>
          <w:noProof/>
          <w:sz w:val="18"/>
        </w:rPr>
        <w:tab/>
      </w:r>
      <w:r w:rsidR="00924415" w:rsidRPr="00924415">
        <w:rPr>
          <w:b w:val="0"/>
          <w:noProof/>
          <w:sz w:val="18"/>
        </w:rPr>
        <w:fldChar w:fldCharType="begin"/>
      </w:r>
      <w:r w:rsidR="00924415" w:rsidRPr="00924415">
        <w:rPr>
          <w:b w:val="0"/>
          <w:noProof/>
          <w:sz w:val="18"/>
        </w:rPr>
        <w:instrText xml:space="preserve"> PAGEREF _Toc395182941 \h </w:instrText>
      </w:r>
      <w:r w:rsidR="00924415" w:rsidRPr="00924415">
        <w:rPr>
          <w:b w:val="0"/>
          <w:noProof/>
          <w:sz w:val="18"/>
        </w:rPr>
      </w:r>
      <w:r w:rsidR="00924415" w:rsidRPr="00924415">
        <w:rPr>
          <w:b w:val="0"/>
          <w:noProof/>
          <w:sz w:val="18"/>
        </w:rPr>
        <w:fldChar w:fldCharType="separate"/>
      </w:r>
      <w:r w:rsidR="00924415" w:rsidRPr="00924415">
        <w:rPr>
          <w:b w:val="0"/>
          <w:noProof/>
          <w:sz w:val="18"/>
        </w:rPr>
        <w:t>1</w:t>
      </w:r>
      <w:r w:rsidR="00924415" w:rsidRPr="00924415">
        <w:rPr>
          <w:b w:val="0"/>
          <w:noProof/>
          <w:sz w:val="18"/>
        </w:rPr>
        <w:fldChar w:fldCharType="end"/>
      </w:r>
    </w:p>
    <w:p w:rsidR="00924415" w:rsidRDefault="00924415">
      <w:pPr>
        <w:pStyle w:val="TOC5"/>
        <w:rPr>
          <w:rFonts w:asciiTheme="minorHAnsi" w:eastAsiaTheme="minorEastAsia" w:hAnsiTheme="minorHAnsi" w:cstheme="minorBidi"/>
          <w:noProof/>
          <w:kern w:val="0"/>
          <w:sz w:val="22"/>
          <w:szCs w:val="22"/>
        </w:rPr>
      </w:pPr>
      <w:r>
        <w:rPr>
          <w:noProof/>
        </w:rPr>
        <w:t>1</w:t>
      </w:r>
      <w:r>
        <w:rPr>
          <w:noProof/>
        </w:rPr>
        <w:tab/>
        <w:t>Short title</w:t>
      </w:r>
      <w:r w:rsidRPr="00924415">
        <w:rPr>
          <w:noProof/>
        </w:rPr>
        <w:tab/>
      </w:r>
      <w:r w:rsidRPr="00924415">
        <w:rPr>
          <w:noProof/>
        </w:rPr>
        <w:fldChar w:fldCharType="begin"/>
      </w:r>
      <w:r w:rsidRPr="00924415">
        <w:rPr>
          <w:noProof/>
        </w:rPr>
        <w:instrText xml:space="preserve"> PAGEREF _Toc395182942 \h </w:instrText>
      </w:r>
      <w:r w:rsidRPr="00924415">
        <w:rPr>
          <w:noProof/>
        </w:rPr>
      </w:r>
      <w:r w:rsidRPr="00924415">
        <w:rPr>
          <w:noProof/>
        </w:rPr>
        <w:fldChar w:fldCharType="separate"/>
      </w:r>
      <w:r w:rsidRPr="00924415">
        <w:rPr>
          <w:noProof/>
        </w:rPr>
        <w:t>1</w:t>
      </w:r>
      <w:r w:rsidRPr="00924415">
        <w:rPr>
          <w:noProof/>
        </w:rPr>
        <w:fldChar w:fldCharType="end"/>
      </w:r>
    </w:p>
    <w:p w:rsidR="00924415" w:rsidRDefault="00924415">
      <w:pPr>
        <w:pStyle w:val="TOC5"/>
        <w:rPr>
          <w:rFonts w:asciiTheme="minorHAnsi" w:eastAsiaTheme="minorEastAsia" w:hAnsiTheme="minorHAnsi" w:cstheme="minorBidi"/>
          <w:noProof/>
          <w:kern w:val="0"/>
          <w:sz w:val="22"/>
          <w:szCs w:val="22"/>
        </w:rPr>
      </w:pPr>
      <w:r>
        <w:rPr>
          <w:noProof/>
        </w:rPr>
        <w:t>2</w:t>
      </w:r>
      <w:r>
        <w:rPr>
          <w:noProof/>
        </w:rPr>
        <w:tab/>
        <w:t>Commencement</w:t>
      </w:r>
      <w:r w:rsidRPr="00924415">
        <w:rPr>
          <w:noProof/>
        </w:rPr>
        <w:tab/>
      </w:r>
      <w:r w:rsidRPr="00924415">
        <w:rPr>
          <w:noProof/>
        </w:rPr>
        <w:fldChar w:fldCharType="begin"/>
      </w:r>
      <w:r w:rsidRPr="00924415">
        <w:rPr>
          <w:noProof/>
        </w:rPr>
        <w:instrText xml:space="preserve"> PAGEREF _Toc395182943 \h </w:instrText>
      </w:r>
      <w:r w:rsidRPr="00924415">
        <w:rPr>
          <w:noProof/>
        </w:rPr>
      </w:r>
      <w:r w:rsidRPr="00924415">
        <w:rPr>
          <w:noProof/>
        </w:rPr>
        <w:fldChar w:fldCharType="separate"/>
      </w:r>
      <w:r w:rsidRPr="00924415">
        <w:rPr>
          <w:noProof/>
        </w:rPr>
        <w:t>1</w:t>
      </w:r>
      <w:r w:rsidRPr="00924415">
        <w:rPr>
          <w:noProof/>
        </w:rPr>
        <w:fldChar w:fldCharType="end"/>
      </w:r>
    </w:p>
    <w:p w:rsidR="00924415" w:rsidRDefault="00924415">
      <w:pPr>
        <w:pStyle w:val="TOC5"/>
        <w:rPr>
          <w:rFonts w:asciiTheme="minorHAnsi" w:eastAsiaTheme="minorEastAsia" w:hAnsiTheme="minorHAnsi" w:cstheme="minorBidi"/>
          <w:noProof/>
          <w:kern w:val="0"/>
          <w:sz w:val="22"/>
          <w:szCs w:val="22"/>
        </w:rPr>
      </w:pPr>
      <w:r>
        <w:rPr>
          <w:noProof/>
        </w:rPr>
        <w:t>3</w:t>
      </w:r>
      <w:r>
        <w:rPr>
          <w:noProof/>
        </w:rPr>
        <w:tab/>
        <w:t>Objects</w:t>
      </w:r>
      <w:r w:rsidRPr="00924415">
        <w:rPr>
          <w:noProof/>
        </w:rPr>
        <w:tab/>
      </w:r>
      <w:r w:rsidRPr="00924415">
        <w:rPr>
          <w:noProof/>
        </w:rPr>
        <w:fldChar w:fldCharType="begin"/>
      </w:r>
      <w:r w:rsidRPr="00924415">
        <w:rPr>
          <w:noProof/>
        </w:rPr>
        <w:instrText xml:space="preserve"> PAGEREF _Toc395182944 \h </w:instrText>
      </w:r>
      <w:r w:rsidRPr="00924415">
        <w:rPr>
          <w:noProof/>
        </w:rPr>
      </w:r>
      <w:r w:rsidRPr="00924415">
        <w:rPr>
          <w:noProof/>
        </w:rPr>
        <w:fldChar w:fldCharType="separate"/>
      </w:r>
      <w:r w:rsidRPr="00924415">
        <w:rPr>
          <w:noProof/>
        </w:rPr>
        <w:t>2</w:t>
      </w:r>
      <w:r w:rsidRPr="00924415">
        <w:rPr>
          <w:noProof/>
        </w:rPr>
        <w:fldChar w:fldCharType="end"/>
      </w:r>
    </w:p>
    <w:p w:rsidR="00924415" w:rsidRDefault="00924415">
      <w:pPr>
        <w:pStyle w:val="TOC5"/>
        <w:rPr>
          <w:rFonts w:asciiTheme="minorHAnsi" w:eastAsiaTheme="minorEastAsia" w:hAnsiTheme="minorHAnsi" w:cstheme="minorBidi"/>
          <w:noProof/>
          <w:kern w:val="0"/>
          <w:sz w:val="22"/>
          <w:szCs w:val="22"/>
        </w:rPr>
      </w:pPr>
      <w:r>
        <w:rPr>
          <w:noProof/>
        </w:rPr>
        <w:t>4</w:t>
      </w:r>
      <w:r>
        <w:rPr>
          <w:noProof/>
        </w:rPr>
        <w:tab/>
        <w:t>Simplified outline</w:t>
      </w:r>
      <w:r w:rsidRPr="00924415">
        <w:rPr>
          <w:noProof/>
        </w:rPr>
        <w:tab/>
      </w:r>
      <w:r w:rsidRPr="00924415">
        <w:rPr>
          <w:noProof/>
        </w:rPr>
        <w:fldChar w:fldCharType="begin"/>
      </w:r>
      <w:r w:rsidRPr="00924415">
        <w:rPr>
          <w:noProof/>
        </w:rPr>
        <w:instrText xml:space="preserve"> PAGEREF _Toc395182945 \h </w:instrText>
      </w:r>
      <w:r w:rsidRPr="00924415">
        <w:rPr>
          <w:noProof/>
        </w:rPr>
      </w:r>
      <w:r w:rsidRPr="00924415">
        <w:rPr>
          <w:noProof/>
        </w:rPr>
        <w:fldChar w:fldCharType="separate"/>
      </w:r>
      <w:r w:rsidRPr="00924415">
        <w:rPr>
          <w:noProof/>
        </w:rPr>
        <w:t>2</w:t>
      </w:r>
      <w:r w:rsidRPr="00924415">
        <w:rPr>
          <w:noProof/>
        </w:rPr>
        <w:fldChar w:fldCharType="end"/>
      </w:r>
    </w:p>
    <w:p w:rsidR="00924415" w:rsidRDefault="00924415">
      <w:pPr>
        <w:pStyle w:val="TOC5"/>
        <w:rPr>
          <w:rFonts w:asciiTheme="minorHAnsi" w:eastAsiaTheme="minorEastAsia" w:hAnsiTheme="minorHAnsi" w:cstheme="minorBidi"/>
          <w:noProof/>
          <w:kern w:val="0"/>
          <w:sz w:val="22"/>
          <w:szCs w:val="22"/>
        </w:rPr>
      </w:pPr>
      <w:r>
        <w:rPr>
          <w:noProof/>
        </w:rPr>
        <w:t>5</w:t>
      </w:r>
      <w:r>
        <w:rPr>
          <w:noProof/>
        </w:rPr>
        <w:tab/>
        <w:t>Definitions</w:t>
      </w:r>
      <w:r w:rsidRPr="00924415">
        <w:rPr>
          <w:noProof/>
        </w:rPr>
        <w:tab/>
      </w:r>
      <w:r w:rsidRPr="00924415">
        <w:rPr>
          <w:noProof/>
        </w:rPr>
        <w:fldChar w:fldCharType="begin"/>
      </w:r>
      <w:r w:rsidRPr="00924415">
        <w:rPr>
          <w:noProof/>
        </w:rPr>
        <w:instrText xml:space="preserve"> PAGEREF _Toc395182946 \h </w:instrText>
      </w:r>
      <w:r w:rsidRPr="00924415">
        <w:rPr>
          <w:noProof/>
        </w:rPr>
      </w:r>
      <w:r w:rsidRPr="00924415">
        <w:rPr>
          <w:noProof/>
        </w:rPr>
        <w:fldChar w:fldCharType="separate"/>
      </w:r>
      <w:r w:rsidRPr="00924415">
        <w:rPr>
          <w:noProof/>
        </w:rPr>
        <w:t>2</w:t>
      </w:r>
      <w:r w:rsidRPr="00924415">
        <w:rPr>
          <w:noProof/>
        </w:rPr>
        <w:fldChar w:fldCharType="end"/>
      </w:r>
    </w:p>
    <w:p w:rsidR="00924415" w:rsidRDefault="00924415">
      <w:pPr>
        <w:pStyle w:val="TOC5"/>
        <w:rPr>
          <w:rFonts w:asciiTheme="minorHAnsi" w:eastAsiaTheme="minorEastAsia" w:hAnsiTheme="minorHAnsi" w:cstheme="minorBidi"/>
          <w:noProof/>
          <w:kern w:val="0"/>
          <w:sz w:val="22"/>
          <w:szCs w:val="22"/>
        </w:rPr>
      </w:pPr>
      <w:r>
        <w:rPr>
          <w:noProof/>
        </w:rPr>
        <w:t>6</w:t>
      </w:r>
      <w:r>
        <w:rPr>
          <w:noProof/>
        </w:rPr>
        <w:tab/>
        <w:t>Crown to be bound</w:t>
      </w:r>
      <w:r w:rsidRPr="00924415">
        <w:rPr>
          <w:noProof/>
        </w:rPr>
        <w:tab/>
      </w:r>
      <w:r w:rsidRPr="00924415">
        <w:rPr>
          <w:noProof/>
        </w:rPr>
        <w:fldChar w:fldCharType="begin"/>
      </w:r>
      <w:r w:rsidRPr="00924415">
        <w:rPr>
          <w:noProof/>
        </w:rPr>
        <w:instrText xml:space="preserve"> PAGEREF _Toc395182947 \h </w:instrText>
      </w:r>
      <w:r w:rsidRPr="00924415">
        <w:rPr>
          <w:noProof/>
        </w:rPr>
      </w:r>
      <w:r w:rsidRPr="00924415">
        <w:rPr>
          <w:noProof/>
        </w:rPr>
        <w:fldChar w:fldCharType="separate"/>
      </w:r>
      <w:r w:rsidRPr="00924415">
        <w:rPr>
          <w:noProof/>
        </w:rPr>
        <w:t>3</w:t>
      </w:r>
      <w:r w:rsidRPr="00924415">
        <w:rPr>
          <w:noProof/>
        </w:rPr>
        <w:fldChar w:fldCharType="end"/>
      </w:r>
    </w:p>
    <w:p w:rsidR="00924415" w:rsidRDefault="00924415">
      <w:pPr>
        <w:pStyle w:val="TOC5"/>
        <w:rPr>
          <w:rFonts w:asciiTheme="minorHAnsi" w:eastAsiaTheme="minorEastAsia" w:hAnsiTheme="minorHAnsi" w:cstheme="minorBidi"/>
          <w:noProof/>
          <w:kern w:val="0"/>
          <w:sz w:val="22"/>
          <w:szCs w:val="22"/>
        </w:rPr>
      </w:pPr>
      <w:r>
        <w:rPr>
          <w:noProof/>
        </w:rPr>
        <w:t>7</w:t>
      </w:r>
      <w:r>
        <w:rPr>
          <w:noProof/>
        </w:rPr>
        <w:tab/>
        <w:t>Extension to external Territories</w:t>
      </w:r>
      <w:r w:rsidRPr="00924415">
        <w:rPr>
          <w:noProof/>
        </w:rPr>
        <w:tab/>
      </w:r>
      <w:r w:rsidRPr="00924415">
        <w:rPr>
          <w:noProof/>
        </w:rPr>
        <w:fldChar w:fldCharType="begin"/>
      </w:r>
      <w:r w:rsidRPr="00924415">
        <w:rPr>
          <w:noProof/>
        </w:rPr>
        <w:instrText xml:space="preserve"> PAGEREF _Toc395182948 \h </w:instrText>
      </w:r>
      <w:r w:rsidRPr="00924415">
        <w:rPr>
          <w:noProof/>
        </w:rPr>
      </w:r>
      <w:r w:rsidRPr="00924415">
        <w:rPr>
          <w:noProof/>
        </w:rPr>
        <w:fldChar w:fldCharType="separate"/>
      </w:r>
      <w:r w:rsidRPr="00924415">
        <w:rPr>
          <w:noProof/>
        </w:rPr>
        <w:t>3</w:t>
      </w:r>
      <w:r w:rsidRPr="00924415">
        <w:rPr>
          <w:noProof/>
        </w:rPr>
        <w:fldChar w:fldCharType="end"/>
      </w:r>
    </w:p>
    <w:p w:rsidR="00924415" w:rsidRDefault="00924415">
      <w:pPr>
        <w:pStyle w:val="TOC5"/>
        <w:rPr>
          <w:rFonts w:asciiTheme="minorHAnsi" w:eastAsiaTheme="minorEastAsia" w:hAnsiTheme="minorHAnsi" w:cstheme="minorBidi"/>
          <w:noProof/>
          <w:kern w:val="0"/>
          <w:sz w:val="22"/>
          <w:szCs w:val="22"/>
        </w:rPr>
      </w:pPr>
      <w:r>
        <w:rPr>
          <w:noProof/>
        </w:rPr>
        <w:t>8</w:t>
      </w:r>
      <w:r>
        <w:rPr>
          <w:noProof/>
        </w:rPr>
        <w:tab/>
        <w:t>Extension to things overseas</w:t>
      </w:r>
      <w:r w:rsidRPr="00924415">
        <w:rPr>
          <w:noProof/>
        </w:rPr>
        <w:tab/>
      </w:r>
      <w:r w:rsidRPr="00924415">
        <w:rPr>
          <w:noProof/>
        </w:rPr>
        <w:fldChar w:fldCharType="begin"/>
      </w:r>
      <w:r w:rsidRPr="00924415">
        <w:rPr>
          <w:noProof/>
        </w:rPr>
        <w:instrText xml:space="preserve"> PAGEREF _Toc395182949 \h </w:instrText>
      </w:r>
      <w:r w:rsidRPr="00924415">
        <w:rPr>
          <w:noProof/>
        </w:rPr>
      </w:r>
      <w:r w:rsidRPr="00924415">
        <w:rPr>
          <w:noProof/>
        </w:rPr>
        <w:fldChar w:fldCharType="separate"/>
      </w:r>
      <w:r w:rsidRPr="00924415">
        <w:rPr>
          <w:noProof/>
        </w:rPr>
        <w:t>3</w:t>
      </w:r>
      <w:r w:rsidRPr="00924415">
        <w:rPr>
          <w:noProof/>
        </w:rPr>
        <w:fldChar w:fldCharType="end"/>
      </w:r>
    </w:p>
    <w:p w:rsidR="00924415" w:rsidRDefault="00924415">
      <w:pPr>
        <w:pStyle w:val="TOC5"/>
        <w:rPr>
          <w:rFonts w:asciiTheme="minorHAnsi" w:eastAsiaTheme="minorEastAsia" w:hAnsiTheme="minorHAnsi" w:cstheme="minorBidi"/>
          <w:noProof/>
          <w:kern w:val="0"/>
          <w:sz w:val="22"/>
          <w:szCs w:val="22"/>
        </w:rPr>
      </w:pPr>
      <w:r>
        <w:rPr>
          <w:noProof/>
        </w:rPr>
        <w:t>9</w:t>
      </w:r>
      <w:r>
        <w:rPr>
          <w:noProof/>
        </w:rPr>
        <w:tab/>
        <w:t>Relationship with Fair Work Acts</w:t>
      </w:r>
      <w:r w:rsidRPr="00924415">
        <w:rPr>
          <w:noProof/>
        </w:rPr>
        <w:tab/>
      </w:r>
      <w:r w:rsidRPr="00924415">
        <w:rPr>
          <w:noProof/>
        </w:rPr>
        <w:fldChar w:fldCharType="begin"/>
      </w:r>
      <w:r w:rsidRPr="00924415">
        <w:rPr>
          <w:noProof/>
        </w:rPr>
        <w:instrText xml:space="preserve"> PAGEREF _Toc395182950 \h </w:instrText>
      </w:r>
      <w:r w:rsidRPr="00924415">
        <w:rPr>
          <w:noProof/>
        </w:rPr>
      </w:r>
      <w:r w:rsidRPr="00924415">
        <w:rPr>
          <w:noProof/>
        </w:rPr>
        <w:fldChar w:fldCharType="separate"/>
      </w:r>
      <w:r w:rsidRPr="00924415">
        <w:rPr>
          <w:noProof/>
        </w:rPr>
        <w:t>3</w:t>
      </w:r>
      <w:r w:rsidRPr="00924415">
        <w:rPr>
          <w:noProof/>
        </w:rPr>
        <w:fldChar w:fldCharType="end"/>
      </w:r>
    </w:p>
    <w:p w:rsidR="00924415" w:rsidRDefault="00924415">
      <w:pPr>
        <w:pStyle w:val="TOC2"/>
        <w:rPr>
          <w:rFonts w:asciiTheme="minorHAnsi" w:eastAsiaTheme="minorEastAsia" w:hAnsiTheme="minorHAnsi" w:cstheme="minorBidi"/>
          <w:b w:val="0"/>
          <w:noProof/>
          <w:kern w:val="0"/>
          <w:sz w:val="22"/>
          <w:szCs w:val="22"/>
        </w:rPr>
      </w:pPr>
      <w:r>
        <w:rPr>
          <w:noProof/>
        </w:rPr>
        <w:t>Part 2—Australian Civilian Corps</w:t>
      </w:r>
      <w:r w:rsidRPr="00924415">
        <w:rPr>
          <w:b w:val="0"/>
          <w:noProof/>
          <w:sz w:val="18"/>
        </w:rPr>
        <w:tab/>
      </w:r>
      <w:r w:rsidRPr="00924415">
        <w:rPr>
          <w:b w:val="0"/>
          <w:noProof/>
          <w:sz w:val="18"/>
        </w:rPr>
        <w:fldChar w:fldCharType="begin"/>
      </w:r>
      <w:r w:rsidRPr="00924415">
        <w:rPr>
          <w:b w:val="0"/>
          <w:noProof/>
          <w:sz w:val="18"/>
        </w:rPr>
        <w:instrText xml:space="preserve"> PAGEREF _Toc395182951 \h </w:instrText>
      </w:r>
      <w:r w:rsidRPr="00924415">
        <w:rPr>
          <w:b w:val="0"/>
          <w:noProof/>
          <w:sz w:val="18"/>
        </w:rPr>
      </w:r>
      <w:r w:rsidRPr="00924415">
        <w:rPr>
          <w:b w:val="0"/>
          <w:noProof/>
          <w:sz w:val="18"/>
        </w:rPr>
        <w:fldChar w:fldCharType="separate"/>
      </w:r>
      <w:r w:rsidRPr="00924415">
        <w:rPr>
          <w:b w:val="0"/>
          <w:noProof/>
          <w:sz w:val="18"/>
        </w:rPr>
        <w:t>4</w:t>
      </w:r>
      <w:r w:rsidRPr="00924415">
        <w:rPr>
          <w:b w:val="0"/>
          <w:noProof/>
          <w:sz w:val="18"/>
        </w:rPr>
        <w:fldChar w:fldCharType="end"/>
      </w:r>
    </w:p>
    <w:p w:rsidR="00924415" w:rsidRDefault="00924415">
      <w:pPr>
        <w:pStyle w:val="TOC5"/>
        <w:rPr>
          <w:rFonts w:asciiTheme="minorHAnsi" w:eastAsiaTheme="minorEastAsia" w:hAnsiTheme="minorHAnsi" w:cstheme="minorBidi"/>
          <w:noProof/>
          <w:kern w:val="0"/>
          <w:sz w:val="22"/>
          <w:szCs w:val="22"/>
        </w:rPr>
      </w:pPr>
      <w:r>
        <w:rPr>
          <w:noProof/>
        </w:rPr>
        <w:t>10</w:t>
      </w:r>
      <w:r>
        <w:rPr>
          <w:noProof/>
        </w:rPr>
        <w:tab/>
        <w:t>Constitution of the Australian Civilian Corps</w:t>
      </w:r>
      <w:r w:rsidRPr="00924415">
        <w:rPr>
          <w:noProof/>
        </w:rPr>
        <w:tab/>
      </w:r>
      <w:r w:rsidRPr="00924415">
        <w:rPr>
          <w:noProof/>
        </w:rPr>
        <w:fldChar w:fldCharType="begin"/>
      </w:r>
      <w:r w:rsidRPr="00924415">
        <w:rPr>
          <w:noProof/>
        </w:rPr>
        <w:instrText xml:space="preserve"> PAGEREF _Toc395182952 \h </w:instrText>
      </w:r>
      <w:r w:rsidRPr="00924415">
        <w:rPr>
          <w:noProof/>
        </w:rPr>
      </w:r>
      <w:r w:rsidRPr="00924415">
        <w:rPr>
          <w:noProof/>
        </w:rPr>
        <w:fldChar w:fldCharType="separate"/>
      </w:r>
      <w:r w:rsidRPr="00924415">
        <w:rPr>
          <w:noProof/>
        </w:rPr>
        <w:t>4</w:t>
      </w:r>
      <w:r w:rsidRPr="00924415">
        <w:rPr>
          <w:noProof/>
        </w:rPr>
        <w:fldChar w:fldCharType="end"/>
      </w:r>
    </w:p>
    <w:p w:rsidR="00924415" w:rsidRDefault="00924415">
      <w:pPr>
        <w:pStyle w:val="TOC5"/>
        <w:rPr>
          <w:rFonts w:asciiTheme="minorHAnsi" w:eastAsiaTheme="minorEastAsia" w:hAnsiTheme="minorHAnsi" w:cstheme="minorBidi"/>
          <w:noProof/>
          <w:kern w:val="0"/>
          <w:sz w:val="22"/>
          <w:szCs w:val="22"/>
        </w:rPr>
      </w:pPr>
      <w:r>
        <w:rPr>
          <w:noProof/>
        </w:rPr>
        <w:t>11</w:t>
      </w:r>
      <w:r>
        <w:rPr>
          <w:noProof/>
        </w:rPr>
        <w:tab/>
        <w:t>Management of the Australian Civilian Corps</w:t>
      </w:r>
      <w:r w:rsidRPr="00924415">
        <w:rPr>
          <w:noProof/>
        </w:rPr>
        <w:tab/>
      </w:r>
      <w:r w:rsidRPr="00924415">
        <w:rPr>
          <w:noProof/>
        </w:rPr>
        <w:fldChar w:fldCharType="begin"/>
      </w:r>
      <w:r w:rsidRPr="00924415">
        <w:rPr>
          <w:noProof/>
        </w:rPr>
        <w:instrText xml:space="preserve"> PAGEREF _Toc395182953 \h </w:instrText>
      </w:r>
      <w:r w:rsidRPr="00924415">
        <w:rPr>
          <w:noProof/>
        </w:rPr>
      </w:r>
      <w:r w:rsidRPr="00924415">
        <w:rPr>
          <w:noProof/>
        </w:rPr>
        <w:fldChar w:fldCharType="separate"/>
      </w:r>
      <w:r w:rsidRPr="00924415">
        <w:rPr>
          <w:noProof/>
        </w:rPr>
        <w:t>4</w:t>
      </w:r>
      <w:r w:rsidRPr="00924415">
        <w:rPr>
          <w:noProof/>
        </w:rPr>
        <w:fldChar w:fldCharType="end"/>
      </w:r>
    </w:p>
    <w:p w:rsidR="00924415" w:rsidRDefault="00924415">
      <w:pPr>
        <w:pStyle w:val="TOC5"/>
        <w:rPr>
          <w:rFonts w:asciiTheme="minorHAnsi" w:eastAsiaTheme="minorEastAsia" w:hAnsiTheme="minorHAnsi" w:cstheme="minorBidi"/>
          <w:noProof/>
          <w:kern w:val="0"/>
          <w:sz w:val="22"/>
          <w:szCs w:val="22"/>
        </w:rPr>
      </w:pPr>
      <w:r>
        <w:rPr>
          <w:noProof/>
        </w:rPr>
        <w:t>12</w:t>
      </w:r>
      <w:r>
        <w:rPr>
          <w:noProof/>
        </w:rPr>
        <w:tab/>
        <w:t>Australian Civilian Corps Values</w:t>
      </w:r>
      <w:r w:rsidRPr="00924415">
        <w:rPr>
          <w:noProof/>
        </w:rPr>
        <w:tab/>
      </w:r>
      <w:r w:rsidRPr="00924415">
        <w:rPr>
          <w:noProof/>
        </w:rPr>
        <w:fldChar w:fldCharType="begin"/>
      </w:r>
      <w:r w:rsidRPr="00924415">
        <w:rPr>
          <w:noProof/>
        </w:rPr>
        <w:instrText xml:space="preserve"> PAGEREF _Toc395182954 \h </w:instrText>
      </w:r>
      <w:r w:rsidRPr="00924415">
        <w:rPr>
          <w:noProof/>
        </w:rPr>
      </w:r>
      <w:r w:rsidRPr="00924415">
        <w:rPr>
          <w:noProof/>
        </w:rPr>
        <w:fldChar w:fldCharType="separate"/>
      </w:r>
      <w:r w:rsidRPr="00924415">
        <w:rPr>
          <w:noProof/>
        </w:rPr>
        <w:t>4</w:t>
      </w:r>
      <w:r w:rsidRPr="00924415">
        <w:rPr>
          <w:noProof/>
        </w:rPr>
        <w:fldChar w:fldCharType="end"/>
      </w:r>
    </w:p>
    <w:p w:rsidR="00924415" w:rsidRDefault="00924415">
      <w:pPr>
        <w:pStyle w:val="TOC5"/>
        <w:rPr>
          <w:rFonts w:asciiTheme="minorHAnsi" w:eastAsiaTheme="minorEastAsia" w:hAnsiTheme="minorHAnsi" w:cstheme="minorBidi"/>
          <w:noProof/>
          <w:kern w:val="0"/>
          <w:sz w:val="22"/>
          <w:szCs w:val="22"/>
        </w:rPr>
      </w:pPr>
      <w:r>
        <w:rPr>
          <w:noProof/>
        </w:rPr>
        <w:t>13</w:t>
      </w:r>
      <w:r>
        <w:rPr>
          <w:noProof/>
        </w:rPr>
        <w:tab/>
        <w:t>Secretary’s directions about the Australian Civilian Corps Values</w:t>
      </w:r>
      <w:r w:rsidRPr="00924415">
        <w:rPr>
          <w:noProof/>
        </w:rPr>
        <w:tab/>
      </w:r>
      <w:r w:rsidRPr="00924415">
        <w:rPr>
          <w:noProof/>
        </w:rPr>
        <w:fldChar w:fldCharType="begin"/>
      </w:r>
      <w:r w:rsidRPr="00924415">
        <w:rPr>
          <w:noProof/>
        </w:rPr>
        <w:instrText xml:space="preserve"> PAGEREF _Toc395182955 \h </w:instrText>
      </w:r>
      <w:r w:rsidRPr="00924415">
        <w:rPr>
          <w:noProof/>
        </w:rPr>
      </w:r>
      <w:r w:rsidRPr="00924415">
        <w:rPr>
          <w:noProof/>
        </w:rPr>
        <w:fldChar w:fldCharType="separate"/>
      </w:r>
      <w:r w:rsidRPr="00924415">
        <w:rPr>
          <w:noProof/>
        </w:rPr>
        <w:t>4</w:t>
      </w:r>
      <w:r w:rsidRPr="00924415">
        <w:rPr>
          <w:noProof/>
        </w:rPr>
        <w:fldChar w:fldCharType="end"/>
      </w:r>
    </w:p>
    <w:p w:rsidR="00924415" w:rsidRDefault="00924415">
      <w:pPr>
        <w:pStyle w:val="TOC5"/>
        <w:rPr>
          <w:rFonts w:asciiTheme="minorHAnsi" w:eastAsiaTheme="minorEastAsia" w:hAnsiTheme="minorHAnsi" w:cstheme="minorBidi"/>
          <w:noProof/>
          <w:kern w:val="0"/>
          <w:sz w:val="22"/>
          <w:szCs w:val="22"/>
        </w:rPr>
      </w:pPr>
      <w:r>
        <w:rPr>
          <w:noProof/>
        </w:rPr>
        <w:t>14</w:t>
      </w:r>
      <w:r>
        <w:rPr>
          <w:noProof/>
        </w:rPr>
        <w:tab/>
        <w:t>Secretary must uphold and promote the Australian Civilian Corps Values</w:t>
      </w:r>
      <w:r w:rsidRPr="00924415">
        <w:rPr>
          <w:noProof/>
        </w:rPr>
        <w:tab/>
      </w:r>
      <w:r w:rsidRPr="00924415">
        <w:rPr>
          <w:noProof/>
        </w:rPr>
        <w:fldChar w:fldCharType="begin"/>
      </w:r>
      <w:r w:rsidRPr="00924415">
        <w:rPr>
          <w:noProof/>
        </w:rPr>
        <w:instrText xml:space="preserve"> PAGEREF _Toc395182956 \h </w:instrText>
      </w:r>
      <w:r w:rsidRPr="00924415">
        <w:rPr>
          <w:noProof/>
        </w:rPr>
      </w:r>
      <w:r w:rsidRPr="00924415">
        <w:rPr>
          <w:noProof/>
        </w:rPr>
        <w:fldChar w:fldCharType="separate"/>
      </w:r>
      <w:r w:rsidRPr="00924415">
        <w:rPr>
          <w:noProof/>
        </w:rPr>
        <w:t>4</w:t>
      </w:r>
      <w:r w:rsidRPr="00924415">
        <w:rPr>
          <w:noProof/>
        </w:rPr>
        <w:fldChar w:fldCharType="end"/>
      </w:r>
    </w:p>
    <w:p w:rsidR="00924415" w:rsidRDefault="00924415">
      <w:pPr>
        <w:pStyle w:val="TOC5"/>
        <w:rPr>
          <w:rFonts w:asciiTheme="minorHAnsi" w:eastAsiaTheme="minorEastAsia" w:hAnsiTheme="minorHAnsi" w:cstheme="minorBidi"/>
          <w:noProof/>
          <w:kern w:val="0"/>
          <w:sz w:val="22"/>
          <w:szCs w:val="22"/>
        </w:rPr>
      </w:pPr>
      <w:r>
        <w:rPr>
          <w:noProof/>
        </w:rPr>
        <w:t>15</w:t>
      </w:r>
      <w:r>
        <w:rPr>
          <w:noProof/>
        </w:rPr>
        <w:tab/>
        <w:t>Australian Civilian Corps Code of Conduct</w:t>
      </w:r>
      <w:r w:rsidRPr="00924415">
        <w:rPr>
          <w:noProof/>
        </w:rPr>
        <w:tab/>
      </w:r>
      <w:r w:rsidRPr="00924415">
        <w:rPr>
          <w:noProof/>
        </w:rPr>
        <w:fldChar w:fldCharType="begin"/>
      </w:r>
      <w:r w:rsidRPr="00924415">
        <w:rPr>
          <w:noProof/>
        </w:rPr>
        <w:instrText xml:space="preserve"> PAGEREF _Toc395182957 \h </w:instrText>
      </w:r>
      <w:r w:rsidRPr="00924415">
        <w:rPr>
          <w:noProof/>
        </w:rPr>
      </w:r>
      <w:r w:rsidRPr="00924415">
        <w:rPr>
          <w:noProof/>
        </w:rPr>
        <w:fldChar w:fldCharType="separate"/>
      </w:r>
      <w:r w:rsidRPr="00924415">
        <w:rPr>
          <w:noProof/>
        </w:rPr>
        <w:t>4</w:t>
      </w:r>
      <w:r w:rsidRPr="00924415">
        <w:rPr>
          <w:noProof/>
        </w:rPr>
        <w:fldChar w:fldCharType="end"/>
      </w:r>
    </w:p>
    <w:p w:rsidR="00924415" w:rsidRDefault="00924415">
      <w:pPr>
        <w:pStyle w:val="TOC5"/>
        <w:rPr>
          <w:rFonts w:asciiTheme="minorHAnsi" w:eastAsiaTheme="minorEastAsia" w:hAnsiTheme="minorHAnsi" w:cstheme="minorBidi"/>
          <w:noProof/>
          <w:kern w:val="0"/>
          <w:sz w:val="22"/>
          <w:szCs w:val="22"/>
        </w:rPr>
      </w:pPr>
      <w:r>
        <w:rPr>
          <w:noProof/>
        </w:rPr>
        <w:t>16</w:t>
      </w:r>
      <w:r>
        <w:rPr>
          <w:noProof/>
        </w:rPr>
        <w:tab/>
        <w:t>Secretary’s directions about the Australian Civilian Corps Code of Conduct</w:t>
      </w:r>
      <w:r w:rsidRPr="00924415">
        <w:rPr>
          <w:noProof/>
        </w:rPr>
        <w:tab/>
      </w:r>
      <w:r w:rsidRPr="00924415">
        <w:rPr>
          <w:noProof/>
        </w:rPr>
        <w:fldChar w:fldCharType="begin"/>
      </w:r>
      <w:r w:rsidRPr="00924415">
        <w:rPr>
          <w:noProof/>
        </w:rPr>
        <w:instrText xml:space="preserve"> PAGEREF _Toc395182958 \h </w:instrText>
      </w:r>
      <w:r w:rsidRPr="00924415">
        <w:rPr>
          <w:noProof/>
        </w:rPr>
      </w:r>
      <w:r w:rsidRPr="00924415">
        <w:rPr>
          <w:noProof/>
        </w:rPr>
        <w:fldChar w:fldCharType="separate"/>
      </w:r>
      <w:r w:rsidRPr="00924415">
        <w:rPr>
          <w:noProof/>
        </w:rPr>
        <w:t>5</w:t>
      </w:r>
      <w:r w:rsidRPr="00924415">
        <w:rPr>
          <w:noProof/>
        </w:rPr>
        <w:fldChar w:fldCharType="end"/>
      </w:r>
    </w:p>
    <w:p w:rsidR="00924415" w:rsidRDefault="00924415">
      <w:pPr>
        <w:pStyle w:val="TOC5"/>
        <w:rPr>
          <w:rFonts w:asciiTheme="minorHAnsi" w:eastAsiaTheme="minorEastAsia" w:hAnsiTheme="minorHAnsi" w:cstheme="minorBidi"/>
          <w:noProof/>
          <w:kern w:val="0"/>
          <w:sz w:val="22"/>
          <w:szCs w:val="22"/>
        </w:rPr>
      </w:pPr>
      <w:r>
        <w:rPr>
          <w:noProof/>
        </w:rPr>
        <w:t>17</w:t>
      </w:r>
      <w:r>
        <w:rPr>
          <w:noProof/>
        </w:rPr>
        <w:tab/>
        <w:t>Breaches of the Australian Civilian Corps Code of Conduct</w:t>
      </w:r>
      <w:r w:rsidRPr="00924415">
        <w:rPr>
          <w:noProof/>
        </w:rPr>
        <w:tab/>
      </w:r>
      <w:r w:rsidRPr="00924415">
        <w:rPr>
          <w:noProof/>
        </w:rPr>
        <w:fldChar w:fldCharType="begin"/>
      </w:r>
      <w:r w:rsidRPr="00924415">
        <w:rPr>
          <w:noProof/>
        </w:rPr>
        <w:instrText xml:space="preserve"> PAGEREF _Toc395182959 \h </w:instrText>
      </w:r>
      <w:r w:rsidRPr="00924415">
        <w:rPr>
          <w:noProof/>
        </w:rPr>
      </w:r>
      <w:r w:rsidRPr="00924415">
        <w:rPr>
          <w:noProof/>
        </w:rPr>
        <w:fldChar w:fldCharType="separate"/>
      </w:r>
      <w:r w:rsidRPr="00924415">
        <w:rPr>
          <w:noProof/>
        </w:rPr>
        <w:t>5</w:t>
      </w:r>
      <w:r w:rsidRPr="00924415">
        <w:rPr>
          <w:noProof/>
        </w:rPr>
        <w:fldChar w:fldCharType="end"/>
      </w:r>
    </w:p>
    <w:p w:rsidR="00924415" w:rsidRDefault="00924415">
      <w:pPr>
        <w:pStyle w:val="TOC5"/>
        <w:rPr>
          <w:rFonts w:asciiTheme="minorHAnsi" w:eastAsiaTheme="minorEastAsia" w:hAnsiTheme="minorHAnsi" w:cstheme="minorBidi"/>
          <w:noProof/>
          <w:kern w:val="0"/>
          <w:sz w:val="22"/>
          <w:szCs w:val="22"/>
        </w:rPr>
      </w:pPr>
      <w:r>
        <w:rPr>
          <w:noProof/>
        </w:rPr>
        <w:t>17A</w:t>
      </w:r>
      <w:r>
        <w:rPr>
          <w:noProof/>
        </w:rPr>
        <w:tab/>
        <w:t>Review of decisions relating to breaches of Australian Civilian Corps Code of Conduct</w:t>
      </w:r>
      <w:r w:rsidRPr="00924415">
        <w:rPr>
          <w:noProof/>
        </w:rPr>
        <w:tab/>
      </w:r>
      <w:r w:rsidRPr="00924415">
        <w:rPr>
          <w:noProof/>
        </w:rPr>
        <w:fldChar w:fldCharType="begin"/>
      </w:r>
      <w:r w:rsidRPr="00924415">
        <w:rPr>
          <w:noProof/>
        </w:rPr>
        <w:instrText xml:space="preserve"> PAGEREF _Toc395182960 \h </w:instrText>
      </w:r>
      <w:r w:rsidRPr="00924415">
        <w:rPr>
          <w:noProof/>
        </w:rPr>
      </w:r>
      <w:r w:rsidRPr="00924415">
        <w:rPr>
          <w:noProof/>
        </w:rPr>
        <w:fldChar w:fldCharType="separate"/>
      </w:r>
      <w:r w:rsidRPr="00924415">
        <w:rPr>
          <w:noProof/>
        </w:rPr>
        <w:t>6</w:t>
      </w:r>
      <w:r w:rsidRPr="00924415">
        <w:rPr>
          <w:noProof/>
        </w:rPr>
        <w:fldChar w:fldCharType="end"/>
      </w:r>
    </w:p>
    <w:p w:rsidR="00924415" w:rsidRDefault="00924415">
      <w:pPr>
        <w:pStyle w:val="TOC2"/>
        <w:rPr>
          <w:rFonts w:asciiTheme="minorHAnsi" w:eastAsiaTheme="minorEastAsia" w:hAnsiTheme="minorHAnsi" w:cstheme="minorBidi"/>
          <w:b w:val="0"/>
          <w:noProof/>
          <w:kern w:val="0"/>
          <w:sz w:val="22"/>
          <w:szCs w:val="22"/>
        </w:rPr>
      </w:pPr>
      <w:r>
        <w:rPr>
          <w:noProof/>
        </w:rPr>
        <w:t>Part 3—Australian Civilian Corps employees</w:t>
      </w:r>
      <w:r w:rsidRPr="00924415">
        <w:rPr>
          <w:b w:val="0"/>
          <w:noProof/>
          <w:sz w:val="18"/>
        </w:rPr>
        <w:tab/>
      </w:r>
      <w:r w:rsidRPr="00924415">
        <w:rPr>
          <w:b w:val="0"/>
          <w:noProof/>
          <w:sz w:val="18"/>
        </w:rPr>
        <w:fldChar w:fldCharType="begin"/>
      </w:r>
      <w:r w:rsidRPr="00924415">
        <w:rPr>
          <w:b w:val="0"/>
          <w:noProof/>
          <w:sz w:val="18"/>
        </w:rPr>
        <w:instrText xml:space="preserve"> PAGEREF _Toc395182961 \h </w:instrText>
      </w:r>
      <w:r w:rsidRPr="00924415">
        <w:rPr>
          <w:b w:val="0"/>
          <w:noProof/>
          <w:sz w:val="18"/>
        </w:rPr>
      </w:r>
      <w:r w:rsidRPr="00924415">
        <w:rPr>
          <w:b w:val="0"/>
          <w:noProof/>
          <w:sz w:val="18"/>
        </w:rPr>
        <w:fldChar w:fldCharType="separate"/>
      </w:r>
      <w:r w:rsidRPr="00924415">
        <w:rPr>
          <w:b w:val="0"/>
          <w:noProof/>
          <w:sz w:val="18"/>
        </w:rPr>
        <w:t>9</w:t>
      </w:r>
      <w:r w:rsidRPr="00924415">
        <w:rPr>
          <w:b w:val="0"/>
          <w:noProof/>
          <w:sz w:val="18"/>
        </w:rPr>
        <w:fldChar w:fldCharType="end"/>
      </w:r>
    </w:p>
    <w:p w:rsidR="00924415" w:rsidRDefault="00924415">
      <w:pPr>
        <w:pStyle w:val="TOC5"/>
        <w:rPr>
          <w:rFonts w:asciiTheme="minorHAnsi" w:eastAsiaTheme="minorEastAsia" w:hAnsiTheme="minorHAnsi" w:cstheme="minorBidi"/>
          <w:noProof/>
          <w:kern w:val="0"/>
          <w:sz w:val="22"/>
          <w:szCs w:val="22"/>
        </w:rPr>
      </w:pPr>
      <w:r>
        <w:rPr>
          <w:noProof/>
        </w:rPr>
        <w:t>18</w:t>
      </w:r>
      <w:r>
        <w:rPr>
          <w:noProof/>
        </w:rPr>
        <w:tab/>
        <w:t>Employer powers etc. of Secretary</w:t>
      </w:r>
      <w:r w:rsidRPr="00924415">
        <w:rPr>
          <w:noProof/>
        </w:rPr>
        <w:tab/>
      </w:r>
      <w:r w:rsidRPr="00924415">
        <w:rPr>
          <w:noProof/>
        </w:rPr>
        <w:fldChar w:fldCharType="begin"/>
      </w:r>
      <w:r w:rsidRPr="00924415">
        <w:rPr>
          <w:noProof/>
        </w:rPr>
        <w:instrText xml:space="preserve"> PAGEREF _Toc395182962 \h </w:instrText>
      </w:r>
      <w:r w:rsidRPr="00924415">
        <w:rPr>
          <w:noProof/>
        </w:rPr>
      </w:r>
      <w:r w:rsidRPr="00924415">
        <w:rPr>
          <w:noProof/>
        </w:rPr>
        <w:fldChar w:fldCharType="separate"/>
      </w:r>
      <w:r w:rsidRPr="00924415">
        <w:rPr>
          <w:noProof/>
        </w:rPr>
        <w:t>9</w:t>
      </w:r>
      <w:r w:rsidRPr="00924415">
        <w:rPr>
          <w:noProof/>
        </w:rPr>
        <w:fldChar w:fldCharType="end"/>
      </w:r>
    </w:p>
    <w:p w:rsidR="00924415" w:rsidRDefault="00924415">
      <w:pPr>
        <w:pStyle w:val="TOC5"/>
        <w:rPr>
          <w:rFonts w:asciiTheme="minorHAnsi" w:eastAsiaTheme="minorEastAsia" w:hAnsiTheme="minorHAnsi" w:cstheme="minorBidi"/>
          <w:noProof/>
          <w:kern w:val="0"/>
          <w:sz w:val="22"/>
          <w:szCs w:val="22"/>
        </w:rPr>
      </w:pPr>
      <w:r>
        <w:rPr>
          <w:noProof/>
        </w:rPr>
        <w:t>19</w:t>
      </w:r>
      <w:r>
        <w:rPr>
          <w:noProof/>
        </w:rPr>
        <w:tab/>
        <w:t>Engagement of Australian Civilian Corps employees</w:t>
      </w:r>
      <w:r w:rsidRPr="00924415">
        <w:rPr>
          <w:noProof/>
        </w:rPr>
        <w:tab/>
      </w:r>
      <w:r w:rsidRPr="00924415">
        <w:rPr>
          <w:noProof/>
        </w:rPr>
        <w:fldChar w:fldCharType="begin"/>
      </w:r>
      <w:r w:rsidRPr="00924415">
        <w:rPr>
          <w:noProof/>
        </w:rPr>
        <w:instrText xml:space="preserve"> PAGEREF _Toc395182963 \h </w:instrText>
      </w:r>
      <w:r w:rsidRPr="00924415">
        <w:rPr>
          <w:noProof/>
        </w:rPr>
      </w:r>
      <w:r w:rsidRPr="00924415">
        <w:rPr>
          <w:noProof/>
        </w:rPr>
        <w:fldChar w:fldCharType="separate"/>
      </w:r>
      <w:r w:rsidRPr="00924415">
        <w:rPr>
          <w:noProof/>
        </w:rPr>
        <w:t>9</w:t>
      </w:r>
      <w:r w:rsidRPr="00924415">
        <w:rPr>
          <w:noProof/>
        </w:rPr>
        <w:fldChar w:fldCharType="end"/>
      </w:r>
    </w:p>
    <w:p w:rsidR="00924415" w:rsidRDefault="00924415">
      <w:pPr>
        <w:pStyle w:val="TOC5"/>
        <w:rPr>
          <w:rFonts w:asciiTheme="minorHAnsi" w:eastAsiaTheme="minorEastAsia" w:hAnsiTheme="minorHAnsi" w:cstheme="minorBidi"/>
          <w:noProof/>
          <w:kern w:val="0"/>
          <w:sz w:val="22"/>
          <w:szCs w:val="22"/>
        </w:rPr>
      </w:pPr>
      <w:r>
        <w:rPr>
          <w:noProof/>
        </w:rPr>
        <w:t>20</w:t>
      </w:r>
      <w:r>
        <w:rPr>
          <w:noProof/>
        </w:rPr>
        <w:tab/>
        <w:t>Remuneration and other conditions</w:t>
      </w:r>
      <w:r w:rsidRPr="00924415">
        <w:rPr>
          <w:noProof/>
        </w:rPr>
        <w:tab/>
      </w:r>
      <w:r w:rsidRPr="00924415">
        <w:rPr>
          <w:noProof/>
        </w:rPr>
        <w:fldChar w:fldCharType="begin"/>
      </w:r>
      <w:r w:rsidRPr="00924415">
        <w:rPr>
          <w:noProof/>
        </w:rPr>
        <w:instrText xml:space="preserve"> PAGEREF _Toc395182964 \h </w:instrText>
      </w:r>
      <w:r w:rsidRPr="00924415">
        <w:rPr>
          <w:noProof/>
        </w:rPr>
      </w:r>
      <w:r w:rsidRPr="00924415">
        <w:rPr>
          <w:noProof/>
        </w:rPr>
        <w:fldChar w:fldCharType="separate"/>
      </w:r>
      <w:r w:rsidRPr="00924415">
        <w:rPr>
          <w:noProof/>
        </w:rPr>
        <w:t>10</w:t>
      </w:r>
      <w:r w:rsidRPr="00924415">
        <w:rPr>
          <w:noProof/>
        </w:rPr>
        <w:fldChar w:fldCharType="end"/>
      </w:r>
    </w:p>
    <w:p w:rsidR="00924415" w:rsidRDefault="00924415">
      <w:pPr>
        <w:pStyle w:val="TOC5"/>
        <w:rPr>
          <w:rFonts w:asciiTheme="minorHAnsi" w:eastAsiaTheme="minorEastAsia" w:hAnsiTheme="minorHAnsi" w:cstheme="minorBidi"/>
          <w:noProof/>
          <w:kern w:val="0"/>
          <w:sz w:val="22"/>
          <w:szCs w:val="22"/>
        </w:rPr>
      </w:pPr>
      <w:r>
        <w:rPr>
          <w:noProof/>
        </w:rPr>
        <w:t>21</w:t>
      </w:r>
      <w:r>
        <w:rPr>
          <w:noProof/>
        </w:rPr>
        <w:tab/>
        <w:t>Assignment of duties</w:t>
      </w:r>
      <w:r w:rsidRPr="00924415">
        <w:rPr>
          <w:noProof/>
        </w:rPr>
        <w:tab/>
      </w:r>
      <w:r w:rsidRPr="00924415">
        <w:rPr>
          <w:noProof/>
        </w:rPr>
        <w:fldChar w:fldCharType="begin"/>
      </w:r>
      <w:r w:rsidRPr="00924415">
        <w:rPr>
          <w:noProof/>
        </w:rPr>
        <w:instrText xml:space="preserve"> PAGEREF _Toc395182965 \h </w:instrText>
      </w:r>
      <w:r w:rsidRPr="00924415">
        <w:rPr>
          <w:noProof/>
        </w:rPr>
      </w:r>
      <w:r w:rsidRPr="00924415">
        <w:rPr>
          <w:noProof/>
        </w:rPr>
        <w:fldChar w:fldCharType="separate"/>
      </w:r>
      <w:r w:rsidRPr="00924415">
        <w:rPr>
          <w:noProof/>
        </w:rPr>
        <w:t>11</w:t>
      </w:r>
      <w:r w:rsidRPr="00924415">
        <w:rPr>
          <w:noProof/>
        </w:rPr>
        <w:fldChar w:fldCharType="end"/>
      </w:r>
    </w:p>
    <w:p w:rsidR="00924415" w:rsidRDefault="00924415">
      <w:pPr>
        <w:pStyle w:val="TOC5"/>
        <w:rPr>
          <w:rFonts w:asciiTheme="minorHAnsi" w:eastAsiaTheme="minorEastAsia" w:hAnsiTheme="minorHAnsi" w:cstheme="minorBidi"/>
          <w:noProof/>
          <w:kern w:val="0"/>
          <w:sz w:val="22"/>
          <w:szCs w:val="22"/>
        </w:rPr>
      </w:pPr>
      <w:r>
        <w:rPr>
          <w:noProof/>
        </w:rPr>
        <w:t>22</w:t>
      </w:r>
      <w:r>
        <w:rPr>
          <w:noProof/>
        </w:rPr>
        <w:tab/>
        <w:t>Suspension</w:t>
      </w:r>
      <w:r w:rsidRPr="00924415">
        <w:rPr>
          <w:noProof/>
        </w:rPr>
        <w:tab/>
      </w:r>
      <w:r w:rsidRPr="00924415">
        <w:rPr>
          <w:noProof/>
        </w:rPr>
        <w:fldChar w:fldCharType="begin"/>
      </w:r>
      <w:r w:rsidRPr="00924415">
        <w:rPr>
          <w:noProof/>
        </w:rPr>
        <w:instrText xml:space="preserve"> PAGEREF _Toc395182966 \h </w:instrText>
      </w:r>
      <w:r w:rsidRPr="00924415">
        <w:rPr>
          <w:noProof/>
        </w:rPr>
      </w:r>
      <w:r w:rsidRPr="00924415">
        <w:rPr>
          <w:noProof/>
        </w:rPr>
        <w:fldChar w:fldCharType="separate"/>
      </w:r>
      <w:r w:rsidRPr="00924415">
        <w:rPr>
          <w:noProof/>
        </w:rPr>
        <w:t>11</w:t>
      </w:r>
      <w:r w:rsidRPr="00924415">
        <w:rPr>
          <w:noProof/>
        </w:rPr>
        <w:fldChar w:fldCharType="end"/>
      </w:r>
    </w:p>
    <w:p w:rsidR="00924415" w:rsidRDefault="00924415">
      <w:pPr>
        <w:pStyle w:val="TOC5"/>
        <w:rPr>
          <w:rFonts w:asciiTheme="minorHAnsi" w:eastAsiaTheme="minorEastAsia" w:hAnsiTheme="minorHAnsi" w:cstheme="minorBidi"/>
          <w:noProof/>
          <w:kern w:val="0"/>
          <w:sz w:val="22"/>
          <w:szCs w:val="22"/>
        </w:rPr>
      </w:pPr>
      <w:r>
        <w:rPr>
          <w:noProof/>
        </w:rPr>
        <w:t>23</w:t>
      </w:r>
      <w:r>
        <w:rPr>
          <w:noProof/>
        </w:rPr>
        <w:tab/>
        <w:t>Termination of employment</w:t>
      </w:r>
      <w:r w:rsidRPr="00924415">
        <w:rPr>
          <w:noProof/>
        </w:rPr>
        <w:tab/>
      </w:r>
      <w:r w:rsidRPr="00924415">
        <w:rPr>
          <w:noProof/>
        </w:rPr>
        <w:fldChar w:fldCharType="begin"/>
      </w:r>
      <w:r w:rsidRPr="00924415">
        <w:rPr>
          <w:noProof/>
        </w:rPr>
        <w:instrText xml:space="preserve"> PAGEREF _Toc395182967 \h </w:instrText>
      </w:r>
      <w:r w:rsidRPr="00924415">
        <w:rPr>
          <w:noProof/>
        </w:rPr>
      </w:r>
      <w:r w:rsidRPr="00924415">
        <w:rPr>
          <w:noProof/>
        </w:rPr>
        <w:fldChar w:fldCharType="separate"/>
      </w:r>
      <w:r w:rsidRPr="00924415">
        <w:rPr>
          <w:noProof/>
        </w:rPr>
        <w:t>11</w:t>
      </w:r>
      <w:r w:rsidRPr="00924415">
        <w:rPr>
          <w:noProof/>
        </w:rPr>
        <w:fldChar w:fldCharType="end"/>
      </w:r>
    </w:p>
    <w:p w:rsidR="00924415" w:rsidRDefault="00924415">
      <w:pPr>
        <w:pStyle w:val="TOC5"/>
        <w:rPr>
          <w:rFonts w:asciiTheme="minorHAnsi" w:eastAsiaTheme="minorEastAsia" w:hAnsiTheme="minorHAnsi" w:cstheme="minorBidi"/>
          <w:noProof/>
          <w:kern w:val="0"/>
          <w:sz w:val="22"/>
          <w:szCs w:val="22"/>
        </w:rPr>
      </w:pPr>
      <w:r>
        <w:rPr>
          <w:noProof/>
        </w:rPr>
        <w:t>24</w:t>
      </w:r>
      <w:r>
        <w:rPr>
          <w:noProof/>
        </w:rPr>
        <w:tab/>
        <w:t>Secondment of Australian Civilian Corps employees</w:t>
      </w:r>
      <w:r w:rsidRPr="00924415">
        <w:rPr>
          <w:noProof/>
        </w:rPr>
        <w:tab/>
      </w:r>
      <w:r w:rsidRPr="00924415">
        <w:rPr>
          <w:noProof/>
        </w:rPr>
        <w:fldChar w:fldCharType="begin"/>
      </w:r>
      <w:r w:rsidRPr="00924415">
        <w:rPr>
          <w:noProof/>
        </w:rPr>
        <w:instrText xml:space="preserve"> PAGEREF _Toc395182968 \h </w:instrText>
      </w:r>
      <w:r w:rsidRPr="00924415">
        <w:rPr>
          <w:noProof/>
        </w:rPr>
      </w:r>
      <w:r w:rsidRPr="00924415">
        <w:rPr>
          <w:noProof/>
        </w:rPr>
        <w:fldChar w:fldCharType="separate"/>
      </w:r>
      <w:r w:rsidRPr="00924415">
        <w:rPr>
          <w:noProof/>
        </w:rPr>
        <w:t>11</w:t>
      </w:r>
      <w:r w:rsidRPr="00924415">
        <w:rPr>
          <w:noProof/>
        </w:rPr>
        <w:fldChar w:fldCharType="end"/>
      </w:r>
    </w:p>
    <w:p w:rsidR="00924415" w:rsidRDefault="00924415">
      <w:pPr>
        <w:pStyle w:val="TOC5"/>
        <w:rPr>
          <w:rFonts w:asciiTheme="minorHAnsi" w:eastAsiaTheme="minorEastAsia" w:hAnsiTheme="minorHAnsi" w:cstheme="minorBidi"/>
          <w:noProof/>
          <w:kern w:val="0"/>
          <w:sz w:val="22"/>
          <w:szCs w:val="22"/>
        </w:rPr>
      </w:pPr>
      <w:r>
        <w:rPr>
          <w:noProof/>
        </w:rPr>
        <w:t>25</w:t>
      </w:r>
      <w:r>
        <w:rPr>
          <w:noProof/>
        </w:rPr>
        <w:tab/>
        <w:t>Limitation on Ministerial directions to Secretary</w:t>
      </w:r>
      <w:r w:rsidRPr="00924415">
        <w:rPr>
          <w:noProof/>
        </w:rPr>
        <w:tab/>
      </w:r>
      <w:r w:rsidRPr="00924415">
        <w:rPr>
          <w:noProof/>
        </w:rPr>
        <w:fldChar w:fldCharType="begin"/>
      </w:r>
      <w:r w:rsidRPr="00924415">
        <w:rPr>
          <w:noProof/>
        </w:rPr>
        <w:instrText xml:space="preserve"> PAGEREF _Toc395182969 \h </w:instrText>
      </w:r>
      <w:r w:rsidRPr="00924415">
        <w:rPr>
          <w:noProof/>
        </w:rPr>
      </w:r>
      <w:r w:rsidRPr="00924415">
        <w:rPr>
          <w:noProof/>
        </w:rPr>
        <w:fldChar w:fldCharType="separate"/>
      </w:r>
      <w:r w:rsidRPr="00924415">
        <w:rPr>
          <w:noProof/>
        </w:rPr>
        <w:t>12</w:t>
      </w:r>
      <w:r w:rsidRPr="00924415">
        <w:rPr>
          <w:noProof/>
        </w:rPr>
        <w:fldChar w:fldCharType="end"/>
      </w:r>
    </w:p>
    <w:p w:rsidR="00924415" w:rsidRDefault="00924415">
      <w:pPr>
        <w:pStyle w:val="TOC2"/>
        <w:rPr>
          <w:rFonts w:asciiTheme="minorHAnsi" w:eastAsiaTheme="minorEastAsia" w:hAnsiTheme="minorHAnsi" w:cstheme="minorBidi"/>
          <w:b w:val="0"/>
          <w:noProof/>
          <w:kern w:val="0"/>
          <w:sz w:val="22"/>
          <w:szCs w:val="22"/>
        </w:rPr>
      </w:pPr>
      <w:r>
        <w:rPr>
          <w:noProof/>
        </w:rPr>
        <w:t>Part 4—Leave for the purposes of service in the Australian Civilian Corps</w:t>
      </w:r>
      <w:r w:rsidRPr="00924415">
        <w:rPr>
          <w:b w:val="0"/>
          <w:noProof/>
          <w:sz w:val="18"/>
        </w:rPr>
        <w:tab/>
      </w:r>
      <w:r w:rsidRPr="00924415">
        <w:rPr>
          <w:b w:val="0"/>
          <w:noProof/>
          <w:sz w:val="18"/>
        </w:rPr>
        <w:fldChar w:fldCharType="begin"/>
      </w:r>
      <w:r w:rsidRPr="00924415">
        <w:rPr>
          <w:b w:val="0"/>
          <w:noProof/>
          <w:sz w:val="18"/>
        </w:rPr>
        <w:instrText xml:space="preserve"> PAGEREF _Toc395182970 \h </w:instrText>
      </w:r>
      <w:r w:rsidRPr="00924415">
        <w:rPr>
          <w:b w:val="0"/>
          <w:noProof/>
          <w:sz w:val="18"/>
        </w:rPr>
      </w:r>
      <w:r w:rsidRPr="00924415">
        <w:rPr>
          <w:b w:val="0"/>
          <w:noProof/>
          <w:sz w:val="18"/>
        </w:rPr>
        <w:fldChar w:fldCharType="separate"/>
      </w:r>
      <w:r w:rsidRPr="00924415">
        <w:rPr>
          <w:b w:val="0"/>
          <w:noProof/>
          <w:sz w:val="18"/>
        </w:rPr>
        <w:t>13</w:t>
      </w:r>
      <w:r w:rsidRPr="00924415">
        <w:rPr>
          <w:b w:val="0"/>
          <w:noProof/>
          <w:sz w:val="18"/>
        </w:rPr>
        <w:fldChar w:fldCharType="end"/>
      </w:r>
    </w:p>
    <w:p w:rsidR="00924415" w:rsidRDefault="00924415">
      <w:pPr>
        <w:pStyle w:val="TOC5"/>
        <w:rPr>
          <w:rFonts w:asciiTheme="minorHAnsi" w:eastAsiaTheme="minorEastAsia" w:hAnsiTheme="minorHAnsi" w:cstheme="minorBidi"/>
          <w:noProof/>
          <w:kern w:val="0"/>
          <w:sz w:val="22"/>
          <w:szCs w:val="22"/>
        </w:rPr>
      </w:pPr>
      <w:r>
        <w:rPr>
          <w:noProof/>
        </w:rPr>
        <w:t>26</w:t>
      </w:r>
      <w:r>
        <w:rPr>
          <w:noProof/>
        </w:rPr>
        <w:tab/>
        <w:t>Power to grant leave for the purposes of service in the Australian Civilian Corps</w:t>
      </w:r>
      <w:r w:rsidRPr="00924415">
        <w:rPr>
          <w:noProof/>
        </w:rPr>
        <w:tab/>
      </w:r>
      <w:r w:rsidRPr="00924415">
        <w:rPr>
          <w:noProof/>
        </w:rPr>
        <w:fldChar w:fldCharType="begin"/>
      </w:r>
      <w:r w:rsidRPr="00924415">
        <w:rPr>
          <w:noProof/>
        </w:rPr>
        <w:instrText xml:space="preserve"> PAGEREF _Toc395182971 \h </w:instrText>
      </w:r>
      <w:r w:rsidRPr="00924415">
        <w:rPr>
          <w:noProof/>
        </w:rPr>
      </w:r>
      <w:r w:rsidRPr="00924415">
        <w:rPr>
          <w:noProof/>
        </w:rPr>
        <w:fldChar w:fldCharType="separate"/>
      </w:r>
      <w:r w:rsidRPr="00924415">
        <w:rPr>
          <w:noProof/>
        </w:rPr>
        <w:t>13</w:t>
      </w:r>
      <w:r w:rsidRPr="00924415">
        <w:rPr>
          <w:noProof/>
        </w:rPr>
        <w:fldChar w:fldCharType="end"/>
      </w:r>
    </w:p>
    <w:p w:rsidR="00924415" w:rsidRDefault="00924415">
      <w:pPr>
        <w:pStyle w:val="TOC5"/>
        <w:rPr>
          <w:rFonts w:asciiTheme="minorHAnsi" w:eastAsiaTheme="minorEastAsia" w:hAnsiTheme="minorHAnsi" w:cstheme="minorBidi"/>
          <w:noProof/>
          <w:kern w:val="0"/>
          <w:sz w:val="22"/>
          <w:szCs w:val="22"/>
        </w:rPr>
      </w:pPr>
      <w:r>
        <w:rPr>
          <w:noProof/>
        </w:rPr>
        <w:t>27</w:t>
      </w:r>
      <w:r>
        <w:rPr>
          <w:noProof/>
        </w:rPr>
        <w:tab/>
        <w:t>Prime Minister may issue directions about leave etc. to Commonwealth employers</w:t>
      </w:r>
      <w:r w:rsidRPr="00924415">
        <w:rPr>
          <w:noProof/>
        </w:rPr>
        <w:tab/>
      </w:r>
      <w:r w:rsidRPr="00924415">
        <w:rPr>
          <w:noProof/>
        </w:rPr>
        <w:fldChar w:fldCharType="begin"/>
      </w:r>
      <w:r w:rsidRPr="00924415">
        <w:rPr>
          <w:noProof/>
        </w:rPr>
        <w:instrText xml:space="preserve"> PAGEREF _Toc395182972 \h </w:instrText>
      </w:r>
      <w:r w:rsidRPr="00924415">
        <w:rPr>
          <w:noProof/>
        </w:rPr>
      </w:r>
      <w:r w:rsidRPr="00924415">
        <w:rPr>
          <w:noProof/>
        </w:rPr>
        <w:fldChar w:fldCharType="separate"/>
      </w:r>
      <w:r w:rsidRPr="00924415">
        <w:rPr>
          <w:noProof/>
        </w:rPr>
        <w:t>13</w:t>
      </w:r>
      <w:r w:rsidRPr="00924415">
        <w:rPr>
          <w:noProof/>
        </w:rPr>
        <w:fldChar w:fldCharType="end"/>
      </w:r>
    </w:p>
    <w:p w:rsidR="00924415" w:rsidRDefault="00924415">
      <w:pPr>
        <w:pStyle w:val="TOC2"/>
        <w:rPr>
          <w:rFonts w:asciiTheme="minorHAnsi" w:eastAsiaTheme="minorEastAsia" w:hAnsiTheme="minorHAnsi" w:cstheme="minorBidi"/>
          <w:b w:val="0"/>
          <w:noProof/>
          <w:kern w:val="0"/>
          <w:sz w:val="22"/>
          <w:szCs w:val="22"/>
        </w:rPr>
      </w:pPr>
      <w:r>
        <w:rPr>
          <w:noProof/>
        </w:rPr>
        <w:t>Part 5—Miscellaneous</w:t>
      </w:r>
      <w:r w:rsidRPr="00924415">
        <w:rPr>
          <w:b w:val="0"/>
          <w:noProof/>
          <w:sz w:val="18"/>
        </w:rPr>
        <w:tab/>
      </w:r>
      <w:r w:rsidRPr="00924415">
        <w:rPr>
          <w:b w:val="0"/>
          <w:noProof/>
          <w:sz w:val="18"/>
        </w:rPr>
        <w:fldChar w:fldCharType="begin"/>
      </w:r>
      <w:r w:rsidRPr="00924415">
        <w:rPr>
          <w:b w:val="0"/>
          <w:noProof/>
          <w:sz w:val="18"/>
        </w:rPr>
        <w:instrText xml:space="preserve"> PAGEREF _Toc395182973 \h </w:instrText>
      </w:r>
      <w:r w:rsidRPr="00924415">
        <w:rPr>
          <w:b w:val="0"/>
          <w:noProof/>
          <w:sz w:val="18"/>
        </w:rPr>
      </w:r>
      <w:r w:rsidRPr="00924415">
        <w:rPr>
          <w:b w:val="0"/>
          <w:noProof/>
          <w:sz w:val="18"/>
        </w:rPr>
        <w:fldChar w:fldCharType="separate"/>
      </w:r>
      <w:r w:rsidRPr="00924415">
        <w:rPr>
          <w:b w:val="0"/>
          <w:noProof/>
          <w:sz w:val="18"/>
        </w:rPr>
        <w:t>15</w:t>
      </w:r>
      <w:r w:rsidRPr="00924415">
        <w:rPr>
          <w:b w:val="0"/>
          <w:noProof/>
          <w:sz w:val="18"/>
        </w:rPr>
        <w:fldChar w:fldCharType="end"/>
      </w:r>
    </w:p>
    <w:p w:rsidR="00924415" w:rsidRDefault="00924415">
      <w:pPr>
        <w:pStyle w:val="TOC5"/>
        <w:rPr>
          <w:rFonts w:asciiTheme="minorHAnsi" w:eastAsiaTheme="minorEastAsia" w:hAnsiTheme="minorHAnsi" w:cstheme="minorBidi"/>
          <w:noProof/>
          <w:kern w:val="0"/>
          <w:sz w:val="22"/>
          <w:szCs w:val="22"/>
        </w:rPr>
      </w:pPr>
      <w:r>
        <w:rPr>
          <w:noProof/>
        </w:rPr>
        <w:t>28</w:t>
      </w:r>
      <w:r>
        <w:rPr>
          <w:noProof/>
        </w:rPr>
        <w:tab/>
        <w:t>Payments in special circumstances</w:t>
      </w:r>
      <w:r w:rsidRPr="00924415">
        <w:rPr>
          <w:noProof/>
        </w:rPr>
        <w:tab/>
      </w:r>
      <w:r w:rsidRPr="00924415">
        <w:rPr>
          <w:noProof/>
        </w:rPr>
        <w:fldChar w:fldCharType="begin"/>
      </w:r>
      <w:r w:rsidRPr="00924415">
        <w:rPr>
          <w:noProof/>
        </w:rPr>
        <w:instrText xml:space="preserve"> PAGEREF _Toc395182974 \h </w:instrText>
      </w:r>
      <w:r w:rsidRPr="00924415">
        <w:rPr>
          <w:noProof/>
        </w:rPr>
      </w:r>
      <w:r w:rsidRPr="00924415">
        <w:rPr>
          <w:noProof/>
        </w:rPr>
        <w:fldChar w:fldCharType="separate"/>
      </w:r>
      <w:r w:rsidRPr="00924415">
        <w:rPr>
          <w:noProof/>
        </w:rPr>
        <w:t>15</w:t>
      </w:r>
      <w:r w:rsidRPr="00924415">
        <w:rPr>
          <w:noProof/>
        </w:rPr>
        <w:fldChar w:fldCharType="end"/>
      </w:r>
    </w:p>
    <w:p w:rsidR="00924415" w:rsidRDefault="00924415">
      <w:pPr>
        <w:pStyle w:val="TOC5"/>
        <w:rPr>
          <w:rFonts w:asciiTheme="minorHAnsi" w:eastAsiaTheme="minorEastAsia" w:hAnsiTheme="minorHAnsi" w:cstheme="minorBidi"/>
          <w:noProof/>
          <w:kern w:val="0"/>
          <w:sz w:val="22"/>
          <w:szCs w:val="22"/>
        </w:rPr>
      </w:pPr>
      <w:r>
        <w:rPr>
          <w:noProof/>
        </w:rPr>
        <w:t>29</w:t>
      </w:r>
      <w:r>
        <w:rPr>
          <w:noProof/>
        </w:rPr>
        <w:tab/>
        <w:t>Disclosure or use of personal information</w:t>
      </w:r>
      <w:r w:rsidRPr="00924415">
        <w:rPr>
          <w:noProof/>
        </w:rPr>
        <w:tab/>
      </w:r>
      <w:r w:rsidRPr="00924415">
        <w:rPr>
          <w:noProof/>
        </w:rPr>
        <w:fldChar w:fldCharType="begin"/>
      </w:r>
      <w:r w:rsidRPr="00924415">
        <w:rPr>
          <w:noProof/>
        </w:rPr>
        <w:instrText xml:space="preserve"> PAGEREF _Toc395182975 \h </w:instrText>
      </w:r>
      <w:r w:rsidRPr="00924415">
        <w:rPr>
          <w:noProof/>
        </w:rPr>
      </w:r>
      <w:r w:rsidRPr="00924415">
        <w:rPr>
          <w:noProof/>
        </w:rPr>
        <w:fldChar w:fldCharType="separate"/>
      </w:r>
      <w:r w:rsidRPr="00924415">
        <w:rPr>
          <w:noProof/>
        </w:rPr>
        <w:t>15</w:t>
      </w:r>
      <w:r w:rsidRPr="00924415">
        <w:rPr>
          <w:noProof/>
        </w:rPr>
        <w:fldChar w:fldCharType="end"/>
      </w:r>
    </w:p>
    <w:p w:rsidR="00924415" w:rsidRDefault="00924415">
      <w:pPr>
        <w:pStyle w:val="TOC5"/>
        <w:rPr>
          <w:rFonts w:asciiTheme="minorHAnsi" w:eastAsiaTheme="minorEastAsia" w:hAnsiTheme="minorHAnsi" w:cstheme="minorBidi"/>
          <w:noProof/>
          <w:kern w:val="0"/>
          <w:sz w:val="22"/>
          <w:szCs w:val="22"/>
        </w:rPr>
      </w:pPr>
      <w:r>
        <w:rPr>
          <w:noProof/>
        </w:rPr>
        <w:t>29A</w:t>
      </w:r>
      <w:r>
        <w:rPr>
          <w:noProof/>
        </w:rPr>
        <w:tab/>
        <w:t>Prohibition of patronage and favouritism</w:t>
      </w:r>
      <w:r w:rsidRPr="00924415">
        <w:rPr>
          <w:noProof/>
        </w:rPr>
        <w:tab/>
      </w:r>
      <w:r w:rsidRPr="00924415">
        <w:rPr>
          <w:noProof/>
        </w:rPr>
        <w:fldChar w:fldCharType="begin"/>
      </w:r>
      <w:r w:rsidRPr="00924415">
        <w:rPr>
          <w:noProof/>
        </w:rPr>
        <w:instrText xml:space="preserve"> PAGEREF _Toc395182976 \h </w:instrText>
      </w:r>
      <w:r w:rsidRPr="00924415">
        <w:rPr>
          <w:noProof/>
        </w:rPr>
      </w:r>
      <w:r w:rsidRPr="00924415">
        <w:rPr>
          <w:noProof/>
        </w:rPr>
        <w:fldChar w:fldCharType="separate"/>
      </w:r>
      <w:r w:rsidRPr="00924415">
        <w:rPr>
          <w:noProof/>
        </w:rPr>
        <w:t>16</w:t>
      </w:r>
      <w:r w:rsidRPr="00924415">
        <w:rPr>
          <w:noProof/>
        </w:rPr>
        <w:fldChar w:fldCharType="end"/>
      </w:r>
    </w:p>
    <w:p w:rsidR="00924415" w:rsidRDefault="00924415">
      <w:pPr>
        <w:pStyle w:val="TOC5"/>
        <w:rPr>
          <w:rFonts w:asciiTheme="minorHAnsi" w:eastAsiaTheme="minorEastAsia" w:hAnsiTheme="minorHAnsi" w:cstheme="minorBidi"/>
          <w:noProof/>
          <w:kern w:val="0"/>
          <w:sz w:val="22"/>
          <w:szCs w:val="22"/>
        </w:rPr>
      </w:pPr>
      <w:r>
        <w:rPr>
          <w:noProof/>
        </w:rPr>
        <w:t>30</w:t>
      </w:r>
      <w:r>
        <w:rPr>
          <w:noProof/>
        </w:rPr>
        <w:tab/>
        <w:t>Delegations</w:t>
      </w:r>
      <w:r w:rsidRPr="00924415">
        <w:rPr>
          <w:noProof/>
        </w:rPr>
        <w:tab/>
      </w:r>
      <w:r w:rsidRPr="00924415">
        <w:rPr>
          <w:noProof/>
        </w:rPr>
        <w:fldChar w:fldCharType="begin"/>
      </w:r>
      <w:r w:rsidRPr="00924415">
        <w:rPr>
          <w:noProof/>
        </w:rPr>
        <w:instrText xml:space="preserve"> PAGEREF _Toc395182977 \h </w:instrText>
      </w:r>
      <w:r w:rsidRPr="00924415">
        <w:rPr>
          <w:noProof/>
        </w:rPr>
      </w:r>
      <w:r w:rsidRPr="00924415">
        <w:rPr>
          <w:noProof/>
        </w:rPr>
        <w:fldChar w:fldCharType="separate"/>
      </w:r>
      <w:r w:rsidRPr="00924415">
        <w:rPr>
          <w:noProof/>
        </w:rPr>
        <w:t>16</w:t>
      </w:r>
      <w:r w:rsidRPr="00924415">
        <w:rPr>
          <w:noProof/>
        </w:rPr>
        <w:fldChar w:fldCharType="end"/>
      </w:r>
    </w:p>
    <w:p w:rsidR="00924415" w:rsidRDefault="00924415">
      <w:pPr>
        <w:pStyle w:val="TOC5"/>
        <w:rPr>
          <w:rFonts w:asciiTheme="minorHAnsi" w:eastAsiaTheme="minorEastAsia" w:hAnsiTheme="minorHAnsi" w:cstheme="minorBidi"/>
          <w:noProof/>
          <w:kern w:val="0"/>
          <w:sz w:val="22"/>
          <w:szCs w:val="22"/>
        </w:rPr>
      </w:pPr>
      <w:r>
        <w:rPr>
          <w:noProof/>
        </w:rPr>
        <w:t>31</w:t>
      </w:r>
      <w:r>
        <w:rPr>
          <w:noProof/>
        </w:rPr>
        <w:tab/>
        <w:t>Regulations</w:t>
      </w:r>
      <w:r w:rsidRPr="00924415">
        <w:rPr>
          <w:noProof/>
        </w:rPr>
        <w:tab/>
      </w:r>
      <w:r w:rsidRPr="00924415">
        <w:rPr>
          <w:noProof/>
        </w:rPr>
        <w:fldChar w:fldCharType="begin"/>
      </w:r>
      <w:r w:rsidRPr="00924415">
        <w:rPr>
          <w:noProof/>
        </w:rPr>
        <w:instrText xml:space="preserve"> PAGEREF _Toc395182978 \h </w:instrText>
      </w:r>
      <w:r w:rsidRPr="00924415">
        <w:rPr>
          <w:noProof/>
        </w:rPr>
      </w:r>
      <w:r w:rsidRPr="00924415">
        <w:rPr>
          <w:noProof/>
        </w:rPr>
        <w:fldChar w:fldCharType="separate"/>
      </w:r>
      <w:r w:rsidRPr="00924415">
        <w:rPr>
          <w:noProof/>
        </w:rPr>
        <w:t>17</w:t>
      </w:r>
      <w:r w:rsidRPr="00924415">
        <w:rPr>
          <w:noProof/>
        </w:rPr>
        <w:fldChar w:fldCharType="end"/>
      </w:r>
    </w:p>
    <w:p w:rsidR="00924415" w:rsidRDefault="00924415" w:rsidP="00924415">
      <w:pPr>
        <w:pStyle w:val="TOC2"/>
        <w:rPr>
          <w:rFonts w:asciiTheme="minorHAnsi" w:eastAsiaTheme="minorEastAsia" w:hAnsiTheme="minorHAnsi" w:cstheme="minorBidi"/>
          <w:b w:val="0"/>
          <w:noProof/>
          <w:kern w:val="0"/>
          <w:sz w:val="22"/>
          <w:szCs w:val="22"/>
        </w:rPr>
      </w:pPr>
      <w:r>
        <w:rPr>
          <w:noProof/>
        </w:rPr>
        <w:t>Endnotes</w:t>
      </w:r>
      <w:r w:rsidRPr="00924415">
        <w:rPr>
          <w:b w:val="0"/>
          <w:noProof/>
          <w:sz w:val="18"/>
        </w:rPr>
        <w:tab/>
      </w:r>
      <w:r w:rsidRPr="00924415">
        <w:rPr>
          <w:b w:val="0"/>
          <w:noProof/>
          <w:sz w:val="18"/>
        </w:rPr>
        <w:fldChar w:fldCharType="begin"/>
      </w:r>
      <w:r w:rsidRPr="00924415">
        <w:rPr>
          <w:b w:val="0"/>
          <w:noProof/>
          <w:sz w:val="18"/>
        </w:rPr>
        <w:instrText xml:space="preserve"> PAGEREF _Toc395182979 \h </w:instrText>
      </w:r>
      <w:r w:rsidRPr="00924415">
        <w:rPr>
          <w:b w:val="0"/>
          <w:noProof/>
          <w:sz w:val="18"/>
        </w:rPr>
      </w:r>
      <w:r w:rsidRPr="00924415">
        <w:rPr>
          <w:b w:val="0"/>
          <w:noProof/>
          <w:sz w:val="18"/>
        </w:rPr>
        <w:fldChar w:fldCharType="separate"/>
      </w:r>
      <w:r w:rsidRPr="00924415">
        <w:rPr>
          <w:b w:val="0"/>
          <w:noProof/>
          <w:sz w:val="18"/>
        </w:rPr>
        <w:t>18</w:t>
      </w:r>
      <w:r w:rsidRPr="00924415">
        <w:rPr>
          <w:b w:val="0"/>
          <w:noProof/>
          <w:sz w:val="18"/>
        </w:rPr>
        <w:fldChar w:fldCharType="end"/>
      </w:r>
    </w:p>
    <w:p w:rsidR="00924415" w:rsidRDefault="00924415">
      <w:pPr>
        <w:pStyle w:val="TOC3"/>
        <w:rPr>
          <w:rFonts w:asciiTheme="minorHAnsi" w:eastAsiaTheme="minorEastAsia" w:hAnsiTheme="minorHAnsi" w:cstheme="minorBidi"/>
          <w:b w:val="0"/>
          <w:noProof/>
          <w:kern w:val="0"/>
          <w:szCs w:val="22"/>
        </w:rPr>
      </w:pPr>
      <w:r>
        <w:rPr>
          <w:noProof/>
        </w:rPr>
        <w:t>Endnote 1—About the endnotes</w:t>
      </w:r>
      <w:r w:rsidRPr="00924415">
        <w:rPr>
          <w:b w:val="0"/>
          <w:noProof/>
          <w:sz w:val="18"/>
        </w:rPr>
        <w:tab/>
      </w:r>
      <w:r w:rsidRPr="00924415">
        <w:rPr>
          <w:b w:val="0"/>
          <w:noProof/>
          <w:sz w:val="18"/>
        </w:rPr>
        <w:fldChar w:fldCharType="begin"/>
      </w:r>
      <w:r w:rsidRPr="00924415">
        <w:rPr>
          <w:b w:val="0"/>
          <w:noProof/>
          <w:sz w:val="18"/>
        </w:rPr>
        <w:instrText xml:space="preserve"> PAGEREF _Toc395182980 \h </w:instrText>
      </w:r>
      <w:r w:rsidRPr="00924415">
        <w:rPr>
          <w:b w:val="0"/>
          <w:noProof/>
          <w:sz w:val="18"/>
        </w:rPr>
      </w:r>
      <w:r w:rsidRPr="00924415">
        <w:rPr>
          <w:b w:val="0"/>
          <w:noProof/>
          <w:sz w:val="18"/>
        </w:rPr>
        <w:fldChar w:fldCharType="separate"/>
      </w:r>
      <w:r w:rsidRPr="00924415">
        <w:rPr>
          <w:b w:val="0"/>
          <w:noProof/>
          <w:sz w:val="18"/>
        </w:rPr>
        <w:t>18</w:t>
      </w:r>
      <w:r w:rsidRPr="00924415">
        <w:rPr>
          <w:b w:val="0"/>
          <w:noProof/>
          <w:sz w:val="18"/>
        </w:rPr>
        <w:fldChar w:fldCharType="end"/>
      </w:r>
    </w:p>
    <w:p w:rsidR="00924415" w:rsidRDefault="00924415">
      <w:pPr>
        <w:pStyle w:val="TOC3"/>
        <w:rPr>
          <w:rFonts w:asciiTheme="minorHAnsi" w:eastAsiaTheme="minorEastAsia" w:hAnsiTheme="minorHAnsi" w:cstheme="minorBidi"/>
          <w:b w:val="0"/>
          <w:noProof/>
          <w:kern w:val="0"/>
          <w:szCs w:val="22"/>
        </w:rPr>
      </w:pPr>
      <w:r>
        <w:rPr>
          <w:noProof/>
        </w:rPr>
        <w:t>Endnote 2—Abbreviation key</w:t>
      </w:r>
      <w:r w:rsidRPr="00924415">
        <w:rPr>
          <w:b w:val="0"/>
          <w:noProof/>
          <w:sz w:val="18"/>
        </w:rPr>
        <w:tab/>
      </w:r>
      <w:r w:rsidRPr="00924415">
        <w:rPr>
          <w:b w:val="0"/>
          <w:noProof/>
          <w:sz w:val="18"/>
        </w:rPr>
        <w:fldChar w:fldCharType="begin"/>
      </w:r>
      <w:r w:rsidRPr="00924415">
        <w:rPr>
          <w:b w:val="0"/>
          <w:noProof/>
          <w:sz w:val="18"/>
        </w:rPr>
        <w:instrText xml:space="preserve"> PAGEREF _Toc395182981 \h </w:instrText>
      </w:r>
      <w:r w:rsidRPr="00924415">
        <w:rPr>
          <w:b w:val="0"/>
          <w:noProof/>
          <w:sz w:val="18"/>
        </w:rPr>
      </w:r>
      <w:r w:rsidRPr="00924415">
        <w:rPr>
          <w:b w:val="0"/>
          <w:noProof/>
          <w:sz w:val="18"/>
        </w:rPr>
        <w:fldChar w:fldCharType="separate"/>
      </w:r>
      <w:r w:rsidRPr="00924415">
        <w:rPr>
          <w:b w:val="0"/>
          <w:noProof/>
          <w:sz w:val="18"/>
        </w:rPr>
        <w:t>20</w:t>
      </w:r>
      <w:r w:rsidRPr="00924415">
        <w:rPr>
          <w:b w:val="0"/>
          <w:noProof/>
          <w:sz w:val="18"/>
        </w:rPr>
        <w:fldChar w:fldCharType="end"/>
      </w:r>
    </w:p>
    <w:p w:rsidR="00924415" w:rsidRDefault="00924415">
      <w:pPr>
        <w:pStyle w:val="TOC3"/>
        <w:rPr>
          <w:rFonts w:asciiTheme="minorHAnsi" w:eastAsiaTheme="minorEastAsia" w:hAnsiTheme="minorHAnsi" w:cstheme="minorBidi"/>
          <w:b w:val="0"/>
          <w:noProof/>
          <w:kern w:val="0"/>
          <w:szCs w:val="22"/>
        </w:rPr>
      </w:pPr>
      <w:r>
        <w:rPr>
          <w:noProof/>
        </w:rPr>
        <w:t>Endnote 3—Legislation history</w:t>
      </w:r>
      <w:r w:rsidRPr="00924415">
        <w:rPr>
          <w:b w:val="0"/>
          <w:noProof/>
          <w:sz w:val="18"/>
        </w:rPr>
        <w:tab/>
      </w:r>
      <w:r w:rsidRPr="00924415">
        <w:rPr>
          <w:b w:val="0"/>
          <w:noProof/>
          <w:sz w:val="18"/>
        </w:rPr>
        <w:fldChar w:fldCharType="begin"/>
      </w:r>
      <w:r w:rsidRPr="00924415">
        <w:rPr>
          <w:b w:val="0"/>
          <w:noProof/>
          <w:sz w:val="18"/>
        </w:rPr>
        <w:instrText xml:space="preserve"> PAGEREF _Toc395182982 \h </w:instrText>
      </w:r>
      <w:r w:rsidRPr="00924415">
        <w:rPr>
          <w:b w:val="0"/>
          <w:noProof/>
          <w:sz w:val="18"/>
        </w:rPr>
      </w:r>
      <w:r w:rsidRPr="00924415">
        <w:rPr>
          <w:b w:val="0"/>
          <w:noProof/>
          <w:sz w:val="18"/>
        </w:rPr>
        <w:fldChar w:fldCharType="separate"/>
      </w:r>
      <w:r w:rsidRPr="00924415">
        <w:rPr>
          <w:b w:val="0"/>
          <w:noProof/>
          <w:sz w:val="18"/>
        </w:rPr>
        <w:t>21</w:t>
      </w:r>
      <w:r w:rsidRPr="00924415">
        <w:rPr>
          <w:b w:val="0"/>
          <w:noProof/>
          <w:sz w:val="18"/>
        </w:rPr>
        <w:fldChar w:fldCharType="end"/>
      </w:r>
    </w:p>
    <w:p w:rsidR="00924415" w:rsidRDefault="00924415">
      <w:pPr>
        <w:pStyle w:val="TOC3"/>
        <w:rPr>
          <w:rFonts w:asciiTheme="minorHAnsi" w:eastAsiaTheme="minorEastAsia" w:hAnsiTheme="minorHAnsi" w:cstheme="minorBidi"/>
          <w:b w:val="0"/>
          <w:noProof/>
          <w:kern w:val="0"/>
          <w:szCs w:val="22"/>
        </w:rPr>
      </w:pPr>
      <w:r>
        <w:rPr>
          <w:noProof/>
        </w:rPr>
        <w:t>Endnote 4—Amendment history</w:t>
      </w:r>
      <w:r w:rsidRPr="00924415">
        <w:rPr>
          <w:b w:val="0"/>
          <w:noProof/>
          <w:sz w:val="18"/>
        </w:rPr>
        <w:tab/>
      </w:r>
      <w:r w:rsidRPr="00924415">
        <w:rPr>
          <w:b w:val="0"/>
          <w:noProof/>
          <w:sz w:val="18"/>
        </w:rPr>
        <w:fldChar w:fldCharType="begin"/>
      </w:r>
      <w:r w:rsidRPr="00924415">
        <w:rPr>
          <w:b w:val="0"/>
          <w:noProof/>
          <w:sz w:val="18"/>
        </w:rPr>
        <w:instrText xml:space="preserve"> PAGEREF _Toc395182983 \h </w:instrText>
      </w:r>
      <w:r w:rsidRPr="00924415">
        <w:rPr>
          <w:b w:val="0"/>
          <w:noProof/>
          <w:sz w:val="18"/>
        </w:rPr>
      </w:r>
      <w:r w:rsidRPr="00924415">
        <w:rPr>
          <w:b w:val="0"/>
          <w:noProof/>
          <w:sz w:val="18"/>
        </w:rPr>
        <w:fldChar w:fldCharType="separate"/>
      </w:r>
      <w:r w:rsidRPr="00924415">
        <w:rPr>
          <w:b w:val="0"/>
          <w:noProof/>
          <w:sz w:val="18"/>
        </w:rPr>
        <w:t>22</w:t>
      </w:r>
      <w:r w:rsidRPr="00924415">
        <w:rPr>
          <w:b w:val="0"/>
          <w:noProof/>
          <w:sz w:val="18"/>
        </w:rPr>
        <w:fldChar w:fldCharType="end"/>
      </w:r>
    </w:p>
    <w:p w:rsidR="00924415" w:rsidRDefault="00924415">
      <w:pPr>
        <w:pStyle w:val="TOC3"/>
        <w:rPr>
          <w:rFonts w:asciiTheme="minorHAnsi" w:eastAsiaTheme="minorEastAsia" w:hAnsiTheme="minorHAnsi" w:cstheme="minorBidi"/>
          <w:b w:val="0"/>
          <w:noProof/>
          <w:kern w:val="0"/>
          <w:szCs w:val="22"/>
        </w:rPr>
      </w:pPr>
      <w:r>
        <w:rPr>
          <w:noProof/>
        </w:rPr>
        <w:t>Endnote 5—Uncommenced amendments [none]</w:t>
      </w:r>
      <w:r w:rsidRPr="00924415">
        <w:rPr>
          <w:b w:val="0"/>
          <w:noProof/>
          <w:sz w:val="18"/>
        </w:rPr>
        <w:tab/>
      </w:r>
      <w:r w:rsidRPr="00924415">
        <w:rPr>
          <w:b w:val="0"/>
          <w:noProof/>
          <w:sz w:val="18"/>
        </w:rPr>
        <w:fldChar w:fldCharType="begin"/>
      </w:r>
      <w:r w:rsidRPr="00924415">
        <w:rPr>
          <w:b w:val="0"/>
          <w:noProof/>
          <w:sz w:val="18"/>
        </w:rPr>
        <w:instrText xml:space="preserve"> PAGEREF _Toc395182984 \h </w:instrText>
      </w:r>
      <w:r w:rsidRPr="00924415">
        <w:rPr>
          <w:b w:val="0"/>
          <w:noProof/>
          <w:sz w:val="18"/>
        </w:rPr>
      </w:r>
      <w:r w:rsidRPr="00924415">
        <w:rPr>
          <w:b w:val="0"/>
          <w:noProof/>
          <w:sz w:val="18"/>
        </w:rPr>
        <w:fldChar w:fldCharType="separate"/>
      </w:r>
      <w:r w:rsidRPr="00924415">
        <w:rPr>
          <w:b w:val="0"/>
          <w:noProof/>
          <w:sz w:val="18"/>
        </w:rPr>
        <w:t>23</w:t>
      </w:r>
      <w:r w:rsidRPr="00924415">
        <w:rPr>
          <w:b w:val="0"/>
          <w:noProof/>
          <w:sz w:val="18"/>
        </w:rPr>
        <w:fldChar w:fldCharType="end"/>
      </w:r>
    </w:p>
    <w:p w:rsidR="00924415" w:rsidRDefault="00924415">
      <w:pPr>
        <w:pStyle w:val="TOC3"/>
        <w:rPr>
          <w:rFonts w:asciiTheme="minorHAnsi" w:eastAsiaTheme="minorEastAsia" w:hAnsiTheme="minorHAnsi" w:cstheme="minorBidi"/>
          <w:b w:val="0"/>
          <w:noProof/>
          <w:kern w:val="0"/>
          <w:szCs w:val="22"/>
        </w:rPr>
      </w:pPr>
      <w:r>
        <w:rPr>
          <w:noProof/>
        </w:rPr>
        <w:t>Endnote 6—Modifications [none]</w:t>
      </w:r>
      <w:r w:rsidRPr="00924415">
        <w:rPr>
          <w:b w:val="0"/>
          <w:noProof/>
          <w:sz w:val="18"/>
        </w:rPr>
        <w:tab/>
      </w:r>
      <w:r w:rsidRPr="00924415">
        <w:rPr>
          <w:b w:val="0"/>
          <w:noProof/>
          <w:sz w:val="18"/>
        </w:rPr>
        <w:fldChar w:fldCharType="begin"/>
      </w:r>
      <w:r w:rsidRPr="00924415">
        <w:rPr>
          <w:b w:val="0"/>
          <w:noProof/>
          <w:sz w:val="18"/>
        </w:rPr>
        <w:instrText xml:space="preserve"> PAGEREF _Toc395182985 \h </w:instrText>
      </w:r>
      <w:r w:rsidRPr="00924415">
        <w:rPr>
          <w:b w:val="0"/>
          <w:noProof/>
          <w:sz w:val="18"/>
        </w:rPr>
      </w:r>
      <w:r w:rsidRPr="00924415">
        <w:rPr>
          <w:b w:val="0"/>
          <w:noProof/>
          <w:sz w:val="18"/>
        </w:rPr>
        <w:fldChar w:fldCharType="separate"/>
      </w:r>
      <w:r w:rsidRPr="00924415">
        <w:rPr>
          <w:b w:val="0"/>
          <w:noProof/>
          <w:sz w:val="18"/>
        </w:rPr>
        <w:t>23</w:t>
      </w:r>
      <w:r w:rsidRPr="00924415">
        <w:rPr>
          <w:b w:val="0"/>
          <w:noProof/>
          <w:sz w:val="18"/>
        </w:rPr>
        <w:fldChar w:fldCharType="end"/>
      </w:r>
    </w:p>
    <w:p w:rsidR="00924415" w:rsidRDefault="00924415">
      <w:pPr>
        <w:pStyle w:val="TOC3"/>
        <w:rPr>
          <w:rFonts w:asciiTheme="minorHAnsi" w:eastAsiaTheme="minorEastAsia" w:hAnsiTheme="minorHAnsi" w:cstheme="minorBidi"/>
          <w:b w:val="0"/>
          <w:noProof/>
          <w:kern w:val="0"/>
          <w:szCs w:val="22"/>
        </w:rPr>
      </w:pPr>
      <w:r>
        <w:rPr>
          <w:noProof/>
        </w:rPr>
        <w:t>Endnote 7—Misdescribed amendments [none]</w:t>
      </w:r>
      <w:r w:rsidRPr="00924415">
        <w:rPr>
          <w:b w:val="0"/>
          <w:noProof/>
          <w:sz w:val="18"/>
        </w:rPr>
        <w:tab/>
      </w:r>
      <w:r w:rsidRPr="00924415">
        <w:rPr>
          <w:b w:val="0"/>
          <w:noProof/>
          <w:sz w:val="18"/>
        </w:rPr>
        <w:fldChar w:fldCharType="begin"/>
      </w:r>
      <w:r w:rsidRPr="00924415">
        <w:rPr>
          <w:b w:val="0"/>
          <w:noProof/>
          <w:sz w:val="18"/>
        </w:rPr>
        <w:instrText xml:space="preserve"> PAGEREF _Toc395182986 \h </w:instrText>
      </w:r>
      <w:r w:rsidRPr="00924415">
        <w:rPr>
          <w:b w:val="0"/>
          <w:noProof/>
          <w:sz w:val="18"/>
        </w:rPr>
      </w:r>
      <w:r w:rsidRPr="00924415">
        <w:rPr>
          <w:b w:val="0"/>
          <w:noProof/>
          <w:sz w:val="18"/>
        </w:rPr>
        <w:fldChar w:fldCharType="separate"/>
      </w:r>
      <w:r w:rsidRPr="00924415">
        <w:rPr>
          <w:b w:val="0"/>
          <w:noProof/>
          <w:sz w:val="18"/>
        </w:rPr>
        <w:t>23</w:t>
      </w:r>
      <w:r w:rsidRPr="00924415">
        <w:rPr>
          <w:b w:val="0"/>
          <w:noProof/>
          <w:sz w:val="18"/>
        </w:rPr>
        <w:fldChar w:fldCharType="end"/>
      </w:r>
    </w:p>
    <w:p w:rsidR="00924415" w:rsidRPr="00924415" w:rsidRDefault="00924415">
      <w:pPr>
        <w:pStyle w:val="TOC3"/>
        <w:rPr>
          <w:rFonts w:eastAsiaTheme="minorEastAsia"/>
          <w:b w:val="0"/>
          <w:noProof/>
          <w:kern w:val="0"/>
          <w:sz w:val="18"/>
          <w:szCs w:val="22"/>
        </w:rPr>
      </w:pPr>
      <w:r>
        <w:rPr>
          <w:noProof/>
        </w:rPr>
        <w:t>Endnote 8—Miscellaneous [none]</w:t>
      </w:r>
      <w:r w:rsidRPr="00924415">
        <w:rPr>
          <w:b w:val="0"/>
          <w:noProof/>
          <w:sz w:val="18"/>
        </w:rPr>
        <w:tab/>
      </w:r>
      <w:r w:rsidRPr="00924415">
        <w:rPr>
          <w:b w:val="0"/>
          <w:noProof/>
          <w:sz w:val="18"/>
        </w:rPr>
        <w:fldChar w:fldCharType="begin"/>
      </w:r>
      <w:r w:rsidRPr="00924415">
        <w:rPr>
          <w:b w:val="0"/>
          <w:noProof/>
          <w:sz w:val="18"/>
        </w:rPr>
        <w:instrText xml:space="preserve"> PAGEREF _Toc395182987 \h </w:instrText>
      </w:r>
      <w:r w:rsidRPr="00924415">
        <w:rPr>
          <w:b w:val="0"/>
          <w:noProof/>
          <w:sz w:val="18"/>
        </w:rPr>
      </w:r>
      <w:r w:rsidRPr="00924415">
        <w:rPr>
          <w:b w:val="0"/>
          <w:noProof/>
          <w:sz w:val="18"/>
        </w:rPr>
        <w:fldChar w:fldCharType="separate"/>
      </w:r>
      <w:r w:rsidRPr="00924415">
        <w:rPr>
          <w:b w:val="0"/>
          <w:noProof/>
          <w:sz w:val="18"/>
        </w:rPr>
        <w:t>23</w:t>
      </w:r>
      <w:r w:rsidRPr="00924415">
        <w:rPr>
          <w:b w:val="0"/>
          <w:noProof/>
          <w:sz w:val="18"/>
        </w:rPr>
        <w:fldChar w:fldCharType="end"/>
      </w:r>
    </w:p>
    <w:p w:rsidR="00B41F08" w:rsidRPr="00EC3698" w:rsidRDefault="002B2068" w:rsidP="00B41F08">
      <w:r w:rsidRPr="00924415">
        <w:rPr>
          <w:rFonts w:cs="Times New Roman"/>
          <w:sz w:val="18"/>
        </w:rPr>
        <w:fldChar w:fldCharType="end"/>
      </w:r>
    </w:p>
    <w:p w:rsidR="00654F19" w:rsidRPr="00EC3698" w:rsidRDefault="00654F19" w:rsidP="00654F19">
      <w:pPr>
        <w:sectPr w:rsidR="00654F19" w:rsidRPr="00EC3698" w:rsidSect="00432905">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p>
    <w:p w:rsidR="00B41F08" w:rsidRPr="00EC3698" w:rsidRDefault="00E04E48" w:rsidP="00397374">
      <w:pPr>
        <w:pStyle w:val="LongT"/>
      </w:pPr>
      <w:r w:rsidRPr="00EC3698">
        <w:lastRenderedPageBreak/>
        <w:t>An Act</w:t>
      </w:r>
      <w:r w:rsidR="00C4689F" w:rsidRPr="00EC3698">
        <w:t xml:space="preserve"> to provide for the establishment and management of the Australian Civilian Corps, and for other purposes</w:t>
      </w:r>
    </w:p>
    <w:p w:rsidR="00B41F08" w:rsidRPr="00EC3698" w:rsidRDefault="00B41F08" w:rsidP="00C4689F">
      <w:pPr>
        <w:pStyle w:val="ActHead2"/>
      </w:pPr>
      <w:bookmarkStart w:id="2" w:name="_Toc395182941"/>
      <w:r w:rsidRPr="00EC3698">
        <w:rPr>
          <w:rStyle w:val="CharPartNo"/>
        </w:rPr>
        <w:t>Part</w:t>
      </w:r>
      <w:r w:rsidR="00EC3698" w:rsidRPr="00EC3698">
        <w:rPr>
          <w:rStyle w:val="CharPartNo"/>
        </w:rPr>
        <w:t> </w:t>
      </w:r>
      <w:r w:rsidRPr="00EC3698">
        <w:rPr>
          <w:rStyle w:val="CharPartNo"/>
        </w:rPr>
        <w:t>1</w:t>
      </w:r>
      <w:r w:rsidRPr="00EC3698">
        <w:t>—</w:t>
      </w:r>
      <w:r w:rsidRPr="00EC3698">
        <w:rPr>
          <w:rStyle w:val="CharPartText"/>
        </w:rPr>
        <w:t>Preliminary</w:t>
      </w:r>
      <w:bookmarkEnd w:id="2"/>
    </w:p>
    <w:p w:rsidR="00B41F08" w:rsidRPr="00EC3698" w:rsidRDefault="00B41F08" w:rsidP="00C4689F">
      <w:pPr>
        <w:pStyle w:val="Header"/>
      </w:pPr>
      <w:r w:rsidRPr="00EC3698">
        <w:rPr>
          <w:rStyle w:val="CharDivNo"/>
        </w:rPr>
        <w:t xml:space="preserve"> </w:t>
      </w:r>
      <w:r w:rsidRPr="00EC3698">
        <w:rPr>
          <w:rStyle w:val="CharDivText"/>
        </w:rPr>
        <w:t xml:space="preserve"> </w:t>
      </w:r>
    </w:p>
    <w:p w:rsidR="00B41F08" w:rsidRPr="00EC3698" w:rsidRDefault="00B41F08" w:rsidP="00C4689F">
      <w:pPr>
        <w:pStyle w:val="ActHead5"/>
        <w:ind w:left="0" w:firstLine="0"/>
      </w:pPr>
      <w:bookmarkStart w:id="3" w:name="_Toc395182942"/>
      <w:r w:rsidRPr="00EC3698">
        <w:rPr>
          <w:rStyle w:val="CharSectno"/>
        </w:rPr>
        <w:t>1</w:t>
      </w:r>
      <w:r w:rsidRPr="00EC3698">
        <w:t xml:space="preserve">  Short title</w:t>
      </w:r>
      <w:bookmarkEnd w:id="3"/>
    </w:p>
    <w:p w:rsidR="00B41F08" w:rsidRPr="00EC3698" w:rsidRDefault="00B41F08" w:rsidP="00C4689F">
      <w:pPr>
        <w:pStyle w:val="subsection"/>
      </w:pPr>
      <w:r w:rsidRPr="00EC3698">
        <w:tab/>
      </w:r>
      <w:r w:rsidRPr="00EC3698">
        <w:tab/>
        <w:t xml:space="preserve">This Act may be cited as the </w:t>
      </w:r>
      <w:r w:rsidRPr="00EC3698">
        <w:rPr>
          <w:i/>
        </w:rPr>
        <w:t>Australian Civilian Corps Act 201</w:t>
      </w:r>
      <w:r w:rsidR="00846A02" w:rsidRPr="00EC3698">
        <w:rPr>
          <w:i/>
        </w:rPr>
        <w:t>1</w:t>
      </w:r>
      <w:r w:rsidRPr="00EC3698">
        <w:rPr>
          <w:i/>
        </w:rPr>
        <w:t>.</w:t>
      </w:r>
    </w:p>
    <w:p w:rsidR="00B41F08" w:rsidRPr="00EC3698" w:rsidRDefault="00B41F08" w:rsidP="00C4689F">
      <w:pPr>
        <w:pStyle w:val="ActHead5"/>
      </w:pPr>
      <w:bookmarkStart w:id="4" w:name="_Toc395182943"/>
      <w:r w:rsidRPr="00EC3698">
        <w:rPr>
          <w:rStyle w:val="CharSectno"/>
        </w:rPr>
        <w:t>2</w:t>
      </w:r>
      <w:r w:rsidRPr="00EC3698">
        <w:t xml:space="preserve">  Commencement</w:t>
      </w:r>
      <w:bookmarkEnd w:id="4"/>
    </w:p>
    <w:p w:rsidR="00B41F08" w:rsidRPr="00EC3698" w:rsidRDefault="00B41F08" w:rsidP="00C4689F">
      <w:pPr>
        <w:pStyle w:val="subsection"/>
      </w:pPr>
      <w:r w:rsidRPr="00EC3698">
        <w:tab/>
        <w:t>(1)</w:t>
      </w:r>
      <w:r w:rsidRPr="00EC3698">
        <w:tab/>
        <w:t>Each provision of this Act specified in column 1 of the table commences, or is taken to have commenced, in accordance with column 2 of the table. Any other statement in column 2 has effect according to its terms.</w:t>
      </w:r>
    </w:p>
    <w:p w:rsidR="00B41F08" w:rsidRPr="00EC3698" w:rsidRDefault="00B41F08" w:rsidP="00C4689F">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B41F08" w:rsidRPr="00EC3698" w:rsidTr="00C05658">
        <w:trPr>
          <w:tblHeader/>
        </w:trPr>
        <w:tc>
          <w:tcPr>
            <w:tcW w:w="7111" w:type="dxa"/>
            <w:gridSpan w:val="3"/>
            <w:tcBorders>
              <w:top w:val="single" w:sz="12" w:space="0" w:color="auto"/>
              <w:bottom w:val="single" w:sz="6" w:space="0" w:color="auto"/>
            </w:tcBorders>
            <w:shd w:val="clear" w:color="auto" w:fill="auto"/>
          </w:tcPr>
          <w:p w:rsidR="00B41F08" w:rsidRPr="00EC3698" w:rsidRDefault="00B41F08" w:rsidP="00C4689F">
            <w:pPr>
              <w:pStyle w:val="Tabletext"/>
              <w:keepNext/>
            </w:pPr>
            <w:r w:rsidRPr="00EC3698">
              <w:rPr>
                <w:b/>
              </w:rPr>
              <w:t>Commencement information</w:t>
            </w:r>
          </w:p>
        </w:tc>
      </w:tr>
      <w:tr w:rsidR="00B41F08" w:rsidRPr="00EC3698" w:rsidTr="00C05658">
        <w:trPr>
          <w:tblHeader/>
        </w:trPr>
        <w:tc>
          <w:tcPr>
            <w:tcW w:w="1701" w:type="dxa"/>
            <w:tcBorders>
              <w:top w:val="single" w:sz="6" w:space="0" w:color="auto"/>
              <w:bottom w:val="single" w:sz="6" w:space="0" w:color="auto"/>
            </w:tcBorders>
            <w:shd w:val="clear" w:color="auto" w:fill="auto"/>
          </w:tcPr>
          <w:p w:rsidR="00B41F08" w:rsidRPr="00EC3698" w:rsidRDefault="00B41F08" w:rsidP="00C4689F">
            <w:pPr>
              <w:pStyle w:val="Tabletext"/>
              <w:keepNext/>
            </w:pPr>
            <w:r w:rsidRPr="00EC3698">
              <w:rPr>
                <w:b/>
              </w:rPr>
              <w:t>Column 1</w:t>
            </w:r>
          </w:p>
        </w:tc>
        <w:tc>
          <w:tcPr>
            <w:tcW w:w="3828" w:type="dxa"/>
            <w:tcBorders>
              <w:top w:val="single" w:sz="6" w:space="0" w:color="auto"/>
              <w:bottom w:val="single" w:sz="6" w:space="0" w:color="auto"/>
            </w:tcBorders>
            <w:shd w:val="clear" w:color="auto" w:fill="auto"/>
          </w:tcPr>
          <w:p w:rsidR="00B41F08" w:rsidRPr="00EC3698" w:rsidRDefault="00B41F08" w:rsidP="00C4689F">
            <w:pPr>
              <w:pStyle w:val="Tabletext"/>
              <w:keepNext/>
            </w:pPr>
            <w:r w:rsidRPr="00EC3698">
              <w:rPr>
                <w:b/>
              </w:rPr>
              <w:t>Column 2</w:t>
            </w:r>
          </w:p>
        </w:tc>
        <w:tc>
          <w:tcPr>
            <w:tcW w:w="1582" w:type="dxa"/>
            <w:tcBorders>
              <w:top w:val="single" w:sz="6" w:space="0" w:color="auto"/>
              <w:bottom w:val="single" w:sz="6" w:space="0" w:color="auto"/>
            </w:tcBorders>
            <w:shd w:val="clear" w:color="auto" w:fill="auto"/>
          </w:tcPr>
          <w:p w:rsidR="00B41F08" w:rsidRPr="00EC3698" w:rsidRDefault="00B41F08" w:rsidP="00C4689F">
            <w:pPr>
              <w:pStyle w:val="Tabletext"/>
              <w:keepNext/>
            </w:pPr>
            <w:r w:rsidRPr="00EC3698">
              <w:rPr>
                <w:b/>
              </w:rPr>
              <w:t>Column 3</w:t>
            </w:r>
          </w:p>
        </w:tc>
      </w:tr>
      <w:tr w:rsidR="00B41F08" w:rsidRPr="00EC3698" w:rsidTr="00C05658">
        <w:trPr>
          <w:tblHeader/>
        </w:trPr>
        <w:tc>
          <w:tcPr>
            <w:tcW w:w="1701" w:type="dxa"/>
            <w:tcBorders>
              <w:top w:val="single" w:sz="6" w:space="0" w:color="auto"/>
              <w:bottom w:val="single" w:sz="12" w:space="0" w:color="auto"/>
            </w:tcBorders>
            <w:shd w:val="clear" w:color="auto" w:fill="auto"/>
          </w:tcPr>
          <w:p w:rsidR="00B41F08" w:rsidRPr="00EC3698" w:rsidRDefault="00B41F08" w:rsidP="00C4689F">
            <w:pPr>
              <w:pStyle w:val="Tabletext"/>
              <w:keepNext/>
            </w:pPr>
            <w:r w:rsidRPr="00EC3698">
              <w:rPr>
                <w:b/>
              </w:rPr>
              <w:t>Provision(s)</w:t>
            </w:r>
          </w:p>
        </w:tc>
        <w:tc>
          <w:tcPr>
            <w:tcW w:w="3828" w:type="dxa"/>
            <w:tcBorders>
              <w:top w:val="single" w:sz="6" w:space="0" w:color="auto"/>
              <w:bottom w:val="single" w:sz="12" w:space="0" w:color="auto"/>
            </w:tcBorders>
            <w:shd w:val="clear" w:color="auto" w:fill="auto"/>
          </w:tcPr>
          <w:p w:rsidR="00B41F08" w:rsidRPr="00EC3698" w:rsidRDefault="00B41F08" w:rsidP="00C4689F">
            <w:pPr>
              <w:pStyle w:val="Tabletext"/>
              <w:keepNext/>
            </w:pPr>
            <w:r w:rsidRPr="00EC3698">
              <w:rPr>
                <w:b/>
              </w:rPr>
              <w:t>Commencement</w:t>
            </w:r>
          </w:p>
        </w:tc>
        <w:tc>
          <w:tcPr>
            <w:tcW w:w="1582" w:type="dxa"/>
            <w:tcBorders>
              <w:top w:val="single" w:sz="6" w:space="0" w:color="auto"/>
              <w:bottom w:val="single" w:sz="12" w:space="0" w:color="auto"/>
            </w:tcBorders>
            <w:shd w:val="clear" w:color="auto" w:fill="auto"/>
          </w:tcPr>
          <w:p w:rsidR="00B41F08" w:rsidRPr="00EC3698" w:rsidRDefault="00B41F08" w:rsidP="00C4689F">
            <w:pPr>
              <w:pStyle w:val="Tabletext"/>
              <w:keepNext/>
            </w:pPr>
            <w:r w:rsidRPr="00EC3698">
              <w:rPr>
                <w:b/>
              </w:rPr>
              <w:t>Date/Details</w:t>
            </w:r>
          </w:p>
        </w:tc>
      </w:tr>
      <w:tr w:rsidR="00B41F08" w:rsidRPr="00EC3698" w:rsidTr="00C05658">
        <w:tc>
          <w:tcPr>
            <w:tcW w:w="1701" w:type="dxa"/>
            <w:tcBorders>
              <w:top w:val="single" w:sz="12" w:space="0" w:color="auto"/>
              <w:bottom w:val="single" w:sz="2" w:space="0" w:color="auto"/>
            </w:tcBorders>
            <w:shd w:val="clear" w:color="auto" w:fill="auto"/>
          </w:tcPr>
          <w:p w:rsidR="00B41F08" w:rsidRPr="00EC3698" w:rsidRDefault="00B41F08" w:rsidP="00C4689F">
            <w:pPr>
              <w:pStyle w:val="Tabletext"/>
            </w:pPr>
            <w:r w:rsidRPr="00EC3698">
              <w:t>1.  Sections</w:t>
            </w:r>
            <w:r w:rsidR="00EC3698">
              <w:t> </w:t>
            </w:r>
            <w:r w:rsidRPr="00EC3698">
              <w:t>1 and 2 and anything in this Act not elsewhere covered by this table</w:t>
            </w:r>
          </w:p>
        </w:tc>
        <w:tc>
          <w:tcPr>
            <w:tcW w:w="3828" w:type="dxa"/>
            <w:tcBorders>
              <w:top w:val="single" w:sz="12" w:space="0" w:color="auto"/>
              <w:bottom w:val="single" w:sz="2" w:space="0" w:color="auto"/>
            </w:tcBorders>
            <w:shd w:val="clear" w:color="auto" w:fill="auto"/>
          </w:tcPr>
          <w:p w:rsidR="00B41F08" w:rsidRPr="00EC3698" w:rsidRDefault="00B41F08" w:rsidP="00C4689F">
            <w:pPr>
              <w:pStyle w:val="Tabletext"/>
            </w:pPr>
            <w:r w:rsidRPr="00EC3698">
              <w:t>The day this Act receives the Royal Assent.</w:t>
            </w:r>
          </w:p>
        </w:tc>
        <w:tc>
          <w:tcPr>
            <w:tcW w:w="1582" w:type="dxa"/>
            <w:tcBorders>
              <w:top w:val="single" w:sz="12" w:space="0" w:color="auto"/>
              <w:bottom w:val="single" w:sz="2" w:space="0" w:color="auto"/>
            </w:tcBorders>
            <w:shd w:val="clear" w:color="auto" w:fill="auto"/>
          </w:tcPr>
          <w:p w:rsidR="00B41F08" w:rsidRPr="00EC3698" w:rsidRDefault="00912539" w:rsidP="00C4689F">
            <w:pPr>
              <w:pStyle w:val="Tabletext"/>
            </w:pPr>
            <w:r w:rsidRPr="00EC3698">
              <w:t>12</w:t>
            </w:r>
            <w:r w:rsidR="00EC3698">
              <w:t> </w:t>
            </w:r>
            <w:r w:rsidRPr="00EC3698">
              <w:t>April 2011</w:t>
            </w:r>
          </w:p>
        </w:tc>
      </w:tr>
      <w:tr w:rsidR="00B41F08" w:rsidRPr="00EC3698" w:rsidTr="00C05658">
        <w:tc>
          <w:tcPr>
            <w:tcW w:w="1701" w:type="dxa"/>
            <w:tcBorders>
              <w:top w:val="single" w:sz="2" w:space="0" w:color="auto"/>
              <w:bottom w:val="single" w:sz="12" w:space="0" w:color="auto"/>
            </w:tcBorders>
            <w:shd w:val="clear" w:color="auto" w:fill="auto"/>
          </w:tcPr>
          <w:p w:rsidR="00B41F08" w:rsidRPr="00EC3698" w:rsidRDefault="00B41F08" w:rsidP="00C4689F">
            <w:pPr>
              <w:pStyle w:val="Tabletext"/>
            </w:pPr>
            <w:r w:rsidRPr="00EC3698">
              <w:t>2.  Sections</w:t>
            </w:r>
            <w:r w:rsidR="00EC3698">
              <w:t> </w:t>
            </w:r>
            <w:r w:rsidRPr="00EC3698">
              <w:t>3 to 31</w:t>
            </w:r>
          </w:p>
        </w:tc>
        <w:tc>
          <w:tcPr>
            <w:tcW w:w="3828" w:type="dxa"/>
            <w:tcBorders>
              <w:top w:val="single" w:sz="2" w:space="0" w:color="auto"/>
              <w:bottom w:val="single" w:sz="12" w:space="0" w:color="auto"/>
            </w:tcBorders>
            <w:shd w:val="clear" w:color="auto" w:fill="auto"/>
          </w:tcPr>
          <w:p w:rsidR="00B41F08" w:rsidRPr="00EC3698" w:rsidRDefault="00B41F08" w:rsidP="00C4689F">
            <w:pPr>
              <w:pStyle w:val="Tabletext"/>
            </w:pPr>
            <w:r w:rsidRPr="00EC3698">
              <w:t>The 28th day after this Act receives the Royal Assent.</w:t>
            </w:r>
          </w:p>
        </w:tc>
        <w:tc>
          <w:tcPr>
            <w:tcW w:w="1582" w:type="dxa"/>
            <w:tcBorders>
              <w:top w:val="single" w:sz="2" w:space="0" w:color="auto"/>
              <w:bottom w:val="single" w:sz="12" w:space="0" w:color="auto"/>
            </w:tcBorders>
            <w:shd w:val="clear" w:color="auto" w:fill="auto"/>
          </w:tcPr>
          <w:p w:rsidR="00B41F08" w:rsidRPr="00EC3698" w:rsidRDefault="00912539" w:rsidP="00C4689F">
            <w:pPr>
              <w:pStyle w:val="Tabletext"/>
            </w:pPr>
            <w:r w:rsidRPr="00EC3698">
              <w:t>10</w:t>
            </w:r>
            <w:r w:rsidR="00EC3698">
              <w:t> </w:t>
            </w:r>
            <w:r w:rsidRPr="00EC3698">
              <w:t>May 2011</w:t>
            </w:r>
          </w:p>
        </w:tc>
      </w:tr>
    </w:tbl>
    <w:p w:rsidR="00B41F08" w:rsidRPr="00EC3698" w:rsidRDefault="00B41F08" w:rsidP="00C4689F">
      <w:pPr>
        <w:pStyle w:val="notetext"/>
      </w:pPr>
      <w:r w:rsidRPr="00EC3698">
        <w:t>Note:</w:t>
      </w:r>
      <w:r w:rsidRPr="00EC3698">
        <w:tab/>
        <w:t>This table relates only to the provisions of this Act as originally enacted. It will not be amended to deal with any later amendments of this Act.</w:t>
      </w:r>
    </w:p>
    <w:p w:rsidR="00B41F08" w:rsidRPr="00EC3698" w:rsidRDefault="00B41F08" w:rsidP="00C4689F">
      <w:pPr>
        <w:pStyle w:val="subsection"/>
      </w:pPr>
      <w:r w:rsidRPr="00EC3698">
        <w:tab/>
        <w:t>(2)</w:t>
      </w:r>
      <w:r w:rsidRPr="00EC3698">
        <w:tab/>
      </w:r>
      <w:r w:rsidR="00EC3698" w:rsidRPr="00EC3698">
        <w:t>Any information in column 3 of the table is not part of this Act.</w:t>
      </w:r>
      <w:r w:rsidRPr="00EC3698">
        <w:t xml:space="preserve"> Information may be inserted in this column, or information in it may be edited, in any published version of this Act.</w:t>
      </w:r>
    </w:p>
    <w:p w:rsidR="00B41F08" w:rsidRPr="00EC3698" w:rsidRDefault="00B41F08" w:rsidP="00C4689F">
      <w:pPr>
        <w:pStyle w:val="ActHead5"/>
      </w:pPr>
      <w:bookmarkStart w:id="5" w:name="_Toc395182944"/>
      <w:r w:rsidRPr="00EC3698">
        <w:rPr>
          <w:rStyle w:val="CharSectno"/>
        </w:rPr>
        <w:lastRenderedPageBreak/>
        <w:t>3</w:t>
      </w:r>
      <w:r w:rsidRPr="00EC3698">
        <w:t xml:space="preserve">  Objects</w:t>
      </w:r>
      <w:bookmarkEnd w:id="5"/>
    </w:p>
    <w:p w:rsidR="00B41F08" w:rsidRPr="00EC3698" w:rsidRDefault="00B41F08" w:rsidP="00C4689F">
      <w:pPr>
        <w:pStyle w:val="subsection"/>
      </w:pPr>
      <w:r w:rsidRPr="00EC3698">
        <w:tab/>
      </w:r>
      <w:r w:rsidRPr="00EC3698">
        <w:tab/>
        <w:t>The objects of this Act are:</w:t>
      </w:r>
    </w:p>
    <w:p w:rsidR="00B41F08" w:rsidRPr="00EC3698" w:rsidRDefault="00B41F08" w:rsidP="00C4689F">
      <w:pPr>
        <w:pStyle w:val="paragraph"/>
      </w:pPr>
      <w:r w:rsidRPr="00EC3698">
        <w:tab/>
        <w:t>(a)</w:t>
      </w:r>
      <w:r w:rsidRPr="00EC3698">
        <w:tab/>
        <w:t>to establish the Australian Civilian Corps; and</w:t>
      </w:r>
    </w:p>
    <w:p w:rsidR="00B41F08" w:rsidRPr="00EC3698" w:rsidRDefault="00B41F08" w:rsidP="00C4689F">
      <w:pPr>
        <w:pStyle w:val="paragraph"/>
      </w:pPr>
      <w:r w:rsidRPr="00EC3698">
        <w:tab/>
        <w:t>(b)</w:t>
      </w:r>
      <w:r w:rsidRPr="00EC3698">
        <w:tab/>
        <w:t>to provide a legal framework for the effective and fair employment and management of Australian Civilian Corps employees.</w:t>
      </w:r>
    </w:p>
    <w:p w:rsidR="00B41F08" w:rsidRPr="00EC3698" w:rsidRDefault="00B41F08" w:rsidP="00C4689F">
      <w:pPr>
        <w:pStyle w:val="ActHead5"/>
      </w:pPr>
      <w:bookmarkStart w:id="6" w:name="_Toc395182945"/>
      <w:r w:rsidRPr="00EC3698">
        <w:rPr>
          <w:rStyle w:val="CharSectno"/>
        </w:rPr>
        <w:t>4</w:t>
      </w:r>
      <w:r w:rsidRPr="00EC3698">
        <w:t xml:space="preserve">  Simplified outline</w:t>
      </w:r>
      <w:bookmarkEnd w:id="6"/>
    </w:p>
    <w:p w:rsidR="00B41F08" w:rsidRPr="00EC3698" w:rsidRDefault="00B41F08" w:rsidP="00C4689F">
      <w:pPr>
        <w:pStyle w:val="subsection"/>
      </w:pPr>
      <w:r w:rsidRPr="00EC3698">
        <w:tab/>
      </w:r>
      <w:r w:rsidRPr="00EC3698">
        <w:tab/>
        <w:t>The following is a simplified outline of this Act:</w:t>
      </w:r>
    </w:p>
    <w:p w:rsidR="00B41F08" w:rsidRPr="00EC3698" w:rsidRDefault="00B41F08" w:rsidP="00C4689F">
      <w:pPr>
        <w:pStyle w:val="BoxList"/>
      </w:pPr>
      <w:r w:rsidRPr="00EC3698">
        <w:t>•</w:t>
      </w:r>
      <w:r w:rsidRPr="00EC3698">
        <w:tab/>
        <w:t>This Act establishes the Australian Civilian Corps.</w:t>
      </w:r>
    </w:p>
    <w:p w:rsidR="00B41F08" w:rsidRPr="00EC3698" w:rsidRDefault="00B41F08" w:rsidP="00C4689F">
      <w:pPr>
        <w:pStyle w:val="BoxList"/>
      </w:pPr>
      <w:r w:rsidRPr="00EC3698">
        <w:t>•</w:t>
      </w:r>
      <w:r w:rsidRPr="00EC3698">
        <w:tab/>
        <w:t>The Australian Civilian Corps consists of persons engaged under this Act as Australian Civilian Corps employees.</w:t>
      </w:r>
    </w:p>
    <w:p w:rsidR="00B41F08" w:rsidRPr="00EC3698" w:rsidRDefault="00B41F08" w:rsidP="00C4689F">
      <w:pPr>
        <w:pStyle w:val="BoxList"/>
      </w:pPr>
      <w:r w:rsidRPr="00EC3698">
        <w:t>•</w:t>
      </w:r>
      <w:r w:rsidRPr="00EC3698">
        <w:tab/>
        <w:t xml:space="preserve">The </w:t>
      </w:r>
      <w:r w:rsidR="00344382" w:rsidRPr="00EC3698">
        <w:t>Secretary of the Department</w:t>
      </w:r>
      <w:r w:rsidRPr="00EC3698">
        <w:t xml:space="preserve"> is to manage the Australian Civilian Corps.</w:t>
      </w:r>
    </w:p>
    <w:p w:rsidR="00B41F08" w:rsidRPr="00EC3698" w:rsidRDefault="00B41F08" w:rsidP="00C4689F">
      <w:pPr>
        <w:pStyle w:val="BoxList"/>
      </w:pPr>
      <w:r w:rsidRPr="00EC3698">
        <w:t>•</w:t>
      </w:r>
      <w:r w:rsidRPr="00EC3698">
        <w:tab/>
        <w:t>Australian Civilian Corps employees will perform duties overseas.</w:t>
      </w:r>
    </w:p>
    <w:p w:rsidR="00B41F08" w:rsidRPr="00EC3698" w:rsidRDefault="00B41F08" w:rsidP="00C4689F">
      <w:pPr>
        <w:pStyle w:val="ActHead5"/>
      </w:pPr>
      <w:bookmarkStart w:id="7" w:name="_Toc395182946"/>
      <w:r w:rsidRPr="00EC3698">
        <w:rPr>
          <w:rStyle w:val="CharSectno"/>
        </w:rPr>
        <w:t>5</w:t>
      </w:r>
      <w:r w:rsidRPr="00EC3698">
        <w:t xml:space="preserve">  Definitions</w:t>
      </w:r>
      <w:bookmarkEnd w:id="7"/>
    </w:p>
    <w:p w:rsidR="00B41F08" w:rsidRPr="00EC3698" w:rsidRDefault="00B41F08" w:rsidP="00C4689F">
      <w:pPr>
        <w:pStyle w:val="subsection"/>
      </w:pPr>
      <w:r w:rsidRPr="00EC3698">
        <w:tab/>
      </w:r>
      <w:r w:rsidRPr="00EC3698">
        <w:tab/>
        <w:t>In this Act:</w:t>
      </w:r>
    </w:p>
    <w:p w:rsidR="00B41F08" w:rsidRPr="00EC3698" w:rsidRDefault="00B41F08" w:rsidP="00C4689F">
      <w:pPr>
        <w:pStyle w:val="Definition"/>
      </w:pPr>
      <w:r w:rsidRPr="00EC3698">
        <w:rPr>
          <w:b/>
          <w:i/>
        </w:rPr>
        <w:t>Australian Civilian Corps Code of Conduct</w:t>
      </w:r>
      <w:r w:rsidRPr="00EC3698">
        <w:t xml:space="preserve"> means the Australian Civilian Corps Code of Conduct prescribed under subsection</w:t>
      </w:r>
      <w:r w:rsidR="00EC3698">
        <w:t> </w:t>
      </w:r>
      <w:r w:rsidRPr="00EC3698">
        <w:t>15(1).</w:t>
      </w:r>
    </w:p>
    <w:p w:rsidR="00B41F08" w:rsidRPr="00EC3698" w:rsidRDefault="00B41F08" w:rsidP="00C4689F">
      <w:pPr>
        <w:pStyle w:val="Definition"/>
      </w:pPr>
      <w:r w:rsidRPr="00EC3698">
        <w:rPr>
          <w:b/>
          <w:i/>
        </w:rPr>
        <w:t>Australian Civilian Corps employee</w:t>
      </w:r>
      <w:r w:rsidRPr="00EC3698">
        <w:t xml:space="preserve"> means a person engaged under section</w:t>
      </w:r>
      <w:r w:rsidR="00EC3698">
        <w:t> </w:t>
      </w:r>
      <w:r w:rsidRPr="00EC3698">
        <w:t>19.</w:t>
      </w:r>
    </w:p>
    <w:p w:rsidR="00B41F08" w:rsidRPr="00EC3698" w:rsidRDefault="00B41F08" w:rsidP="00C4689F">
      <w:pPr>
        <w:pStyle w:val="Definition"/>
      </w:pPr>
      <w:r w:rsidRPr="00EC3698">
        <w:rPr>
          <w:b/>
          <w:i/>
        </w:rPr>
        <w:t>Australian Civilian Corps Values</w:t>
      </w:r>
      <w:r w:rsidRPr="00EC3698">
        <w:t xml:space="preserve"> means the Australian Civilian Corps Values prescribed under section</w:t>
      </w:r>
      <w:r w:rsidR="00EC3698">
        <w:t> </w:t>
      </w:r>
      <w:r w:rsidRPr="00EC3698">
        <w:t>12.</w:t>
      </w:r>
    </w:p>
    <w:p w:rsidR="00B41F08" w:rsidRPr="00EC3698" w:rsidRDefault="00B41F08" w:rsidP="00C4689F">
      <w:pPr>
        <w:pStyle w:val="Definition"/>
      </w:pPr>
      <w:r w:rsidRPr="00EC3698">
        <w:rPr>
          <w:b/>
          <w:i/>
        </w:rPr>
        <w:t>enterprise agreement</w:t>
      </w:r>
      <w:r w:rsidRPr="00EC3698">
        <w:t xml:space="preserve"> has the same meaning as in the </w:t>
      </w:r>
      <w:r w:rsidRPr="00EC3698">
        <w:rPr>
          <w:i/>
        </w:rPr>
        <w:t>Fair Work Act 2009</w:t>
      </w:r>
      <w:r w:rsidRPr="00EC3698">
        <w:t>.</w:t>
      </w:r>
    </w:p>
    <w:p w:rsidR="00B41F08" w:rsidRPr="00EC3698" w:rsidRDefault="00B41F08" w:rsidP="00C4689F">
      <w:pPr>
        <w:pStyle w:val="Definition"/>
      </w:pPr>
      <w:r w:rsidRPr="00EC3698">
        <w:rPr>
          <w:b/>
          <w:i/>
        </w:rPr>
        <w:lastRenderedPageBreak/>
        <w:t>fair work instrument</w:t>
      </w:r>
      <w:r w:rsidRPr="00EC3698">
        <w:t xml:space="preserve"> has the same meaning as in the </w:t>
      </w:r>
      <w:r w:rsidRPr="00EC3698">
        <w:rPr>
          <w:i/>
        </w:rPr>
        <w:t>Fair Work Act 2009</w:t>
      </w:r>
      <w:r w:rsidRPr="00EC3698">
        <w:t>.</w:t>
      </w:r>
    </w:p>
    <w:p w:rsidR="00B41F08" w:rsidRPr="00EC3698" w:rsidRDefault="00B41F08" w:rsidP="00C4689F">
      <w:pPr>
        <w:pStyle w:val="Definition"/>
      </w:pPr>
      <w:r w:rsidRPr="00EC3698">
        <w:rPr>
          <w:b/>
          <w:i/>
        </w:rPr>
        <w:t>overseas</w:t>
      </w:r>
      <w:r w:rsidRPr="00EC3698">
        <w:t xml:space="preserve"> means outside Australia and the Territories.</w:t>
      </w:r>
    </w:p>
    <w:p w:rsidR="00740558" w:rsidRPr="00EC3698" w:rsidRDefault="00740558" w:rsidP="00740558">
      <w:pPr>
        <w:pStyle w:val="Definition"/>
      </w:pPr>
      <w:r w:rsidRPr="00EC3698">
        <w:rPr>
          <w:b/>
          <w:i/>
        </w:rPr>
        <w:t>Presiding Officer</w:t>
      </w:r>
      <w:r w:rsidRPr="00EC3698">
        <w:t xml:space="preserve"> means:</w:t>
      </w:r>
    </w:p>
    <w:p w:rsidR="00740558" w:rsidRPr="00EC3698" w:rsidRDefault="00740558" w:rsidP="00740558">
      <w:pPr>
        <w:pStyle w:val="paragraph"/>
      </w:pPr>
      <w:r w:rsidRPr="00EC3698">
        <w:tab/>
        <w:t>(a)</w:t>
      </w:r>
      <w:r w:rsidRPr="00EC3698">
        <w:tab/>
        <w:t>the President of the Senate; or</w:t>
      </w:r>
    </w:p>
    <w:p w:rsidR="00740558" w:rsidRPr="00EC3698" w:rsidRDefault="00740558" w:rsidP="00740558">
      <w:pPr>
        <w:pStyle w:val="paragraph"/>
      </w:pPr>
      <w:r w:rsidRPr="00EC3698">
        <w:tab/>
        <w:t>(b)</w:t>
      </w:r>
      <w:r w:rsidRPr="00EC3698">
        <w:tab/>
        <w:t>the Speaker of the House of Representatives.</w:t>
      </w:r>
    </w:p>
    <w:p w:rsidR="002E2221" w:rsidRPr="00EC3698" w:rsidRDefault="002E2221" w:rsidP="002E2221">
      <w:pPr>
        <w:pStyle w:val="Definition"/>
      </w:pPr>
      <w:r w:rsidRPr="00EC3698">
        <w:rPr>
          <w:b/>
          <w:i/>
        </w:rPr>
        <w:t>Secretary</w:t>
      </w:r>
      <w:r w:rsidRPr="00EC3698">
        <w:t xml:space="preserve"> means the Secretary of the Department.</w:t>
      </w:r>
    </w:p>
    <w:p w:rsidR="00B41F08" w:rsidRPr="00EC3698" w:rsidRDefault="00B41F08" w:rsidP="00C4689F">
      <w:pPr>
        <w:pStyle w:val="Definition"/>
      </w:pPr>
      <w:r w:rsidRPr="00EC3698">
        <w:rPr>
          <w:b/>
          <w:i/>
        </w:rPr>
        <w:t xml:space="preserve">WR Act collective transitional instrument </w:t>
      </w:r>
      <w:r w:rsidRPr="00EC3698">
        <w:t>means an award, a collective agreement or a pre</w:t>
      </w:r>
      <w:r w:rsidR="00EC3698">
        <w:noBreakHyphen/>
      </w:r>
      <w:r w:rsidRPr="00EC3698">
        <w:t xml:space="preserve">reform certified agreement (within the meaning of those terms in the </w:t>
      </w:r>
      <w:r w:rsidRPr="00EC3698">
        <w:rPr>
          <w:i/>
        </w:rPr>
        <w:t>Fair Work (Transitional Provisions and Consequential Amendments) Act 2009</w:t>
      </w:r>
      <w:r w:rsidRPr="00EC3698">
        <w:t>).</w:t>
      </w:r>
    </w:p>
    <w:p w:rsidR="00B41F08" w:rsidRPr="00EC3698" w:rsidRDefault="00B41F08" w:rsidP="00C4689F">
      <w:pPr>
        <w:pStyle w:val="ActHead5"/>
      </w:pPr>
      <w:bookmarkStart w:id="8" w:name="_Toc395182947"/>
      <w:r w:rsidRPr="00EC3698">
        <w:rPr>
          <w:rStyle w:val="CharSectno"/>
        </w:rPr>
        <w:t>6</w:t>
      </w:r>
      <w:r w:rsidRPr="00EC3698">
        <w:t xml:space="preserve">  Crown to be bound</w:t>
      </w:r>
      <w:bookmarkEnd w:id="8"/>
    </w:p>
    <w:p w:rsidR="00B41F08" w:rsidRPr="00EC3698" w:rsidRDefault="00B41F08" w:rsidP="00C4689F">
      <w:pPr>
        <w:pStyle w:val="subsection"/>
      </w:pPr>
      <w:r w:rsidRPr="00EC3698">
        <w:tab/>
        <w:t>(1)</w:t>
      </w:r>
      <w:r w:rsidRPr="00EC3698">
        <w:tab/>
        <w:t>This Act binds the Crown in each of its capacities.</w:t>
      </w:r>
    </w:p>
    <w:p w:rsidR="00B41F08" w:rsidRPr="00EC3698" w:rsidRDefault="00B41F08" w:rsidP="00C4689F">
      <w:pPr>
        <w:pStyle w:val="subsection"/>
      </w:pPr>
      <w:r w:rsidRPr="00EC3698">
        <w:tab/>
        <w:t>(2)</w:t>
      </w:r>
      <w:r w:rsidRPr="00EC3698">
        <w:tab/>
        <w:t>However, this Act does not make the Crown liable to a pecuniary penalty or to be prosecuted for an offence.</w:t>
      </w:r>
    </w:p>
    <w:p w:rsidR="00B41F08" w:rsidRPr="00EC3698" w:rsidRDefault="00B41F08" w:rsidP="00C4689F">
      <w:pPr>
        <w:pStyle w:val="ActHead5"/>
      </w:pPr>
      <w:bookmarkStart w:id="9" w:name="_Toc395182948"/>
      <w:r w:rsidRPr="00EC3698">
        <w:rPr>
          <w:rStyle w:val="CharSectno"/>
        </w:rPr>
        <w:t>7</w:t>
      </w:r>
      <w:r w:rsidRPr="00EC3698">
        <w:t xml:space="preserve">  Extension to external Territories</w:t>
      </w:r>
      <w:bookmarkEnd w:id="9"/>
    </w:p>
    <w:p w:rsidR="00B41F08" w:rsidRPr="00EC3698" w:rsidRDefault="00B41F08" w:rsidP="00C4689F">
      <w:pPr>
        <w:pStyle w:val="subsection"/>
      </w:pPr>
      <w:r w:rsidRPr="00EC3698">
        <w:tab/>
      </w:r>
      <w:r w:rsidRPr="00EC3698">
        <w:tab/>
        <w:t>This Act extends to every external Territory.</w:t>
      </w:r>
    </w:p>
    <w:p w:rsidR="00B41F08" w:rsidRPr="00EC3698" w:rsidRDefault="00B41F08" w:rsidP="00C4689F">
      <w:pPr>
        <w:pStyle w:val="ActHead5"/>
      </w:pPr>
      <w:bookmarkStart w:id="10" w:name="_Toc395182949"/>
      <w:r w:rsidRPr="00EC3698">
        <w:rPr>
          <w:rStyle w:val="CharSectno"/>
        </w:rPr>
        <w:t>8</w:t>
      </w:r>
      <w:r w:rsidRPr="00EC3698">
        <w:t xml:space="preserve">  Extension to things overseas</w:t>
      </w:r>
      <w:bookmarkEnd w:id="10"/>
    </w:p>
    <w:p w:rsidR="00B41F08" w:rsidRPr="00EC3698" w:rsidRDefault="00B41F08" w:rsidP="00C4689F">
      <w:pPr>
        <w:pStyle w:val="subsection"/>
      </w:pPr>
      <w:r w:rsidRPr="00EC3698">
        <w:tab/>
      </w:r>
      <w:r w:rsidRPr="00EC3698">
        <w:tab/>
        <w:t>This Act extends to acts, omissions, matters and things overseas.</w:t>
      </w:r>
    </w:p>
    <w:p w:rsidR="00B41F08" w:rsidRPr="00EC3698" w:rsidRDefault="00B41F08" w:rsidP="00C4689F">
      <w:pPr>
        <w:pStyle w:val="ActHead5"/>
      </w:pPr>
      <w:bookmarkStart w:id="11" w:name="_Toc395182950"/>
      <w:r w:rsidRPr="00EC3698">
        <w:rPr>
          <w:rStyle w:val="CharSectno"/>
        </w:rPr>
        <w:t>9</w:t>
      </w:r>
      <w:r w:rsidRPr="00EC3698">
        <w:t xml:space="preserve">  Relationship with Fair Work Acts</w:t>
      </w:r>
      <w:bookmarkEnd w:id="11"/>
    </w:p>
    <w:p w:rsidR="00B41F08" w:rsidRPr="00EC3698" w:rsidRDefault="00B41F08" w:rsidP="00C4689F">
      <w:pPr>
        <w:pStyle w:val="subsection"/>
      </w:pPr>
      <w:r w:rsidRPr="00EC3698">
        <w:tab/>
        <w:t>(1)</w:t>
      </w:r>
      <w:r w:rsidRPr="00EC3698">
        <w:tab/>
        <w:t xml:space="preserve">This Act has effect subject to the </w:t>
      </w:r>
      <w:r w:rsidRPr="00EC3698">
        <w:rPr>
          <w:i/>
        </w:rPr>
        <w:t>Fair Work Act 2009</w:t>
      </w:r>
      <w:r w:rsidRPr="00EC3698">
        <w:t xml:space="preserve"> and the </w:t>
      </w:r>
      <w:r w:rsidRPr="00EC3698">
        <w:rPr>
          <w:i/>
        </w:rPr>
        <w:t>Fair Work (Transitional Provisions and Consequential Amendments) Act 2009</w:t>
      </w:r>
      <w:r w:rsidRPr="00EC3698">
        <w:t>.</w:t>
      </w:r>
    </w:p>
    <w:p w:rsidR="00B41F08" w:rsidRPr="00EC3698" w:rsidRDefault="00B41F08" w:rsidP="00C4689F">
      <w:pPr>
        <w:pStyle w:val="subsection"/>
      </w:pPr>
      <w:r w:rsidRPr="00EC3698">
        <w:tab/>
        <w:t>(2)</w:t>
      </w:r>
      <w:r w:rsidRPr="00EC3698">
        <w:tab/>
      </w:r>
      <w:r w:rsidR="00EC3698">
        <w:t>Subsection (</w:t>
      </w:r>
      <w:r w:rsidRPr="00EC3698">
        <w:t xml:space="preserve">1) is not intended to imply anything about the relationship between this Act and any Act other than the </w:t>
      </w:r>
      <w:r w:rsidRPr="00EC3698">
        <w:rPr>
          <w:i/>
        </w:rPr>
        <w:t>Fair Work Act 2009</w:t>
      </w:r>
      <w:r w:rsidRPr="00EC3698">
        <w:t xml:space="preserve"> or the </w:t>
      </w:r>
      <w:r w:rsidRPr="00EC3698">
        <w:rPr>
          <w:i/>
        </w:rPr>
        <w:t>Fair Work (Transitional Provisions and Consequential Amendments) Act 2009</w:t>
      </w:r>
      <w:r w:rsidRPr="00EC3698">
        <w:t>.</w:t>
      </w:r>
    </w:p>
    <w:p w:rsidR="00B41F08" w:rsidRPr="00EC3698" w:rsidRDefault="00B41F08" w:rsidP="00DF1F9B">
      <w:pPr>
        <w:pStyle w:val="ActHead2"/>
        <w:pageBreakBefore/>
      </w:pPr>
      <w:bookmarkStart w:id="12" w:name="_Toc395182951"/>
      <w:r w:rsidRPr="00EC3698">
        <w:rPr>
          <w:rStyle w:val="CharPartNo"/>
        </w:rPr>
        <w:lastRenderedPageBreak/>
        <w:t>Part</w:t>
      </w:r>
      <w:r w:rsidR="00EC3698" w:rsidRPr="00EC3698">
        <w:rPr>
          <w:rStyle w:val="CharPartNo"/>
        </w:rPr>
        <w:t> </w:t>
      </w:r>
      <w:r w:rsidRPr="00EC3698">
        <w:rPr>
          <w:rStyle w:val="CharPartNo"/>
        </w:rPr>
        <w:t>2</w:t>
      </w:r>
      <w:r w:rsidRPr="00EC3698">
        <w:t>—</w:t>
      </w:r>
      <w:r w:rsidRPr="00EC3698">
        <w:rPr>
          <w:rStyle w:val="CharPartText"/>
        </w:rPr>
        <w:t>Australian Civilian Corps</w:t>
      </w:r>
      <w:bookmarkEnd w:id="12"/>
    </w:p>
    <w:p w:rsidR="00B41F08" w:rsidRPr="00EC3698" w:rsidRDefault="00B41F08" w:rsidP="00C4689F">
      <w:pPr>
        <w:pStyle w:val="Header"/>
      </w:pPr>
      <w:r w:rsidRPr="00EC3698">
        <w:rPr>
          <w:rStyle w:val="CharDivNo"/>
        </w:rPr>
        <w:t xml:space="preserve"> </w:t>
      </w:r>
      <w:r w:rsidRPr="00EC3698">
        <w:rPr>
          <w:rStyle w:val="CharDivText"/>
        </w:rPr>
        <w:t xml:space="preserve"> </w:t>
      </w:r>
    </w:p>
    <w:p w:rsidR="00B41F08" w:rsidRPr="00EC3698" w:rsidRDefault="00B41F08" w:rsidP="00C4689F">
      <w:pPr>
        <w:pStyle w:val="ActHead5"/>
      </w:pPr>
      <w:bookmarkStart w:id="13" w:name="_Toc395182952"/>
      <w:r w:rsidRPr="00EC3698">
        <w:rPr>
          <w:rStyle w:val="CharSectno"/>
        </w:rPr>
        <w:t>10</w:t>
      </w:r>
      <w:r w:rsidRPr="00EC3698">
        <w:t xml:space="preserve">  Constitution of the Australian Civilian Corps</w:t>
      </w:r>
      <w:bookmarkEnd w:id="13"/>
    </w:p>
    <w:p w:rsidR="00B41F08" w:rsidRPr="00EC3698" w:rsidRDefault="00B41F08" w:rsidP="00C4689F">
      <w:pPr>
        <w:pStyle w:val="subsection"/>
      </w:pPr>
      <w:r w:rsidRPr="00EC3698">
        <w:tab/>
      </w:r>
      <w:r w:rsidRPr="00EC3698">
        <w:tab/>
        <w:t>The Australian Civilian Corps consists of Australian Civilian Corps employees.</w:t>
      </w:r>
    </w:p>
    <w:p w:rsidR="00B41F08" w:rsidRPr="00EC3698" w:rsidRDefault="00B41F08" w:rsidP="00C4689F">
      <w:pPr>
        <w:pStyle w:val="ActHead5"/>
      </w:pPr>
      <w:bookmarkStart w:id="14" w:name="_Toc395182953"/>
      <w:r w:rsidRPr="00EC3698">
        <w:rPr>
          <w:rStyle w:val="CharSectno"/>
        </w:rPr>
        <w:t>11</w:t>
      </w:r>
      <w:r w:rsidRPr="00EC3698">
        <w:t xml:space="preserve">  Management of the Australian Civilian Corps</w:t>
      </w:r>
      <w:bookmarkEnd w:id="14"/>
    </w:p>
    <w:p w:rsidR="00B41F08" w:rsidRPr="00EC3698" w:rsidRDefault="00B41F08" w:rsidP="00C4689F">
      <w:pPr>
        <w:pStyle w:val="subsection"/>
      </w:pPr>
      <w:r w:rsidRPr="00EC3698">
        <w:tab/>
      </w:r>
      <w:r w:rsidRPr="00EC3698">
        <w:tab/>
        <w:t xml:space="preserve">The </w:t>
      </w:r>
      <w:r w:rsidR="006D74E5" w:rsidRPr="00EC3698">
        <w:t>Secretary</w:t>
      </w:r>
      <w:r w:rsidRPr="00EC3698">
        <w:t xml:space="preserve"> is responsible for the management of the Australian Civilian Corps.</w:t>
      </w:r>
    </w:p>
    <w:p w:rsidR="00B41F08" w:rsidRPr="00EC3698" w:rsidRDefault="00B41F08" w:rsidP="00C4689F">
      <w:pPr>
        <w:pStyle w:val="ActHead5"/>
      </w:pPr>
      <w:bookmarkStart w:id="15" w:name="_Toc395182954"/>
      <w:r w:rsidRPr="00EC3698">
        <w:rPr>
          <w:rStyle w:val="CharSectno"/>
        </w:rPr>
        <w:t>12</w:t>
      </w:r>
      <w:r w:rsidRPr="00EC3698">
        <w:t xml:space="preserve">  Australian Civilian Corps Values</w:t>
      </w:r>
      <w:bookmarkEnd w:id="15"/>
    </w:p>
    <w:p w:rsidR="00B41F08" w:rsidRPr="00EC3698" w:rsidRDefault="00B41F08" w:rsidP="00C4689F">
      <w:pPr>
        <w:pStyle w:val="subsection"/>
      </w:pPr>
      <w:r w:rsidRPr="00EC3698">
        <w:tab/>
      </w:r>
      <w:r w:rsidRPr="00EC3698">
        <w:tab/>
        <w:t>The regulations may prescribe the Australian Civilian Corps Values.</w:t>
      </w:r>
    </w:p>
    <w:p w:rsidR="009B2FD3" w:rsidRPr="00EC3698" w:rsidRDefault="009B2FD3" w:rsidP="009B2FD3">
      <w:pPr>
        <w:pStyle w:val="ActHead5"/>
      </w:pPr>
      <w:bookmarkStart w:id="16" w:name="_Toc395182955"/>
      <w:r w:rsidRPr="00EC3698">
        <w:rPr>
          <w:rStyle w:val="CharSectno"/>
        </w:rPr>
        <w:t>13</w:t>
      </w:r>
      <w:r w:rsidRPr="00EC3698">
        <w:t xml:space="preserve">  Secretary’s directions about the Australian Civilian Corps Values</w:t>
      </w:r>
      <w:bookmarkEnd w:id="16"/>
    </w:p>
    <w:p w:rsidR="00B41F08" w:rsidRPr="00EC3698" w:rsidRDefault="00B41F08" w:rsidP="00C4689F">
      <w:pPr>
        <w:pStyle w:val="subsection"/>
      </w:pPr>
      <w:r w:rsidRPr="00EC3698">
        <w:tab/>
        <w:t>(1)</w:t>
      </w:r>
      <w:r w:rsidRPr="00EC3698">
        <w:tab/>
        <w:t xml:space="preserve">The </w:t>
      </w:r>
      <w:r w:rsidR="009B2FD3" w:rsidRPr="00EC3698">
        <w:t>Secretary</w:t>
      </w:r>
      <w:r w:rsidRPr="00EC3698">
        <w:t xml:space="preserve"> may, by legislative instrument, issue directions in relation to each of the Australian Civilian Corps Values for the purposes of determining, where necessary, the scope or application of the Australian Civilian Corps Values.</w:t>
      </w:r>
    </w:p>
    <w:p w:rsidR="00B41F08" w:rsidRPr="00EC3698" w:rsidRDefault="00B41F08" w:rsidP="00C4689F">
      <w:pPr>
        <w:pStyle w:val="subsection"/>
      </w:pPr>
      <w:r w:rsidRPr="00EC3698">
        <w:tab/>
        <w:t>(2)</w:t>
      </w:r>
      <w:r w:rsidRPr="00EC3698">
        <w:tab/>
        <w:t xml:space="preserve">For the purposes of this Act other than this section, the Australian Civilian Corps Values have effect subject to the restrictions (if any) in directions made under </w:t>
      </w:r>
      <w:r w:rsidR="00EC3698">
        <w:t>subsection (</w:t>
      </w:r>
      <w:r w:rsidRPr="00EC3698">
        <w:t>1).</w:t>
      </w:r>
    </w:p>
    <w:p w:rsidR="009B2FD3" w:rsidRPr="00EC3698" w:rsidRDefault="009B2FD3" w:rsidP="009B2FD3">
      <w:pPr>
        <w:pStyle w:val="ActHead5"/>
      </w:pPr>
      <w:bookmarkStart w:id="17" w:name="_Toc395182956"/>
      <w:r w:rsidRPr="00EC3698">
        <w:rPr>
          <w:rStyle w:val="CharSectno"/>
        </w:rPr>
        <w:t>14</w:t>
      </w:r>
      <w:r w:rsidRPr="00EC3698">
        <w:t xml:space="preserve">  Secretary must uphold and promote the Australian Civilian Corps Values</w:t>
      </w:r>
      <w:bookmarkEnd w:id="17"/>
    </w:p>
    <w:p w:rsidR="00B41F08" w:rsidRPr="00EC3698" w:rsidRDefault="00B41F08" w:rsidP="00C4689F">
      <w:pPr>
        <w:pStyle w:val="subsection"/>
      </w:pPr>
      <w:r w:rsidRPr="00EC3698">
        <w:tab/>
      </w:r>
      <w:r w:rsidRPr="00EC3698">
        <w:tab/>
        <w:t xml:space="preserve">The </w:t>
      </w:r>
      <w:r w:rsidR="00452148" w:rsidRPr="00EC3698">
        <w:t>Secretary</w:t>
      </w:r>
      <w:r w:rsidRPr="00EC3698">
        <w:t xml:space="preserve"> must uphold and promote the Australian Civilian Corps Values.</w:t>
      </w:r>
    </w:p>
    <w:p w:rsidR="00B41F08" w:rsidRPr="00EC3698" w:rsidRDefault="00B41F08" w:rsidP="00C4689F">
      <w:pPr>
        <w:pStyle w:val="ActHead5"/>
      </w:pPr>
      <w:bookmarkStart w:id="18" w:name="_Toc395182957"/>
      <w:r w:rsidRPr="00EC3698">
        <w:rPr>
          <w:rStyle w:val="CharSectno"/>
        </w:rPr>
        <w:t>15</w:t>
      </w:r>
      <w:r w:rsidRPr="00EC3698">
        <w:t xml:space="preserve">  Australian Civilian Corps Code of Conduct</w:t>
      </w:r>
      <w:bookmarkEnd w:id="18"/>
    </w:p>
    <w:p w:rsidR="00B41F08" w:rsidRPr="00EC3698" w:rsidRDefault="00B41F08" w:rsidP="00C4689F">
      <w:pPr>
        <w:pStyle w:val="subsection"/>
      </w:pPr>
      <w:r w:rsidRPr="00EC3698">
        <w:tab/>
        <w:t>(1)</w:t>
      </w:r>
      <w:r w:rsidRPr="00EC3698">
        <w:tab/>
        <w:t>The regulations may prescribe the Australian Civilian Corps Code of Conduct.</w:t>
      </w:r>
    </w:p>
    <w:p w:rsidR="00B41F08" w:rsidRPr="00EC3698" w:rsidRDefault="00B41F08" w:rsidP="00C4689F">
      <w:pPr>
        <w:pStyle w:val="subsection"/>
      </w:pPr>
      <w:r w:rsidRPr="00EC3698">
        <w:lastRenderedPageBreak/>
        <w:tab/>
        <w:t>(2)</w:t>
      </w:r>
      <w:r w:rsidRPr="00EC3698">
        <w:tab/>
        <w:t>The Australian Civilian Corps Code of Conduct must include a rule that an Australian Civilian Corps employee must at all times behave in a way that upholds the Australian Civilian Corps Values.</w:t>
      </w:r>
    </w:p>
    <w:p w:rsidR="00B41F08" w:rsidRPr="00EC3698" w:rsidRDefault="00B41F08" w:rsidP="00C4689F">
      <w:pPr>
        <w:pStyle w:val="subsection"/>
      </w:pPr>
      <w:r w:rsidRPr="00EC3698">
        <w:tab/>
        <w:t>(3)</w:t>
      </w:r>
      <w:r w:rsidRPr="00EC3698">
        <w:tab/>
        <w:t>The Australian Civilian Corps Code of Conduct applies to Australian Civilian Corps employees.</w:t>
      </w:r>
    </w:p>
    <w:p w:rsidR="00452148" w:rsidRPr="00EC3698" w:rsidRDefault="00452148" w:rsidP="00452148">
      <w:pPr>
        <w:pStyle w:val="ActHead5"/>
      </w:pPr>
      <w:bookmarkStart w:id="19" w:name="_Toc395182958"/>
      <w:r w:rsidRPr="00EC3698">
        <w:rPr>
          <w:rStyle w:val="CharSectno"/>
        </w:rPr>
        <w:t>16</w:t>
      </w:r>
      <w:r w:rsidRPr="00EC3698">
        <w:t xml:space="preserve">  Secretary’s directions about the Australian Civilian Corps Code of Conduct</w:t>
      </w:r>
      <w:bookmarkEnd w:id="19"/>
    </w:p>
    <w:p w:rsidR="00B41F08" w:rsidRPr="00EC3698" w:rsidRDefault="00B41F08" w:rsidP="00C4689F">
      <w:pPr>
        <w:pStyle w:val="subsection"/>
      </w:pPr>
      <w:r w:rsidRPr="00EC3698">
        <w:tab/>
        <w:t>(1)</w:t>
      </w:r>
      <w:r w:rsidRPr="00EC3698">
        <w:tab/>
        <w:t xml:space="preserve">The </w:t>
      </w:r>
      <w:r w:rsidR="00452148" w:rsidRPr="00EC3698">
        <w:t>Secretary</w:t>
      </w:r>
      <w:r w:rsidRPr="00EC3698">
        <w:t xml:space="preserve"> may, by legislative instrument, issue directions in relation to the Australian Civilian Corps Code of Conduct for the purposes of determining, where necessary, the scope or application of the Australian Civilian Corps Code of Conduct.</w:t>
      </w:r>
    </w:p>
    <w:p w:rsidR="00B41F08" w:rsidRPr="00EC3698" w:rsidRDefault="00B41F08" w:rsidP="00C4689F">
      <w:pPr>
        <w:pStyle w:val="subsection"/>
      </w:pPr>
      <w:r w:rsidRPr="00EC3698">
        <w:tab/>
        <w:t>(2)</w:t>
      </w:r>
      <w:r w:rsidRPr="00EC3698">
        <w:tab/>
        <w:t xml:space="preserve">For the purposes of this Act other than this section, the Australian Civilian Corps Code of Conduct has effect subject to the restrictions (if any) in directions made under </w:t>
      </w:r>
      <w:r w:rsidR="00EC3698">
        <w:t>subsection (</w:t>
      </w:r>
      <w:r w:rsidRPr="00EC3698">
        <w:t>1).</w:t>
      </w:r>
    </w:p>
    <w:p w:rsidR="00B41F08" w:rsidRPr="00EC3698" w:rsidRDefault="00B41F08" w:rsidP="00C4689F">
      <w:pPr>
        <w:pStyle w:val="ActHead5"/>
      </w:pPr>
      <w:bookmarkStart w:id="20" w:name="_Toc395182959"/>
      <w:r w:rsidRPr="00EC3698">
        <w:rPr>
          <w:rStyle w:val="CharSectno"/>
        </w:rPr>
        <w:t>17</w:t>
      </w:r>
      <w:r w:rsidRPr="00EC3698">
        <w:t xml:space="preserve">  Breaches of the Australian Civilian Corps Code of Conduct</w:t>
      </w:r>
      <w:bookmarkEnd w:id="20"/>
    </w:p>
    <w:p w:rsidR="00B41F08" w:rsidRPr="00EC3698" w:rsidRDefault="00B41F08" w:rsidP="00C4689F">
      <w:pPr>
        <w:pStyle w:val="SubsectionHead"/>
      </w:pPr>
      <w:r w:rsidRPr="00EC3698">
        <w:t>Breaches</w:t>
      </w:r>
    </w:p>
    <w:p w:rsidR="00B41F08" w:rsidRPr="00EC3698" w:rsidRDefault="00B41F08" w:rsidP="00C4689F">
      <w:pPr>
        <w:pStyle w:val="subsection"/>
      </w:pPr>
      <w:r w:rsidRPr="00EC3698">
        <w:tab/>
        <w:t>(1)</w:t>
      </w:r>
      <w:r w:rsidRPr="00EC3698">
        <w:tab/>
        <w:t xml:space="preserve">The </w:t>
      </w:r>
      <w:r w:rsidR="00452148" w:rsidRPr="00EC3698">
        <w:t>Secretary</w:t>
      </w:r>
      <w:r w:rsidRPr="00EC3698">
        <w:t xml:space="preserve"> may impose the following sanctions on an Australian Civilian Corps employee who is found (under procedures established under </w:t>
      </w:r>
      <w:r w:rsidR="00EC3698">
        <w:t>subsection (</w:t>
      </w:r>
      <w:r w:rsidRPr="00EC3698">
        <w:t>3)) to have breached the Australian Civilian Corps Code of Conduct:</w:t>
      </w:r>
    </w:p>
    <w:p w:rsidR="00B41F08" w:rsidRPr="00EC3698" w:rsidRDefault="00B41F08" w:rsidP="00C4689F">
      <w:pPr>
        <w:pStyle w:val="paragraph"/>
      </w:pPr>
      <w:r w:rsidRPr="00EC3698">
        <w:tab/>
        <w:t>(a)</w:t>
      </w:r>
      <w:r w:rsidRPr="00EC3698">
        <w:tab/>
        <w:t>termination of employment;</w:t>
      </w:r>
    </w:p>
    <w:p w:rsidR="00B41F08" w:rsidRPr="00EC3698" w:rsidRDefault="00B41F08" w:rsidP="00C4689F">
      <w:pPr>
        <w:pStyle w:val="paragraph"/>
      </w:pPr>
      <w:r w:rsidRPr="00EC3698">
        <w:tab/>
        <w:t>(b)</w:t>
      </w:r>
      <w:r w:rsidRPr="00EC3698">
        <w:tab/>
        <w:t>re</w:t>
      </w:r>
      <w:r w:rsidR="00EC3698">
        <w:noBreakHyphen/>
      </w:r>
      <w:r w:rsidRPr="00EC3698">
        <w:t>assignment of duties;</w:t>
      </w:r>
    </w:p>
    <w:p w:rsidR="00B41F08" w:rsidRPr="00EC3698" w:rsidRDefault="00B41F08" w:rsidP="00C4689F">
      <w:pPr>
        <w:pStyle w:val="paragraph"/>
      </w:pPr>
      <w:r w:rsidRPr="00EC3698">
        <w:tab/>
        <w:t>(c)</w:t>
      </w:r>
      <w:r w:rsidRPr="00EC3698">
        <w:tab/>
        <w:t>deductions from salary, by way of fine;</w:t>
      </w:r>
    </w:p>
    <w:p w:rsidR="00B41F08" w:rsidRPr="00EC3698" w:rsidRDefault="00B41F08" w:rsidP="00C4689F">
      <w:pPr>
        <w:pStyle w:val="paragraph"/>
      </w:pPr>
      <w:r w:rsidRPr="00EC3698">
        <w:tab/>
        <w:t>(d)</w:t>
      </w:r>
      <w:r w:rsidRPr="00EC3698">
        <w:tab/>
        <w:t>a reprimand.</w:t>
      </w:r>
    </w:p>
    <w:p w:rsidR="00B41F08" w:rsidRPr="00EC3698" w:rsidRDefault="00B41F08" w:rsidP="00C4689F">
      <w:pPr>
        <w:pStyle w:val="subsection"/>
      </w:pPr>
      <w:r w:rsidRPr="00EC3698">
        <w:tab/>
        <w:t>(2)</w:t>
      </w:r>
      <w:r w:rsidRPr="00EC3698">
        <w:tab/>
        <w:t xml:space="preserve">The regulations may prescribe limitations on the power of the </w:t>
      </w:r>
      <w:r w:rsidR="00452148" w:rsidRPr="00EC3698">
        <w:t>Secretary</w:t>
      </w:r>
      <w:r w:rsidRPr="00EC3698">
        <w:t xml:space="preserve"> to impose sanctions under </w:t>
      </w:r>
      <w:r w:rsidR="00EC3698">
        <w:t>subsection (</w:t>
      </w:r>
      <w:r w:rsidRPr="00EC3698">
        <w:t>1).</w:t>
      </w:r>
    </w:p>
    <w:p w:rsidR="00B41F08" w:rsidRPr="00EC3698" w:rsidRDefault="00B41F08" w:rsidP="00C4689F">
      <w:pPr>
        <w:pStyle w:val="SubsectionHead"/>
      </w:pPr>
      <w:r w:rsidRPr="00EC3698">
        <w:t>Procedures</w:t>
      </w:r>
    </w:p>
    <w:p w:rsidR="00B41F08" w:rsidRPr="00EC3698" w:rsidRDefault="00B41F08" w:rsidP="00C4689F">
      <w:pPr>
        <w:pStyle w:val="subsection"/>
      </w:pPr>
      <w:r w:rsidRPr="00EC3698">
        <w:tab/>
        <w:t>(3)</w:t>
      </w:r>
      <w:r w:rsidRPr="00EC3698">
        <w:tab/>
        <w:t xml:space="preserve">The </w:t>
      </w:r>
      <w:r w:rsidR="00452148" w:rsidRPr="00EC3698">
        <w:t>Secretary</w:t>
      </w:r>
      <w:r w:rsidRPr="00EC3698">
        <w:t xml:space="preserve"> must establish procedures for determining whether an Australian Civilian Corps employee has breached the Australian Civilian Corps Code of Conduct.</w:t>
      </w:r>
    </w:p>
    <w:p w:rsidR="00B41F08" w:rsidRPr="00EC3698" w:rsidRDefault="00B41F08" w:rsidP="00C4689F">
      <w:pPr>
        <w:pStyle w:val="subsection"/>
      </w:pPr>
      <w:r w:rsidRPr="00EC3698">
        <w:lastRenderedPageBreak/>
        <w:tab/>
        <w:t>(4)</w:t>
      </w:r>
      <w:r w:rsidRPr="00EC3698">
        <w:tab/>
        <w:t xml:space="preserve">Procedures under </w:t>
      </w:r>
      <w:r w:rsidR="00EC3698">
        <w:t>subsection (</w:t>
      </w:r>
      <w:r w:rsidRPr="00EC3698">
        <w:t>3) may set out matters to be taken into account in determining the sanction to be imposed on an Australian Civilian Corps employee for breaching the Australian Civilian Corps Code of Conduct.</w:t>
      </w:r>
    </w:p>
    <w:p w:rsidR="00B41F08" w:rsidRPr="00EC3698" w:rsidRDefault="00B41F08" w:rsidP="00C4689F">
      <w:pPr>
        <w:pStyle w:val="subsection"/>
      </w:pPr>
      <w:r w:rsidRPr="00EC3698">
        <w:tab/>
        <w:t>(5)</w:t>
      </w:r>
      <w:r w:rsidRPr="00EC3698">
        <w:tab/>
      </w:r>
      <w:r w:rsidR="00EC3698">
        <w:t>Subsection (</w:t>
      </w:r>
      <w:r w:rsidRPr="00EC3698">
        <w:t xml:space="preserve">4) does not limit </w:t>
      </w:r>
      <w:r w:rsidR="00EC3698">
        <w:t>subsection (</w:t>
      </w:r>
      <w:r w:rsidRPr="00EC3698">
        <w:t>3).</w:t>
      </w:r>
    </w:p>
    <w:p w:rsidR="00B41F08" w:rsidRPr="00EC3698" w:rsidRDefault="00B41F08" w:rsidP="00C4689F">
      <w:pPr>
        <w:pStyle w:val="subsection"/>
      </w:pPr>
      <w:r w:rsidRPr="00EC3698">
        <w:tab/>
        <w:t>(6)</w:t>
      </w:r>
      <w:r w:rsidRPr="00EC3698">
        <w:tab/>
        <w:t xml:space="preserve">Procedures under </w:t>
      </w:r>
      <w:r w:rsidR="00EC3698">
        <w:t>subsection (</w:t>
      </w:r>
      <w:r w:rsidRPr="00EC3698">
        <w:t>3):</w:t>
      </w:r>
    </w:p>
    <w:p w:rsidR="00B41F08" w:rsidRPr="00EC3698" w:rsidRDefault="00B41F08" w:rsidP="00C4689F">
      <w:pPr>
        <w:pStyle w:val="paragraph"/>
      </w:pPr>
      <w:r w:rsidRPr="00EC3698">
        <w:tab/>
        <w:t>(a)</w:t>
      </w:r>
      <w:r w:rsidRPr="00EC3698">
        <w:tab/>
        <w:t>must be made with due regard to procedural fairness; and</w:t>
      </w:r>
    </w:p>
    <w:p w:rsidR="00B41F08" w:rsidRPr="00EC3698" w:rsidRDefault="00B41F08" w:rsidP="00C4689F">
      <w:pPr>
        <w:pStyle w:val="paragraph"/>
      </w:pPr>
      <w:r w:rsidRPr="00EC3698">
        <w:tab/>
        <w:t>(b)</w:t>
      </w:r>
      <w:r w:rsidRPr="00EC3698">
        <w:tab/>
        <w:t xml:space="preserve">may establish different procedures for different categories of Australian Civilian Corps </w:t>
      </w:r>
      <w:r w:rsidR="00740558" w:rsidRPr="00EC3698">
        <w:t>employees.</w:t>
      </w:r>
    </w:p>
    <w:p w:rsidR="00B41F08" w:rsidRPr="00EC3698" w:rsidRDefault="00B41F08" w:rsidP="00C4689F">
      <w:pPr>
        <w:pStyle w:val="subsection"/>
      </w:pPr>
      <w:r w:rsidRPr="00EC3698">
        <w:tab/>
        <w:t>(8)</w:t>
      </w:r>
      <w:r w:rsidRPr="00EC3698">
        <w:tab/>
        <w:t xml:space="preserve">The </w:t>
      </w:r>
      <w:r w:rsidR="00452148" w:rsidRPr="00EC3698">
        <w:t>Secretary</w:t>
      </w:r>
      <w:r w:rsidRPr="00EC3698">
        <w:t xml:space="preserve"> must take reasonable steps to ensure that every Australian Civilian Corps employee has ready access to documents that set out the procedures referred to in </w:t>
      </w:r>
      <w:r w:rsidR="00EC3698">
        <w:t>subsection (</w:t>
      </w:r>
      <w:r w:rsidRPr="00EC3698">
        <w:t>3).</w:t>
      </w:r>
    </w:p>
    <w:p w:rsidR="00B41F08" w:rsidRPr="00EC3698" w:rsidRDefault="00B41F08" w:rsidP="00C4689F">
      <w:pPr>
        <w:pStyle w:val="subsection"/>
      </w:pPr>
      <w:r w:rsidRPr="00EC3698">
        <w:tab/>
        <w:t>(9)</w:t>
      </w:r>
      <w:r w:rsidRPr="00EC3698">
        <w:tab/>
        <w:t xml:space="preserve">Procedures under </w:t>
      </w:r>
      <w:r w:rsidR="00EC3698">
        <w:t>subsection (</w:t>
      </w:r>
      <w:r w:rsidRPr="00EC3698">
        <w:t>3) may be varied, but not revoked, in accordance with subsection</w:t>
      </w:r>
      <w:r w:rsidR="00EC3698">
        <w:t> </w:t>
      </w:r>
      <w:r w:rsidRPr="00EC3698">
        <w:t xml:space="preserve">33(3) of the </w:t>
      </w:r>
      <w:r w:rsidRPr="00EC3698">
        <w:rPr>
          <w:i/>
        </w:rPr>
        <w:t>Acts Interpretation Act 1901</w:t>
      </w:r>
      <w:r w:rsidRPr="00EC3698">
        <w:t>.</w:t>
      </w:r>
    </w:p>
    <w:p w:rsidR="00B41F08" w:rsidRPr="00EC3698" w:rsidRDefault="00B41F08" w:rsidP="00C4689F">
      <w:pPr>
        <w:pStyle w:val="subsection"/>
      </w:pPr>
      <w:r w:rsidRPr="00EC3698">
        <w:tab/>
        <w:t>(10)</w:t>
      </w:r>
      <w:r w:rsidRPr="00EC3698">
        <w:tab/>
        <w:t xml:space="preserve">Procedures under </w:t>
      </w:r>
      <w:r w:rsidR="00EC3698">
        <w:t>subsection (</w:t>
      </w:r>
      <w:r w:rsidRPr="00EC3698">
        <w:t>3) are not a legislative instrument.</w:t>
      </w:r>
    </w:p>
    <w:p w:rsidR="000E76A2" w:rsidRPr="00EC3698" w:rsidRDefault="000E76A2" w:rsidP="000E76A2">
      <w:pPr>
        <w:pStyle w:val="ActHead5"/>
      </w:pPr>
      <w:bookmarkStart w:id="21" w:name="_Toc395182960"/>
      <w:r w:rsidRPr="00EC3698">
        <w:rPr>
          <w:rStyle w:val="CharSectno"/>
        </w:rPr>
        <w:t>17A</w:t>
      </w:r>
      <w:r w:rsidRPr="00EC3698">
        <w:t xml:space="preserve">  Review of decisions relating to breaches of Australian Civilian Corps Code of Conduct</w:t>
      </w:r>
      <w:bookmarkEnd w:id="21"/>
    </w:p>
    <w:p w:rsidR="000E76A2" w:rsidRPr="00EC3698" w:rsidRDefault="000E76A2" w:rsidP="000E76A2">
      <w:pPr>
        <w:pStyle w:val="subsection"/>
      </w:pPr>
      <w:r w:rsidRPr="00EC3698">
        <w:tab/>
        <w:t>(1)</w:t>
      </w:r>
      <w:r w:rsidRPr="00EC3698">
        <w:tab/>
        <w:t>A person who is, or has been, an Australian Civilian Corps employee is entitled to review, in accordance with the regulations, of any of the following decisions:</w:t>
      </w:r>
    </w:p>
    <w:p w:rsidR="000E76A2" w:rsidRPr="00EC3698" w:rsidRDefault="000E76A2" w:rsidP="000E76A2">
      <w:pPr>
        <w:pStyle w:val="paragraph"/>
      </w:pPr>
      <w:r w:rsidRPr="00EC3698">
        <w:tab/>
        <w:t>(a)</w:t>
      </w:r>
      <w:r w:rsidRPr="00EC3698">
        <w:tab/>
        <w:t>a determination that the person breached the Australian Civilian Corps Code of Conduct when the person was an Australian Civilian Corps employee;</w:t>
      </w:r>
    </w:p>
    <w:p w:rsidR="000E76A2" w:rsidRPr="00EC3698" w:rsidRDefault="000E76A2" w:rsidP="000E76A2">
      <w:pPr>
        <w:pStyle w:val="paragraph"/>
      </w:pPr>
      <w:r w:rsidRPr="00EC3698">
        <w:tab/>
        <w:t>(b)</w:t>
      </w:r>
      <w:r w:rsidRPr="00EC3698">
        <w:tab/>
        <w:t>a decision to impose a sanction on the person for breaching the Australian Civilian Corps Code of Conduct when the person was an Australian Civilian Corps employee.</w:t>
      </w:r>
    </w:p>
    <w:p w:rsidR="000E76A2" w:rsidRPr="00EC3698" w:rsidRDefault="000E76A2" w:rsidP="000E76A2">
      <w:pPr>
        <w:pStyle w:val="subsection"/>
      </w:pPr>
      <w:r w:rsidRPr="00EC3698">
        <w:tab/>
        <w:t>(2)</w:t>
      </w:r>
      <w:r w:rsidRPr="00EC3698">
        <w:tab/>
        <w:t>However, a person is not entitled to review under this section of a decision to impose a sanction that consists of termination of the person’s employment as an Australian Civilian Corps employee.</w:t>
      </w:r>
    </w:p>
    <w:p w:rsidR="000E76A2" w:rsidRPr="00EC3698" w:rsidRDefault="000E76A2" w:rsidP="000E76A2">
      <w:pPr>
        <w:pStyle w:val="subsection"/>
      </w:pPr>
      <w:r w:rsidRPr="00EC3698">
        <w:tab/>
        <w:t>(3)</w:t>
      </w:r>
      <w:r w:rsidRPr="00EC3698">
        <w:tab/>
        <w:t>The regulations may prescribe exceptions to the entitlement.</w:t>
      </w:r>
    </w:p>
    <w:p w:rsidR="000E76A2" w:rsidRPr="00EC3698" w:rsidRDefault="000E76A2" w:rsidP="000E76A2">
      <w:pPr>
        <w:pStyle w:val="notetext"/>
      </w:pPr>
      <w:r w:rsidRPr="00EC3698">
        <w:lastRenderedPageBreak/>
        <w:t>Note:</w:t>
      </w:r>
      <w:r w:rsidRPr="00EC3698">
        <w:tab/>
        <w:t>For example, the regulations might provide that there is no entitlement to review if the application for review is frivolous or vexatious.</w:t>
      </w:r>
    </w:p>
    <w:p w:rsidR="000E76A2" w:rsidRPr="00EC3698" w:rsidRDefault="000E76A2" w:rsidP="000E76A2">
      <w:pPr>
        <w:pStyle w:val="SubsectionHead"/>
      </w:pPr>
      <w:r w:rsidRPr="00EC3698">
        <w:t>Person or committee to conduct a review</w:t>
      </w:r>
    </w:p>
    <w:p w:rsidR="000E76A2" w:rsidRPr="00EC3698" w:rsidRDefault="000E76A2" w:rsidP="000E76A2">
      <w:pPr>
        <w:pStyle w:val="subsection"/>
      </w:pPr>
      <w:r w:rsidRPr="00EC3698">
        <w:tab/>
        <w:t>(4)</w:t>
      </w:r>
      <w:r w:rsidRPr="00EC3698">
        <w:tab/>
        <w:t xml:space="preserve">The </w:t>
      </w:r>
      <w:r w:rsidR="00372B52" w:rsidRPr="00EC3698">
        <w:t>Secretary</w:t>
      </w:r>
      <w:r w:rsidRPr="00EC3698">
        <w:t xml:space="preserve"> must arrange for:</w:t>
      </w:r>
    </w:p>
    <w:p w:rsidR="000E76A2" w:rsidRPr="00EC3698" w:rsidRDefault="000E76A2" w:rsidP="000E76A2">
      <w:pPr>
        <w:pStyle w:val="paragraph"/>
      </w:pPr>
      <w:r w:rsidRPr="00EC3698">
        <w:tab/>
        <w:t>(a)</w:t>
      </w:r>
      <w:r w:rsidRPr="00EC3698">
        <w:tab/>
        <w:t>a person; or</w:t>
      </w:r>
    </w:p>
    <w:p w:rsidR="000E76A2" w:rsidRPr="00EC3698" w:rsidRDefault="000E76A2" w:rsidP="000E76A2">
      <w:pPr>
        <w:pStyle w:val="paragraph"/>
      </w:pPr>
      <w:r w:rsidRPr="00EC3698">
        <w:tab/>
        <w:t>(b)</w:t>
      </w:r>
      <w:r w:rsidRPr="00EC3698">
        <w:tab/>
        <w:t>a committee constituted in accordance with the regulations;</w:t>
      </w:r>
    </w:p>
    <w:p w:rsidR="000E76A2" w:rsidRPr="00EC3698" w:rsidRDefault="000E76A2" w:rsidP="000E76A2">
      <w:pPr>
        <w:pStyle w:val="subsection2"/>
      </w:pPr>
      <w:r w:rsidRPr="00EC3698">
        <w:t>to conduct a review under this section.</w:t>
      </w:r>
    </w:p>
    <w:p w:rsidR="000E76A2" w:rsidRPr="00EC3698" w:rsidRDefault="000E76A2" w:rsidP="000E76A2">
      <w:pPr>
        <w:pStyle w:val="subsection"/>
      </w:pPr>
      <w:r w:rsidRPr="00EC3698">
        <w:tab/>
        <w:t>(5)</w:t>
      </w:r>
      <w:r w:rsidRPr="00EC3698">
        <w:tab/>
        <w:t xml:space="preserve">The </w:t>
      </w:r>
      <w:r w:rsidR="00372B52" w:rsidRPr="00EC3698">
        <w:t>Secretary</w:t>
      </w:r>
      <w:r w:rsidRPr="00EC3698">
        <w:t xml:space="preserve"> must not arrange for a person to conduct a review under this section unless the </w:t>
      </w:r>
      <w:r w:rsidR="00DE06C8" w:rsidRPr="00EC3698">
        <w:t>Secretary</w:t>
      </w:r>
      <w:r w:rsidRPr="00EC3698">
        <w:t xml:space="preserve"> is satisfied that the person has appropriate knowledge, skills and experience.</w:t>
      </w:r>
    </w:p>
    <w:p w:rsidR="000E76A2" w:rsidRPr="00EC3698" w:rsidRDefault="000E76A2" w:rsidP="000E76A2">
      <w:pPr>
        <w:pStyle w:val="subsection"/>
      </w:pPr>
      <w:r w:rsidRPr="00EC3698">
        <w:tab/>
        <w:t>(6)</w:t>
      </w:r>
      <w:r w:rsidRPr="00EC3698">
        <w:tab/>
        <w:t>A review under this section must not be conducted by a person if the person is:</w:t>
      </w:r>
    </w:p>
    <w:p w:rsidR="000E76A2" w:rsidRPr="00EC3698" w:rsidRDefault="000E76A2" w:rsidP="000E76A2">
      <w:pPr>
        <w:pStyle w:val="paragraph"/>
      </w:pPr>
      <w:r w:rsidRPr="00EC3698">
        <w:tab/>
        <w:t>(a)</w:t>
      </w:r>
      <w:r w:rsidRPr="00EC3698">
        <w:tab/>
        <w:t xml:space="preserve">the </w:t>
      </w:r>
      <w:r w:rsidR="00372B52" w:rsidRPr="00EC3698">
        <w:t>Secretary</w:t>
      </w:r>
      <w:r w:rsidRPr="00EC3698">
        <w:t>; or</w:t>
      </w:r>
    </w:p>
    <w:p w:rsidR="000E76A2" w:rsidRPr="00EC3698" w:rsidRDefault="000E76A2" w:rsidP="000E76A2">
      <w:pPr>
        <w:pStyle w:val="paragraph"/>
      </w:pPr>
      <w:r w:rsidRPr="00EC3698">
        <w:tab/>
        <w:t>(b)</w:t>
      </w:r>
      <w:r w:rsidRPr="00EC3698">
        <w:tab/>
        <w:t xml:space="preserve">an APS employee in </w:t>
      </w:r>
      <w:r w:rsidR="00372B52" w:rsidRPr="00EC3698">
        <w:t>the Department</w:t>
      </w:r>
      <w:r w:rsidRPr="00EC3698">
        <w:t>; or</w:t>
      </w:r>
    </w:p>
    <w:p w:rsidR="000E76A2" w:rsidRPr="00EC3698" w:rsidRDefault="000E76A2" w:rsidP="000E76A2">
      <w:pPr>
        <w:pStyle w:val="paragraph"/>
      </w:pPr>
      <w:r w:rsidRPr="00EC3698">
        <w:tab/>
        <w:t>(c)</w:t>
      </w:r>
      <w:r w:rsidRPr="00EC3698">
        <w:tab/>
        <w:t>an Australian Civilian Corps employee.</w:t>
      </w:r>
    </w:p>
    <w:p w:rsidR="000E76A2" w:rsidRPr="00EC3698" w:rsidRDefault="000E76A2" w:rsidP="000E76A2">
      <w:pPr>
        <w:pStyle w:val="subsection"/>
      </w:pPr>
      <w:r w:rsidRPr="00EC3698">
        <w:tab/>
        <w:t>(7)</w:t>
      </w:r>
      <w:r w:rsidRPr="00EC3698">
        <w:tab/>
        <w:t xml:space="preserve">The </w:t>
      </w:r>
      <w:r w:rsidR="00372B52" w:rsidRPr="00EC3698">
        <w:t>Secretary</w:t>
      </w:r>
      <w:r w:rsidRPr="00EC3698">
        <w:t xml:space="preserve"> must not arrange for a committee to conduct a review under this section unless the </w:t>
      </w:r>
      <w:r w:rsidR="00372B52" w:rsidRPr="00EC3698">
        <w:t>Secretary</w:t>
      </w:r>
      <w:r w:rsidRPr="00EC3698">
        <w:t xml:space="preserve"> is satisfied that each member of the committee has appropriate knowledge, skills and experience.</w:t>
      </w:r>
    </w:p>
    <w:p w:rsidR="000E76A2" w:rsidRPr="00EC3698" w:rsidRDefault="000E76A2" w:rsidP="000E76A2">
      <w:pPr>
        <w:pStyle w:val="subsection"/>
      </w:pPr>
      <w:r w:rsidRPr="00EC3698">
        <w:tab/>
        <w:t>(8)</w:t>
      </w:r>
      <w:r w:rsidRPr="00EC3698">
        <w:tab/>
        <w:t>A review under this section must not be conducted by a committee if a member of the committee is:</w:t>
      </w:r>
    </w:p>
    <w:p w:rsidR="000E76A2" w:rsidRPr="00EC3698" w:rsidRDefault="000E76A2" w:rsidP="000E76A2">
      <w:pPr>
        <w:pStyle w:val="paragraph"/>
      </w:pPr>
      <w:r w:rsidRPr="00EC3698">
        <w:tab/>
        <w:t>(a)</w:t>
      </w:r>
      <w:r w:rsidRPr="00EC3698">
        <w:tab/>
        <w:t xml:space="preserve">the </w:t>
      </w:r>
      <w:r w:rsidR="00372B52" w:rsidRPr="00EC3698">
        <w:t>Secretary</w:t>
      </w:r>
      <w:r w:rsidRPr="00EC3698">
        <w:t>; or</w:t>
      </w:r>
    </w:p>
    <w:p w:rsidR="000E76A2" w:rsidRPr="00EC3698" w:rsidRDefault="000E76A2" w:rsidP="000E76A2">
      <w:pPr>
        <w:pStyle w:val="paragraph"/>
      </w:pPr>
      <w:r w:rsidRPr="00EC3698">
        <w:tab/>
        <w:t>(b)</w:t>
      </w:r>
      <w:r w:rsidRPr="00EC3698">
        <w:tab/>
        <w:t xml:space="preserve">an APS employee in </w:t>
      </w:r>
      <w:r w:rsidR="00372B52" w:rsidRPr="00EC3698">
        <w:t>the Department</w:t>
      </w:r>
      <w:r w:rsidRPr="00EC3698">
        <w:t>; or</w:t>
      </w:r>
    </w:p>
    <w:p w:rsidR="000E76A2" w:rsidRPr="00EC3698" w:rsidRDefault="000E76A2" w:rsidP="000E76A2">
      <w:pPr>
        <w:pStyle w:val="paragraph"/>
      </w:pPr>
      <w:r w:rsidRPr="00EC3698">
        <w:tab/>
        <w:t>(c)</w:t>
      </w:r>
      <w:r w:rsidRPr="00EC3698">
        <w:tab/>
        <w:t>an Australian Civilian Corps employee.</w:t>
      </w:r>
    </w:p>
    <w:p w:rsidR="000E76A2" w:rsidRPr="00EC3698" w:rsidRDefault="000E76A2" w:rsidP="000E76A2">
      <w:pPr>
        <w:pStyle w:val="SubsectionHead"/>
      </w:pPr>
      <w:r w:rsidRPr="00EC3698">
        <w:t>Powers and procedures</w:t>
      </w:r>
    </w:p>
    <w:p w:rsidR="000E76A2" w:rsidRPr="00EC3698" w:rsidRDefault="000E76A2" w:rsidP="000E76A2">
      <w:pPr>
        <w:pStyle w:val="subsection"/>
      </w:pPr>
      <w:r w:rsidRPr="00EC3698">
        <w:tab/>
        <w:t>(9)</w:t>
      </w:r>
      <w:r w:rsidRPr="00EC3698">
        <w:tab/>
        <w:t xml:space="preserve">Without limiting </w:t>
      </w:r>
      <w:r w:rsidR="00EC3698">
        <w:t>subsection (</w:t>
      </w:r>
      <w:r w:rsidRPr="00EC3698">
        <w:t>1), regulations made for the purposes of that subsection may provide for the powers available to a person or committee that conducts a review under this section.</w:t>
      </w:r>
    </w:p>
    <w:p w:rsidR="000E76A2" w:rsidRPr="00EC3698" w:rsidRDefault="000E76A2" w:rsidP="000E76A2">
      <w:pPr>
        <w:pStyle w:val="SubsectionHead"/>
      </w:pPr>
      <w:r w:rsidRPr="00EC3698">
        <w:t>Recommendations in a report on a review</w:t>
      </w:r>
    </w:p>
    <w:p w:rsidR="000E76A2" w:rsidRPr="00EC3698" w:rsidRDefault="000E76A2" w:rsidP="000E76A2">
      <w:pPr>
        <w:pStyle w:val="subsection"/>
      </w:pPr>
      <w:r w:rsidRPr="00EC3698">
        <w:tab/>
        <w:t>(10)</w:t>
      </w:r>
      <w:r w:rsidRPr="00EC3698">
        <w:tab/>
        <w:t xml:space="preserve">A person or committee that has conducted a review under this section (the </w:t>
      </w:r>
      <w:r w:rsidRPr="00EC3698">
        <w:rPr>
          <w:b/>
          <w:i/>
        </w:rPr>
        <w:t>reviewer</w:t>
      </w:r>
      <w:r w:rsidRPr="00EC3698">
        <w:t xml:space="preserve">) may make recommendations in a report on </w:t>
      </w:r>
      <w:r w:rsidRPr="00EC3698">
        <w:lastRenderedPageBreak/>
        <w:t>the review but does not have power to make any binding decision as a result of the review, except as provided by the regulations.</w:t>
      </w:r>
    </w:p>
    <w:p w:rsidR="000E76A2" w:rsidRPr="00EC3698" w:rsidRDefault="000E76A2" w:rsidP="000E76A2">
      <w:pPr>
        <w:pStyle w:val="subsection"/>
      </w:pPr>
      <w:r w:rsidRPr="00EC3698">
        <w:tab/>
        <w:t>(11)</w:t>
      </w:r>
      <w:r w:rsidRPr="00EC3698">
        <w:tab/>
        <w:t>If the reviewer is not satisfied with the response to recommendations contained in a report on a review under this section, the reviewer may give a report on the matter to:</w:t>
      </w:r>
    </w:p>
    <w:p w:rsidR="000E76A2" w:rsidRPr="00EC3698" w:rsidRDefault="000E76A2" w:rsidP="000E76A2">
      <w:pPr>
        <w:pStyle w:val="paragraph"/>
      </w:pPr>
      <w:r w:rsidRPr="00EC3698">
        <w:tab/>
        <w:t>(a)</w:t>
      </w:r>
      <w:r w:rsidRPr="00EC3698">
        <w:tab/>
        <w:t>the Minister; and</w:t>
      </w:r>
    </w:p>
    <w:p w:rsidR="000E76A2" w:rsidRPr="00EC3698" w:rsidRDefault="000E76A2" w:rsidP="000E76A2">
      <w:pPr>
        <w:pStyle w:val="paragraph"/>
      </w:pPr>
      <w:r w:rsidRPr="00EC3698">
        <w:tab/>
        <w:t>(b)</w:t>
      </w:r>
      <w:r w:rsidRPr="00EC3698">
        <w:tab/>
        <w:t>either or both of the following:</w:t>
      </w:r>
    </w:p>
    <w:p w:rsidR="000E76A2" w:rsidRPr="00EC3698" w:rsidRDefault="000E76A2" w:rsidP="000E76A2">
      <w:pPr>
        <w:pStyle w:val="paragraphsub"/>
      </w:pPr>
      <w:r w:rsidRPr="00EC3698">
        <w:tab/>
        <w:t>(i)</w:t>
      </w:r>
      <w:r w:rsidRPr="00EC3698">
        <w:tab/>
        <w:t>the Prime Minister;</w:t>
      </w:r>
    </w:p>
    <w:p w:rsidR="000E76A2" w:rsidRPr="00EC3698" w:rsidRDefault="000E76A2" w:rsidP="000E76A2">
      <w:pPr>
        <w:pStyle w:val="paragraphsub"/>
      </w:pPr>
      <w:r w:rsidRPr="00EC3698">
        <w:tab/>
        <w:t>(ii)</w:t>
      </w:r>
      <w:r w:rsidRPr="00EC3698">
        <w:tab/>
        <w:t>the Presiding Officers, for presentation to the Parliament.</w:t>
      </w:r>
    </w:p>
    <w:p w:rsidR="00B41F08" w:rsidRPr="00EC3698" w:rsidRDefault="00B41F08" w:rsidP="00DE06C8">
      <w:pPr>
        <w:pStyle w:val="ActHead2"/>
        <w:pageBreakBefore/>
      </w:pPr>
      <w:bookmarkStart w:id="22" w:name="_Toc395182961"/>
      <w:r w:rsidRPr="00EC3698">
        <w:rPr>
          <w:rStyle w:val="CharPartNo"/>
        </w:rPr>
        <w:lastRenderedPageBreak/>
        <w:t>Part</w:t>
      </w:r>
      <w:r w:rsidR="00EC3698" w:rsidRPr="00EC3698">
        <w:rPr>
          <w:rStyle w:val="CharPartNo"/>
        </w:rPr>
        <w:t> </w:t>
      </w:r>
      <w:r w:rsidRPr="00EC3698">
        <w:rPr>
          <w:rStyle w:val="CharPartNo"/>
        </w:rPr>
        <w:t>3</w:t>
      </w:r>
      <w:r w:rsidRPr="00EC3698">
        <w:t>—</w:t>
      </w:r>
      <w:r w:rsidRPr="00EC3698">
        <w:rPr>
          <w:rStyle w:val="CharPartText"/>
        </w:rPr>
        <w:t>Australian Civilian Corps employees</w:t>
      </w:r>
      <w:bookmarkEnd w:id="22"/>
    </w:p>
    <w:p w:rsidR="00B41F08" w:rsidRPr="00EC3698" w:rsidRDefault="00B41F08" w:rsidP="00C4689F">
      <w:pPr>
        <w:pStyle w:val="Header"/>
      </w:pPr>
      <w:r w:rsidRPr="00EC3698">
        <w:rPr>
          <w:rStyle w:val="CharDivNo"/>
        </w:rPr>
        <w:t xml:space="preserve"> </w:t>
      </w:r>
      <w:r w:rsidRPr="00EC3698">
        <w:rPr>
          <w:rStyle w:val="CharDivText"/>
        </w:rPr>
        <w:t xml:space="preserve"> </w:t>
      </w:r>
    </w:p>
    <w:p w:rsidR="00372B52" w:rsidRPr="00EC3698" w:rsidRDefault="00372B52" w:rsidP="00372B52">
      <w:pPr>
        <w:pStyle w:val="ActHead5"/>
      </w:pPr>
      <w:bookmarkStart w:id="23" w:name="_Toc395182962"/>
      <w:r w:rsidRPr="00EC3698">
        <w:rPr>
          <w:rStyle w:val="CharSectno"/>
        </w:rPr>
        <w:t>18</w:t>
      </w:r>
      <w:r w:rsidRPr="00EC3698">
        <w:t xml:space="preserve">  Employer powers etc. of Secretary</w:t>
      </w:r>
      <w:bookmarkEnd w:id="23"/>
    </w:p>
    <w:p w:rsidR="00B41F08" w:rsidRPr="00EC3698" w:rsidRDefault="00B41F08" w:rsidP="00C4689F">
      <w:pPr>
        <w:pStyle w:val="subsection"/>
      </w:pPr>
      <w:r w:rsidRPr="00EC3698">
        <w:tab/>
        <w:t>(1)</w:t>
      </w:r>
      <w:r w:rsidRPr="00EC3698">
        <w:tab/>
        <w:t xml:space="preserve">The </w:t>
      </w:r>
      <w:r w:rsidR="00372B52" w:rsidRPr="00EC3698">
        <w:t>Secretary</w:t>
      </w:r>
      <w:r w:rsidRPr="00EC3698">
        <w:t>, on behalf of the Commonwealth, has all the rights, duties and powers of an employer in respect of an Australian Civilian Corps employee.</w:t>
      </w:r>
    </w:p>
    <w:p w:rsidR="00B41F08" w:rsidRPr="00EC3698" w:rsidRDefault="00B41F08" w:rsidP="00C4689F">
      <w:pPr>
        <w:pStyle w:val="subsection"/>
      </w:pPr>
      <w:r w:rsidRPr="00EC3698">
        <w:tab/>
        <w:t>(2)</w:t>
      </w:r>
      <w:r w:rsidRPr="00EC3698">
        <w:tab/>
        <w:t xml:space="preserve">Without limiting </w:t>
      </w:r>
      <w:r w:rsidR="00EC3698">
        <w:t>subsection (</w:t>
      </w:r>
      <w:r w:rsidRPr="00EC3698">
        <w:t xml:space="preserve">1), the </w:t>
      </w:r>
      <w:r w:rsidR="00372B52" w:rsidRPr="00EC3698">
        <w:t>Secretary</w:t>
      </w:r>
      <w:r w:rsidRPr="00EC3698">
        <w:t xml:space="preserve"> has, in respect of Australian Civilian Corps employees, the rights, duties and powers that are prescribed by the regulations.</w:t>
      </w:r>
    </w:p>
    <w:p w:rsidR="00B41F08" w:rsidRPr="00EC3698" w:rsidRDefault="00B41F08" w:rsidP="00C4689F">
      <w:pPr>
        <w:pStyle w:val="ActHead5"/>
      </w:pPr>
      <w:bookmarkStart w:id="24" w:name="_Toc395182963"/>
      <w:r w:rsidRPr="00EC3698">
        <w:rPr>
          <w:rStyle w:val="CharSectno"/>
        </w:rPr>
        <w:t>19</w:t>
      </w:r>
      <w:r w:rsidRPr="00EC3698">
        <w:t xml:space="preserve">  Engagement of Australian Civilian Corps employees</w:t>
      </w:r>
      <w:bookmarkEnd w:id="24"/>
    </w:p>
    <w:p w:rsidR="00B41F08" w:rsidRPr="00EC3698" w:rsidRDefault="00B41F08" w:rsidP="00C4689F">
      <w:pPr>
        <w:pStyle w:val="subsection"/>
      </w:pPr>
      <w:r w:rsidRPr="00EC3698">
        <w:tab/>
        <w:t>(1)</w:t>
      </w:r>
      <w:r w:rsidRPr="00EC3698">
        <w:tab/>
        <w:t xml:space="preserve">The </w:t>
      </w:r>
      <w:r w:rsidR="00372B52" w:rsidRPr="00EC3698">
        <w:t>Secretary</w:t>
      </w:r>
      <w:r w:rsidRPr="00EC3698">
        <w:t>, on behalf of the Commonwealth, may engage persons as employees for the purposes of:</w:t>
      </w:r>
    </w:p>
    <w:p w:rsidR="00B41F08" w:rsidRPr="00EC3698" w:rsidRDefault="00B41F08" w:rsidP="00C4689F">
      <w:pPr>
        <w:pStyle w:val="paragraph"/>
      </w:pPr>
      <w:r w:rsidRPr="00EC3698">
        <w:tab/>
        <w:t>(a)</w:t>
      </w:r>
      <w:r w:rsidRPr="00EC3698">
        <w:tab/>
        <w:t>performing, or potentially performing, duties overseas; or</w:t>
      </w:r>
    </w:p>
    <w:p w:rsidR="00B41F08" w:rsidRPr="00EC3698" w:rsidRDefault="00B41F08" w:rsidP="00C4689F">
      <w:pPr>
        <w:pStyle w:val="paragraph"/>
      </w:pPr>
      <w:r w:rsidRPr="00EC3698">
        <w:tab/>
        <w:t>(b)</w:t>
      </w:r>
      <w:r w:rsidRPr="00EC3698">
        <w:tab/>
        <w:t>performing duties in Australia that are incidental, preparatory or ancillary to the performance, or potential performance, of duties overseas;</w:t>
      </w:r>
    </w:p>
    <w:p w:rsidR="00B41F08" w:rsidRPr="00EC3698" w:rsidRDefault="00B41F08" w:rsidP="00C4689F">
      <w:pPr>
        <w:pStyle w:val="subsection2"/>
      </w:pPr>
      <w:r w:rsidRPr="00EC3698">
        <w:t>or both.</w:t>
      </w:r>
    </w:p>
    <w:p w:rsidR="00B41F08" w:rsidRPr="00EC3698" w:rsidRDefault="00B41F08" w:rsidP="00C4689F">
      <w:pPr>
        <w:pStyle w:val="subsection"/>
      </w:pPr>
      <w:r w:rsidRPr="00EC3698">
        <w:tab/>
        <w:t>(2)</w:t>
      </w:r>
      <w:r w:rsidRPr="00EC3698">
        <w:tab/>
        <w:t>The engagement of an Australian Civilian Corps employee must be for a specified term.</w:t>
      </w:r>
    </w:p>
    <w:p w:rsidR="00B41F08" w:rsidRPr="00EC3698" w:rsidRDefault="00B41F08" w:rsidP="00C4689F">
      <w:pPr>
        <w:pStyle w:val="subsection"/>
      </w:pPr>
      <w:r w:rsidRPr="00EC3698">
        <w:tab/>
        <w:t>(3)</w:t>
      </w:r>
      <w:r w:rsidRPr="00EC3698">
        <w:tab/>
        <w:t>The specified term may be extended, subject to any limitations prescribed by the regulations.</w:t>
      </w:r>
    </w:p>
    <w:p w:rsidR="00B41F08" w:rsidRPr="00EC3698" w:rsidRDefault="00B41F08" w:rsidP="00C4689F">
      <w:pPr>
        <w:pStyle w:val="subsection"/>
      </w:pPr>
      <w:r w:rsidRPr="00EC3698">
        <w:tab/>
        <w:t>(4)</w:t>
      </w:r>
      <w:r w:rsidRPr="00EC3698">
        <w:tab/>
        <w:t>The engagement of an Australian Civilian Corps employee may be made subject to conditions notified to the employee, including conditions dealing with any of the following matters:</w:t>
      </w:r>
    </w:p>
    <w:p w:rsidR="00B41F08" w:rsidRPr="00EC3698" w:rsidRDefault="00B41F08" w:rsidP="00C4689F">
      <w:pPr>
        <w:pStyle w:val="paragraph"/>
      </w:pPr>
      <w:r w:rsidRPr="00EC3698">
        <w:tab/>
        <w:t>(a)</w:t>
      </w:r>
      <w:r w:rsidRPr="00EC3698">
        <w:tab/>
        <w:t>probation;</w:t>
      </w:r>
    </w:p>
    <w:p w:rsidR="00B41F08" w:rsidRPr="00EC3698" w:rsidRDefault="00B41F08" w:rsidP="00C4689F">
      <w:pPr>
        <w:pStyle w:val="paragraph"/>
      </w:pPr>
      <w:r w:rsidRPr="00EC3698">
        <w:tab/>
        <w:t>(b)</w:t>
      </w:r>
      <w:r w:rsidRPr="00EC3698">
        <w:tab/>
        <w:t>citizenship;</w:t>
      </w:r>
    </w:p>
    <w:p w:rsidR="00B41F08" w:rsidRPr="00EC3698" w:rsidRDefault="00B41F08" w:rsidP="00C4689F">
      <w:pPr>
        <w:pStyle w:val="paragraph"/>
      </w:pPr>
      <w:r w:rsidRPr="00EC3698">
        <w:tab/>
        <w:t>(c)</w:t>
      </w:r>
      <w:r w:rsidRPr="00EC3698">
        <w:tab/>
        <w:t>formal qualifications;</w:t>
      </w:r>
    </w:p>
    <w:p w:rsidR="00B41F08" w:rsidRPr="00EC3698" w:rsidRDefault="00B41F08" w:rsidP="00C4689F">
      <w:pPr>
        <w:pStyle w:val="paragraph"/>
      </w:pPr>
      <w:r w:rsidRPr="00EC3698">
        <w:tab/>
        <w:t>(d)</w:t>
      </w:r>
      <w:r w:rsidRPr="00EC3698">
        <w:tab/>
        <w:t>security and character clearances;</w:t>
      </w:r>
    </w:p>
    <w:p w:rsidR="00B41F08" w:rsidRPr="00EC3698" w:rsidRDefault="00B41F08" w:rsidP="00C4689F">
      <w:pPr>
        <w:pStyle w:val="paragraph"/>
      </w:pPr>
      <w:r w:rsidRPr="00EC3698">
        <w:tab/>
        <w:t>(e)</w:t>
      </w:r>
      <w:r w:rsidRPr="00EC3698">
        <w:tab/>
        <w:t>health clearances.</w:t>
      </w:r>
    </w:p>
    <w:p w:rsidR="00B41F08" w:rsidRPr="00EC3698" w:rsidRDefault="00B41F08" w:rsidP="00C4689F">
      <w:pPr>
        <w:pStyle w:val="subsection"/>
      </w:pPr>
      <w:r w:rsidRPr="00EC3698">
        <w:lastRenderedPageBreak/>
        <w:tab/>
        <w:t>(5)</w:t>
      </w:r>
      <w:r w:rsidRPr="00EC3698">
        <w:tab/>
      </w:r>
      <w:r w:rsidR="00EC3698">
        <w:t>Subsection (</w:t>
      </w:r>
      <w:r w:rsidRPr="00EC3698">
        <w:t>4) does not, by implication, limit the conditions that may be applied to the engagement of an Australian Civilian Corps employee.</w:t>
      </w:r>
    </w:p>
    <w:p w:rsidR="00B41F08" w:rsidRPr="00EC3698" w:rsidRDefault="00B41F08" w:rsidP="00C4689F">
      <w:pPr>
        <w:pStyle w:val="subsection"/>
      </w:pPr>
      <w:r w:rsidRPr="00EC3698">
        <w:tab/>
        <w:t>(6)</w:t>
      </w:r>
      <w:r w:rsidRPr="00EC3698">
        <w:tab/>
        <w:t>A person may be engaged under this section even if the person is:</w:t>
      </w:r>
    </w:p>
    <w:p w:rsidR="00B41F08" w:rsidRPr="00EC3698" w:rsidRDefault="00B41F08" w:rsidP="00C4689F">
      <w:pPr>
        <w:pStyle w:val="paragraph"/>
      </w:pPr>
      <w:r w:rsidRPr="00EC3698">
        <w:tab/>
        <w:t>(a)</w:t>
      </w:r>
      <w:r w:rsidRPr="00EC3698">
        <w:tab/>
        <w:t>employed by the Commonwealth in another capacity; or</w:t>
      </w:r>
    </w:p>
    <w:p w:rsidR="00B41F08" w:rsidRPr="00EC3698" w:rsidRDefault="00B41F08" w:rsidP="00C4689F">
      <w:pPr>
        <w:pStyle w:val="paragraph"/>
      </w:pPr>
      <w:r w:rsidRPr="00EC3698">
        <w:tab/>
        <w:t>(b)</w:t>
      </w:r>
      <w:r w:rsidRPr="00EC3698">
        <w:tab/>
        <w:t>employed by any other employer.</w:t>
      </w:r>
    </w:p>
    <w:p w:rsidR="00B41F08" w:rsidRPr="00EC3698" w:rsidRDefault="00B41F08" w:rsidP="00C4689F">
      <w:pPr>
        <w:pStyle w:val="notetext"/>
      </w:pPr>
      <w:r w:rsidRPr="00EC3698">
        <w:t>Note:</w:t>
      </w:r>
      <w:r w:rsidRPr="00EC3698">
        <w:tab/>
        <w:t>Section</w:t>
      </w:r>
      <w:r w:rsidR="00EC3698">
        <w:t> </w:t>
      </w:r>
      <w:r w:rsidRPr="00EC3698">
        <w:t>26 deals with leave for the purposes of service in the Australian Civilian Corps.</w:t>
      </w:r>
    </w:p>
    <w:p w:rsidR="00B41F08" w:rsidRPr="00EC3698" w:rsidRDefault="00B41F08" w:rsidP="00C4689F">
      <w:pPr>
        <w:pStyle w:val="ActHead5"/>
      </w:pPr>
      <w:bookmarkStart w:id="25" w:name="_Toc395182964"/>
      <w:r w:rsidRPr="00EC3698">
        <w:rPr>
          <w:rStyle w:val="CharSectno"/>
        </w:rPr>
        <w:t>20</w:t>
      </w:r>
      <w:r w:rsidRPr="00EC3698">
        <w:t xml:space="preserve">  Remuneration and other conditions</w:t>
      </w:r>
      <w:bookmarkEnd w:id="25"/>
    </w:p>
    <w:p w:rsidR="00B41F08" w:rsidRPr="00EC3698" w:rsidRDefault="00B41F08" w:rsidP="00C4689F">
      <w:pPr>
        <w:pStyle w:val="subsection"/>
      </w:pPr>
      <w:r w:rsidRPr="00EC3698">
        <w:tab/>
        <w:t>(1)</w:t>
      </w:r>
      <w:r w:rsidRPr="00EC3698">
        <w:tab/>
        <w:t xml:space="preserve">The </w:t>
      </w:r>
      <w:r w:rsidR="00DD67A3" w:rsidRPr="00EC3698">
        <w:t>Secretary</w:t>
      </w:r>
      <w:r w:rsidRPr="00EC3698">
        <w:t xml:space="preserve"> may from time to time determine in writing the remuneration and other terms and conditions of employment applying to an Australian Civilian Corps employee or Australian Civilian Corps employees.</w:t>
      </w:r>
    </w:p>
    <w:p w:rsidR="00B41F08" w:rsidRPr="00EC3698" w:rsidRDefault="00B41F08" w:rsidP="00C4689F">
      <w:pPr>
        <w:pStyle w:val="notetext"/>
      </w:pPr>
      <w:r w:rsidRPr="00EC3698">
        <w:t>Note:</w:t>
      </w:r>
      <w:r w:rsidRPr="00EC3698">
        <w:tab/>
        <w:t>Certain terms and conditions of employment are applicable to an Australian Civilian Corps employee under the National Employment Standards.</w:t>
      </w:r>
    </w:p>
    <w:p w:rsidR="00B41F08" w:rsidRPr="00EC3698" w:rsidRDefault="00B41F08" w:rsidP="00C4689F">
      <w:pPr>
        <w:pStyle w:val="subsection"/>
      </w:pPr>
      <w:r w:rsidRPr="00EC3698">
        <w:tab/>
        <w:t>(2)</w:t>
      </w:r>
      <w:r w:rsidRPr="00EC3698">
        <w:tab/>
        <w:t xml:space="preserve">A determination under </w:t>
      </w:r>
      <w:r w:rsidR="00EC3698">
        <w:t>subsection (</w:t>
      </w:r>
      <w:r w:rsidRPr="00EC3698">
        <w:t>1) is of no effect to the extent that it would reduce the benefit to an Australian Civilian Corps employee of an individual term or condition applicable to the employee under an enterprise agreement.</w:t>
      </w:r>
    </w:p>
    <w:p w:rsidR="00B41F08" w:rsidRPr="00EC3698" w:rsidRDefault="00B41F08" w:rsidP="00C4689F">
      <w:pPr>
        <w:pStyle w:val="notetext"/>
      </w:pPr>
      <w:r w:rsidRPr="00EC3698">
        <w:t>Note:</w:t>
      </w:r>
      <w:r w:rsidRPr="00EC3698">
        <w:tab/>
        <w:t xml:space="preserve">A determination under </w:t>
      </w:r>
      <w:r w:rsidR="00EC3698">
        <w:t>subsection (</w:t>
      </w:r>
      <w:r w:rsidRPr="00EC3698">
        <w:t>1) would also be of no effect to the extent that it would reduce the benefit to an Australian Civilian Corps employee of a term or condition applicable to the employee under the National Employment Standards.</w:t>
      </w:r>
    </w:p>
    <w:p w:rsidR="00B41F08" w:rsidRPr="00EC3698" w:rsidRDefault="00B41F08" w:rsidP="00C4689F">
      <w:pPr>
        <w:pStyle w:val="subsection"/>
      </w:pPr>
      <w:r w:rsidRPr="00EC3698">
        <w:tab/>
        <w:t>(3)</w:t>
      </w:r>
      <w:r w:rsidRPr="00EC3698">
        <w:tab/>
        <w:t xml:space="preserve">A determination under </w:t>
      </w:r>
      <w:r w:rsidR="00EC3698">
        <w:t>subsection (</w:t>
      </w:r>
      <w:r w:rsidRPr="00EC3698">
        <w:t>1) may apply, adopt or incorporate, with or without modification, any of the provisions of:</w:t>
      </w:r>
    </w:p>
    <w:p w:rsidR="00B41F08" w:rsidRPr="00EC3698" w:rsidRDefault="00B41F08" w:rsidP="00C4689F">
      <w:pPr>
        <w:pStyle w:val="paragraph"/>
      </w:pPr>
      <w:r w:rsidRPr="00EC3698">
        <w:tab/>
        <w:t>(a)</w:t>
      </w:r>
      <w:r w:rsidRPr="00EC3698">
        <w:tab/>
        <w:t>a fair work instrument; or</w:t>
      </w:r>
    </w:p>
    <w:p w:rsidR="00B41F08" w:rsidRPr="00EC3698" w:rsidRDefault="00B41F08" w:rsidP="00C4689F">
      <w:pPr>
        <w:pStyle w:val="paragraph"/>
      </w:pPr>
      <w:r w:rsidRPr="00EC3698">
        <w:tab/>
        <w:t>(b)</w:t>
      </w:r>
      <w:r w:rsidRPr="00EC3698">
        <w:tab/>
        <w:t>a WR Act collective transitional instrument;</w:t>
      </w:r>
    </w:p>
    <w:p w:rsidR="00B41F08" w:rsidRPr="00EC3698" w:rsidRDefault="00B41F08" w:rsidP="00C4689F">
      <w:pPr>
        <w:pStyle w:val="subsection2"/>
      </w:pPr>
      <w:r w:rsidRPr="00EC3698">
        <w:t>as in force from time to time.</w:t>
      </w:r>
    </w:p>
    <w:p w:rsidR="00B41F08" w:rsidRPr="00EC3698" w:rsidRDefault="00B41F08" w:rsidP="00C4689F">
      <w:pPr>
        <w:pStyle w:val="notetext"/>
      </w:pPr>
      <w:r w:rsidRPr="00EC3698">
        <w:t>Note:</w:t>
      </w:r>
      <w:r w:rsidRPr="00EC3698">
        <w:tab/>
        <w:t xml:space="preserve">A determination under </w:t>
      </w:r>
      <w:r w:rsidR="00EC3698">
        <w:t>subsection (</w:t>
      </w:r>
      <w:r w:rsidRPr="00EC3698">
        <w:t xml:space="preserve">1) may apply, adopt or incorporate, with or without modification, any of the provisions of the National Employment Standards. However, any modification of the provisions of the National Employment Standards by a determination under </w:t>
      </w:r>
      <w:r w:rsidR="00EC3698">
        <w:t>subsection (</w:t>
      </w:r>
      <w:r w:rsidRPr="00EC3698">
        <w:t xml:space="preserve">1) would be of no effect to the extent that it would reduce the benefit to an Australian Civilian Corps employee of a term or </w:t>
      </w:r>
      <w:r w:rsidRPr="00EC3698">
        <w:lastRenderedPageBreak/>
        <w:t>condition applicable to the employee under the National Employment Standards.</w:t>
      </w:r>
    </w:p>
    <w:p w:rsidR="00B41F08" w:rsidRPr="00EC3698" w:rsidRDefault="00B41F08" w:rsidP="00C4689F">
      <w:pPr>
        <w:pStyle w:val="ActHead5"/>
      </w:pPr>
      <w:bookmarkStart w:id="26" w:name="_Toc395182965"/>
      <w:r w:rsidRPr="00EC3698">
        <w:rPr>
          <w:rStyle w:val="CharSectno"/>
        </w:rPr>
        <w:t>21</w:t>
      </w:r>
      <w:r w:rsidRPr="00EC3698">
        <w:t xml:space="preserve">  Assignment of duties</w:t>
      </w:r>
      <w:bookmarkEnd w:id="26"/>
    </w:p>
    <w:p w:rsidR="00B41F08" w:rsidRPr="00EC3698" w:rsidRDefault="00B41F08" w:rsidP="00C4689F">
      <w:pPr>
        <w:pStyle w:val="subsection"/>
      </w:pPr>
      <w:r w:rsidRPr="00EC3698">
        <w:tab/>
      </w:r>
      <w:r w:rsidRPr="00EC3698">
        <w:tab/>
        <w:t xml:space="preserve">The </w:t>
      </w:r>
      <w:r w:rsidR="00DD67A3" w:rsidRPr="00EC3698">
        <w:t>Secretary</w:t>
      </w:r>
      <w:r w:rsidRPr="00EC3698">
        <w:t xml:space="preserve"> may from time to time determine the duties of an Australian Civilian Corps employee, and the place or places at which the duties are to be performed.</w:t>
      </w:r>
    </w:p>
    <w:p w:rsidR="00B41F08" w:rsidRPr="00EC3698" w:rsidRDefault="00B41F08" w:rsidP="00C4689F">
      <w:pPr>
        <w:pStyle w:val="ActHead5"/>
      </w:pPr>
      <w:bookmarkStart w:id="27" w:name="_Toc395182966"/>
      <w:r w:rsidRPr="00EC3698">
        <w:rPr>
          <w:rStyle w:val="CharSectno"/>
        </w:rPr>
        <w:t>22</w:t>
      </w:r>
      <w:r w:rsidRPr="00EC3698">
        <w:t xml:space="preserve">  Suspension</w:t>
      </w:r>
      <w:bookmarkEnd w:id="27"/>
    </w:p>
    <w:p w:rsidR="00B41F08" w:rsidRPr="00EC3698" w:rsidRDefault="00B41F08" w:rsidP="00C4689F">
      <w:pPr>
        <w:pStyle w:val="subsection"/>
      </w:pPr>
      <w:r w:rsidRPr="00EC3698">
        <w:tab/>
      </w:r>
      <w:r w:rsidRPr="00EC3698">
        <w:tab/>
        <w:t>The regulations may make provision in relation to the suspension from duties of Australian Civilian Corps employees, with or without remuneration.</w:t>
      </w:r>
    </w:p>
    <w:p w:rsidR="00B41F08" w:rsidRPr="00EC3698" w:rsidRDefault="00B41F08" w:rsidP="00C4689F">
      <w:pPr>
        <w:pStyle w:val="ActHead5"/>
      </w:pPr>
      <w:bookmarkStart w:id="28" w:name="_Toc395182967"/>
      <w:r w:rsidRPr="00EC3698">
        <w:rPr>
          <w:rStyle w:val="CharSectno"/>
        </w:rPr>
        <w:t>23</w:t>
      </w:r>
      <w:r w:rsidRPr="00EC3698">
        <w:t xml:space="preserve">  Termination of employment</w:t>
      </w:r>
      <w:bookmarkEnd w:id="28"/>
    </w:p>
    <w:p w:rsidR="00B41F08" w:rsidRPr="00EC3698" w:rsidRDefault="00B41F08" w:rsidP="00C4689F">
      <w:pPr>
        <w:pStyle w:val="subsection"/>
      </w:pPr>
      <w:r w:rsidRPr="00EC3698">
        <w:tab/>
      </w:r>
      <w:r w:rsidR="00D96330" w:rsidRPr="00EC3698">
        <w:t>(1)</w:t>
      </w:r>
      <w:r w:rsidRPr="00EC3698">
        <w:tab/>
        <w:t xml:space="preserve">The </w:t>
      </w:r>
      <w:r w:rsidR="00DD67A3" w:rsidRPr="00EC3698">
        <w:t>Secretary</w:t>
      </w:r>
      <w:r w:rsidRPr="00EC3698">
        <w:t xml:space="preserve"> may at any time, by written notice, terminate the employment of an Australian Civilian Corps employee.</w:t>
      </w:r>
    </w:p>
    <w:p w:rsidR="00B41F08" w:rsidRPr="00EC3698" w:rsidRDefault="00B41F08" w:rsidP="00C4689F">
      <w:pPr>
        <w:pStyle w:val="notetext"/>
      </w:pPr>
      <w:r w:rsidRPr="00EC3698">
        <w:t>Note:</w:t>
      </w:r>
      <w:r w:rsidRPr="00EC3698">
        <w:tab/>
        <w:t xml:space="preserve">The </w:t>
      </w:r>
      <w:r w:rsidRPr="00EC3698">
        <w:rPr>
          <w:i/>
        </w:rPr>
        <w:t>Fair Work Act 2009</w:t>
      </w:r>
      <w:r w:rsidRPr="00EC3698">
        <w:t xml:space="preserve"> has rules and entitlements that apply to termination of employment.</w:t>
      </w:r>
    </w:p>
    <w:p w:rsidR="00D96330" w:rsidRPr="00EC3698" w:rsidRDefault="00D96330" w:rsidP="00D96330">
      <w:pPr>
        <w:pStyle w:val="subsection"/>
      </w:pPr>
      <w:r w:rsidRPr="00EC3698">
        <w:tab/>
        <w:t>(2)</w:t>
      </w:r>
      <w:r w:rsidRPr="00EC3698">
        <w:tab/>
        <w:t>The notice must set out the ground or grounds for the termination.</w:t>
      </w:r>
    </w:p>
    <w:p w:rsidR="00B41F08" w:rsidRPr="00EC3698" w:rsidRDefault="00B41F08" w:rsidP="00C4689F">
      <w:pPr>
        <w:pStyle w:val="ActHead5"/>
      </w:pPr>
      <w:bookmarkStart w:id="29" w:name="_Toc395182968"/>
      <w:r w:rsidRPr="00EC3698">
        <w:rPr>
          <w:rStyle w:val="CharSectno"/>
        </w:rPr>
        <w:t>24</w:t>
      </w:r>
      <w:r w:rsidRPr="00EC3698">
        <w:t xml:space="preserve">  Secondment of Australian Civilian Corps employees</w:t>
      </w:r>
      <w:bookmarkEnd w:id="29"/>
    </w:p>
    <w:p w:rsidR="00B41F08" w:rsidRPr="00EC3698" w:rsidRDefault="00B41F08" w:rsidP="00C4689F">
      <w:pPr>
        <w:pStyle w:val="SubsectionHead"/>
      </w:pPr>
      <w:r w:rsidRPr="00EC3698">
        <w:t>Secondment</w:t>
      </w:r>
    </w:p>
    <w:p w:rsidR="00B41F08" w:rsidRPr="00EC3698" w:rsidRDefault="00B41F08" w:rsidP="00C4689F">
      <w:pPr>
        <w:pStyle w:val="subsection"/>
      </w:pPr>
      <w:r w:rsidRPr="00EC3698">
        <w:tab/>
        <w:t>(1)</w:t>
      </w:r>
      <w:r w:rsidRPr="00EC3698">
        <w:tab/>
        <w:t xml:space="preserve">The </w:t>
      </w:r>
      <w:r w:rsidR="00DD67A3" w:rsidRPr="00EC3698">
        <w:t>Secretary</w:t>
      </w:r>
      <w:r w:rsidRPr="00EC3698">
        <w:t xml:space="preserve"> may arrange for an Australian Civilian Corps employee to be seconded for a specified period to any body or organisation (including an international body or organisation).</w:t>
      </w:r>
    </w:p>
    <w:p w:rsidR="00B41F08" w:rsidRPr="00EC3698" w:rsidRDefault="00B41F08" w:rsidP="00C4689F">
      <w:pPr>
        <w:pStyle w:val="subsection"/>
      </w:pPr>
      <w:r w:rsidRPr="00EC3698">
        <w:tab/>
        <w:t>(2)</w:t>
      </w:r>
      <w:r w:rsidRPr="00EC3698">
        <w:tab/>
        <w:t xml:space="preserve">The </w:t>
      </w:r>
      <w:r w:rsidR="00DD67A3" w:rsidRPr="00EC3698">
        <w:t>Secretary</w:t>
      </w:r>
      <w:r w:rsidRPr="00EC3698">
        <w:t xml:space="preserve"> may enter into an agreement with a body or organisation in relation to the secondment of one or more Australian Civilian Corps employees to the body or organisation under </w:t>
      </w:r>
      <w:r w:rsidR="00EC3698">
        <w:t>subsection (</w:t>
      </w:r>
      <w:r w:rsidRPr="00EC3698">
        <w:t>1).</w:t>
      </w:r>
    </w:p>
    <w:p w:rsidR="00B41F08" w:rsidRPr="00EC3698" w:rsidRDefault="00B41F08" w:rsidP="00C4689F">
      <w:pPr>
        <w:pStyle w:val="subsection"/>
      </w:pPr>
      <w:r w:rsidRPr="00EC3698">
        <w:tab/>
        <w:t>(3)</w:t>
      </w:r>
      <w:r w:rsidRPr="00EC3698">
        <w:tab/>
        <w:t xml:space="preserve">The </w:t>
      </w:r>
      <w:r w:rsidR="00DD67A3" w:rsidRPr="00EC3698">
        <w:t>Secretary</w:t>
      </w:r>
      <w:r w:rsidRPr="00EC3698">
        <w:t xml:space="preserve"> may enter into an agreement with an Australian Civilian Corps employee in relation to the secondment of the employee to a body or organisation under </w:t>
      </w:r>
      <w:r w:rsidR="00EC3698">
        <w:t>subsection (</w:t>
      </w:r>
      <w:r w:rsidRPr="00EC3698">
        <w:t>1).</w:t>
      </w:r>
    </w:p>
    <w:p w:rsidR="00B41F08" w:rsidRPr="00EC3698" w:rsidRDefault="00B41F08" w:rsidP="00C4689F">
      <w:pPr>
        <w:pStyle w:val="SubsectionHead"/>
      </w:pPr>
      <w:r w:rsidRPr="00EC3698">
        <w:lastRenderedPageBreak/>
        <w:t>Termination</w:t>
      </w:r>
    </w:p>
    <w:p w:rsidR="00B41F08" w:rsidRPr="00EC3698" w:rsidRDefault="00B41F08" w:rsidP="00C4689F">
      <w:pPr>
        <w:pStyle w:val="subsection"/>
      </w:pPr>
      <w:r w:rsidRPr="00EC3698">
        <w:tab/>
        <w:t>(4)</w:t>
      </w:r>
      <w:r w:rsidRPr="00EC3698">
        <w:tab/>
        <w:t xml:space="preserve">The </w:t>
      </w:r>
      <w:r w:rsidR="00DD67A3" w:rsidRPr="00EC3698">
        <w:t>Secretary</w:t>
      </w:r>
      <w:r w:rsidRPr="00EC3698">
        <w:t xml:space="preserve"> may at any time, by notice given to the body or organisation to which an Australian Civilian Corps employee is seconded under </w:t>
      </w:r>
      <w:r w:rsidR="00EC3698">
        <w:t>subsection (</w:t>
      </w:r>
      <w:r w:rsidRPr="00EC3698">
        <w:t>1), terminate the secondment of the employee.</w:t>
      </w:r>
    </w:p>
    <w:p w:rsidR="00B41F08" w:rsidRPr="00EC3698" w:rsidRDefault="00B41F08" w:rsidP="00C4689F">
      <w:pPr>
        <w:pStyle w:val="SubsectionHead"/>
      </w:pPr>
      <w:r w:rsidRPr="00EC3698">
        <w:t>Consequences of secondment</w:t>
      </w:r>
    </w:p>
    <w:p w:rsidR="00B41F08" w:rsidRPr="00EC3698" w:rsidRDefault="00B41F08" w:rsidP="00C4689F">
      <w:pPr>
        <w:pStyle w:val="subsection"/>
      </w:pPr>
      <w:r w:rsidRPr="00EC3698">
        <w:tab/>
        <w:t>(5)</w:t>
      </w:r>
      <w:r w:rsidRPr="00EC3698">
        <w:tab/>
        <w:t xml:space="preserve">The secondment under </w:t>
      </w:r>
      <w:r w:rsidR="00EC3698">
        <w:t>subsection (</w:t>
      </w:r>
      <w:r w:rsidRPr="00EC3698">
        <w:t>1) of a person who is an Australian Civilian Corps employee does not affect the following:</w:t>
      </w:r>
    </w:p>
    <w:p w:rsidR="00B41F08" w:rsidRPr="00EC3698" w:rsidRDefault="00B41F08" w:rsidP="00C4689F">
      <w:pPr>
        <w:pStyle w:val="paragraph"/>
      </w:pPr>
      <w:r w:rsidRPr="00EC3698">
        <w:tab/>
        <w:t>(a)</w:t>
      </w:r>
      <w:r w:rsidRPr="00EC3698">
        <w:tab/>
        <w:t>the person’s status as an Australian Civilian Corps employee;</w:t>
      </w:r>
    </w:p>
    <w:p w:rsidR="00B41F08" w:rsidRPr="00EC3698" w:rsidRDefault="00B41F08" w:rsidP="00C4689F">
      <w:pPr>
        <w:pStyle w:val="paragraph"/>
      </w:pPr>
      <w:r w:rsidRPr="00EC3698">
        <w:tab/>
        <w:t>(b)</w:t>
      </w:r>
      <w:r w:rsidRPr="00EC3698">
        <w:tab/>
        <w:t>the application of any provision of this Act in relation to the person during the period of the secondment.</w:t>
      </w:r>
    </w:p>
    <w:p w:rsidR="00B41F08" w:rsidRPr="00EC3698" w:rsidRDefault="00B41F08" w:rsidP="00C4689F">
      <w:pPr>
        <w:pStyle w:val="subsection"/>
      </w:pPr>
      <w:r w:rsidRPr="00EC3698">
        <w:tab/>
        <w:t>(6)</w:t>
      </w:r>
      <w:r w:rsidRPr="00EC3698">
        <w:tab/>
        <w:t>Nothing in this section affects:</w:t>
      </w:r>
    </w:p>
    <w:p w:rsidR="00B41F08" w:rsidRPr="00EC3698" w:rsidRDefault="00B41F08" w:rsidP="00C4689F">
      <w:pPr>
        <w:pStyle w:val="paragraph"/>
      </w:pPr>
      <w:r w:rsidRPr="00EC3698">
        <w:tab/>
        <w:t>(a)</w:t>
      </w:r>
      <w:r w:rsidRPr="00EC3698">
        <w:tab/>
        <w:t xml:space="preserve">any rights, powers or immunities that an Australian Civilian Corps employee who is seconded under </w:t>
      </w:r>
      <w:r w:rsidR="00EC3698">
        <w:t>subsection (</w:t>
      </w:r>
      <w:r w:rsidRPr="00EC3698">
        <w:t>1) has by virtue of holding any office or position to which the employee has been seconded; or</w:t>
      </w:r>
    </w:p>
    <w:p w:rsidR="00B41F08" w:rsidRPr="00EC3698" w:rsidRDefault="00B41F08" w:rsidP="00C4689F">
      <w:pPr>
        <w:pStyle w:val="paragraph"/>
      </w:pPr>
      <w:r w:rsidRPr="00EC3698">
        <w:tab/>
        <w:t>(b)</w:t>
      </w:r>
      <w:r w:rsidRPr="00EC3698">
        <w:tab/>
        <w:t>the extent to which the employee is subject to obligations or liabilities in relation to discipline by virtue of holding any office or position to which the employee has been seconded.</w:t>
      </w:r>
    </w:p>
    <w:p w:rsidR="00DD67A3" w:rsidRPr="00EC3698" w:rsidRDefault="00DD67A3" w:rsidP="00DD67A3">
      <w:pPr>
        <w:pStyle w:val="ActHead5"/>
      </w:pPr>
      <w:bookmarkStart w:id="30" w:name="_Toc395182969"/>
      <w:r w:rsidRPr="00EC3698">
        <w:rPr>
          <w:rStyle w:val="CharSectno"/>
        </w:rPr>
        <w:t>25</w:t>
      </w:r>
      <w:r w:rsidRPr="00EC3698">
        <w:t xml:space="preserve">  Limitation on Ministerial directions to Secretary</w:t>
      </w:r>
      <w:bookmarkEnd w:id="30"/>
    </w:p>
    <w:p w:rsidR="00B41F08" w:rsidRPr="00EC3698" w:rsidRDefault="00B41F08" w:rsidP="00C4689F">
      <w:pPr>
        <w:pStyle w:val="subsection"/>
      </w:pPr>
      <w:r w:rsidRPr="00EC3698">
        <w:tab/>
      </w:r>
      <w:r w:rsidRPr="00EC3698">
        <w:tab/>
        <w:t xml:space="preserve">The </w:t>
      </w:r>
      <w:r w:rsidR="00DD67A3" w:rsidRPr="00EC3698">
        <w:t>Secretary</w:t>
      </w:r>
      <w:r w:rsidRPr="00EC3698">
        <w:t xml:space="preserve"> is not subject to direction by any Minister in relation to the exercise of powers by the </w:t>
      </w:r>
      <w:r w:rsidR="00DD67A3" w:rsidRPr="00EC3698">
        <w:t>Secretary</w:t>
      </w:r>
      <w:r w:rsidRPr="00EC3698">
        <w:t xml:space="preserve"> under this Part in relation to particular individuals.</w:t>
      </w:r>
    </w:p>
    <w:p w:rsidR="00B41F08" w:rsidRPr="00EC3698" w:rsidRDefault="00B41F08" w:rsidP="004674B2">
      <w:pPr>
        <w:pStyle w:val="ActHead2"/>
        <w:pageBreakBefore/>
      </w:pPr>
      <w:bookmarkStart w:id="31" w:name="_Toc395182970"/>
      <w:r w:rsidRPr="00EC3698">
        <w:rPr>
          <w:rStyle w:val="CharPartNo"/>
        </w:rPr>
        <w:lastRenderedPageBreak/>
        <w:t>Part</w:t>
      </w:r>
      <w:r w:rsidR="00EC3698" w:rsidRPr="00EC3698">
        <w:rPr>
          <w:rStyle w:val="CharPartNo"/>
        </w:rPr>
        <w:t> </w:t>
      </w:r>
      <w:r w:rsidRPr="00EC3698">
        <w:rPr>
          <w:rStyle w:val="CharPartNo"/>
        </w:rPr>
        <w:t>4</w:t>
      </w:r>
      <w:r w:rsidRPr="00EC3698">
        <w:t>—</w:t>
      </w:r>
      <w:r w:rsidRPr="00EC3698">
        <w:rPr>
          <w:rStyle w:val="CharPartText"/>
        </w:rPr>
        <w:t>Leave for the purposes of service in the Australian Civilian Corps</w:t>
      </w:r>
      <w:bookmarkEnd w:id="31"/>
    </w:p>
    <w:p w:rsidR="00B41F08" w:rsidRPr="00EC3698" w:rsidRDefault="00B41F08" w:rsidP="00C4689F">
      <w:pPr>
        <w:pStyle w:val="Header"/>
      </w:pPr>
      <w:r w:rsidRPr="00EC3698">
        <w:rPr>
          <w:rStyle w:val="CharDivNo"/>
        </w:rPr>
        <w:t xml:space="preserve"> </w:t>
      </w:r>
      <w:r w:rsidRPr="00EC3698">
        <w:rPr>
          <w:rStyle w:val="CharDivText"/>
        </w:rPr>
        <w:t xml:space="preserve"> </w:t>
      </w:r>
    </w:p>
    <w:p w:rsidR="00B41F08" w:rsidRPr="00EC3698" w:rsidRDefault="00B41F08" w:rsidP="00C4689F">
      <w:pPr>
        <w:pStyle w:val="ActHead5"/>
      </w:pPr>
      <w:bookmarkStart w:id="32" w:name="_Toc395182971"/>
      <w:r w:rsidRPr="00EC3698">
        <w:rPr>
          <w:rStyle w:val="CharSectno"/>
        </w:rPr>
        <w:t>26</w:t>
      </w:r>
      <w:r w:rsidRPr="00EC3698">
        <w:t xml:space="preserve">  Power to grant leave for the purposes of service in the Australian Civilian Corps</w:t>
      </w:r>
      <w:bookmarkEnd w:id="32"/>
    </w:p>
    <w:p w:rsidR="00B41F08" w:rsidRPr="00EC3698" w:rsidRDefault="00B41F08" w:rsidP="00C4689F">
      <w:pPr>
        <w:pStyle w:val="subsection"/>
      </w:pPr>
      <w:r w:rsidRPr="00EC3698">
        <w:tab/>
        <w:t>(1)</w:t>
      </w:r>
      <w:r w:rsidRPr="00EC3698">
        <w:tab/>
        <w:t>An employer in Australia may, at the request of an employee of the employer, grant unpaid leave to the employee for the purposes of service in the Australian Civilian Corps.</w:t>
      </w:r>
    </w:p>
    <w:p w:rsidR="00B41F08" w:rsidRPr="00EC3698" w:rsidRDefault="00B41F08" w:rsidP="00C4689F">
      <w:pPr>
        <w:pStyle w:val="subsection"/>
      </w:pPr>
      <w:r w:rsidRPr="00EC3698">
        <w:tab/>
        <w:t>(2)</w:t>
      </w:r>
      <w:r w:rsidRPr="00EC3698">
        <w:tab/>
      </w:r>
      <w:r w:rsidR="00EC3698">
        <w:t>Subsection (</w:t>
      </w:r>
      <w:r w:rsidRPr="00EC3698">
        <w:t>1) is in addition to, and not instead of, any other power of an employer to grant unpaid leave.</w:t>
      </w:r>
    </w:p>
    <w:p w:rsidR="00B41F08" w:rsidRPr="00EC3698" w:rsidRDefault="00B41F08" w:rsidP="00C4689F">
      <w:pPr>
        <w:pStyle w:val="ActHead5"/>
      </w:pPr>
      <w:bookmarkStart w:id="33" w:name="_Toc395182972"/>
      <w:r w:rsidRPr="00EC3698">
        <w:rPr>
          <w:rStyle w:val="CharSectno"/>
        </w:rPr>
        <w:t>27</w:t>
      </w:r>
      <w:r w:rsidRPr="00EC3698">
        <w:t xml:space="preserve">  Prime Minister may issue directions about leave etc. to Commonwealth employers</w:t>
      </w:r>
      <w:bookmarkEnd w:id="33"/>
    </w:p>
    <w:p w:rsidR="00B41F08" w:rsidRPr="00EC3698" w:rsidRDefault="00B41F08" w:rsidP="00C4689F">
      <w:pPr>
        <w:pStyle w:val="SubsectionHead"/>
      </w:pPr>
      <w:r w:rsidRPr="00EC3698">
        <w:t>Commonwealth employer</w:t>
      </w:r>
    </w:p>
    <w:p w:rsidR="00B41F08" w:rsidRPr="00EC3698" w:rsidRDefault="00B41F08" w:rsidP="00C4689F">
      <w:pPr>
        <w:pStyle w:val="subsection"/>
      </w:pPr>
      <w:r w:rsidRPr="00EC3698">
        <w:tab/>
        <w:t>(1)</w:t>
      </w:r>
      <w:r w:rsidRPr="00EC3698">
        <w:tab/>
        <w:t xml:space="preserve">For the purposes of this section, each of the following persons is a </w:t>
      </w:r>
      <w:r w:rsidRPr="00EC3698">
        <w:rPr>
          <w:b/>
          <w:i/>
        </w:rPr>
        <w:t>Commonwealth employer</w:t>
      </w:r>
      <w:r w:rsidRPr="00EC3698">
        <w:t>:</w:t>
      </w:r>
    </w:p>
    <w:p w:rsidR="00B41F08" w:rsidRPr="00EC3698" w:rsidRDefault="00B41F08" w:rsidP="00C4689F">
      <w:pPr>
        <w:pStyle w:val="paragraph"/>
      </w:pPr>
      <w:r w:rsidRPr="00EC3698">
        <w:tab/>
        <w:t>(a)</w:t>
      </w:r>
      <w:r w:rsidRPr="00EC3698">
        <w:tab/>
        <w:t>a person who, on behalf of the Commonwealth, has the powers of an employer in respect of an employee of the Commonwealth;</w:t>
      </w:r>
    </w:p>
    <w:p w:rsidR="00B41F08" w:rsidRPr="00EC3698" w:rsidRDefault="00B41F08" w:rsidP="00C4689F">
      <w:pPr>
        <w:pStyle w:val="paragraph"/>
      </w:pPr>
      <w:r w:rsidRPr="00EC3698">
        <w:tab/>
        <w:t>(b)</w:t>
      </w:r>
      <w:r w:rsidRPr="00EC3698">
        <w:tab/>
        <w:t>a body corporate that:</w:t>
      </w:r>
    </w:p>
    <w:p w:rsidR="00B41F08" w:rsidRPr="00EC3698" w:rsidRDefault="00B41F08" w:rsidP="00C4689F">
      <w:pPr>
        <w:pStyle w:val="paragraphsub"/>
      </w:pPr>
      <w:r w:rsidRPr="00EC3698">
        <w:tab/>
        <w:t>(i)</w:t>
      </w:r>
      <w:r w:rsidRPr="00EC3698">
        <w:tab/>
        <w:t>is established by or under a law of the Commonwealth for a public purpose; and</w:t>
      </w:r>
    </w:p>
    <w:p w:rsidR="00B41F08" w:rsidRPr="00EC3698" w:rsidRDefault="00B41F08" w:rsidP="00C4689F">
      <w:pPr>
        <w:pStyle w:val="paragraphsub"/>
      </w:pPr>
      <w:r w:rsidRPr="00EC3698">
        <w:tab/>
        <w:t>(ii)</w:t>
      </w:r>
      <w:r w:rsidRPr="00EC3698">
        <w:tab/>
        <w:t>has employees;</w:t>
      </w:r>
    </w:p>
    <w:p w:rsidR="00B41F08" w:rsidRPr="00EC3698" w:rsidRDefault="00B41F08" w:rsidP="00C4689F">
      <w:pPr>
        <w:pStyle w:val="paragraph"/>
      </w:pPr>
      <w:r w:rsidRPr="00EC3698">
        <w:tab/>
        <w:t>(c)</w:t>
      </w:r>
      <w:r w:rsidRPr="00EC3698">
        <w:tab/>
        <w:t>a company that:</w:t>
      </w:r>
    </w:p>
    <w:p w:rsidR="00B41F08" w:rsidRPr="00EC3698" w:rsidRDefault="00B41F08" w:rsidP="00C4689F">
      <w:pPr>
        <w:pStyle w:val="paragraphsub"/>
      </w:pPr>
      <w:r w:rsidRPr="00EC3698">
        <w:tab/>
        <w:t>(i)</w:t>
      </w:r>
      <w:r w:rsidRPr="00EC3698">
        <w:tab/>
        <w:t>is a wholly</w:t>
      </w:r>
      <w:r w:rsidR="00EC3698">
        <w:noBreakHyphen/>
      </w:r>
      <w:r w:rsidRPr="00EC3698">
        <w:t xml:space="preserve">owned Commonwealth company (within the meaning of the </w:t>
      </w:r>
      <w:r w:rsidR="005150E3" w:rsidRPr="004E7BE7">
        <w:rPr>
          <w:i/>
        </w:rPr>
        <w:t>Public Governance, Performance and Accountability Act 2013</w:t>
      </w:r>
      <w:r w:rsidRPr="00EC3698">
        <w:t>); and</w:t>
      </w:r>
    </w:p>
    <w:p w:rsidR="00B41F08" w:rsidRPr="00EC3698" w:rsidRDefault="00B41F08" w:rsidP="00C4689F">
      <w:pPr>
        <w:pStyle w:val="paragraphsub"/>
      </w:pPr>
      <w:r w:rsidRPr="00EC3698">
        <w:tab/>
        <w:t>(ii)</w:t>
      </w:r>
      <w:r w:rsidRPr="00EC3698">
        <w:tab/>
        <w:t>has employees.</w:t>
      </w:r>
    </w:p>
    <w:p w:rsidR="00B41F08" w:rsidRPr="00EC3698" w:rsidRDefault="00B41F08" w:rsidP="00C4689F">
      <w:pPr>
        <w:pStyle w:val="SubsectionHead"/>
      </w:pPr>
      <w:r w:rsidRPr="00EC3698">
        <w:lastRenderedPageBreak/>
        <w:t>Directions</w:t>
      </w:r>
    </w:p>
    <w:p w:rsidR="00B41F08" w:rsidRPr="00EC3698" w:rsidRDefault="00B41F08" w:rsidP="00C4689F">
      <w:pPr>
        <w:pStyle w:val="subsection"/>
      </w:pPr>
      <w:r w:rsidRPr="00EC3698">
        <w:tab/>
        <w:t>(2)</w:t>
      </w:r>
      <w:r w:rsidRPr="00EC3698">
        <w:tab/>
        <w:t>The Prime Minister may, by legislative instrument, issue directions to a Commonwealth employer in relation to:</w:t>
      </w:r>
    </w:p>
    <w:p w:rsidR="00B41F08" w:rsidRPr="00EC3698" w:rsidRDefault="00B41F08" w:rsidP="00C4689F">
      <w:pPr>
        <w:pStyle w:val="paragraph"/>
      </w:pPr>
      <w:r w:rsidRPr="00EC3698">
        <w:tab/>
        <w:t>(a)</w:t>
      </w:r>
      <w:r w:rsidRPr="00EC3698">
        <w:tab/>
        <w:t>the granting of leave to employees for the purposes of service in the Australian Civilian Corps; or</w:t>
      </w:r>
    </w:p>
    <w:p w:rsidR="00B41F08" w:rsidRPr="00EC3698" w:rsidRDefault="00B41F08" w:rsidP="00C4689F">
      <w:pPr>
        <w:pStyle w:val="paragraph"/>
      </w:pPr>
      <w:r w:rsidRPr="00EC3698">
        <w:tab/>
        <w:t>(b)</w:t>
      </w:r>
      <w:r w:rsidRPr="00EC3698">
        <w:tab/>
        <w:t>any other matter that relates to the participation of employees in the Australian Civilian Corps.</w:t>
      </w:r>
    </w:p>
    <w:p w:rsidR="00B41F08" w:rsidRPr="00EC3698" w:rsidRDefault="00B41F08" w:rsidP="00C4689F">
      <w:pPr>
        <w:pStyle w:val="subsection"/>
      </w:pPr>
      <w:r w:rsidRPr="00EC3698">
        <w:tab/>
        <w:t>(3)</w:t>
      </w:r>
      <w:r w:rsidRPr="00EC3698">
        <w:tab/>
        <w:t xml:space="preserve">Directions under </w:t>
      </w:r>
      <w:r w:rsidR="00EC3698">
        <w:t>subsection (</w:t>
      </w:r>
      <w:r w:rsidRPr="00EC3698">
        <w:t>2) must not relate to a particular employee.</w:t>
      </w:r>
    </w:p>
    <w:p w:rsidR="00D96330" w:rsidRPr="00EC3698" w:rsidRDefault="00D96330" w:rsidP="00D96330">
      <w:pPr>
        <w:pStyle w:val="subsection"/>
      </w:pPr>
      <w:r w:rsidRPr="00EC3698">
        <w:tab/>
        <w:t>(4)</w:t>
      </w:r>
      <w:r w:rsidRPr="00EC3698">
        <w:tab/>
      </w:r>
      <w:r w:rsidR="00EC3698">
        <w:t>Paragraph (</w:t>
      </w:r>
      <w:r w:rsidRPr="00EC3698">
        <w:t>2)(a) does not apply to a grant of leave to an employee unless the employee has requested the leave.</w:t>
      </w:r>
    </w:p>
    <w:p w:rsidR="00B41F08" w:rsidRPr="00EC3698" w:rsidRDefault="00B41F08" w:rsidP="005C3FA6">
      <w:pPr>
        <w:pStyle w:val="ActHead2"/>
        <w:pageBreakBefore/>
      </w:pPr>
      <w:bookmarkStart w:id="34" w:name="f_Check_Lines_above"/>
      <w:bookmarkStart w:id="35" w:name="_Toc395182973"/>
      <w:bookmarkEnd w:id="34"/>
      <w:r w:rsidRPr="00EC3698">
        <w:rPr>
          <w:rStyle w:val="CharPartNo"/>
        </w:rPr>
        <w:lastRenderedPageBreak/>
        <w:t>Part</w:t>
      </w:r>
      <w:r w:rsidR="00EC3698" w:rsidRPr="00EC3698">
        <w:rPr>
          <w:rStyle w:val="CharPartNo"/>
        </w:rPr>
        <w:t> </w:t>
      </w:r>
      <w:r w:rsidRPr="00EC3698">
        <w:rPr>
          <w:rStyle w:val="CharPartNo"/>
        </w:rPr>
        <w:t>5</w:t>
      </w:r>
      <w:r w:rsidRPr="00EC3698">
        <w:t>—</w:t>
      </w:r>
      <w:r w:rsidRPr="00EC3698">
        <w:rPr>
          <w:rStyle w:val="CharPartText"/>
        </w:rPr>
        <w:t>Miscellaneous</w:t>
      </w:r>
      <w:bookmarkEnd w:id="35"/>
    </w:p>
    <w:p w:rsidR="00B41F08" w:rsidRPr="00EC3698" w:rsidRDefault="00B41F08" w:rsidP="00C4689F">
      <w:pPr>
        <w:pStyle w:val="Header"/>
      </w:pPr>
      <w:r w:rsidRPr="00EC3698">
        <w:rPr>
          <w:rStyle w:val="CharDivNo"/>
        </w:rPr>
        <w:t xml:space="preserve"> </w:t>
      </w:r>
      <w:r w:rsidRPr="00EC3698">
        <w:rPr>
          <w:rStyle w:val="CharDivText"/>
        </w:rPr>
        <w:t xml:space="preserve"> </w:t>
      </w:r>
    </w:p>
    <w:p w:rsidR="00B41F08" w:rsidRPr="00EC3698" w:rsidRDefault="00B41F08" w:rsidP="00C4689F">
      <w:pPr>
        <w:pStyle w:val="ActHead5"/>
      </w:pPr>
      <w:bookmarkStart w:id="36" w:name="_Toc395182974"/>
      <w:r w:rsidRPr="00EC3698">
        <w:rPr>
          <w:rStyle w:val="CharSectno"/>
        </w:rPr>
        <w:t>28</w:t>
      </w:r>
      <w:r w:rsidRPr="00EC3698">
        <w:t xml:space="preserve">  Payments in special circumstances</w:t>
      </w:r>
      <w:bookmarkEnd w:id="36"/>
    </w:p>
    <w:p w:rsidR="00B41F08" w:rsidRPr="00EC3698" w:rsidRDefault="00B41F08" w:rsidP="00C4689F">
      <w:pPr>
        <w:pStyle w:val="subsection"/>
      </w:pPr>
      <w:r w:rsidRPr="00EC3698">
        <w:tab/>
        <w:t>(1)</w:t>
      </w:r>
      <w:r w:rsidRPr="00EC3698">
        <w:tab/>
        <w:t xml:space="preserve">The Minister may authorise the making of payments to a person under </w:t>
      </w:r>
      <w:r w:rsidR="00EC3698">
        <w:t>subsection (</w:t>
      </w:r>
      <w:r w:rsidRPr="00EC3698">
        <w:t>2) if the Minister considers it appropriate to do so because of special circumstances that relate to, or arise out of:</w:t>
      </w:r>
    </w:p>
    <w:p w:rsidR="00B41F08" w:rsidRPr="00EC3698" w:rsidRDefault="00B41F08" w:rsidP="00C4689F">
      <w:pPr>
        <w:pStyle w:val="paragraph"/>
      </w:pPr>
      <w:r w:rsidRPr="00EC3698">
        <w:tab/>
        <w:t>(a)</w:t>
      </w:r>
      <w:r w:rsidRPr="00EC3698">
        <w:tab/>
        <w:t>the payee’s employment as an Australian Civilian Corps employee; or</w:t>
      </w:r>
    </w:p>
    <w:p w:rsidR="00B41F08" w:rsidRPr="00EC3698" w:rsidRDefault="00B41F08" w:rsidP="00C4689F">
      <w:pPr>
        <w:pStyle w:val="paragraph"/>
      </w:pPr>
      <w:r w:rsidRPr="00EC3698">
        <w:tab/>
        <w:t>(b)</w:t>
      </w:r>
      <w:r w:rsidRPr="00EC3698">
        <w:tab/>
        <w:t>another person’s employment as an Australian Civilian Corps employee.</w:t>
      </w:r>
    </w:p>
    <w:p w:rsidR="00B41F08" w:rsidRPr="00EC3698" w:rsidRDefault="00B41F08" w:rsidP="00C4689F">
      <w:pPr>
        <w:pStyle w:val="subsection"/>
      </w:pPr>
      <w:r w:rsidRPr="00EC3698">
        <w:tab/>
        <w:t>(2)</w:t>
      </w:r>
      <w:r w:rsidRPr="00EC3698">
        <w:tab/>
        <w:t>The Minister may authorise the making of any of the following payments:</w:t>
      </w:r>
    </w:p>
    <w:p w:rsidR="00B41F08" w:rsidRPr="00EC3698" w:rsidRDefault="00B41F08" w:rsidP="00C4689F">
      <w:pPr>
        <w:pStyle w:val="paragraph"/>
      </w:pPr>
      <w:r w:rsidRPr="00EC3698">
        <w:tab/>
        <w:t>(a)</w:t>
      </w:r>
      <w:r w:rsidRPr="00EC3698">
        <w:tab/>
        <w:t>one or more payments of an amount or amounts specified in the authorisation (or worked out in accordance with the authorisation);</w:t>
      </w:r>
    </w:p>
    <w:p w:rsidR="00B41F08" w:rsidRPr="00EC3698" w:rsidRDefault="00B41F08" w:rsidP="00C4689F">
      <w:pPr>
        <w:pStyle w:val="paragraph"/>
      </w:pPr>
      <w:r w:rsidRPr="00EC3698">
        <w:tab/>
        <w:t>(b)</w:t>
      </w:r>
      <w:r w:rsidRPr="00EC3698">
        <w:tab/>
        <w:t>periodical payments of an amount specified in the authorisation (or worked out in accordance with the authorisation), during a period specified in the authorisation (or worked out in accordance with the authorisation).</w:t>
      </w:r>
    </w:p>
    <w:p w:rsidR="00B41F08" w:rsidRPr="00EC3698" w:rsidRDefault="00B41F08" w:rsidP="00C4689F">
      <w:pPr>
        <w:pStyle w:val="subsection"/>
      </w:pPr>
      <w:r w:rsidRPr="00EC3698">
        <w:tab/>
        <w:t>(3)</w:t>
      </w:r>
      <w:r w:rsidRPr="00EC3698">
        <w:tab/>
        <w:t>Payments may be authorised under this section even though the payments would not otherwise be authorised by law or required to meet a legal liability.</w:t>
      </w:r>
    </w:p>
    <w:p w:rsidR="00B41F08" w:rsidRPr="00EC3698" w:rsidRDefault="00B41F08" w:rsidP="00C4689F">
      <w:pPr>
        <w:pStyle w:val="subsection"/>
      </w:pPr>
      <w:r w:rsidRPr="00EC3698">
        <w:tab/>
        <w:t>(4)</w:t>
      </w:r>
      <w:r w:rsidRPr="00EC3698">
        <w:tab/>
        <w:t>An authorisation cannot be made under this section if it would involve, or be likely to involve, a total amount of more than $100,000.</w:t>
      </w:r>
    </w:p>
    <w:p w:rsidR="00B41F08" w:rsidRPr="00EC3698" w:rsidRDefault="00B41F08" w:rsidP="00C4689F">
      <w:pPr>
        <w:pStyle w:val="subsection"/>
      </w:pPr>
      <w:r w:rsidRPr="00EC3698">
        <w:tab/>
        <w:t>(5)</w:t>
      </w:r>
      <w:r w:rsidRPr="00EC3698">
        <w:tab/>
        <w:t>Conditions may be attached to payments under this section. If a condition is breached, the payment may be recovered by the Commonwealth as a debt in a court of competent jurisdiction.</w:t>
      </w:r>
    </w:p>
    <w:p w:rsidR="00B41F08" w:rsidRPr="00EC3698" w:rsidRDefault="00B41F08" w:rsidP="00C4689F">
      <w:pPr>
        <w:pStyle w:val="ActHead5"/>
      </w:pPr>
      <w:bookmarkStart w:id="37" w:name="_Toc395182975"/>
      <w:r w:rsidRPr="00EC3698">
        <w:rPr>
          <w:rStyle w:val="CharSectno"/>
        </w:rPr>
        <w:t>29</w:t>
      </w:r>
      <w:r w:rsidRPr="00EC3698">
        <w:t xml:space="preserve">  Disclosure or use of personal information</w:t>
      </w:r>
      <w:bookmarkEnd w:id="37"/>
    </w:p>
    <w:p w:rsidR="00B41F08" w:rsidRPr="00EC3698" w:rsidRDefault="00B41F08" w:rsidP="00C4689F">
      <w:pPr>
        <w:pStyle w:val="subsection"/>
      </w:pPr>
      <w:r w:rsidRPr="00EC3698">
        <w:tab/>
      </w:r>
      <w:r w:rsidRPr="00EC3698">
        <w:tab/>
        <w:t>The regulations:</w:t>
      </w:r>
    </w:p>
    <w:p w:rsidR="00B41F08" w:rsidRPr="00EC3698" w:rsidRDefault="00B41F08" w:rsidP="00C4689F">
      <w:pPr>
        <w:pStyle w:val="paragraph"/>
      </w:pPr>
      <w:r w:rsidRPr="00EC3698">
        <w:lastRenderedPageBreak/>
        <w:tab/>
        <w:t>(a)</w:t>
      </w:r>
      <w:r w:rsidRPr="00EC3698">
        <w:tab/>
        <w:t xml:space="preserve">may authorise the disclosure or use, in specific circumstances, of personal information (within the meaning of the </w:t>
      </w:r>
      <w:r w:rsidRPr="00EC3698">
        <w:rPr>
          <w:i/>
        </w:rPr>
        <w:t>Privacy Act 1988</w:t>
      </w:r>
      <w:r w:rsidRPr="00EC3698">
        <w:t>); and</w:t>
      </w:r>
    </w:p>
    <w:p w:rsidR="00B41F08" w:rsidRPr="00EC3698" w:rsidRDefault="00B41F08" w:rsidP="00C4689F">
      <w:pPr>
        <w:pStyle w:val="paragraph"/>
      </w:pPr>
      <w:r w:rsidRPr="00EC3698">
        <w:tab/>
        <w:t>(b)</w:t>
      </w:r>
      <w:r w:rsidRPr="00EC3698">
        <w:tab/>
        <w:t xml:space="preserve">may impose restrictions on the collection, storage, access, use or further disclosure of information disclosed under regulations made for the purposes of </w:t>
      </w:r>
      <w:r w:rsidR="00EC3698">
        <w:t>paragraph (</w:t>
      </w:r>
      <w:r w:rsidRPr="00EC3698">
        <w:t>a).</w:t>
      </w:r>
    </w:p>
    <w:p w:rsidR="00B41F08" w:rsidRPr="00EC3698" w:rsidRDefault="00B41F08" w:rsidP="00C4689F">
      <w:pPr>
        <w:pStyle w:val="notetext"/>
      </w:pPr>
      <w:r w:rsidRPr="00EC3698">
        <w:t>Note:</w:t>
      </w:r>
      <w:r w:rsidRPr="00EC3698">
        <w:tab/>
        <w:t xml:space="preserve">The </w:t>
      </w:r>
      <w:r w:rsidRPr="00EC3698">
        <w:rPr>
          <w:i/>
        </w:rPr>
        <w:t>Freedom of Information Act 1982</w:t>
      </w:r>
      <w:r w:rsidRPr="00EC3698">
        <w:t xml:space="preserve"> and the </w:t>
      </w:r>
      <w:r w:rsidRPr="00EC3698">
        <w:rPr>
          <w:i/>
        </w:rPr>
        <w:t>Privacy Act 1988</w:t>
      </w:r>
      <w:r w:rsidRPr="00EC3698">
        <w:t xml:space="preserve"> have rules about the disclosure of personal information.</w:t>
      </w:r>
    </w:p>
    <w:p w:rsidR="001C0A5D" w:rsidRPr="00EC3698" w:rsidRDefault="001C0A5D" w:rsidP="001C0A5D">
      <w:pPr>
        <w:pStyle w:val="ActHead5"/>
      </w:pPr>
      <w:bookmarkStart w:id="38" w:name="_Toc395182976"/>
      <w:r w:rsidRPr="00EC3698">
        <w:rPr>
          <w:rStyle w:val="CharSectno"/>
        </w:rPr>
        <w:t>29A</w:t>
      </w:r>
      <w:r w:rsidRPr="00EC3698">
        <w:t xml:space="preserve">  Prohibition of patronage and favouritism</w:t>
      </w:r>
      <w:bookmarkEnd w:id="38"/>
    </w:p>
    <w:p w:rsidR="001C0A5D" w:rsidRPr="00EC3698" w:rsidRDefault="001C0A5D" w:rsidP="001C0A5D">
      <w:pPr>
        <w:pStyle w:val="subsection"/>
      </w:pPr>
      <w:r w:rsidRPr="00EC3698">
        <w:tab/>
      </w:r>
      <w:r w:rsidRPr="00EC3698">
        <w:tab/>
        <w:t>A person exercising powers under this Act or the regulations:</w:t>
      </w:r>
    </w:p>
    <w:p w:rsidR="001C0A5D" w:rsidRPr="00EC3698" w:rsidRDefault="001C0A5D" w:rsidP="001C0A5D">
      <w:pPr>
        <w:pStyle w:val="paragraph"/>
      </w:pPr>
      <w:r w:rsidRPr="00EC3698">
        <w:tab/>
        <w:t>(a)</w:t>
      </w:r>
      <w:r w:rsidRPr="00EC3698">
        <w:tab/>
        <w:t>in relation to the engagement of Australian Civilian Corps employees; or</w:t>
      </w:r>
    </w:p>
    <w:p w:rsidR="001C0A5D" w:rsidRPr="00EC3698" w:rsidRDefault="001C0A5D" w:rsidP="001C0A5D">
      <w:pPr>
        <w:pStyle w:val="paragraph"/>
      </w:pPr>
      <w:r w:rsidRPr="00EC3698">
        <w:tab/>
        <w:t>(b)</w:t>
      </w:r>
      <w:r w:rsidRPr="00EC3698">
        <w:tab/>
        <w:t>otherwise in relation to Australian Civilian Corps employees;</w:t>
      </w:r>
    </w:p>
    <w:p w:rsidR="001C0A5D" w:rsidRPr="00EC3698" w:rsidRDefault="001C0A5D" w:rsidP="001C0A5D">
      <w:pPr>
        <w:pStyle w:val="subsection2"/>
      </w:pPr>
      <w:r w:rsidRPr="00EC3698">
        <w:t>must do so without patronage or favouritism.</w:t>
      </w:r>
    </w:p>
    <w:p w:rsidR="00B41F08" w:rsidRPr="00EC3698" w:rsidRDefault="00B41F08" w:rsidP="00C4689F">
      <w:pPr>
        <w:pStyle w:val="ActHead5"/>
      </w:pPr>
      <w:bookmarkStart w:id="39" w:name="_Toc395182977"/>
      <w:r w:rsidRPr="00EC3698">
        <w:rPr>
          <w:rStyle w:val="CharSectno"/>
        </w:rPr>
        <w:t>30</w:t>
      </w:r>
      <w:r w:rsidRPr="00EC3698">
        <w:t xml:space="preserve">  Delegations</w:t>
      </w:r>
      <w:bookmarkEnd w:id="39"/>
    </w:p>
    <w:p w:rsidR="00B41F08" w:rsidRPr="00EC3698" w:rsidRDefault="00B41F08" w:rsidP="00C4689F">
      <w:pPr>
        <w:pStyle w:val="subsection"/>
      </w:pPr>
      <w:r w:rsidRPr="00EC3698">
        <w:tab/>
        <w:t>(1)</w:t>
      </w:r>
      <w:r w:rsidRPr="00EC3698">
        <w:tab/>
        <w:t>The Minister may, in writing, delegate to:</w:t>
      </w:r>
    </w:p>
    <w:p w:rsidR="00B41F08" w:rsidRPr="00EC3698" w:rsidRDefault="00B41F08" w:rsidP="00C4689F">
      <w:pPr>
        <w:pStyle w:val="paragraph"/>
      </w:pPr>
      <w:r w:rsidRPr="00EC3698">
        <w:tab/>
        <w:t>(a)</w:t>
      </w:r>
      <w:r w:rsidRPr="00EC3698">
        <w:tab/>
        <w:t>another Minister; or</w:t>
      </w:r>
    </w:p>
    <w:p w:rsidR="00B41F08" w:rsidRPr="00EC3698" w:rsidRDefault="00B41F08" w:rsidP="00C4689F">
      <w:pPr>
        <w:pStyle w:val="paragraph"/>
      </w:pPr>
      <w:r w:rsidRPr="00EC3698">
        <w:tab/>
        <w:t>(b)</w:t>
      </w:r>
      <w:r w:rsidRPr="00EC3698">
        <w:tab/>
        <w:t xml:space="preserve">an SES employee, or acting SES employee, in </w:t>
      </w:r>
      <w:r w:rsidR="00AF775B" w:rsidRPr="00EC3698">
        <w:t>the Department</w:t>
      </w:r>
      <w:r w:rsidRPr="00EC3698">
        <w:t>; or</w:t>
      </w:r>
    </w:p>
    <w:p w:rsidR="00B41F08" w:rsidRPr="00EC3698" w:rsidRDefault="00B41F08" w:rsidP="00C4689F">
      <w:pPr>
        <w:pStyle w:val="paragraph"/>
      </w:pPr>
      <w:r w:rsidRPr="00EC3698">
        <w:tab/>
        <w:t>(c)</w:t>
      </w:r>
      <w:r w:rsidRPr="00EC3698">
        <w:tab/>
        <w:t>a person who holds an office or appointment under an Act;</w:t>
      </w:r>
    </w:p>
    <w:p w:rsidR="00B41F08" w:rsidRPr="00EC3698" w:rsidRDefault="00B41F08" w:rsidP="00C4689F">
      <w:pPr>
        <w:pStyle w:val="subsection2"/>
      </w:pPr>
      <w:r w:rsidRPr="00EC3698">
        <w:t>any or all of his or her powers or functions under this Act or the regulations.</w:t>
      </w:r>
    </w:p>
    <w:p w:rsidR="00B41F08" w:rsidRPr="00EC3698" w:rsidRDefault="00B41F08" w:rsidP="00C4689F">
      <w:pPr>
        <w:pStyle w:val="notetext"/>
      </w:pPr>
      <w:r w:rsidRPr="00EC3698">
        <w:t>Note:</w:t>
      </w:r>
      <w:r w:rsidRPr="00EC3698">
        <w:tab/>
        <w:t xml:space="preserve">The expressions </w:t>
      </w:r>
      <w:r w:rsidRPr="00EC3698">
        <w:rPr>
          <w:b/>
          <w:i/>
        </w:rPr>
        <w:t>SES employee</w:t>
      </w:r>
      <w:r w:rsidRPr="00EC3698">
        <w:t xml:space="preserve"> and </w:t>
      </w:r>
      <w:r w:rsidRPr="00EC3698">
        <w:rPr>
          <w:b/>
          <w:i/>
        </w:rPr>
        <w:t>acting SES employee</w:t>
      </w:r>
      <w:r w:rsidRPr="00EC3698">
        <w:t xml:space="preserve"> are defined in the </w:t>
      </w:r>
      <w:r w:rsidRPr="00EC3698">
        <w:rPr>
          <w:i/>
        </w:rPr>
        <w:t>Acts Interpretation Act 1901</w:t>
      </w:r>
      <w:r w:rsidRPr="00EC3698">
        <w:t>.</w:t>
      </w:r>
    </w:p>
    <w:p w:rsidR="00B41F08" w:rsidRPr="00EC3698" w:rsidRDefault="00B41F08" w:rsidP="00C4689F">
      <w:pPr>
        <w:pStyle w:val="subsection"/>
      </w:pPr>
      <w:r w:rsidRPr="00EC3698">
        <w:tab/>
        <w:t>(2)</w:t>
      </w:r>
      <w:r w:rsidRPr="00EC3698">
        <w:tab/>
        <w:t xml:space="preserve">The </w:t>
      </w:r>
      <w:r w:rsidR="00AF775B" w:rsidRPr="00EC3698">
        <w:t>Secretary</w:t>
      </w:r>
      <w:r w:rsidRPr="00EC3698">
        <w:t xml:space="preserve"> may, in writing, delegate to:</w:t>
      </w:r>
    </w:p>
    <w:p w:rsidR="00B41F08" w:rsidRPr="00EC3698" w:rsidRDefault="00B41F08" w:rsidP="00C4689F">
      <w:pPr>
        <w:pStyle w:val="paragraph"/>
      </w:pPr>
      <w:r w:rsidRPr="00EC3698">
        <w:tab/>
        <w:t>(a)</w:t>
      </w:r>
      <w:r w:rsidRPr="00EC3698">
        <w:tab/>
        <w:t xml:space="preserve">an APS employee in </w:t>
      </w:r>
      <w:r w:rsidR="00AF775B" w:rsidRPr="00EC3698">
        <w:t>the Department</w:t>
      </w:r>
      <w:r w:rsidRPr="00EC3698">
        <w:t>; or</w:t>
      </w:r>
    </w:p>
    <w:p w:rsidR="00B41F08" w:rsidRPr="00EC3698" w:rsidRDefault="00B41F08" w:rsidP="00C4689F">
      <w:pPr>
        <w:pStyle w:val="paragraph"/>
      </w:pPr>
      <w:r w:rsidRPr="00EC3698">
        <w:tab/>
        <w:t>(b)</w:t>
      </w:r>
      <w:r w:rsidRPr="00EC3698">
        <w:tab/>
        <w:t>an Australian Civilian Corps employee;</w:t>
      </w:r>
    </w:p>
    <w:p w:rsidR="00B41F08" w:rsidRPr="00EC3698" w:rsidRDefault="00B41F08" w:rsidP="00C4689F">
      <w:pPr>
        <w:pStyle w:val="subsection2"/>
      </w:pPr>
      <w:r w:rsidRPr="00EC3698">
        <w:t>any or all of his or her powers or functions under:</w:t>
      </w:r>
    </w:p>
    <w:p w:rsidR="00B41F08" w:rsidRPr="00EC3698" w:rsidRDefault="00B41F08" w:rsidP="00C4689F">
      <w:pPr>
        <w:pStyle w:val="paragraph"/>
      </w:pPr>
      <w:r w:rsidRPr="00EC3698">
        <w:tab/>
        <w:t>(c)</w:t>
      </w:r>
      <w:r w:rsidRPr="00EC3698">
        <w:tab/>
        <w:t>this Act; or</w:t>
      </w:r>
    </w:p>
    <w:p w:rsidR="00B41F08" w:rsidRPr="00EC3698" w:rsidRDefault="00B41F08" w:rsidP="00C4689F">
      <w:pPr>
        <w:pStyle w:val="paragraph"/>
      </w:pPr>
      <w:r w:rsidRPr="00EC3698">
        <w:tab/>
        <w:t>(d)</w:t>
      </w:r>
      <w:r w:rsidRPr="00EC3698">
        <w:tab/>
        <w:t>the regulations; or</w:t>
      </w:r>
    </w:p>
    <w:p w:rsidR="00B41F08" w:rsidRPr="00EC3698" w:rsidRDefault="00B41F08" w:rsidP="00C4689F">
      <w:pPr>
        <w:pStyle w:val="paragraph"/>
      </w:pPr>
      <w:r w:rsidRPr="00EC3698">
        <w:tab/>
        <w:t>(e)</w:t>
      </w:r>
      <w:r w:rsidRPr="00EC3698">
        <w:tab/>
        <w:t>any other instrument made under this Act.</w:t>
      </w:r>
    </w:p>
    <w:p w:rsidR="00B41F08" w:rsidRPr="00EC3698" w:rsidRDefault="00B41F08" w:rsidP="00C4689F">
      <w:pPr>
        <w:pStyle w:val="notetext"/>
      </w:pPr>
      <w:r w:rsidRPr="00EC3698">
        <w:lastRenderedPageBreak/>
        <w:t>Note:</w:t>
      </w:r>
      <w:r w:rsidRPr="00EC3698">
        <w:tab/>
        <w:t xml:space="preserve">The expression </w:t>
      </w:r>
      <w:r w:rsidRPr="00EC3698">
        <w:rPr>
          <w:b/>
          <w:i/>
        </w:rPr>
        <w:t>APS employee</w:t>
      </w:r>
      <w:r w:rsidRPr="00EC3698">
        <w:t xml:space="preserve"> is defined in the </w:t>
      </w:r>
      <w:r w:rsidRPr="00EC3698">
        <w:rPr>
          <w:i/>
        </w:rPr>
        <w:t>Acts Interpretation Act 1901</w:t>
      </w:r>
      <w:r w:rsidRPr="00EC3698">
        <w:t>.</w:t>
      </w:r>
    </w:p>
    <w:p w:rsidR="00B41F08" w:rsidRPr="00EC3698" w:rsidRDefault="00B41F08" w:rsidP="00C4689F">
      <w:pPr>
        <w:pStyle w:val="subsection"/>
      </w:pPr>
      <w:r w:rsidRPr="00EC3698">
        <w:tab/>
        <w:t>(3)</w:t>
      </w:r>
      <w:r w:rsidRPr="00EC3698">
        <w:tab/>
        <w:t>A person exercising powers or functions under a delegation under this section must comply with any directions of the person who delegated the power or function.</w:t>
      </w:r>
    </w:p>
    <w:p w:rsidR="00B41F08" w:rsidRPr="00EC3698" w:rsidRDefault="00B41F08" w:rsidP="00C4689F">
      <w:pPr>
        <w:pStyle w:val="subsection"/>
      </w:pPr>
      <w:r w:rsidRPr="00EC3698">
        <w:tab/>
        <w:t>(4)</w:t>
      </w:r>
      <w:r w:rsidRPr="00EC3698">
        <w:tab/>
        <w:t>This section does not apply to a power to make, vary or revoke a legislative instrument.</w:t>
      </w:r>
    </w:p>
    <w:p w:rsidR="00B41F08" w:rsidRPr="00EC3698" w:rsidRDefault="00B41F08" w:rsidP="00C4689F">
      <w:pPr>
        <w:pStyle w:val="ActHead5"/>
      </w:pPr>
      <w:bookmarkStart w:id="40" w:name="_Toc395182978"/>
      <w:r w:rsidRPr="00EC3698">
        <w:rPr>
          <w:rStyle w:val="CharSectno"/>
        </w:rPr>
        <w:t>31</w:t>
      </w:r>
      <w:r w:rsidRPr="00EC3698">
        <w:t xml:space="preserve">  Regulations</w:t>
      </w:r>
      <w:bookmarkEnd w:id="40"/>
    </w:p>
    <w:p w:rsidR="00B41F08" w:rsidRPr="00EC3698" w:rsidRDefault="00B41F08" w:rsidP="00C4689F">
      <w:pPr>
        <w:pStyle w:val="subsection"/>
      </w:pPr>
      <w:r w:rsidRPr="00EC3698">
        <w:tab/>
      </w:r>
      <w:r w:rsidRPr="00EC3698">
        <w:tab/>
        <w:t>The Governor</w:t>
      </w:r>
      <w:r w:rsidR="00EC3698">
        <w:noBreakHyphen/>
      </w:r>
      <w:r w:rsidRPr="00EC3698">
        <w:t>General may make regulations prescribing matters:</w:t>
      </w:r>
    </w:p>
    <w:p w:rsidR="00B41F08" w:rsidRPr="00EC3698" w:rsidRDefault="00B41F08" w:rsidP="00C4689F">
      <w:pPr>
        <w:pStyle w:val="paragraph"/>
      </w:pPr>
      <w:r w:rsidRPr="00EC3698">
        <w:tab/>
        <w:t>(a)</w:t>
      </w:r>
      <w:r w:rsidRPr="00EC3698">
        <w:tab/>
        <w:t>required or permitted by this Act to be prescribed; or</w:t>
      </w:r>
    </w:p>
    <w:p w:rsidR="00E04E48" w:rsidRPr="00EC3698" w:rsidRDefault="00B41F08" w:rsidP="00C4689F">
      <w:pPr>
        <w:pStyle w:val="paragraph"/>
      </w:pPr>
      <w:r w:rsidRPr="00EC3698">
        <w:tab/>
        <w:t>(b)</w:t>
      </w:r>
      <w:r w:rsidRPr="00EC3698">
        <w:tab/>
        <w:t>necessary or convenient to be prescribed for carrying out or giving effect to this Act.</w:t>
      </w:r>
    </w:p>
    <w:p w:rsidR="00654F19" w:rsidRPr="00EC3698" w:rsidRDefault="00654F19" w:rsidP="00654F19">
      <w:pPr>
        <w:rPr>
          <w:lang w:eastAsia="en-AU"/>
        </w:rPr>
        <w:sectPr w:rsidR="00654F19" w:rsidRPr="00EC3698" w:rsidSect="00432905">
          <w:headerReference w:type="even" r:id="rId20"/>
          <w:headerReference w:type="default" r:id="rId21"/>
          <w:footerReference w:type="even" r:id="rId22"/>
          <w:footerReference w:type="default" r:id="rId23"/>
          <w:headerReference w:type="first" r:id="rId24"/>
          <w:footerReference w:type="first" r:id="rId25"/>
          <w:pgSz w:w="11907" w:h="16839"/>
          <w:pgMar w:top="2381" w:right="2410" w:bottom="4252" w:left="2410" w:header="720" w:footer="3402" w:gutter="0"/>
          <w:pgNumType w:start="1"/>
          <w:cols w:space="708"/>
          <w:docGrid w:linePitch="360"/>
        </w:sectPr>
      </w:pPr>
    </w:p>
    <w:p w:rsidR="00397374" w:rsidRPr="00EC3698" w:rsidRDefault="00397374" w:rsidP="00EC3698">
      <w:pPr>
        <w:pStyle w:val="ENotesHeading1"/>
        <w:outlineLvl w:val="9"/>
      </w:pPr>
      <w:bookmarkStart w:id="41" w:name="_Toc395182979"/>
      <w:r w:rsidRPr="00EC3698">
        <w:lastRenderedPageBreak/>
        <w:t>Endnotes</w:t>
      </w:r>
      <w:bookmarkEnd w:id="41"/>
    </w:p>
    <w:p w:rsidR="00397374" w:rsidRPr="00EC3698" w:rsidRDefault="00397374" w:rsidP="00EC3698">
      <w:pPr>
        <w:pStyle w:val="ENotesHeading2"/>
        <w:outlineLvl w:val="9"/>
      </w:pPr>
      <w:bookmarkStart w:id="42" w:name="_Toc395182980"/>
      <w:r w:rsidRPr="00EC3698">
        <w:t>Endnote 1—About the endnotes</w:t>
      </w:r>
      <w:bookmarkEnd w:id="42"/>
    </w:p>
    <w:p w:rsidR="00397374" w:rsidRPr="00EC3698" w:rsidRDefault="00397374" w:rsidP="006D74E5">
      <w:r w:rsidRPr="00EC3698">
        <w:t>The endnotes provide details of the history of this legislation and its provisions. The following endnotes are included in each compilation:</w:t>
      </w:r>
    </w:p>
    <w:p w:rsidR="00397374" w:rsidRPr="00EC3698" w:rsidRDefault="00397374" w:rsidP="006D74E5"/>
    <w:p w:rsidR="00397374" w:rsidRPr="00EC3698" w:rsidRDefault="00397374" w:rsidP="006D74E5">
      <w:r w:rsidRPr="00EC3698">
        <w:t>Endnote 1—About the endnotes</w:t>
      </w:r>
    </w:p>
    <w:p w:rsidR="00397374" w:rsidRPr="00EC3698" w:rsidRDefault="00397374" w:rsidP="006D74E5">
      <w:r w:rsidRPr="00EC3698">
        <w:t>Endnote 2—Abbreviation key</w:t>
      </w:r>
    </w:p>
    <w:p w:rsidR="00397374" w:rsidRPr="00EC3698" w:rsidRDefault="00397374" w:rsidP="006D74E5">
      <w:r w:rsidRPr="00EC3698">
        <w:t>Endnote 3—Legislation history</w:t>
      </w:r>
    </w:p>
    <w:p w:rsidR="00397374" w:rsidRPr="00EC3698" w:rsidRDefault="00397374" w:rsidP="006D74E5">
      <w:r w:rsidRPr="00EC3698">
        <w:t>Endnote 4—Amendment history</w:t>
      </w:r>
    </w:p>
    <w:p w:rsidR="00397374" w:rsidRPr="00EC3698" w:rsidRDefault="00397374" w:rsidP="006D74E5">
      <w:r w:rsidRPr="00EC3698">
        <w:t>Endnote 5—Uncommenced amendments</w:t>
      </w:r>
    </w:p>
    <w:p w:rsidR="00397374" w:rsidRPr="00EC3698" w:rsidRDefault="00397374" w:rsidP="006D74E5">
      <w:r w:rsidRPr="00EC3698">
        <w:t>Endnote 6—Modifications</w:t>
      </w:r>
    </w:p>
    <w:p w:rsidR="00397374" w:rsidRPr="00EC3698" w:rsidRDefault="00397374" w:rsidP="006D74E5">
      <w:r w:rsidRPr="00EC3698">
        <w:t>Endnote 7—Misdescribed amendments</w:t>
      </w:r>
    </w:p>
    <w:p w:rsidR="00397374" w:rsidRPr="00EC3698" w:rsidRDefault="00397374" w:rsidP="006D74E5">
      <w:r w:rsidRPr="00EC3698">
        <w:t>Endnote 8—Miscellaneous</w:t>
      </w:r>
    </w:p>
    <w:p w:rsidR="00397374" w:rsidRPr="00EC3698" w:rsidRDefault="00397374" w:rsidP="006D74E5">
      <w:pPr>
        <w:rPr>
          <w:b/>
        </w:rPr>
      </w:pPr>
    </w:p>
    <w:p w:rsidR="00397374" w:rsidRPr="00EC3698" w:rsidRDefault="00397374" w:rsidP="006D74E5">
      <w:r w:rsidRPr="00EC3698">
        <w:t>If there is no information under a particular endnote, the word “none” will appear in square brackets after the endnote heading.</w:t>
      </w:r>
    </w:p>
    <w:p w:rsidR="00397374" w:rsidRPr="00EC3698" w:rsidRDefault="00397374" w:rsidP="006D74E5">
      <w:pPr>
        <w:rPr>
          <w:b/>
        </w:rPr>
      </w:pPr>
    </w:p>
    <w:p w:rsidR="00397374" w:rsidRPr="00EC3698" w:rsidRDefault="00397374" w:rsidP="006D74E5">
      <w:r w:rsidRPr="00EC3698">
        <w:rPr>
          <w:b/>
        </w:rPr>
        <w:t>Abbreviation key—Endnote 2</w:t>
      </w:r>
    </w:p>
    <w:p w:rsidR="00397374" w:rsidRPr="00EC3698" w:rsidRDefault="00397374" w:rsidP="006D74E5">
      <w:r w:rsidRPr="00EC3698">
        <w:t>The abbreviation key in this endnote sets out abbreviations that may be used in the endnotes.</w:t>
      </w:r>
    </w:p>
    <w:p w:rsidR="00397374" w:rsidRPr="00EC3698" w:rsidRDefault="00397374" w:rsidP="006D74E5"/>
    <w:p w:rsidR="00397374" w:rsidRPr="00EC3698" w:rsidRDefault="00397374" w:rsidP="006D74E5">
      <w:pPr>
        <w:rPr>
          <w:b/>
        </w:rPr>
      </w:pPr>
      <w:r w:rsidRPr="00EC3698">
        <w:rPr>
          <w:b/>
        </w:rPr>
        <w:t>Legislation history and amendment history—Endnotes 3 and 4</w:t>
      </w:r>
    </w:p>
    <w:p w:rsidR="00397374" w:rsidRPr="00EC3698" w:rsidRDefault="00397374" w:rsidP="006D74E5">
      <w:r w:rsidRPr="00EC3698">
        <w:t>Amending laws are annotated in the legislation history and amendment history.</w:t>
      </w:r>
    </w:p>
    <w:p w:rsidR="00397374" w:rsidRPr="00EC3698" w:rsidRDefault="00397374" w:rsidP="006D74E5"/>
    <w:p w:rsidR="00397374" w:rsidRPr="00EC3698" w:rsidRDefault="00397374" w:rsidP="006D74E5">
      <w:r w:rsidRPr="00EC3698">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397374" w:rsidRPr="00EC3698" w:rsidRDefault="00397374" w:rsidP="006D74E5"/>
    <w:p w:rsidR="00397374" w:rsidRPr="00EC3698" w:rsidRDefault="00397374" w:rsidP="006D74E5">
      <w:r w:rsidRPr="00EC3698">
        <w:t>The amendment history in endnote 4 provides information about amendments at the provision level. It also includes information about any provisions that have expired or otherwise ceased to have effect in accordance with a provision of the compiled law.</w:t>
      </w:r>
    </w:p>
    <w:p w:rsidR="00397374" w:rsidRPr="00EC3698" w:rsidRDefault="00397374" w:rsidP="006D74E5"/>
    <w:p w:rsidR="00397374" w:rsidRPr="00EC3698" w:rsidRDefault="00397374" w:rsidP="00363BE7">
      <w:pPr>
        <w:keepNext/>
        <w:rPr>
          <w:b/>
        </w:rPr>
      </w:pPr>
      <w:r w:rsidRPr="00EC3698">
        <w:rPr>
          <w:b/>
        </w:rPr>
        <w:t>Uncommenced amendments—Endnote 5</w:t>
      </w:r>
    </w:p>
    <w:p w:rsidR="00397374" w:rsidRPr="00EC3698" w:rsidRDefault="00397374" w:rsidP="006D74E5">
      <w:r w:rsidRPr="00EC3698">
        <w:t>The effect of uncommenced amendments is not reflected in the text of the compiled law but the text of the amendments is included in endnote 5.</w:t>
      </w:r>
    </w:p>
    <w:p w:rsidR="00397374" w:rsidRPr="00EC3698" w:rsidRDefault="00397374" w:rsidP="006D74E5">
      <w:pPr>
        <w:keepNext/>
        <w:rPr>
          <w:b/>
        </w:rPr>
      </w:pPr>
      <w:r w:rsidRPr="00EC3698">
        <w:rPr>
          <w:b/>
        </w:rPr>
        <w:lastRenderedPageBreak/>
        <w:t>Modifications—Endnote 6</w:t>
      </w:r>
    </w:p>
    <w:p w:rsidR="00397374" w:rsidRPr="00EC3698" w:rsidRDefault="00397374" w:rsidP="006D74E5">
      <w:r w:rsidRPr="00EC3698">
        <w:t>If the compiled law is affected by a modification that is in force, details of the modification are included in endnote 6.</w:t>
      </w:r>
    </w:p>
    <w:p w:rsidR="00397374" w:rsidRPr="00EC3698" w:rsidRDefault="00397374" w:rsidP="006D74E5"/>
    <w:p w:rsidR="00397374" w:rsidRPr="00EC3698" w:rsidRDefault="00397374" w:rsidP="006D74E5">
      <w:pPr>
        <w:keepNext/>
      </w:pPr>
      <w:r w:rsidRPr="00EC3698">
        <w:rPr>
          <w:b/>
        </w:rPr>
        <w:t>Misdescribed amendments—Endnote 7</w:t>
      </w:r>
    </w:p>
    <w:p w:rsidR="00397374" w:rsidRPr="00EC3698" w:rsidRDefault="00397374" w:rsidP="006D74E5">
      <w:r w:rsidRPr="00EC3698">
        <w:t>An amendment is a misdescribed amendment if the effect of the amendment cannot be incorporated into the text of the compilation. Any misdescribed amendment is included in endnote 7.</w:t>
      </w:r>
    </w:p>
    <w:p w:rsidR="00397374" w:rsidRPr="00EC3698" w:rsidRDefault="00397374" w:rsidP="006D74E5"/>
    <w:p w:rsidR="00397374" w:rsidRPr="00EC3698" w:rsidRDefault="00397374" w:rsidP="006D74E5">
      <w:pPr>
        <w:rPr>
          <w:b/>
        </w:rPr>
      </w:pPr>
      <w:r w:rsidRPr="00EC3698">
        <w:rPr>
          <w:b/>
        </w:rPr>
        <w:t>Miscellaneous—Endnote 8</w:t>
      </w:r>
    </w:p>
    <w:p w:rsidR="00397374" w:rsidRPr="00EC3698" w:rsidRDefault="00397374" w:rsidP="006D74E5">
      <w:r w:rsidRPr="00EC3698">
        <w:t>Endnote 8 includes any additional information that may be helpful for a reader of the compilation.</w:t>
      </w:r>
    </w:p>
    <w:p w:rsidR="00397374" w:rsidRPr="00EC3698" w:rsidRDefault="00397374" w:rsidP="006D74E5"/>
    <w:p w:rsidR="00397374" w:rsidRPr="00EC3698" w:rsidRDefault="00397374" w:rsidP="006D74E5">
      <w:pPr>
        <w:pStyle w:val="ENotesHeading2"/>
        <w:pageBreakBefore/>
        <w:outlineLvl w:val="9"/>
      </w:pPr>
      <w:bookmarkStart w:id="43" w:name="_Toc395182981"/>
      <w:r w:rsidRPr="00EC3698">
        <w:lastRenderedPageBreak/>
        <w:t>Endnote 2—Abbreviation key</w:t>
      </w:r>
      <w:bookmarkEnd w:id="43"/>
    </w:p>
    <w:p w:rsidR="00397374" w:rsidRPr="00EC3698" w:rsidRDefault="00397374" w:rsidP="006D74E5">
      <w:pPr>
        <w:pStyle w:val="Tabletext"/>
      </w:pPr>
    </w:p>
    <w:tbl>
      <w:tblPr>
        <w:tblW w:w="0" w:type="auto"/>
        <w:tblInd w:w="113" w:type="dxa"/>
        <w:tblLayout w:type="fixed"/>
        <w:tblLook w:val="0000" w:firstRow="0" w:lastRow="0" w:firstColumn="0" w:lastColumn="0" w:noHBand="0" w:noVBand="0"/>
      </w:tblPr>
      <w:tblGrid>
        <w:gridCol w:w="3543"/>
        <w:gridCol w:w="3543"/>
      </w:tblGrid>
      <w:tr w:rsidR="00397374" w:rsidRPr="00EC3698" w:rsidTr="006D74E5">
        <w:tc>
          <w:tcPr>
            <w:tcW w:w="3543" w:type="dxa"/>
            <w:shd w:val="clear" w:color="auto" w:fill="auto"/>
          </w:tcPr>
          <w:p w:rsidR="00397374" w:rsidRPr="00EC3698" w:rsidRDefault="00397374" w:rsidP="006D74E5">
            <w:pPr>
              <w:pStyle w:val="ENoteTableText"/>
              <w:rPr>
                <w:sz w:val="20"/>
              </w:rPr>
            </w:pPr>
            <w:r w:rsidRPr="00EC3698">
              <w:rPr>
                <w:sz w:val="20"/>
              </w:rPr>
              <w:t>ad = added or inserted</w:t>
            </w:r>
          </w:p>
        </w:tc>
        <w:tc>
          <w:tcPr>
            <w:tcW w:w="3543" w:type="dxa"/>
            <w:shd w:val="clear" w:color="auto" w:fill="auto"/>
          </w:tcPr>
          <w:p w:rsidR="00397374" w:rsidRPr="00EC3698" w:rsidRDefault="00397374" w:rsidP="006D74E5">
            <w:pPr>
              <w:pStyle w:val="ENoteTableText"/>
              <w:rPr>
                <w:sz w:val="20"/>
              </w:rPr>
            </w:pPr>
            <w:r w:rsidRPr="00EC3698">
              <w:rPr>
                <w:sz w:val="20"/>
              </w:rPr>
              <w:t>pres = present</w:t>
            </w:r>
          </w:p>
        </w:tc>
      </w:tr>
      <w:tr w:rsidR="00397374" w:rsidRPr="00EC3698" w:rsidTr="006D74E5">
        <w:tc>
          <w:tcPr>
            <w:tcW w:w="3543" w:type="dxa"/>
            <w:shd w:val="clear" w:color="auto" w:fill="auto"/>
          </w:tcPr>
          <w:p w:rsidR="00397374" w:rsidRPr="00EC3698" w:rsidRDefault="00397374" w:rsidP="006D74E5">
            <w:pPr>
              <w:pStyle w:val="ENoteTableText"/>
              <w:rPr>
                <w:sz w:val="20"/>
              </w:rPr>
            </w:pPr>
            <w:r w:rsidRPr="00EC3698">
              <w:rPr>
                <w:sz w:val="20"/>
              </w:rPr>
              <w:t>am = amended</w:t>
            </w:r>
          </w:p>
        </w:tc>
        <w:tc>
          <w:tcPr>
            <w:tcW w:w="3543" w:type="dxa"/>
            <w:shd w:val="clear" w:color="auto" w:fill="auto"/>
          </w:tcPr>
          <w:p w:rsidR="00397374" w:rsidRPr="00EC3698" w:rsidRDefault="00397374" w:rsidP="006D74E5">
            <w:pPr>
              <w:pStyle w:val="ENoteTableText"/>
              <w:rPr>
                <w:sz w:val="20"/>
              </w:rPr>
            </w:pPr>
            <w:r w:rsidRPr="00EC3698">
              <w:rPr>
                <w:sz w:val="20"/>
              </w:rPr>
              <w:t>prev = previous</w:t>
            </w:r>
          </w:p>
        </w:tc>
      </w:tr>
      <w:tr w:rsidR="00397374" w:rsidRPr="00EC3698" w:rsidTr="006D74E5">
        <w:tc>
          <w:tcPr>
            <w:tcW w:w="3543" w:type="dxa"/>
            <w:shd w:val="clear" w:color="auto" w:fill="auto"/>
          </w:tcPr>
          <w:p w:rsidR="00397374" w:rsidRPr="00EC3698" w:rsidRDefault="00397374" w:rsidP="006D74E5">
            <w:pPr>
              <w:pStyle w:val="ENoteTableText"/>
              <w:rPr>
                <w:sz w:val="20"/>
              </w:rPr>
            </w:pPr>
            <w:r w:rsidRPr="00EC3698">
              <w:rPr>
                <w:sz w:val="20"/>
              </w:rPr>
              <w:t>c = clause(s)</w:t>
            </w:r>
          </w:p>
        </w:tc>
        <w:tc>
          <w:tcPr>
            <w:tcW w:w="3543" w:type="dxa"/>
            <w:shd w:val="clear" w:color="auto" w:fill="auto"/>
          </w:tcPr>
          <w:p w:rsidR="00397374" w:rsidRPr="00EC3698" w:rsidRDefault="00397374" w:rsidP="006D74E5">
            <w:pPr>
              <w:pStyle w:val="ENoteTableText"/>
              <w:rPr>
                <w:sz w:val="20"/>
              </w:rPr>
            </w:pPr>
            <w:r w:rsidRPr="00EC3698">
              <w:rPr>
                <w:sz w:val="20"/>
              </w:rPr>
              <w:t>(prev) = previously</w:t>
            </w:r>
          </w:p>
        </w:tc>
      </w:tr>
      <w:tr w:rsidR="00397374" w:rsidRPr="00EC3698" w:rsidTr="006D74E5">
        <w:tc>
          <w:tcPr>
            <w:tcW w:w="3543" w:type="dxa"/>
            <w:shd w:val="clear" w:color="auto" w:fill="auto"/>
          </w:tcPr>
          <w:p w:rsidR="00397374" w:rsidRPr="00EC3698" w:rsidRDefault="00397374" w:rsidP="006D74E5">
            <w:pPr>
              <w:pStyle w:val="ENoteTableText"/>
              <w:rPr>
                <w:sz w:val="20"/>
              </w:rPr>
            </w:pPr>
            <w:r w:rsidRPr="00EC3698">
              <w:rPr>
                <w:sz w:val="20"/>
              </w:rPr>
              <w:t>Ch = Chapter(s)</w:t>
            </w:r>
          </w:p>
        </w:tc>
        <w:tc>
          <w:tcPr>
            <w:tcW w:w="3543" w:type="dxa"/>
            <w:shd w:val="clear" w:color="auto" w:fill="auto"/>
          </w:tcPr>
          <w:p w:rsidR="00397374" w:rsidRPr="00EC3698" w:rsidRDefault="00397374" w:rsidP="006D74E5">
            <w:pPr>
              <w:pStyle w:val="ENoteTableText"/>
              <w:rPr>
                <w:sz w:val="20"/>
              </w:rPr>
            </w:pPr>
            <w:r w:rsidRPr="00EC3698">
              <w:rPr>
                <w:sz w:val="20"/>
              </w:rPr>
              <w:t>Pt = Part(s)</w:t>
            </w:r>
          </w:p>
        </w:tc>
      </w:tr>
      <w:tr w:rsidR="00397374" w:rsidRPr="00EC3698" w:rsidTr="006D74E5">
        <w:tc>
          <w:tcPr>
            <w:tcW w:w="3543" w:type="dxa"/>
            <w:shd w:val="clear" w:color="auto" w:fill="auto"/>
          </w:tcPr>
          <w:p w:rsidR="00397374" w:rsidRPr="00EC3698" w:rsidRDefault="00397374" w:rsidP="006D74E5">
            <w:pPr>
              <w:pStyle w:val="ENoteTableText"/>
              <w:rPr>
                <w:sz w:val="20"/>
              </w:rPr>
            </w:pPr>
            <w:r w:rsidRPr="00EC3698">
              <w:rPr>
                <w:sz w:val="20"/>
              </w:rPr>
              <w:t>def = definition(s)</w:t>
            </w:r>
          </w:p>
        </w:tc>
        <w:tc>
          <w:tcPr>
            <w:tcW w:w="3543" w:type="dxa"/>
            <w:shd w:val="clear" w:color="auto" w:fill="auto"/>
          </w:tcPr>
          <w:p w:rsidR="00397374" w:rsidRPr="00EC3698" w:rsidRDefault="00397374" w:rsidP="006D74E5">
            <w:pPr>
              <w:pStyle w:val="ENoteTableText"/>
              <w:rPr>
                <w:sz w:val="20"/>
              </w:rPr>
            </w:pPr>
            <w:r w:rsidRPr="00EC3698">
              <w:rPr>
                <w:sz w:val="20"/>
              </w:rPr>
              <w:t>r = regulation(s)/rule(s)</w:t>
            </w:r>
          </w:p>
        </w:tc>
      </w:tr>
      <w:tr w:rsidR="00397374" w:rsidRPr="00EC3698" w:rsidTr="006D74E5">
        <w:tc>
          <w:tcPr>
            <w:tcW w:w="3543" w:type="dxa"/>
            <w:shd w:val="clear" w:color="auto" w:fill="auto"/>
          </w:tcPr>
          <w:p w:rsidR="00397374" w:rsidRPr="00EC3698" w:rsidRDefault="00397374" w:rsidP="006D74E5">
            <w:pPr>
              <w:pStyle w:val="ENoteTableText"/>
              <w:rPr>
                <w:sz w:val="20"/>
              </w:rPr>
            </w:pPr>
            <w:r w:rsidRPr="00EC3698">
              <w:rPr>
                <w:sz w:val="20"/>
              </w:rPr>
              <w:t>Dict = Dictionary</w:t>
            </w:r>
          </w:p>
        </w:tc>
        <w:tc>
          <w:tcPr>
            <w:tcW w:w="3543" w:type="dxa"/>
            <w:shd w:val="clear" w:color="auto" w:fill="auto"/>
          </w:tcPr>
          <w:p w:rsidR="00397374" w:rsidRPr="00EC3698" w:rsidRDefault="00397374" w:rsidP="006D74E5">
            <w:pPr>
              <w:pStyle w:val="ENoteTableText"/>
              <w:rPr>
                <w:sz w:val="20"/>
              </w:rPr>
            </w:pPr>
            <w:r w:rsidRPr="00EC3698">
              <w:rPr>
                <w:sz w:val="20"/>
              </w:rPr>
              <w:t>Reg = Regulation/Regulations</w:t>
            </w:r>
          </w:p>
        </w:tc>
      </w:tr>
      <w:tr w:rsidR="00397374" w:rsidRPr="00EC3698" w:rsidTr="006D74E5">
        <w:tc>
          <w:tcPr>
            <w:tcW w:w="3543" w:type="dxa"/>
            <w:shd w:val="clear" w:color="auto" w:fill="auto"/>
          </w:tcPr>
          <w:p w:rsidR="00397374" w:rsidRPr="00EC3698" w:rsidRDefault="00397374" w:rsidP="006D74E5">
            <w:pPr>
              <w:pStyle w:val="ENoteTableText"/>
              <w:rPr>
                <w:sz w:val="20"/>
              </w:rPr>
            </w:pPr>
            <w:r w:rsidRPr="00EC3698">
              <w:rPr>
                <w:sz w:val="20"/>
              </w:rPr>
              <w:t>disallowed = disallowed by Parliament</w:t>
            </w:r>
          </w:p>
        </w:tc>
        <w:tc>
          <w:tcPr>
            <w:tcW w:w="3543" w:type="dxa"/>
            <w:shd w:val="clear" w:color="auto" w:fill="auto"/>
          </w:tcPr>
          <w:p w:rsidR="00397374" w:rsidRPr="00EC3698" w:rsidRDefault="00397374" w:rsidP="006D74E5">
            <w:pPr>
              <w:pStyle w:val="ENoteTableText"/>
              <w:rPr>
                <w:sz w:val="20"/>
              </w:rPr>
            </w:pPr>
            <w:r w:rsidRPr="00EC3698">
              <w:rPr>
                <w:sz w:val="20"/>
              </w:rPr>
              <w:t>reloc = relocated</w:t>
            </w:r>
          </w:p>
        </w:tc>
      </w:tr>
      <w:tr w:rsidR="00397374" w:rsidRPr="00EC3698" w:rsidTr="006D74E5">
        <w:tc>
          <w:tcPr>
            <w:tcW w:w="3543" w:type="dxa"/>
            <w:shd w:val="clear" w:color="auto" w:fill="auto"/>
          </w:tcPr>
          <w:p w:rsidR="00397374" w:rsidRPr="00EC3698" w:rsidRDefault="00397374" w:rsidP="006D74E5">
            <w:pPr>
              <w:pStyle w:val="ENoteTableText"/>
              <w:rPr>
                <w:sz w:val="20"/>
              </w:rPr>
            </w:pPr>
            <w:r w:rsidRPr="00EC3698">
              <w:rPr>
                <w:sz w:val="20"/>
              </w:rPr>
              <w:t>Div = Division(s)</w:t>
            </w:r>
          </w:p>
        </w:tc>
        <w:tc>
          <w:tcPr>
            <w:tcW w:w="3543" w:type="dxa"/>
            <w:shd w:val="clear" w:color="auto" w:fill="auto"/>
          </w:tcPr>
          <w:p w:rsidR="00397374" w:rsidRPr="00EC3698" w:rsidRDefault="00397374" w:rsidP="006D74E5">
            <w:pPr>
              <w:pStyle w:val="ENoteTableText"/>
              <w:rPr>
                <w:sz w:val="20"/>
              </w:rPr>
            </w:pPr>
            <w:r w:rsidRPr="00EC3698">
              <w:rPr>
                <w:sz w:val="20"/>
              </w:rPr>
              <w:t>renum = renumbered</w:t>
            </w:r>
          </w:p>
        </w:tc>
      </w:tr>
      <w:tr w:rsidR="00397374" w:rsidRPr="00EC3698" w:rsidTr="006D74E5">
        <w:tc>
          <w:tcPr>
            <w:tcW w:w="3543" w:type="dxa"/>
            <w:shd w:val="clear" w:color="auto" w:fill="auto"/>
          </w:tcPr>
          <w:p w:rsidR="00397374" w:rsidRPr="00EC3698" w:rsidRDefault="00397374" w:rsidP="006D74E5">
            <w:pPr>
              <w:pStyle w:val="ENoteTableText"/>
              <w:rPr>
                <w:sz w:val="20"/>
              </w:rPr>
            </w:pPr>
            <w:r w:rsidRPr="00EC3698">
              <w:rPr>
                <w:sz w:val="20"/>
              </w:rPr>
              <w:t>exp = expired or ceased to have effect</w:t>
            </w:r>
          </w:p>
        </w:tc>
        <w:tc>
          <w:tcPr>
            <w:tcW w:w="3543" w:type="dxa"/>
            <w:shd w:val="clear" w:color="auto" w:fill="auto"/>
          </w:tcPr>
          <w:p w:rsidR="00397374" w:rsidRPr="00EC3698" w:rsidRDefault="00397374" w:rsidP="006D74E5">
            <w:pPr>
              <w:pStyle w:val="ENoteTableText"/>
              <w:rPr>
                <w:sz w:val="20"/>
              </w:rPr>
            </w:pPr>
            <w:r w:rsidRPr="00EC3698">
              <w:rPr>
                <w:sz w:val="20"/>
              </w:rPr>
              <w:t>rep = repealed</w:t>
            </w:r>
          </w:p>
        </w:tc>
      </w:tr>
      <w:tr w:rsidR="00397374" w:rsidRPr="00EC3698" w:rsidTr="006D74E5">
        <w:tc>
          <w:tcPr>
            <w:tcW w:w="3543" w:type="dxa"/>
            <w:shd w:val="clear" w:color="auto" w:fill="auto"/>
          </w:tcPr>
          <w:p w:rsidR="00397374" w:rsidRPr="00EC3698" w:rsidRDefault="00397374" w:rsidP="006D74E5">
            <w:pPr>
              <w:pStyle w:val="ENoteTableText"/>
              <w:rPr>
                <w:sz w:val="20"/>
              </w:rPr>
            </w:pPr>
            <w:r w:rsidRPr="00EC3698">
              <w:rPr>
                <w:sz w:val="20"/>
              </w:rPr>
              <w:t>hdg = heading(s)</w:t>
            </w:r>
          </w:p>
        </w:tc>
        <w:tc>
          <w:tcPr>
            <w:tcW w:w="3543" w:type="dxa"/>
            <w:shd w:val="clear" w:color="auto" w:fill="auto"/>
          </w:tcPr>
          <w:p w:rsidR="00397374" w:rsidRPr="00EC3698" w:rsidRDefault="00397374" w:rsidP="006D74E5">
            <w:pPr>
              <w:pStyle w:val="ENoteTableText"/>
              <w:rPr>
                <w:sz w:val="20"/>
              </w:rPr>
            </w:pPr>
            <w:r w:rsidRPr="00EC3698">
              <w:rPr>
                <w:sz w:val="20"/>
              </w:rPr>
              <w:t>rs = repealed and substituted</w:t>
            </w:r>
          </w:p>
        </w:tc>
      </w:tr>
      <w:tr w:rsidR="00397374" w:rsidRPr="00EC3698" w:rsidTr="006D74E5">
        <w:tc>
          <w:tcPr>
            <w:tcW w:w="3543" w:type="dxa"/>
            <w:shd w:val="clear" w:color="auto" w:fill="auto"/>
          </w:tcPr>
          <w:p w:rsidR="00397374" w:rsidRPr="00EC3698" w:rsidRDefault="00397374" w:rsidP="006D74E5">
            <w:pPr>
              <w:pStyle w:val="ENoteTableText"/>
              <w:rPr>
                <w:sz w:val="20"/>
              </w:rPr>
            </w:pPr>
            <w:r w:rsidRPr="00EC3698">
              <w:rPr>
                <w:sz w:val="20"/>
              </w:rPr>
              <w:t>LI = Legislative Instrument</w:t>
            </w:r>
          </w:p>
        </w:tc>
        <w:tc>
          <w:tcPr>
            <w:tcW w:w="3543" w:type="dxa"/>
            <w:shd w:val="clear" w:color="auto" w:fill="auto"/>
          </w:tcPr>
          <w:p w:rsidR="00397374" w:rsidRPr="00EC3698" w:rsidRDefault="00397374" w:rsidP="006D74E5">
            <w:pPr>
              <w:pStyle w:val="ENoteTableText"/>
              <w:rPr>
                <w:sz w:val="20"/>
              </w:rPr>
            </w:pPr>
            <w:r w:rsidRPr="00EC3698">
              <w:rPr>
                <w:sz w:val="20"/>
              </w:rPr>
              <w:t>s = section(s)</w:t>
            </w:r>
          </w:p>
        </w:tc>
      </w:tr>
      <w:tr w:rsidR="00397374" w:rsidRPr="00EC3698" w:rsidTr="006D74E5">
        <w:tc>
          <w:tcPr>
            <w:tcW w:w="3543" w:type="dxa"/>
            <w:shd w:val="clear" w:color="auto" w:fill="auto"/>
          </w:tcPr>
          <w:p w:rsidR="00397374" w:rsidRPr="00EC3698" w:rsidRDefault="00397374" w:rsidP="006D74E5">
            <w:pPr>
              <w:pStyle w:val="ENoteTableText"/>
              <w:rPr>
                <w:sz w:val="20"/>
              </w:rPr>
            </w:pPr>
            <w:r w:rsidRPr="00EC3698">
              <w:rPr>
                <w:sz w:val="20"/>
              </w:rPr>
              <w:t xml:space="preserve">LIA = </w:t>
            </w:r>
            <w:r w:rsidRPr="00EC3698">
              <w:rPr>
                <w:i/>
                <w:sz w:val="20"/>
              </w:rPr>
              <w:t>Legislative Instruments Act 2003</w:t>
            </w:r>
          </w:p>
        </w:tc>
        <w:tc>
          <w:tcPr>
            <w:tcW w:w="3543" w:type="dxa"/>
            <w:shd w:val="clear" w:color="auto" w:fill="auto"/>
          </w:tcPr>
          <w:p w:rsidR="00397374" w:rsidRPr="00EC3698" w:rsidRDefault="00397374" w:rsidP="006D74E5">
            <w:pPr>
              <w:pStyle w:val="ENoteTableText"/>
              <w:rPr>
                <w:sz w:val="20"/>
              </w:rPr>
            </w:pPr>
            <w:r w:rsidRPr="00EC3698">
              <w:rPr>
                <w:sz w:val="20"/>
              </w:rPr>
              <w:t>Sch = Schedule(s)</w:t>
            </w:r>
          </w:p>
        </w:tc>
      </w:tr>
      <w:tr w:rsidR="00397374" w:rsidRPr="00EC3698" w:rsidTr="006D74E5">
        <w:tc>
          <w:tcPr>
            <w:tcW w:w="3543" w:type="dxa"/>
            <w:shd w:val="clear" w:color="auto" w:fill="auto"/>
          </w:tcPr>
          <w:p w:rsidR="00397374" w:rsidRPr="00EC3698" w:rsidRDefault="00397374" w:rsidP="006D74E5">
            <w:pPr>
              <w:pStyle w:val="ENoteTableText"/>
              <w:rPr>
                <w:sz w:val="20"/>
              </w:rPr>
            </w:pPr>
            <w:r w:rsidRPr="00EC3698">
              <w:rPr>
                <w:sz w:val="20"/>
              </w:rPr>
              <w:t>mod = modified/modification</w:t>
            </w:r>
          </w:p>
        </w:tc>
        <w:tc>
          <w:tcPr>
            <w:tcW w:w="3543" w:type="dxa"/>
            <w:shd w:val="clear" w:color="auto" w:fill="auto"/>
          </w:tcPr>
          <w:p w:rsidR="00397374" w:rsidRPr="00EC3698" w:rsidRDefault="00397374" w:rsidP="006D74E5">
            <w:pPr>
              <w:pStyle w:val="ENoteTableText"/>
              <w:rPr>
                <w:sz w:val="20"/>
              </w:rPr>
            </w:pPr>
            <w:r w:rsidRPr="00EC3698">
              <w:rPr>
                <w:sz w:val="20"/>
              </w:rPr>
              <w:t>Sdiv = Subdivision(s)</w:t>
            </w:r>
          </w:p>
        </w:tc>
      </w:tr>
      <w:tr w:rsidR="00397374" w:rsidRPr="00EC3698" w:rsidTr="006D74E5">
        <w:tc>
          <w:tcPr>
            <w:tcW w:w="3543" w:type="dxa"/>
            <w:shd w:val="clear" w:color="auto" w:fill="auto"/>
          </w:tcPr>
          <w:p w:rsidR="00397374" w:rsidRPr="00EC3698" w:rsidRDefault="00397374" w:rsidP="006D74E5">
            <w:pPr>
              <w:pStyle w:val="ENoteTableText"/>
              <w:rPr>
                <w:sz w:val="20"/>
              </w:rPr>
            </w:pPr>
            <w:r w:rsidRPr="00EC3698">
              <w:rPr>
                <w:sz w:val="20"/>
              </w:rPr>
              <w:t>No = Number(s)</w:t>
            </w:r>
          </w:p>
        </w:tc>
        <w:tc>
          <w:tcPr>
            <w:tcW w:w="3543" w:type="dxa"/>
            <w:shd w:val="clear" w:color="auto" w:fill="auto"/>
          </w:tcPr>
          <w:p w:rsidR="00397374" w:rsidRPr="00EC3698" w:rsidRDefault="00397374" w:rsidP="006D74E5">
            <w:pPr>
              <w:pStyle w:val="ENoteTableText"/>
              <w:rPr>
                <w:sz w:val="20"/>
              </w:rPr>
            </w:pPr>
            <w:r w:rsidRPr="00EC3698">
              <w:rPr>
                <w:sz w:val="20"/>
              </w:rPr>
              <w:t>SLI = Select Legislative Instrument</w:t>
            </w:r>
          </w:p>
        </w:tc>
      </w:tr>
      <w:tr w:rsidR="00397374" w:rsidRPr="00EC3698" w:rsidTr="006D74E5">
        <w:tc>
          <w:tcPr>
            <w:tcW w:w="3543" w:type="dxa"/>
            <w:shd w:val="clear" w:color="auto" w:fill="auto"/>
          </w:tcPr>
          <w:p w:rsidR="00397374" w:rsidRPr="00EC3698" w:rsidRDefault="00397374" w:rsidP="006D74E5">
            <w:pPr>
              <w:pStyle w:val="ENoteTableText"/>
              <w:rPr>
                <w:sz w:val="20"/>
              </w:rPr>
            </w:pPr>
            <w:r w:rsidRPr="00EC3698">
              <w:rPr>
                <w:sz w:val="20"/>
              </w:rPr>
              <w:t>o = order(s)</w:t>
            </w:r>
          </w:p>
        </w:tc>
        <w:tc>
          <w:tcPr>
            <w:tcW w:w="3543" w:type="dxa"/>
            <w:shd w:val="clear" w:color="auto" w:fill="auto"/>
          </w:tcPr>
          <w:p w:rsidR="00397374" w:rsidRPr="00EC3698" w:rsidRDefault="00397374" w:rsidP="006D74E5">
            <w:pPr>
              <w:pStyle w:val="ENoteTableText"/>
              <w:rPr>
                <w:sz w:val="20"/>
              </w:rPr>
            </w:pPr>
            <w:r w:rsidRPr="00EC3698">
              <w:rPr>
                <w:sz w:val="20"/>
              </w:rPr>
              <w:t>SR = Statutory Rules</w:t>
            </w:r>
          </w:p>
        </w:tc>
      </w:tr>
      <w:tr w:rsidR="00397374" w:rsidRPr="00EC3698" w:rsidTr="006D74E5">
        <w:tc>
          <w:tcPr>
            <w:tcW w:w="3543" w:type="dxa"/>
            <w:shd w:val="clear" w:color="auto" w:fill="auto"/>
          </w:tcPr>
          <w:p w:rsidR="00397374" w:rsidRPr="00EC3698" w:rsidRDefault="00397374" w:rsidP="006D74E5">
            <w:pPr>
              <w:pStyle w:val="ENoteTableText"/>
              <w:rPr>
                <w:sz w:val="20"/>
              </w:rPr>
            </w:pPr>
            <w:r w:rsidRPr="00EC3698">
              <w:rPr>
                <w:sz w:val="20"/>
              </w:rPr>
              <w:t>Ord = Ordinance</w:t>
            </w:r>
          </w:p>
        </w:tc>
        <w:tc>
          <w:tcPr>
            <w:tcW w:w="3543" w:type="dxa"/>
            <w:shd w:val="clear" w:color="auto" w:fill="auto"/>
          </w:tcPr>
          <w:p w:rsidR="00397374" w:rsidRPr="00EC3698" w:rsidRDefault="00397374" w:rsidP="006D74E5">
            <w:pPr>
              <w:pStyle w:val="ENoteTableText"/>
              <w:rPr>
                <w:sz w:val="20"/>
              </w:rPr>
            </w:pPr>
            <w:r w:rsidRPr="00EC3698">
              <w:rPr>
                <w:sz w:val="20"/>
              </w:rPr>
              <w:t>Sub</w:t>
            </w:r>
            <w:r w:rsidR="00EC3698">
              <w:rPr>
                <w:sz w:val="20"/>
              </w:rPr>
              <w:noBreakHyphen/>
            </w:r>
            <w:r w:rsidRPr="00EC3698">
              <w:rPr>
                <w:sz w:val="20"/>
              </w:rPr>
              <w:t>Ch = Sub</w:t>
            </w:r>
            <w:r w:rsidR="00EC3698">
              <w:rPr>
                <w:sz w:val="20"/>
              </w:rPr>
              <w:noBreakHyphen/>
            </w:r>
            <w:r w:rsidRPr="00EC3698">
              <w:rPr>
                <w:sz w:val="20"/>
              </w:rPr>
              <w:t>Chapter(s)</w:t>
            </w:r>
          </w:p>
        </w:tc>
      </w:tr>
      <w:tr w:rsidR="00397374" w:rsidRPr="00EC3698" w:rsidTr="006D74E5">
        <w:tc>
          <w:tcPr>
            <w:tcW w:w="3543" w:type="dxa"/>
            <w:shd w:val="clear" w:color="auto" w:fill="auto"/>
          </w:tcPr>
          <w:p w:rsidR="00397374" w:rsidRPr="00EC3698" w:rsidRDefault="00397374" w:rsidP="006D74E5">
            <w:pPr>
              <w:pStyle w:val="ENoteTableText"/>
              <w:rPr>
                <w:sz w:val="20"/>
              </w:rPr>
            </w:pPr>
            <w:r w:rsidRPr="00EC3698">
              <w:rPr>
                <w:sz w:val="20"/>
              </w:rPr>
              <w:t>orig = original</w:t>
            </w:r>
          </w:p>
        </w:tc>
        <w:tc>
          <w:tcPr>
            <w:tcW w:w="3543" w:type="dxa"/>
            <w:shd w:val="clear" w:color="auto" w:fill="auto"/>
          </w:tcPr>
          <w:p w:rsidR="00397374" w:rsidRPr="00EC3698" w:rsidRDefault="00397374" w:rsidP="006D74E5">
            <w:pPr>
              <w:pStyle w:val="ENoteTableText"/>
              <w:rPr>
                <w:sz w:val="20"/>
              </w:rPr>
            </w:pPr>
            <w:r w:rsidRPr="00EC3698">
              <w:rPr>
                <w:sz w:val="20"/>
              </w:rPr>
              <w:t>SubPt = Subpart(s)</w:t>
            </w:r>
          </w:p>
        </w:tc>
      </w:tr>
      <w:tr w:rsidR="00397374" w:rsidRPr="00EC3698" w:rsidTr="006D74E5">
        <w:tc>
          <w:tcPr>
            <w:tcW w:w="3543" w:type="dxa"/>
            <w:shd w:val="clear" w:color="auto" w:fill="auto"/>
          </w:tcPr>
          <w:p w:rsidR="00397374" w:rsidRPr="00EC3698" w:rsidRDefault="00397374" w:rsidP="00E45834">
            <w:pPr>
              <w:pStyle w:val="ENoteTableText"/>
              <w:ind w:left="454" w:hanging="454"/>
              <w:rPr>
                <w:sz w:val="20"/>
              </w:rPr>
            </w:pPr>
            <w:r w:rsidRPr="00EC3698">
              <w:rPr>
                <w:sz w:val="20"/>
              </w:rPr>
              <w:t>par = paragraph(s)/subparagraph(s)</w:t>
            </w:r>
            <w:r w:rsidR="00E45834">
              <w:rPr>
                <w:sz w:val="20"/>
              </w:rPr>
              <w:br/>
            </w:r>
            <w:r w:rsidRPr="00EC3698">
              <w:rPr>
                <w:sz w:val="20"/>
              </w:rPr>
              <w:t>/sub</w:t>
            </w:r>
            <w:r w:rsidR="00EC3698">
              <w:rPr>
                <w:sz w:val="20"/>
              </w:rPr>
              <w:noBreakHyphen/>
            </w:r>
            <w:r w:rsidRPr="00EC3698">
              <w:rPr>
                <w:sz w:val="20"/>
              </w:rPr>
              <w:t>subparagraph(s)</w:t>
            </w:r>
          </w:p>
        </w:tc>
        <w:tc>
          <w:tcPr>
            <w:tcW w:w="3543" w:type="dxa"/>
            <w:shd w:val="clear" w:color="auto" w:fill="auto"/>
          </w:tcPr>
          <w:p w:rsidR="00397374" w:rsidRPr="00EC3698" w:rsidRDefault="00397374" w:rsidP="006D74E5">
            <w:pPr>
              <w:pStyle w:val="ENoteTableText"/>
              <w:rPr>
                <w:sz w:val="20"/>
              </w:rPr>
            </w:pPr>
          </w:p>
        </w:tc>
      </w:tr>
    </w:tbl>
    <w:p w:rsidR="00397374" w:rsidRPr="00EC3698" w:rsidRDefault="00397374" w:rsidP="006D74E5">
      <w:pPr>
        <w:pStyle w:val="Tabletext"/>
      </w:pPr>
    </w:p>
    <w:p w:rsidR="00397374" w:rsidRPr="00EC3698" w:rsidRDefault="00397374" w:rsidP="00EC3698">
      <w:pPr>
        <w:pStyle w:val="ENotesHeading2"/>
        <w:pageBreakBefore/>
        <w:outlineLvl w:val="9"/>
      </w:pPr>
      <w:bookmarkStart w:id="44" w:name="_Toc395182982"/>
      <w:r w:rsidRPr="00EC3698">
        <w:lastRenderedPageBreak/>
        <w:t>Endnote 3—Legislation history</w:t>
      </w:r>
      <w:bookmarkEnd w:id="44"/>
    </w:p>
    <w:p w:rsidR="00397374" w:rsidRPr="00EC3698" w:rsidRDefault="00397374" w:rsidP="006D74E5">
      <w:pPr>
        <w:pStyle w:val="Tabletext"/>
      </w:pPr>
    </w:p>
    <w:tbl>
      <w:tblPr>
        <w:tblW w:w="7225"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557"/>
      </w:tblGrid>
      <w:tr w:rsidR="00397374" w:rsidRPr="00EC3698" w:rsidTr="00E45834">
        <w:trPr>
          <w:cantSplit/>
          <w:tblHeader/>
        </w:trPr>
        <w:tc>
          <w:tcPr>
            <w:tcW w:w="1838" w:type="dxa"/>
            <w:tcBorders>
              <w:top w:val="single" w:sz="12" w:space="0" w:color="auto"/>
              <w:bottom w:val="single" w:sz="12" w:space="0" w:color="auto"/>
            </w:tcBorders>
            <w:shd w:val="clear" w:color="auto" w:fill="auto"/>
          </w:tcPr>
          <w:p w:rsidR="00397374" w:rsidRPr="00EC3698" w:rsidRDefault="00397374" w:rsidP="006D74E5">
            <w:pPr>
              <w:pStyle w:val="ENoteTableHeading"/>
            </w:pPr>
            <w:r w:rsidRPr="00EC3698">
              <w:t>Act</w:t>
            </w:r>
          </w:p>
        </w:tc>
        <w:tc>
          <w:tcPr>
            <w:tcW w:w="992" w:type="dxa"/>
            <w:tcBorders>
              <w:top w:val="single" w:sz="12" w:space="0" w:color="auto"/>
              <w:bottom w:val="single" w:sz="12" w:space="0" w:color="auto"/>
            </w:tcBorders>
            <w:shd w:val="clear" w:color="auto" w:fill="auto"/>
          </w:tcPr>
          <w:p w:rsidR="00397374" w:rsidRPr="00EC3698" w:rsidRDefault="00397374" w:rsidP="006D74E5">
            <w:pPr>
              <w:pStyle w:val="ENoteTableHeading"/>
            </w:pPr>
            <w:r w:rsidRPr="00EC3698">
              <w:t>Number and year</w:t>
            </w:r>
          </w:p>
        </w:tc>
        <w:tc>
          <w:tcPr>
            <w:tcW w:w="993" w:type="dxa"/>
            <w:tcBorders>
              <w:top w:val="single" w:sz="12" w:space="0" w:color="auto"/>
              <w:bottom w:val="single" w:sz="12" w:space="0" w:color="auto"/>
            </w:tcBorders>
            <w:shd w:val="clear" w:color="auto" w:fill="auto"/>
          </w:tcPr>
          <w:p w:rsidR="00397374" w:rsidRPr="00EC3698" w:rsidRDefault="00397374" w:rsidP="006D74E5">
            <w:pPr>
              <w:pStyle w:val="ENoteTableHeading"/>
            </w:pPr>
            <w:r w:rsidRPr="00EC3698">
              <w:t>Assent</w:t>
            </w:r>
          </w:p>
        </w:tc>
        <w:tc>
          <w:tcPr>
            <w:tcW w:w="1845" w:type="dxa"/>
            <w:tcBorders>
              <w:top w:val="single" w:sz="12" w:space="0" w:color="auto"/>
              <w:bottom w:val="single" w:sz="12" w:space="0" w:color="auto"/>
            </w:tcBorders>
            <w:shd w:val="clear" w:color="auto" w:fill="auto"/>
          </w:tcPr>
          <w:p w:rsidR="00397374" w:rsidRPr="00EC3698" w:rsidRDefault="00397374" w:rsidP="006D74E5">
            <w:pPr>
              <w:pStyle w:val="ENoteTableHeading"/>
            </w:pPr>
            <w:r w:rsidRPr="00EC3698">
              <w:t>Commencement</w:t>
            </w:r>
          </w:p>
        </w:tc>
        <w:tc>
          <w:tcPr>
            <w:tcW w:w="1557" w:type="dxa"/>
            <w:tcBorders>
              <w:top w:val="single" w:sz="12" w:space="0" w:color="auto"/>
              <w:bottom w:val="single" w:sz="12" w:space="0" w:color="auto"/>
            </w:tcBorders>
            <w:shd w:val="clear" w:color="auto" w:fill="auto"/>
          </w:tcPr>
          <w:p w:rsidR="00397374" w:rsidRPr="00EC3698" w:rsidRDefault="00397374" w:rsidP="006D74E5">
            <w:pPr>
              <w:pStyle w:val="ENoteTableHeading"/>
            </w:pPr>
            <w:r w:rsidRPr="00EC3698">
              <w:t>Application, saving and transitional provisions</w:t>
            </w:r>
          </w:p>
        </w:tc>
      </w:tr>
      <w:tr w:rsidR="00397374" w:rsidRPr="00EC3698" w:rsidTr="00E45834">
        <w:trPr>
          <w:cantSplit/>
        </w:trPr>
        <w:tc>
          <w:tcPr>
            <w:tcW w:w="1838" w:type="dxa"/>
            <w:tcBorders>
              <w:top w:val="single" w:sz="12" w:space="0" w:color="auto"/>
              <w:bottom w:val="single" w:sz="4" w:space="0" w:color="auto"/>
            </w:tcBorders>
            <w:shd w:val="clear" w:color="auto" w:fill="auto"/>
          </w:tcPr>
          <w:p w:rsidR="00397374" w:rsidRPr="00EC3698" w:rsidRDefault="00573646" w:rsidP="00573646">
            <w:pPr>
              <w:pStyle w:val="ENoteTableText"/>
            </w:pPr>
            <w:r w:rsidRPr="00EC3698">
              <w:t>Australian Civilian Corps Act 2011</w:t>
            </w:r>
          </w:p>
        </w:tc>
        <w:tc>
          <w:tcPr>
            <w:tcW w:w="992" w:type="dxa"/>
            <w:tcBorders>
              <w:top w:val="single" w:sz="12" w:space="0" w:color="auto"/>
              <w:bottom w:val="single" w:sz="4" w:space="0" w:color="auto"/>
            </w:tcBorders>
            <w:shd w:val="clear" w:color="auto" w:fill="auto"/>
          </w:tcPr>
          <w:p w:rsidR="00397374" w:rsidRPr="00EC3698" w:rsidRDefault="00573646" w:rsidP="00573646">
            <w:pPr>
              <w:pStyle w:val="ENoteTableText"/>
            </w:pPr>
            <w:r w:rsidRPr="00EC3698">
              <w:t>18, 2011</w:t>
            </w:r>
          </w:p>
        </w:tc>
        <w:tc>
          <w:tcPr>
            <w:tcW w:w="993" w:type="dxa"/>
            <w:tcBorders>
              <w:top w:val="single" w:sz="12" w:space="0" w:color="auto"/>
              <w:bottom w:val="single" w:sz="4" w:space="0" w:color="auto"/>
            </w:tcBorders>
            <w:shd w:val="clear" w:color="auto" w:fill="auto"/>
          </w:tcPr>
          <w:p w:rsidR="00397374" w:rsidRPr="00EC3698" w:rsidRDefault="00573646" w:rsidP="00573646">
            <w:pPr>
              <w:pStyle w:val="ENoteTableText"/>
            </w:pPr>
            <w:r w:rsidRPr="00EC3698">
              <w:t>12 Apr 2011</w:t>
            </w:r>
          </w:p>
        </w:tc>
        <w:tc>
          <w:tcPr>
            <w:tcW w:w="1845" w:type="dxa"/>
            <w:tcBorders>
              <w:top w:val="single" w:sz="12" w:space="0" w:color="auto"/>
              <w:bottom w:val="single" w:sz="4" w:space="0" w:color="auto"/>
            </w:tcBorders>
            <w:shd w:val="clear" w:color="auto" w:fill="auto"/>
          </w:tcPr>
          <w:p w:rsidR="00397374" w:rsidRPr="00EC3698" w:rsidRDefault="00573646" w:rsidP="00412F2E">
            <w:pPr>
              <w:pStyle w:val="ENoteTableText"/>
            </w:pPr>
            <w:r w:rsidRPr="00EC3698">
              <w:t>s 3–31: 10</w:t>
            </w:r>
            <w:r w:rsidR="00EC3698">
              <w:t> </w:t>
            </w:r>
            <w:r w:rsidRPr="00EC3698">
              <w:t>May 2011</w:t>
            </w:r>
            <w:r w:rsidRPr="00EC3698">
              <w:br/>
              <w:t xml:space="preserve">Remainder: </w:t>
            </w:r>
            <w:r w:rsidR="00AD24F3">
              <w:t>12 Apr 2011 (s 2(</w:t>
            </w:r>
            <w:r w:rsidR="00412F2E">
              <w:t>1</w:t>
            </w:r>
            <w:r w:rsidR="00AD24F3">
              <w:t>) item 1)</w:t>
            </w:r>
          </w:p>
        </w:tc>
        <w:tc>
          <w:tcPr>
            <w:tcW w:w="1557" w:type="dxa"/>
            <w:tcBorders>
              <w:top w:val="single" w:sz="12" w:space="0" w:color="auto"/>
              <w:bottom w:val="single" w:sz="4" w:space="0" w:color="auto"/>
            </w:tcBorders>
            <w:shd w:val="clear" w:color="auto" w:fill="auto"/>
          </w:tcPr>
          <w:p w:rsidR="00397374" w:rsidRPr="00EC3698" w:rsidRDefault="00397374" w:rsidP="00573646">
            <w:pPr>
              <w:pStyle w:val="ENoteTableText"/>
            </w:pPr>
          </w:p>
        </w:tc>
      </w:tr>
      <w:tr w:rsidR="00573646" w:rsidRPr="00EC3698" w:rsidTr="00E45834">
        <w:trPr>
          <w:cantSplit/>
        </w:trPr>
        <w:tc>
          <w:tcPr>
            <w:tcW w:w="1838" w:type="dxa"/>
            <w:shd w:val="clear" w:color="auto" w:fill="auto"/>
          </w:tcPr>
          <w:p w:rsidR="00573646" w:rsidRPr="00EC3698" w:rsidRDefault="00573646" w:rsidP="00573646">
            <w:pPr>
              <w:pStyle w:val="ENoteTableText"/>
            </w:pPr>
            <w:r w:rsidRPr="00EC3698">
              <w:t>Australian Civilian Corps Amendment Act 2013</w:t>
            </w:r>
          </w:p>
        </w:tc>
        <w:tc>
          <w:tcPr>
            <w:tcW w:w="992" w:type="dxa"/>
            <w:shd w:val="clear" w:color="auto" w:fill="auto"/>
          </w:tcPr>
          <w:p w:rsidR="00573646" w:rsidRPr="00EC3698" w:rsidRDefault="00573646" w:rsidP="00573646">
            <w:pPr>
              <w:pStyle w:val="ENoteTableText"/>
            </w:pPr>
            <w:r w:rsidRPr="00EC3698">
              <w:t>140, 2013</w:t>
            </w:r>
          </w:p>
        </w:tc>
        <w:tc>
          <w:tcPr>
            <w:tcW w:w="993" w:type="dxa"/>
            <w:shd w:val="clear" w:color="auto" w:fill="auto"/>
          </w:tcPr>
          <w:p w:rsidR="00573646" w:rsidRPr="00EC3698" w:rsidRDefault="00573646" w:rsidP="00573646">
            <w:pPr>
              <w:pStyle w:val="ENoteTableText"/>
            </w:pPr>
            <w:r w:rsidRPr="00EC3698">
              <w:t>13 Dec 2013</w:t>
            </w:r>
          </w:p>
        </w:tc>
        <w:tc>
          <w:tcPr>
            <w:tcW w:w="1845" w:type="dxa"/>
            <w:shd w:val="clear" w:color="auto" w:fill="auto"/>
          </w:tcPr>
          <w:p w:rsidR="00573646" w:rsidRPr="00EC3698" w:rsidRDefault="00573646" w:rsidP="00412F2E">
            <w:pPr>
              <w:pStyle w:val="ENoteTableText"/>
            </w:pPr>
            <w:r w:rsidRPr="00EC3698">
              <w:t>Sch 1 (items</w:t>
            </w:r>
            <w:r w:rsidR="00EC3698">
              <w:t> </w:t>
            </w:r>
            <w:r w:rsidRPr="00EC3698">
              <w:t xml:space="preserve">1–28): </w:t>
            </w:r>
            <w:r w:rsidR="00AD24F3">
              <w:t xml:space="preserve">13 Dec 2013 </w:t>
            </w:r>
            <w:r w:rsidR="00AD24F3">
              <w:t>(s</w:t>
            </w:r>
            <w:r w:rsidR="00AD24F3">
              <w:t> </w:t>
            </w:r>
            <w:r w:rsidR="00AD24F3">
              <w:t>2)</w:t>
            </w:r>
          </w:p>
        </w:tc>
        <w:tc>
          <w:tcPr>
            <w:tcW w:w="1557" w:type="dxa"/>
            <w:shd w:val="clear" w:color="auto" w:fill="auto"/>
          </w:tcPr>
          <w:p w:rsidR="00573646" w:rsidRPr="00EC3698" w:rsidRDefault="008006C0" w:rsidP="00573646">
            <w:pPr>
              <w:pStyle w:val="ENoteTableText"/>
            </w:pPr>
            <w:r w:rsidRPr="00EC3698">
              <w:t>—</w:t>
            </w:r>
          </w:p>
        </w:tc>
      </w:tr>
      <w:tr w:rsidR="005150E3" w:rsidRPr="00EC3698" w:rsidTr="00E45834">
        <w:trPr>
          <w:cantSplit/>
        </w:trPr>
        <w:tc>
          <w:tcPr>
            <w:tcW w:w="1838" w:type="dxa"/>
            <w:tcBorders>
              <w:bottom w:val="single" w:sz="12" w:space="0" w:color="auto"/>
            </w:tcBorders>
            <w:shd w:val="clear" w:color="auto" w:fill="auto"/>
          </w:tcPr>
          <w:p w:rsidR="005150E3" w:rsidRPr="00EC3698" w:rsidRDefault="005150E3" w:rsidP="00573646">
            <w:pPr>
              <w:pStyle w:val="ENoteTableText"/>
            </w:pPr>
            <w:r>
              <w:t>Public Governance, Performance and Accountability (Consequential and Transitional Provisions) Act 2014</w:t>
            </w:r>
          </w:p>
        </w:tc>
        <w:tc>
          <w:tcPr>
            <w:tcW w:w="992" w:type="dxa"/>
            <w:tcBorders>
              <w:bottom w:val="single" w:sz="12" w:space="0" w:color="auto"/>
            </w:tcBorders>
            <w:shd w:val="clear" w:color="auto" w:fill="auto"/>
          </w:tcPr>
          <w:p w:rsidR="005150E3" w:rsidRPr="00EC3698" w:rsidRDefault="005150E3" w:rsidP="00573646">
            <w:pPr>
              <w:pStyle w:val="ENoteTableText"/>
            </w:pPr>
            <w:r>
              <w:t>62, 2014</w:t>
            </w:r>
          </w:p>
        </w:tc>
        <w:tc>
          <w:tcPr>
            <w:tcW w:w="993" w:type="dxa"/>
            <w:tcBorders>
              <w:bottom w:val="single" w:sz="12" w:space="0" w:color="auto"/>
            </w:tcBorders>
            <w:shd w:val="clear" w:color="auto" w:fill="auto"/>
          </w:tcPr>
          <w:p w:rsidR="005150E3" w:rsidRPr="00EC3698" w:rsidRDefault="005150E3" w:rsidP="00573646">
            <w:pPr>
              <w:pStyle w:val="ENoteTableText"/>
            </w:pPr>
            <w:r>
              <w:t>30 June 2014</w:t>
            </w:r>
          </w:p>
        </w:tc>
        <w:tc>
          <w:tcPr>
            <w:tcW w:w="1845" w:type="dxa"/>
            <w:tcBorders>
              <w:bottom w:val="single" w:sz="12" w:space="0" w:color="auto"/>
            </w:tcBorders>
            <w:shd w:val="clear" w:color="auto" w:fill="auto"/>
          </w:tcPr>
          <w:p w:rsidR="005150E3" w:rsidRPr="00EC3698" w:rsidRDefault="005150E3" w:rsidP="00E45834">
            <w:pPr>
              <w:pStyle w:val="ENoteTableText"/>
            </w:pPr>
            <w:r>
              <w:t>Sch 7 (item 202)</w:t>
            </w:r>
            <w:r w:rsidR="00E45834">
              <w:t xml:space="preserve"> and Sch 14 (items 1</w:t>
            </w:r>
            <w:r w:rsidR="00E45834" w:rsidRPr="00EC3698">
              <w:t>–</w:t>
            </w:r>
            <w:r w:rsidR="00E45834">
              <w:t>4)</w:t>
            </w:r>
            <w:r>
              <w:t>: 1</w:t>
            </w:r>
            <w:r w:rsidR="00E45834">
              <w:t> </w:t>
            </w:r>
            <w:r>
              <w:t>July 2014 (s 2(1) item</w:t>
            </w:r>
            <w:r w:rsidR="00E45834">
              <w:t>s</w:t>
            </w:r>
            <w:r>
              <w:t xml:space="preserve"> 6</w:t>
            </w:r>
            <w:r w:rsidR="00E45834">
              <w:t>, 14</w:t>
            </w:r>
            <w:r>
              <w:t>)</w:t>
            </w:r>
          </w:p>
        </w:tc>
        <w:tc>
          <w:tcPr>
            <w:tcW w:w="1557" w:type="dxa"/>
            <w:tcBorders>
              <w:bottom w:val="single" w:sz="12" w:space="0" w:color="auto"/>
            </w:tcBorders>
            <w:shd w:val="clear" w:color="auto" w:fill="auto"/>
          </w:tcPr>
          <w:p w:rsidR="005150E3" w:rsidRPr="00EC3698" w:rsidRDefault="00E45834" w:rsidP="00573646">
            <w:pPr>
              <w:pStyle w:val="ENoteTableText"/>
            </w:pPr>
            <w:r>
              <w:t>Sch 14 (items 1</w:t>
            </w:r>
            <w:r w:rsidRPr="00EC3698">
              <w:t>–</w:t>
            </w:r>
            <w:r>
              <w:t>4)</w:t>
            </w:r>
          </w:p>
        </w:tc>
      </w:tr>
    </w:tbl>
    <w:p w:rsidR="00397374" w:rsidRPr="00EC3698" w:rsidRDefault="00397374" w:rsidP="006D74E5">
      <w:pPr>
        <w:pStyle w:val="Tabletext"/>
      </w:pPr>
    </w:p>
    <w:p w:rsidR="00397374" w:rsidRPr="00EC3698" w:rsidRDefault="00397374" w:rsidP="00EC3698">
      <w:pPr>
        <w:pStyle w:val="ENotesHeading2"/>
        <w:pageBreakBefore/>
        <w:widowControl w:val="0"/>
        <w:outlineLvl w:val="9"/>
      </w:pPr>
      <w:bookmarkStart w:id="45" w:name="_Toc395182983"/>
      <w:r w:rsidRPr="00EC3698">
        <w:lastRenderedPageBreak/>
        <w:t>Endnote 4—Amendment history</w:t>
      </w:r>
      <w:bookmarkEnd w:id="45"/>
    </w:p>
    <w:p w:rsidR="00397374" w:rsidRPr="00EC3698" w:rsidRDefault="00397374" w:rsidP="006D74E5">
      <w:pPr>
        <w:pStyle w:val="Tabletext"/>
      </w:pPr>
    </w:p>
    <w:tbl>
      <w:tblPr>
        <w:tblW w:w="7082" w:type="dxa"/>
        <w:tblInd w:w="113" w:type="dxa"/>
        <w:tblLayout w:type="fixed"/>
        <w:tblLook w:val="0000" w:firstRow="0" w:lastRow="0" w:firstColumn="0" w:lastColumn="0" w:noHBand="0" w:noVBand="0"/>
      </w:tblPr>
      <w:tblGrid>
        <w:gridCol w:w="2139"/>
        <w:gridCol w:w="4943"/>
      </w:tblGrid>
      <w:tr w:rsidR="00397374" w:rsidRPr="00EC3698" w:rsidTr="006D74E5">
        <w:trPr>
          <w:cantSplit/>
          <w:tblHeader/>
        </w:trPr>
        <w:tc>
          <w:tcPr>
            <w:tcW w:w="2139" w:type="dxa"/>
            <w:tcBorders>
              <w:top w:val="single" w:sz="12" w:space="0" w:color="auto"/>
              <w:bottom w:val="single" w:sz="12" w:space="0" w:color="auto"/>
            </w:tcBorders>
            <w:shd w:val="clear" w:color="auto" w:fill="auto"/>
          </w:tcPr>
          <w:p w:rsidR="00397374" w:rsidRPr="00EC3698" w:rsidRDefault="00397374" w:rsidP="006D74E5">
            <w:pPr>
              <w:pStyle w:val="ENoteTableHeading"/>
            </w:pPr>
            <w:r w:rsidRPr="00EC3698">
              <w:t>Provision affected</w:t>
            </w:r>
          </w:p>
        </w:tc>
        <w:tc>
          <w:tcPr>
            <w:tcW w:w="4943" w:type="dxa"/>
            <w:tcBorders>
              <w:top w:val="single" w:sz="12" w:space="0" w:color="auto"/>
              <w:bottom w:val="single" w:sz="12" w:space="0" w:color="auto"/>
            </w:tcBorders>
            <w:shd w:val="clear" w:color="auto" w:fill="auto"/>
          </w:tcPr>
          <w:p w:rsidR="00397374" w:rsidRPr="00EC3698" w:rsidRDefault="00397374" w:rsidP="006D74E5">
            <w:pPr>
              <w:pStyle w:val="ENoteTableHeading"/>
            </w:pPr>
            <w:r w:rsidRPr="00EC3698">
              <w:t>How affected</w:t>
            </w:r>
          </w:p>
        </w:tc>
      </w:tr>
      <w:tr w:rsidR="00397374" w:rsidRPr="00EC3698" w:rsidTr="006D74E5">
        <w:trPr>
          <w:cantSplit/>
        </w:trPr>
        <w:tc>
          <w:tcPr>
            <w:tcW w:w="2139" w:type="dxa"/>
            <w:tcBorders>
              <w:top w:val="single" w:sz="12" w:space="0" w:color="auto"/>
            </w:tcBorders>
            <w:shd w:val="clear" w:color="auto" w:fill="auto"/>
          </w:tcPr>
          <w:p w:rsidR="00397374" w:rsidRPr="00EC3698" w:rsidRDefault="009D4CFF" w:rsidP="00441FB5">
            <w:pPr>
              <w:pStyle w:val="ENoteTableText"/>
              <w:widowControl w:val="0"/>
              <w:rPr>
                <w:b/>
              </w:rPr>
            </w:pPr>
            <w:r w:rsidRPr="00EC3698">
              <w:rPr>
                <w:b/>
              </w:rPr>
              <w:t>Pt 1</w:t>
            </w:r>
          </w:p>
        </w:tc>
        <w:tc>
          <w:tcPr>
            <w:tcW w:w="4943" w:type="dxa"/>
            <w:tcBorders>
              <w:top w:val="single" w:sz="12" w:space="0" w:color="auto"/>
            </w:tcBorders>
            <w:shd w:val="clear" w:color="auto" w:fill="auto"/>
          </w:tcPr>
          <w:p w:rsidR="00397374" w:rsidRPr="00EC3698" w:rsidRDefault="00397374" w:rsidP="000B3992">
            <w:pPr>
              <w:pStyle w:val="ENoteTableText"/>
              <w:widowControl w:val="0"/>
            </w:pPr>
          </w:p>
        </w:tc>
      </w:tr>
      <w:tr w:rsidR="00C71966" w:rsidRPr="00EC3698" w:rsidTr="006D74E5">
        <w:trPr>
          <w:cantSplit/>
        </w:trPr>
        <w:tc>
          <w:tcPr>
            <w:tcW w:w="2139" w:type="dxa"/>
            <w:shd w:val="clear" w:color="auto" w:fill="auto"/>
          </w:tcPr>
          <w:p w:rsidR="00C71966" w:rsidRPr="00EC3698" w:rsidRDefault="00C71966" w:rsidP="000B3992">
            <w:pPr>
              <w:pStyle w:val="ENoteTableText"/>
              <w:widowControl w:val="0"/>
              <w:tabs>
                <w:tab w:val="center" w:leader="dot" w:pos="2268"/>
              </w:tabs>
            </w:pPr>
            <w:r w:rsidRPr="00EC3698">
              <w:t>s 4</w:t>
            </w:r>
            <w:r w:rsidRPr="00EC3698">
              <w:tab/>
            </w:r>
          </w:p>
        </w:tc>
        <w:tc>
          <w:tcPr>
            <w:tcW w:w="4943" w:type="dxa"/>
            <w:shd w:val="clear" w:color="auto" w:fill="auto"/>
          </w:tcPr>
          <w:p w:rsidR="00C71966" w:rsidRPr="00EC3698" w:rsidRDefault="00C71966" w:rsidP="000B3992">
            <w:pPr>
              <w:pStyle w:val="ENoteTableText"/>
              <w:widowControl w:val="0"/>
            </w:pPr>
            <w:r w:rsidRPr="00EC3698">
              <w:t>am No 140, 2013</w:t>
            </w:r>
          </w:p>
        </w:tc>
      </w:tr>
      <w:tr w:rsidR="00C71966" w:rsidRPr="00EC3698" w:rsidTr="006D74E5">
        <w:trPr>
          <w:cantSplit/>
        </w:trPr>
        <w:tc>
          <w:tcPr>
            <w:tcW w:w="2139" w:type="dxa"/>
            <w:shd w:val="clear" w:color="auto" w:fill="auto"/>
          </w:tcPr>
          <w:p w:rsidR="00C71966" w:rsidRPr="00EC3698" w:rsidRDefault="00C71966" w:rsidP="000B3992">
            <w:pPr>
              <w:pStyle w:val="ENoteTableText"/>
              <w:widowControl w:val="0"/>
              <w:tabs>
                <w:tab w:val="center" w:leader="dot" w:pos="2268"/>
              </w:tabs>
            </w:pPr>
            <w:r w:rsidRPr="00EC3698">
              <w:t>s 5</w:t>
            </w:r>
            <w:r w:rsidRPr="00EC3698">
              <w:tab/>
            </w:r>
          </w:p>
        </w:tc>
        <w:tc>
          <w:tcPr>
            <w:tcW w:w="4943" w:type="dxa"/>
            <w:shd w:val="clear" w:color="auto" w:fill="auto"/>
          </w:tcPr>
          <w:p w:rsidR="00C71966" w:rsidRPr="00EC3698" w:rsidRDefault="00C71966" w:rsidP="000B3992">
            <w:pPr>
              <w:pStyle w:val="ENoteTableText"/>
              <w:widowControl w:val="0"/>
            </w:pPr>
            <w:r w:rsidRPr="00EC3698">
              <w:t>am No 140, 2013</w:t>
            </w:r>
          </w:p>
        </w:tc>
      </w:tr>
      <w:tr w:rsidR="009A149E" w:rsidRPr="00EC3698" w:rsidTr="006D74E5">
        <w:trPr>
          <w:cantSplit/>
        </w:trPr>
        <w:tc>
          <w:tcPr>
            <w:tcW w:w="2139" w:type="dxa"/>
            <w:shd w:val="clear" w:color="auto" w:fill="auto"/>
          </w:tcPr>
          <w:p w:rsidR="009A149E" w:rsidRPr="00EC3698" w:rsidRDefault="009A149E" w:rsidP="00441FB5">
            <w:pPr>
              <w:pStyle w:val="ENoteTableText"/>
              <w:widowControl w:val="0"/>
              <w:rPr>
                <w:b/>
              </w:rPr>
            </w:pPr>
            <w:r w:rsidRPr="00EC3698">
              <w:rPr>
                <w:b/>
              </w:rPr>
              <w:t>Pt 2</w:t>
            </w:r>
          </w:p>
        </w:tc>
        <w:tc>
          <w:tcPr>
            <w:tcW w:w="4943" w:type="dxa"/>
            <w:shd w:val="clear" w:color="auto" w:fill="auto"/>
          </w:tcPr>
          <w:p w:rsidR="009A149E" w:rsidRPr="00EC3698" w:rsidRDefault="009A149E" w:rsidP="000B3992">
            <w:pPr>
              <w:pStyle w:val="ENoteTableText"/>
              <w:widowControl w:val="0"/>
            </w:pPr>
          </w:p>
        </w:tc>
      </w:tr>
      <w:tr w:rsidR="00C71966" w:rsidRPr="00EC3698" w:rsidTr="006D74E5">
        <w:trPr>
          <w:cantSplit/>
        </w:trPr>
        <w:tc>
          <w:tcPr>
            <w:tcW w:w="2139" w:type="dxa"/>
            <w:shd w:val="clear" w:color="auto" w:fill="auto"/>
          </w:tcPr>
          <w:p w:rsidR="00C71966" w:rsidRPr="00EC3698" w:rsidRDefault="009A149E" w:rsidP="000B3992">
            <w:pPr>
              <w:pStyle w:val="ENoteTableText"/>
              <w:widowControl w:val="0"/>
              <w:tabs>
                <w:tab w:val="center" w:leader="dot" w:pos="2268"/>
              </w:tabs>
            </w:pPr>
            <w:r w:rsidRPr="00EC3698">
              <w:t>s 11</w:t>
            </w:r>
            <w:r w:rsidRPr="00EC3698">
              <w:tab/>
            </w:r>
          </w:p>
        </w:tc>
        <w:tc>
          <w:tcPr>
            <w:tcW w:w="4943" w:type="dxa"/>
            <w:shd w:val="clear" w:color="auto" w:fill="auto"/>
          </w:tcPr>
          <w:p w:rsidR="00C71966" w:rsidRPr="00EC3698" w:rsidRDefault="009A149E" w:rsidP="000B3992">
            <w:pPr>
              <w:pStyle w:val="ENoteTableText"/>
              <w:widowControl w:val="0"/>
            </w:pPr>
            <w:r w:rsidRPr="00EC3698">
              <w:t>am No 140, 2013</w:t>
            </w:r>
          </w:p>
        </w:tc>
      </w:tr>
      <w:tr w:rsidR="009A149E" w:rsidRPr="00EC3698" w:rsidTr="006D74E5">
        <w:trPr>
          <w:cantSplit/>
        </w:trPr>
        <w:tc>
          <w:tcPr>
            <w:tcW w:w="2139" w:type="dxa"/>
            <w:shd w:val="clear" w:color="auto" w:fill="auto"/>
          </w:tcPr>
          <w:p w:rsidR="009A149E" w:rsidRPr="00EC3698" w:rsidRDefault="000B3992" w:rsidP="00B561D7">
            <w:pPr>
              <w:pStyle w:val="ENoteTableText"/>
              <w:widowControl w:val="0"/>
              <w:tabs>
                <w:tab w:val="center" w:leader="dot" w:pos="2268"/>
              </w:tabs>
            </w:pPr>
            <w:r w:rsidRPr="00EC3698">
              <w:t>h</w:t>
            </w:r>
            <w:r w:rsidR="009A149E" w:rsidRPr="00EC3698">
              <w:t>dg to s 13</w:t>
            </w:r>
            <w:r w:rsidR="009A149E" w:rsidRPr="00EC3698">
              <w:tab/>
            </w:r>
          </w:p>
        </w:tc>
        <w:tc>
          <w:tcPr>
            <w:tcW w:w="4943" w:type="dxa"/>
            <w:shd w:val="clear" w:color="auto" w:fill="auto"/>
          </w:tcPr>
          <w:p w:rsidR="009A149E" w:rsidRPr="00EC3698" w:rsidRDefault="009A149E" w:rsidP="000B3992">
            <w:pPr>
              <w:pStyle w:val="ENoteTableText"/>
              <w:keepLines/>
              <w:widowControl w:val="0"/>
            </w:pPr>
            <w:r w:rsidRPr="00EC3698">
              <w:t>rs No 140, 2013</w:t>
            </w:r>
          </w:p>
        </w:tc>
      </w:tr>
      <w:tr w:rsidR="009A149E" w:rsidRPr="00EC3698" w:rsidTr="006D74E5">
        <w:trPr>
          <w:cantSplit/>
        </w:trPr>
        <w:tc>
          <w:tcPr>
            <w:tcW w:w="2139" w:type="dxa"/>
            <w:shd w:val="clear" w:color="auto" w:fill="auto"/>
          </w:tcPr>
          <w:p w:rsidR="009A149E" w:rsidRPr="00EC3698" w:rsidRDefault="009A149E" w:rsidP="00B561D7">
            <w:pPr>
              <w:pStyle w:val="ENoteTableText"/>
              <w:widowControl w:val="0"/>
              <w:tabs>
                <w:tab w:val="center" w:leader="dot" w:pos="2268"/>
              </w:tabs>
            </w:pPr>
            <w:r w:rsidRPr="00EC3698">
              <w:t>s 13</w:t>
            </w:r>
            <w:r w:rsidRPr="00EC3698">
              <w:tab/>
            </w:r>
          </w:p>
        </w:tc>
        <w:tc>
          <w:tcPr>
            <w:tcW w:w="4943" w:type="dxa"/>
            <w:shd w:val="clear" w:color="auto" w:fill="auto"/>
          </w:tcPr>
          <w:p w:rsidR="009A149E" w:rsidRPr="00EC3698" w:rsidRDefault="009A149E" w:rsidP="000B3992">
            <w:pPr>
              <w:pStyle w:val="ENoteTableText"/>
              <w:keepLines/>
              <w:widowControl w:val="0"/>
            </w:pPr>
            <w:r w:rsidRPr="00EC3698">
              <w:t>am No 140, 2013</w:t>
            </w:r>
          </w:p>
        </w:tc>
      </w:tr>
      <w:tr w:rsidR="009A149E" w:rsidRPr="00EC3698" w:rsidTr="006D74E5">
        <w:trPr>
          <w:cantSplit/>
        </w:trPr>
        <w:tc>
          <w:tcPr>
            <w:tcW w:w="2139" w:type="dxa"/>
            <w:shd w:val="clear" w:color="auto" w:fill="auto"/>
          </w:tcPr>
          <w:p w:rsidR="009A149E" w:rsidRPr="00EC3698" w:rsidRDefault="000B3992" w:rsidP="006A70A0">
            <w:pPr>
              <w:pStyle w:val="ENoteTableText"/>
              <w:widowControl w:val="0"/>
              <w:tabs>
                <w:tab w:val="center" w:leader="dot" w:pos="2268"/>
              </w:tabs>
            </w:pPr>
            <w:r w:rsidRPr="00EC3698">
              <w:t>h</w:t>
            </w:r>
            <w:r w:rsidR="009A149E" w:rsidRPr="00EC3698">
              <w:t>dg to s 14</w:t>
            </w:r>
            <w:r w:rsidR="009A149E" w:rsidRPr="00EC3698">
              <w:tab/>
            </w:r>
          </w:p>
        </w:tc>
        <w:tc>
          <w:tcPr>
            <w:tcW w:w="4943" w:type="dxa"/>
            <w:shd w:val="clear" w:color="auto" w:fill="auto"/>
          </w:tcPr>
          <w:p w:rsidR="009A149E" w:rsidRPr="00EC3698" w:rsidRDefault="009A149E" w:rsidP="000B3992">
            <w:pPr>
              <w:pStyle w:val="ENoteTableText"/>
              <w:keepLines/>
              <w:widowControl w:val="0"/>
            </w:pPr>
            <w:r w:rsidRPr="00EC3698">
              <w:t>rs No 140, 2013</w:t>
            </w:r>
          </w:p>
        </w:tc>
      </w:tr>
      <w:tr w:rsidR="009A149E" w:rsidRPr="00EC3698" w:rsidTr="006D74E5">
        <w:trPr>
          <w:cantSplit/>
        </w:trPr>
        <w:tc>
          <w:tcPr>
            <w:tcW w:w="2139" w:type="dxa"/>
            <w:shd w:val="clear" w:color="auto" w:fill="auto"/>
          </w:tcPr>
          <w:p w:rsidR="009A149E" w:rsidRPr="00EC3698" w:rsidRDefault="009A149E" w:rsidP="00B561D7">
            <w:pPr>
              <w:pStyle w:val="ENoteTableText"/>
              <w:widowControl w:val="0"/>
              <w:tabs>
                <w:tab w:val="center" w:leader="dot" w:pos="2268"/>
              </w:tabs>
            </w:pPr>
            <w:r w:rsidRPr="00EC3698">
              <w:t>s 14</w:t>
            </w:r>
            <w:r w:rsidRPr="00EC3698">
              <w:tab/>
            </w:r>
          </w:p>
        </w:tc>
        <w:tc>
          <w:tcPr>
            <w:tcW w:w="4943" w:type="dxa"/>
            <w:shd w:val="clear" w:color="auto" w:fill="auto"/>
          </w:tcPr>
          <w:p w:rsidR="009A149E" w:rsidRPr="00EC3698" w:rsidRDefault="009A149E" w:rsidP="000B3992">
            <w:pPr>
              <w:pStyle w:val="ENoteTableText"/>
              <w:keepLines/>
              <w:widowControl w:val="0"/>
            </w:pPr>
            <w:r w:rsidRPr="00EC3698">
              <w:t>am No 140, 2013</w:t>
            </w:r>
          </w:p>
        </w:tc>
      </w:tr>
      <w:tr w:rsidR="003F0B6B" w:rsidRPr="00EC3698" w:rsidTr="006D74E5">
        <w:trPr>
          <w:cantSplit/>
        </w:trPr>
        <w:tc>
          <w:tcPr>
            <w:tcW w:w="2139" w:type="dxa"/>
            <w:shd w:val="clear" w:color="auto" w:fill="auto"/>
          </w:tcPr>
          <w:p w:rsidR="003F0B6B" w:rsidRPr="00EC3698" w:rsidRDefault="000B3992" w:rsidP="006A70A0">
            <w:pPr>
              <w:pStyle w:val="ENoteTableText"/>
              <w:widowControl w:val="0"/>
              <w:tabs>
                <w:tab w:val="center" w:leader="dot" w:pos="2268"/>
              </w:tabs>
            </w:pPr>
            <w:r w:rsidRPr="00EC3698">
              <w:t>hdg</w:t>
            </w:r>
            <w:r w:rsidR="003F0B6B" w:rsidRPr="00EC3698">
              <w:t xml:space="preserve"> to s 16</w:t>
            </w:r>
            <w:r w:rsidR="003F0B6B" w:rsidRPr="00EC3698">
              <w:tab/>
            </w:r>
          </w:p>
        </w:tc>
        <w:tc>
          <w:tcPr>
            <w:tcW w:w="4943" w:type="dxa"/>
            <w:shd w:val="clear" w:color="auto" w:fill="auto"/>
          </w:tcPr>
          <w:p w:rsidR="003F0B6B" w:rsidRPr="00EC3698" w:rsidRDefault="003F0B6B" w:rsidP="000B3992">
            <w:pPr>
              <w:pStyle w:val="ENoteTableText"/>
              <w:keepLines/>
              <w:widowControl w:val="0"/>
            </w:pPr>
            <w:r w:rsidRPr="00EC3698">
              <w:t>rs No 140, 2013</w:t>
            </w:r>
          </w:p>
        </w:tc>
      </w:tr>
      <w:tr w:rsidR="003F0B6B" w:rsidRPr="00EC3698" w:rsidTr="006D74E5">
        <w:trPr>
          <w:cantSplit/>
        </w:trPr>
        <w:tc>
          <w:tcPr>
            <w:tcW w:w="2139" w:type="dxa"/>
            <w:shd w:val="clear" w:color="auto" w:fill="auto"/>
          </w:tcPr>
          <w:p w:rsidR="003F0B6B" w:rsidRPr="00EC3698" w:rsidRDefault="003F0B6B" w:rsidP="00B561D7">
            <w:pPr>
              <w:pStyle w:val="ENoteTableText"/>
              <w:widowControl w:val="0"/>
              <w:tabs>
                <w:tab w:val="center" w:leader="dot" w:pos="2268"/>
              </w:tabs>
            </w:pPr>
            <w:r w:rsidRPr="00EC3698">
              <w:t>s 16</w:t>
            </w:r>
            <w:r w:rsidRPr="00EC3698">
              <w:tab/>
            </w:r>
          </w:p>
        </w:tc>
        <w:tc>
          <w:tcPr>
            <w:tcW w:w="4943" w:type="dxa"/>
            <w:shd w:val="clear" w:color="auto" w:fill="auto"/>
          </w:tcPr>
          <w:p w:rsidR="003F0B6B" w:rsidRPr="00EC3698" w:rsidRDefault="003F0B6B" w:rsidP="000B3992">
            <w:pPr>
              <w:pStyle w:val="ENoteTableText"/>
              <w:keepLines/>
              <w:widowControl w:val="0"/>
            </w:pPr>
            <w:r w:rsidRPr="00EC3698">
              <w:t>am No 140, 2013</w:t>
            </w:r>
          </w:p>
        </w:tc>
      </w:tr>
      <w:tr w:rsidR="003F0B6B" w:rsidRPr="00EC3698" w:rsidTr="006D74E5">
        <w:trPr>
          <w:cantSplit/>
        </w:trPr>
        <w:tc>
          <w:tcPr>
            <w:tcW w:w="2139" w:type="dxa"/>
            <w:shd w:val="clear" w:color="auto" w:fill="auto"/>
          </w:tcPr>
          <w:p w:rsidR="003F0B6B" w:rsidRPr="00EC3698" w:rsidRDefault="003F0B6B" w:rsidP="00B561D7">
            <w:pPr>
              <w:pStyle w:val="ENoteTableText"/>
              <w:widowControl w:val="0"/>
              <w:tabs>
                <w:tab w:val="center" w:leader="dot" w:pos="2268"/>
              </w:tabs>
            </w:pPr>
            <w:r w:rsidRPr="00EC3698">
              <w:t>s 17</w:t>
            </w:r>
            <w:r w:rsidRPr="00EC3698">
              <w:tab/>
            </w:r>
          </w:p>
        </w:tc>
        <w:tc>
          <w:tcPr>
            <w:tcW w:w="4943" w:type="dxa"/>
            <w:shd w:val="clear" w:color="auto" w:fill="auto"/>
          </w:tcPr>
          <w:p w:rsidR="003F0B6B" w:rsidRPr="00EC3698" w:rsidRDefault="003F0B6B" w:rsidP="000B3992">
            <w:pPr>
              <w:pStyle w:val="ENoteTableText"/>
              <w:keepLines/>
              <w:widowControl w:val="0"/>
            </w:pPr>
            <w:r w:rsidRPr="00EC3698">
              <w:t>am No 140, 2013</w:t>
            </w:r>
          </w:p>
        </w:tc>
      </w:tr>
      <w:tr w:rsidR="00B53E94" w:rsidRPr="00EC3698" w:rsidTr="005150E3">
        <w:trPr>
          <w:cantSplit/>
        </w:trPr>
        <w:tc>
          <w:tcPr>
            <w:tcW w:w="2139" w:type="dxa"/>
            <w:shd w:val="clear" w:color="auto" w:fill="auto"/>
          </w:tcPr>
          <w:p w:rsidR="00B53E94" w:rsidRPr="00EC3698" w:rsidRDefault="00B53E94" w:rsidP="005150E3">
            <w:pPr>
              <w:pStyle w:val="ENoteTableText"/>
              <w:widowControl w:val="0"/>
              <w:tabs>
                <w:tab w:val="center" w:leader="dot" w:pos="2268"/>
              </w:tabs>
            </w:pPr>
            <w:r w:rsidRPr="00EC3698">
              <w:t>s 17A</w:t>
            </w:r>
            <w:r w:rsidRPr="00EC3698">
              <w:tab/>
            </w:r>
          </w:p>
        </w:tc>
        <w:tc>
          <w:tcPr>
            <w:tcW w:w="4943" w:type="dxa"/>
            <w:shd w:val="clear" w:color="auto" w:fill="auto"/>
          </w:tcPr>
          <w:p w:rsidR="00B53E94" w:rsidRPr="00EC3698" w:rsidRDefault="00B53E94" w:rsidP="005150E3">
            <w:pPr>
              <w:pStyle w:val="ENoteTableText"/>
              <w:keepLines/>
              <w:widowControl w:val="0"/>
            </w:pPr>
            <w:r w:rsidRPr="00EC3698">
              <w:t>am No 140, 2013</w:t>
            </w:r>
          </w:p>
        </w:tc>
      </w:tr>
      <w:tr w:rsidR="00E45B55" w:rsidRPr="00EC3698" w:rsidTr="006D74E5">
        <w:trPr>
          <w:cantSplit/>
        </w:trPr>
        <w:tc>
          <w:tcPr>
            <w:tcW w:w="2139" w:type="dxa"/>
            <w:shd w:val="clear" w:color="auto" w:fill="auto"/>
          </w:tcPr>
          <w:p w:rsidR="00E45B55" w:rsidRPr="00EC3698" w:rsidRDefault="00E45B55" w:rsidP="00441FB5">
            <w:pPr>
              <w:pStyle w:val="ENoteTableText"/>
              <w:widowControl w:val="0"/>
              <w:rPr>
                <w:b/>
              </w:rPr>
            </w:pPr>
            <w:r w:rsidRPr="00EC3698">
              <w:rPr>
                <w:b/>
              </w:rPr>
              <w:t>Pt 3</w:t>
            </w:r>
          </w:p>
        </w:tc>
        <w:tc>
          <w:tcPr>
            <w:tcW w:w="4943" w:type="dxa"/>
            <w:shd w:val="clear" w:color="auto" w:fill="auto"/>
          </w:tcPr>
          <w:p w:rsidR="00E45B55" w:rsidRPr="00EC3698" w:rsidRDefault="00E45B55" w:rsidP="000B3992">
            <w:pPr>
              <w:pStyle w:val="ENoteTableText"/>
              <w:keepLines/>
              <w:widowControl w:val="0"/>
            </w:pPr>
          </w:p>
        </w:tc>
      </w:tr>
      <w:tr w:rsidR="003F0B6B" w:rsidRPr="00EC3698" w:rsidTr="006D74E5">
        <w:trPr>
          <w:cantSplit/>
        </w:trPr>
        <w:tc>
          <w:tcPr>
            <w:tcW w:w="2139" w:type="dxa"/>
            <w:shd w:val="clear" w:color="auto" w:fill="auto"/>
          </w:tcPr>
          <w:p w:rsidR="003F0B6B" w:rsidRPr="00EC3698" w:rsidRDefault="00B561D7" w:rsidP="00B561D7">
            <w:pPr>
              <w:pStyle w:val="ENoteTableText"/>
              <w:widowControl w:val="0"/>
              <w:tabs>
                <w:tab w:val="center" w:leader="dot" w:pos="2268"/>
              </w:tabs>
            </w:pPr>
            <w:r w:rsidRPr="00EC3698">
              <w:t>h</w:t>
            </w:r>
            <w:r w:rsidR="003F0B6B" w:rsidRPr="00EC3698">
              <w:t>dg to s 18</w:t>
            </w:r>
            <w:r w:rsidR="003F0B6B" w:rsidRPr="00EC3698">
              <w:tab/>
            </w:r>
          </w:p>
        </w:tc>
        <w:tc>
          <w:tcPr>
            <w:tcW w:w="4943" w:type="dxa"/>
            <w:shd w:val="clear" w:color="auto" w:fill="auto"/>
          </w:tcPr>
          <w:p w:rsidR="003F0B6B" w:rsidRPr="00EC3698" w:rsidRDefault="003F0B6B" w:rsidP="000B3992">
            <w:pPr>
              <w:pStyle w:val="ENoteTableText"/>
              <w:keepLines/>
              <w:widowControl w:val="0"/>
            </w:pPr>
            <w:r w:rsidRPr="00EC3698">
              <w:t>rs No 140, 2013</w:t>
            </w:r>
          </w:p>
        </w:tc>
      </w:tr>
      <w:tr w:rsidR="003F0B6B" w:rsidRPr="00EC3698" w:rsidTr="006D74E5">
        <w:trPr>
          <w:cantSplit/>
        </w:trPr>
        <w:tc>
          <w:tcPr>
            <w:tcW w:w="2139" w:type="dxa"/>
            <w:shd w:val="clear" w:color="auto" w:fill="auto"/>
          </w:tcPr>
          <w:p w:rsidR="003F0B6B" w:rsidRPr="00EC3698" w:rsidRDefault="003F0B6B" w:rsidP="00B561D7">
            <w:pPr>
              <w:pStyle w:val="ENoteTableText"/>
              <w:widowControl w:val="0"/>
              <w:tabs>
                <w:tab w:val="center" w:leader="dot" w:pos="2268"/>
              </w:tabs>
            </w:pPr>
            <w:r w:rsidRPr="00EC3698">
              <w:t>s 18</w:t>
            </w:r>
            <w:r w:rsidRPr="00EC3698">
              <w:tab/>
            </w:r>
          </w:p>
        </w:tc>
        <w:tc>
          <w:tcPr>
            <w:tcW w:w="4943" w:type="dxa"/>
            <w:shd w:val="clear" w:color="auto" w:fill="auto"/>
          </w:tcPr>
          <w:p w:rsidR="003F0B6B" w:rsidRPr="00EC3698" w:rsidRDefault="003F0B6B" w:rsidP="000B3992">
            <w:pPr>
              <w:pStyle w:val="ENoteTableText"/>
              <w:keepLines/>
              <w:widowControl w:val="0"/>
            </w:pPr>
            <w:r w:rsidRPr="00EC3698">
              <w:t>am No 140, 2013</w:t>
            </w:r>
          </w:p>
        </w:tc>
      </w:tr>
      <w:tr w:rsidR="003F0B6B" w:rsidRPr="00EC3698" w:rsidTr="006D74E5">
        <w:trPr>
          <w:cantSplit/>
        </w:trPr>
        <w:tc>
          <w:tcPr>
            <w:tcW w:w="2139" w:type="dxa"/>
            <w:shd w:val="clear" w:color="auto" w:fill="auto"/>
          </w:tcPr>
          <w:p w:rsidR="003F0B6B" w:rsidRPr="00EC3698" w:rsidRDefault="003F0B6B" w:rsidP="00B561D7">
            <w:pPr>
              <w:pStyle w:val="ENoteTableText"/>
              <w:widowControl w:val="0"/>
              <w:tabs>
                <w:tab w:val="center" w:leader="dot" w:pos="2268"/>
              </w:tabs>
            </w:pPr>
            <w:r w:rsidRPr="00EC3698">
              <w:t>s 19</w:t>
            </w:r>
            <w:r w:rsidRPr="00EC3698">
              <w:tab/>
            </w:r>
          </w:p>
        </w:tc>
        <w:tc>
          <w:tcPr>
            <w:tcW w:w="4943" w:type="dxa"/>
            <w:shd w:val="clear" w:color="auto" w:fill="auto"/>
          </w:tcPr>
          <w:p w:rsidR="003F0B6B" w:rsidRPr="00EC3698" w:rsidRDefault="003F0B6B" w:rsidP="000B3992">
            <w:pPr>
              <w:pStyle w:val="ENoteTableText"/>
              <w:keepLines/>
              <w:widowControl w:val="0"/>
            </w:pPr>
            <w:r w:rsidRPr="00EC3698">
              <w:t>am No 140, 2013</w:t>
            </w:r>
          </w:p>
        </w:tc>
      </w:tr>
      <w:tr w:rsidR="003F0B6B" w:rsidRPr="00EC3698" w:rsidTr="006D74E5">
        <w:trPr>
          <w:cantSplit/>
        </w:trPr>
        <w:tc>
          <w:tcPr>
            <w:tcW w:w="2139" w:type="dxa"/>
            <w:shd w:val="clear" w:color="auto" w:fill="auto"/>
          </w:tcPr>
          <w:p w:rsidR="003F0B6B" w:rsidRPr="00EC3698" w:rsidRDefault="003F0B6B" w:rsidP="00B561D7">
            <w:pPr>
              <w:pStyle w:val="ENoteTableText"/>
              <w:widowControl w:val="0"/>
              <w:tabs>
                <w:tab w:val="center" w:leader="dot" w:pos="2268"/>
              </w:tabs>
            </w:pPr>
            <w:r w:rsidRPr="00EC3698">
              <w:t>s 20</w:t>
            </w:r>
            <w:r w:rsidRPr="00EC3698">
              <w:tab/>
            </w:r>
          </w:p>
        </w:tc>
        <w:tc>
          <w:tcPr>
            <w:tcW w:w="4943" w:type="dxa"/>
            <w:shd w:val="clear" w:color="auto" w:fill="auto"/>
          </w:tcPr>
          <w:p w:rsidR="003F0B6B" w:rsidRPr="00EC3698" w:rsidRDefault="003F0B6B" w:rsidP="000B3992">
            <w:pPr>
              <w:pStyle w:val="ENoteTableText"/>
              <w:keepLines/>
              <w:widowControl w:val="0"/>
            </w:pPr>
            <w:r w:rsidRPr="00EC3698">
              <w:t>am No 140, 2013</w:t>
            </w:r>
          </w:p>
        </w:tc>
      </w:tr>
      <w:tr w:rsidR="003F0B6B" w:rsidRPr="00EC3698" w:rsidTr="006D74E5">
        <w:trPr>
          <w:cantSplit/>
        </w:trPr>
        <w:tc>
          <w:tcPr>
            <w:tcW w:w="2139" w:type="dxa"/>
            <w:shd w:val="clear" w:color="auto" w:fill="auto"/>
          </w:tcPr>
          <w:p w:rsidR="003F0B6B" w:rsidRPr="00EC3698" w:rsidRDefault="003F0B6B" w:rsidP="00B561D7">
            <w:pPr>
              <w:pStyle w:val="ENoteTableText"/>
              <w:widowControl w:val="0"/>
              <w:tabs>
                <w:tab w:val="center" w:leader="dot" w:pos="2268"/>
              </w:tabs>
            </w:pPr>
            <w:r w:rsidRPr="00EC3698">
              <w:t>s 21</w:t>
            </w:r>
            <w:r w:rsidRPr="00EC3698">
              <w:tab/>
            </w:r>
          </w:p>
        </w:tc>
        <w:tc>
          <w:tcPr>
            <w:tcW w:w="4943" w:type="dxa"/>
            <w:shd w:val="clear" w:color="auto" w:fill="auto"/>
          </w:tcPr>
          <w:p w:rsidR="003F0B6B" w:rsidRPr="00EC3698" w:rsidRDefault="003F0B6B" w:rsidP="000B3992">
            <w:pPr>
              <w:pStyle w:val="ENoteTableText"/>
              <w:keepLines/>
              <w:widowControl w:val="0"/>
            </w:pPr>
            <w:r w:rsidRPr="00EC3698">
              <w:t>am No 140, 2013</w:t>
            </w:r>
          </w:p>
        </w:tc>
      </w:tr>
      <w:tr w:rsidR="003F0B6B" w:rsidRPr="00EC3698" w:rsidTr="006D74E5">
        <w:trPr>
          <w:cantSplit/>
        </w:trPr>
        <w:tc>
          <w:tcPr>
            <w:tcW w:w="2139" w:type="dxa"/>
            <w:shd w:val="clear" w:color="auto" w:fill="auto"/>
          </w:tcPr>
          <w:p w:rsidR="003F0B6B" w:rsidRPr="00EC3698" w:rsidRDefault="003F0B6B" w:rsidP="00B561D7">
            <w:pPr>
              <w:pStyle w:val="ENoteTableText"/>
              <w:widowControl w:val="0"/>
              <w:tabs>
                <w:tab w:val="center" w:leader="dot" w:pos="2268"/>
              </w:tabs>
            </w:pPr>
            <w:r w:rsidRPr="00EC3698">
              <w:t>s 23</w:t>
            </w:r>
            <w:r w:rsidRPr="00EC3698">
              <w:tab/>
            </w:r>
          </w:p>
        </w:tc>
        <w:tc>
          <w:tcPr>
            <w:tcW w:w="4943" w:type="dxa"/>
            <w:shd w:val="clear" w:color="auto" w:fill="auto"/>
          </w:tcPr>
          <w:p w:rsidR="003F0B6B" w:rsidRPr="00EC3698" w:rsidRDefault="003F0B6B" w:rsidP="000B3992">
            <w:pPr>
              <w:pStyle w:val="ENoteTableText"/>
              <w:keepLines/>
              <w:widowControl w:val="0"/>
            </w:pPr>
            <w:r w:rsidRPr="00EC3698">
              <w:t>am No 140, 2013</w:t>
            </w:r>
          </w:p>
        </w:tc>
      </w:tr>
      <w:tr w:rsidR="003F0B6B" w:rsidRPr="00EC3698" w:rsidTr="006D74E5">
        <w:trPr>
          <w:cantSplit/>
        </w:trPr>
        <w:tc>
          <w:tcPr>
            <w:tcW w:w="2139" w:type="dxa"/>
            <w:shd w:val="clear" w:color="auto" w:fill="auto"/>
          </w:tcPr>
          <w:p w:rsidR="003F0B6B" w:rsidRPr="00EC3698" w:rsidRDefault="003F0B6B" w:rsidP="00B561D7">
            <w:pPr>
              <w:pStyle w:val="ENoteTableText"/>
              <w:widowControl w:val="0"/>
              <w:tabs>
                <w:tab w:val="center" w:leader="dot" w:pos="2268"/>
              </w:tabs>
            </w:pPr>
            <w:r w:rsidRPr="00EC3698">
              <w:t>s 24</w:t>
            </w:r>
            <w:r w:rsidRPr="00EC3698">
              <w:tab/>
            </w:r>
          </w:p>
        </w:tc>
        <w:tc>
          <w:tcPr>
            <w:tcW w:w="4943" w:type="dxa"/>
            <w:shd w:val="clear" w:color="auto" w:fill="auto"/>
          </w:tcPr>
          <w:p w:rsidR="003F0B6B" w:rsidRPr="00EC3698" w:rsidRDefault="003F0B6B" w:rsidP="000B3992">
            <w:pPr>
              <w:pStyle w:val="ENoteTableText"/>
              <w:keepLines/>
              <w:widowControl w:val="0"/>
            </w:pPr>
            <w:r w:rsidRPr="00EC3698">
              <w:t>am No 140, 2013</w:t>
            </w:r>
          </w:p>
        </w:tc>
      </w:tr>
      <w:tr w:rsidR="003F0B6B" w:rsidRPr="00EC3698" w:rsidTr="006D74E5">
        <w:trPr>
          <w:cantSplit/>
        </w:trPr>
        <w:tc>
          <w:tcPr>
            <w:tcW w:w="2139" w:type="dxa"/>
            <w:shd w:val="clear" w:color="auto" w:fill="auto"/>
          </w:tcPr>
          <w:p w:rsidR="003F0B6B" w:rsidRPr="00EC3698" w:rsidRDefault="00B561D7" w:rsidP="00B561D7">
            <w:pPr>
              <w:pStyle w:val="ENoteTableText"/>
              <w:widowControl w:val="0"/>
              <w:tabs>
                <w:tab w:val="center" w:leader="dot" w:pos="2268"/>
              </w:tabs>
            </w:pPr>
            <w:r w:rsidRPr="00EC3698">
              <w:t>h</w:t>
            </w:r>
            <w:r w:rsidR="003F0B6B" w:rsidRPr="00EC3698">
              <w:t>dg to s 25</w:t>
            </w:r>
            <w:r w:rsidR="003F0B6B" w:rsidRPr="00EC3698">
              <w:tab/>
            </w:r>
          </w:p>
        </w:tc>
        <w:tc>
          <w:tcPr>
            <w:tcW w:w="4943" w:type="dxa"/>
            <w:shd w:val="clear" w:color="auto" w:fill="auto"/>
          </w:tcPr>
          <w:p w:rsidR="003F0B6B" w:rsidRPr="00EC3698" w:rsidRDefault="003F0B6B" w:rsidP="000B3992">
            <w:pPr>
              <w:pStyle w:val="ENoteTableText"/>
              <w:keepLines/>
              <w:widowControl w:val="0"/>
            </w:pPr>
            <w:r w:rsidRPr="00EC3698">
              <w:t>rs No 140, 2013</w:t>
            </w:r>
          </w:p>
        </w:tc>
      </w:tr>
      <w:tr w:rsidR="003F0B6B" w:rsidRPr="00EC3698" w:rsidTr="006D74E5">
        <w:trPr>
          <w:cantSplit/>
        </w:trPr>
        <w:tc>
          <w:tcPr>
            <w:tcW w:w="2139" w:type="dxa"/>
            <w:shd w:val="clear" w:color="auto" w:fill="auto"/>
          </w:tcPr>
          <w:p w:rsidR="003F0B6B" w:rsidRPr="00EC3698" w:rsidRDefault="003F0B6B" w:rsidP="00B561D7">
            <w:pPr>
              <w:pStyle w:val="ENoteTableText"/>
              <w:widowControl w:val="0"/>
              <w:tabs>
                <w:tab w:val="center" w:leader="dot" w:pos="2268"/>
              </w:tabs>
            </w:pPr>
            <w:r w:rsidRPr="00EC3698">
              <w:t>s 25</w:t>
            </w:r>
            <w:r w:rsidRPr="00EC3698">
              <w:tab/>
            </w:r>
          </w:p>
        </w:tc>
        <w:tc>
          <w:tcPr>
            <w:tcW w:w="4943" w:type="dxa"/>
            <w:shd w:val="clear" w:color="auto" w:fill="auto"/>
          </w:tcPr>
          <w:p w:rsidR="003F0B6B" w:rsidRPr="00EC3698" w:rsidRDefault="003F0B6B" w:rsidP="000B3992">
            <w:pPr>
              <w:pStyle w:val="ENoteTableText"/>
              <w:keepLines/>
              <w:widowControl w:val="0"/>
            </w:pPr>
            <w:r w:rsidRPr="00EC3698">
              <w:t>am No 140, 2013</w:t>
            </w:r>
          </w:p>
        </w:tc>
      </w:tr>
      <w:tr w:rsidR="005150E3" w:rsidRPr="00EC3698" w:rsidTr="006D74E5">
        <w:trPr>
          <w:cantSplit/>
        </w:trPr>
        <w:tc>
          <w:tcPr>
            <w:tcW w:w="2139" w:type="dxa"/>
            <w:shd w:val="clear" w:color="auto" w:fill="auto"/>
          </w:tcPr>
          <w:p w:rsidR="005150E3" w:rsidRPr="00E45834" w:rsidRDefault="005150E3" w:rsidP="00B561D7">
            <w:pPr>
              <w:pStyle w:val="ENoteTableText"/>
              <w:widowControl w:val="0"/>
              <w:tabs>
                <w:tab w:val="center" w:leader="dot" w:pos="2268"/>
              </w:tabs>
              <w:rPr>
                <w:b/>
              </w:rPr>
            </w:pPr>
            <w:r w:rsidRPr="005150E3">
              <w:rPr>
                <w:b/>
              </w:rPr>
              <w:t>Pt</w:t>
            </w:r>
            <w:r>
              <w:rPr>
                <w:b/>
              </w:rPr>
              <w:t xml:space="preserve"> </w:t>
            </w:r>
            <w:r w:rsidRPr="00E45834">
              <w:rPr>
                <w:b/>
              </w:rPr>
              <w:t>4</w:t>
            </w:r>
          </w:p>
        </w:tc>
        <w:tc>
          <w:tcPr>
            <w:tcW w:w="4943" w:type="dxa"/>
            <w:shd w:val="clear" w:color="auto" w:fill="auto"/>
          </w:tcPr>
          <w:p w:rsidR="005150E3" w:rsidRPr="00EC3698" w:rsidRDefault="005150E3" w:rsidP="000B3992">
            <w:pPr>
              <w:pStyle w:val="ENoteTableText"/>
              <w:keepLines/>
              <w:widowControl w:val="0"/>
            </w:pPr>
          </w:p>
        </w:tc>
      </w:tr>
      <w:tr w:rsidR="005150E3" w:rsidRPr="00EC3698" w:rsidTr="006D74E5">
        <w:trPr>
          <w:cantSplit/>
        </w:trPr>
        <w:tc>
          <w:tcPr>
            <w:tcW w:w="2139" w:type="dxa"/>
            <w:shd w:val="clear" w:color="auto" w:fill="auto"/>
          </w:tcPr>
          <w:p w:rsidR="005150E3" w:rsidRDefault="005150E3" w:rsidP="00B561D7">
            <w:pPr>
              <w:pStyle w:val="ENoteTableText"/>
              <w:widowControl w:val="0"/>
              <w:tabs>
                <w:tab w:val="center" w:leader="dot" w:pos="2268"/>
              </w:tabs>
            </w:pPr>
            <w:r>
              <w:t>s 27</w:t>
            </w:r>
            <w:r>
              <w:tab/>
            </w:r>
          </w:p>
        </w:tc>
        <w:tc>
          <w:tcPr>
            <w:tcW w:w="4943" w:type="dxa"/>
            <w:shd w:val="clear" w:color="auto" w:fill="auto"/>
          </w:tcPr>
          <w:p w:rsidR="005150E3" w:rsidRPr="00EC3698" w:rsidRDefault="005150E3" w:rsidP="000B3992">
            <w:pPr>
              <w:pStyle w:val="ENoteTableText"/>
              <w:keepLines/>
              <w:widowControl w:val="0"/>
            </w:pPr>
            <w:r>
              <w:t>am No 62, 2014</w:t>
            </w:r>
          </w:p>
        </w:tc>
      </w:tr>
      <w:tr w:rsidR="00E45B55" w:rsidRPr="00EC3698" w:rsidTr="006D74E5">
        <w:trPr>
          <w:cantSplit/>
        </w:trPr>
        <w:tc>
          <w:tcPr>
            <w:tcW w:w="2139" w:type="dxa"/>
            <w:shd w:val="clear" w:color="auto" w:fill="auto"/>
          </w:tcPr>
          <w:p w:rsidR="00E45B55" w:rsidRPr="00EC3698" w:rsidRDefault="00E45B55" w:rsidP="00441FB5">
            <w:pPr>
              <w:pStyle w:val="ENoteTableText"/>
              <w:widowControl w:val="0"/>
              <w:rPr>
                <w:b/>
              </w:rPr>
            </w:pPr>
            <w:r w:rsidRPr="00EC3698">
              <w:rPr>
                <w:b/>
              </w:rPr>
              <w:t>Pt 5</w:t>
            </w:r>
          </w:p>
        </w:tc>
        <w:tc>
          <w:tcPr>
            <w:tcW w:w="4943" w:type="dxa"/>
            <w:shd w:val="clear" w:color="auto" w:fill="auto"/>
          </w:tcPr>
          <w:p w:rsidR="00E45B55" w:rsidRPr="00EC3698" w:rsidRDefault="00E45B55" w:rsidP="000B3992">
            <w:pPr>
              <w:pStyle w:val="ENoteTableText"/>
              <w:keepLines/>
              <w:widowControl w:val="0"/>
            </w:pPr>
          </w:p>
        </w:tc>
      </w:tr>
      <w:tr w:rsidR="006A70A0" w:rsidRPr="00EC3698" w:rsidTr="006D74E5">
        <w:trPr>
          <w:cantSplit/>
        </w:trPr>
        <w:tc>
          <w:tcPr>
            <w:tcW w:w="2139" w:type="dxa"/>
            <w:tcBorders>
              <w:bottom w:val="single" w:sz="12" w:space="0" w:color="auto"/>
            </w:tcBorders>
            <w:shd w:val="clear" w:color="auto" w:fill="auto"/>
          </w:tcPr>
          <w:p w:rsidR="006A70A0" w:rsidRPr="00EC3698" w:rsidRDefault="006A70A0" w:rsidP="005150E3">
            <w:pPr>
              <w:pStyle w:val="ENoteTableText"/>
              <w:widowControl w:val="0"/>
              <w:tabs>
                <w:tab w:val="center" w:leader="dot" w:pos="2268"/>
              </w:tabs>
            </w:pPr>
            <w:r w:rsidRPr="00EC3698">
              <w:t>s 30</w:t>
            </w:r>
            <w:r w:rsidRPr="00EC3698">
              <w:tab/>
            </w:r>
          </w:p>
        </w:tc>
        <w:tc>
          <w:tcPr>
            <w:tcW w:w="4943" w:type="dxa"/>
            <w:tcBorders>
              <w:bottom w:val="single" w:sz="12" w:space="0" w:color="auto"/>
            </w:tcBorders>
            <w:shd w:val="clear" w:color="auto" w:fill="auto"/>
          </w:tcPr>
          <w:p w:rsidR="006A70A0" w:rsidRPr="00EC3698" w:rsidRDefault="006A70A0" w:rsidP="005150E3">
            <w:pPr>
              <w:pStyle w:val="ENoteTableText"/>
              <w:keepLines/>
              <w:widowControl w:val="0"/>
            </w:pPr>
            <w:r w:rsidRPr="00EC3698">
              <w:t>am No 140, 2013</w:t>
            </w:r>
          </w:p>
        </w:tc>
      </w:tr>
    </w:tbl>
    <w:p w:rsidR="00397374" w:rsidRPr="00EC3698" w:rsidRDefault="00397374" w:rsidP="006D74E5">
      <w:pPr>
        <w:pStyle w:val="Tabletext"/>
      </w:pPr>
    </w:p>
    <w:p w:rsidR="00397374" w:rsidRPr="00EC3698" w:rsidRDefault="00397374" w:rsidP="00EC3698">
      <w:pPr>
        <w:pStyle w:val="ENotesHeading2"/>
        <w:pageBreakBefore/>
        <w:outlineLvl w:val="9"/>
      </w:pPr>
      <w:bookmarkStart w:id="46" w:name="_Toc395182984"/>
      <w:r w:rsidRPr="00EC3698">
        <w:lastRenderedPageBreak/>
        <w:t>Endnote 5—Uncommenced amendments</w:t>
      </w:r>
      <w:r w:rsidR="003F0B6B" w:rsidRPr="00EC3698">
        <w:t xml:space="preserve"> [none]</w:t>
      </w:r>
      <w:bookmarkEnd w:id="46"/>
    </w:p>
    <w:p w:rsidR="00397374" w:rsidRPr="00EC3698" w:rsidRDefault="00397374" w:rsidP="00EC3698">
      <w:pPr>
        <w:pStyle w:val="ENotesHeading2"/>
        <w:outlineLvl w:val="9"/>
      </w:pPr>
      <w:bookmarkStart w:id="47" w:name="_Toc395182985"/>
      <w:r w:rsidRPr="00EC3698">
        <w:t>Endnote 6—Modifications</w:t>
      </w:r>
      <w:r w:rsidR="003F0B6B" w:rsidRPr="00EC3698">
        <w:t xml:space="preserve"> [none]</w:t>
      </w:r>
      <w:bookmarkEnd w:id="47"/>
    </w:p>
    <w:p w:rsidR="00397374" w:rsidRPr="00EC3698" w:rsidRDefault="00397374" w:rsidP="00EC3698">
      <w:pPr>
        <w:pStyle w:val="ENotesHeading2"/>
        <w:outlineLvl w:val="9"/>
      </w:pPr>
      <w:bookmarkStart w:id="48" w:name="_Toc395182986"/>
      <w:r w:rsidRPr="00EC3698">
        <w:t>Endnote 7—Misdescribed amendments</w:t>
      </w:r>
      <w:r w:rsidR="003F0B6B" w:rsidRPr="00EC3698">
        <w:t xml:space="preserve"> [none]</w:t>
      </w:r>
      <w:bookmarkEnd w:id="48"/>
    </w:p>
    <w:p w:rsidR="00397374" w:rsidRPr="00EC3698" w:rsidRDefault="00397374" w:rsidP="00EC3698">
      <w:pPr>
        <w:pStyle w:val="ENotesHeading2"/>
        <w:outlineLvl w:val="9"/>
      </w:pPr>
      <w:bookmarkStart w:id="49" w:name="_Toc395182987"/>
      <w:r w:rsidRPr="00EC3698">
        <w:t>Endnote 8—Miscellaneous</w:t>
      </w:r>
      <w:r w:rsidR="003F0B6B" w:rsidRPr="00EC3698">
        <w:t xml:space="preserve"> [none]</w:t>
      </w:r>
      <w:bookmarkEnd w:id="49"/>
    </w:p>
    <w:p w:rsidR="006235CC" w:rsidRPr="00EC3698" w:rsidRDefault="006235CC" w:rsidP="005150E3">
      <w:pPr>
        <w:sectPr w:rsidR="006235CC" w:rsidRPr="00EC3698" w:rsidSect="00432905">
          <w:headerReference w:type="even" r:id="rId26"/>
          <w:headerReference w:type="default" r:id="rId27"/>
          <w:footerReference w:type="even" r:id="rId28"/>
          <w:footerReference w:type="default" r:id="rId29"/>
          <w:footerReference w:type="first" r:id="rId30"/>
          <w:pgSz w:w="11907" w:h="16839"/>
          <w:pgMar w:top="2381" w:right="2410" w:bottom="4252" w:left="2410" w:header="720" w:footer="3402" w:gutter="0"/>
          <w:cols w:space="708"/>
          <w:docGrid w:linePitch="360"/>
        </w:sectPr>
      </w:pPr>
    </w:p>
    <w:p w:rsidR="00E04E48" w:rsidRPr="00EC3698" w:rsidRDefault="00E04E48" w:rsidP="006235CC"/>
    <w:sectPr w:rsidR="00E04E48" w:rsidRPr="00EC3698" w:rsidSect="00432905">
      <w:headerReference w:type="even" r:id="rId31"/>
      <w:headerReference w:type="default" r:id="rId32"/>
      <w:footerReference w:type="even" r:id="rId33"/>
      <w:footerReference w:type="default" r:id="rId34"/>
      <w:footerReference w:type="first" r:id="rId35"/>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834" w:rsidRDefault="00E45834" w:rsidP="00715914">
      <w:pPr>
        <w:spacing w:line="240" w:lineRule="auto"/>
      </w:pPr>
      <w:r>
        <w:separator/>
      </w:r>
    </w:p>
  </w:endnote>
  <w:endnote w:type="continuationSeparator" w:id="0">
    <w:p w:rsidR="00E45834" w:rsidRDefault="00E45834"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34" w:rsidRDefault="00E45834" w:rsidP="005150E3">
    <w:pPr>
      <w:pBdr>
        <w:top w:val="single" w:sz="6" w:space="1" w:color="auto"/>
      </w:pBdr>
      <w:spacing w:before="12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34" w:rsidRDefault="00E45834" w:rsidP="00E4583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E45834" w:rsidTr="00E45834">
      <w:tc>
        <w:tcPr>
          <w:tcW w:w="1247" w:type="dxa"/>
        </w:tcPr>
        <w:p w:rsidR="00E45834" w:rsidRDefault="00E45834" w:rsidP="00E45834">
          <w:pPr>
            <w:rPr>
              <w:sz w:val="18"/>
            </w:rPr>
          </w:pPr>
        </w:p>
      </w:tc>
      <w:tc>
        <w:tcPr>
          <w:tcW w:w="5387" w:type="dxa"/>
        </w:tcPr>
        <w:p w:rsidR="00E45834" w:rsidRDefault="00E45834" w:rsidP="00E45834">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CC4169">
            <w:rPr>
              <w:i/>
              <w:sz w:val="18"/>
            </w:rPr>
            <w:t>Australian Civilian Corps Act 2011</w:t>
          </w:r>
          <w:r w:rsidRPr="007A1328">
            <w:rPr>
              <w:i/>
              <w:sz w:val="18"/>
            </w:rPr>
            <w:fldChar w:fldCharType="end"/>
          </w:r>
        </w:p>
      </w:tc>
      <w:tc>
        <w:tcPr>
          <w:tcW w:w="669" w:type="dxa"/>
        </w:tcPr>
        <w:p w:rsidR="00E45834" w:rsidRDefault="00E45834" w:rsidP="00E45834">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32905">
            <w:rPr>
              <w:i/>
              <w:noProof/>
              <w:sz w:val="18"/>
            </w:rPr>
            <w:t>23</w:t>
          </w:r>
          <w:r w:rsidRPr="007A1328">
            <w:rPr>
              <w:i/>
              <w:sz w:val="18"/>
            </w:rPr>
            <w:fldChar w:fldCharType="end"/>
          </w:r>
        </w:p>
      </w:tc>
    </w:tr>
  </w:tbl>
  <w:p w:rsidR="00E45834" w:rsidRPr="0078369C" w:rsidRDefault="00E45834" w:rsidP="00E45834">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34" w:rsidRPr="007A1328" w:rsidRDefault="00E45834" w:rsidP="005150E3">
    <w:pPr>
      <w:pBdr>
        <w:top w:val="single" w:sz="6" w:space="1" w:color="auto"/>
      </w:pBdr>
      <w:spacing w:before="120"/>
      <w:rPr>
        <w:sz w:val="18"/>
      </w:rPr>
    </w:pPr>
  </w:p>
  <w:p w:rsidR="00E45834" w:rsidRPr="007A1328" w:rsidRDefault="00E45834" w:rsidP="005150E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CC4169">
      <w:rPr>
        <w:i/>
        <w:noProof/>
        <w:sz w:val="18"/>
      </w:rPr>
      <w:t>Australian Civilian Corps Act 2011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CC4169">
      <w:rPr>
        <w:i/>
        <w:noProof/>
        <w:sz w:val="18"/>
      </w:rPr>
      <w:t>23</w:t>
    </w:r>
    <w:r w:rsidRPr="007A1328">
      <w:rPr>
        <w:i/>
        <w:sz w:val="18"/>
      </w:rPr>
      <w:fldChar w:fldCharType="end"/>
    </w:r>
  </w:p>
  <w:p w:rsidR="00E45834" w:rsidRPr="007A1328" w:rsidRDefault="00E45834" w:rsidP="005150E3">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34" w:rsidRPr="00D90ABA" w:rsidRDefault="00E45834" w:rsidP="006D74E5">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E45834" w:rsidTr="006D74E5">
      <w:tc>
        <w:tcPr>
          <w:tcW w:w="533" w:type="dxa"/>
        </w:tcPr>
        <w:p w:rsidR="00E45834" w:rsidRDefault="00E45834" w:rsidP="006D74E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C4169">
            <w:rPr>
              <w:i/>
              <w:noProof/>
              <w:sz w:val="18"/>
            </w:rPr>
            <w:t>23</w:t>
          </w:r>
          <w:r w:rsidRPr="00ED79B6">
            <w:rPr>
              <w:i/>
              <w:sz w:val="18"/>
            </w:rPr>
            <w:fldChar w:fldCharType="end"/>
          </w:r>
        </w:p>
      </w:tc>
      <w:tc>
        <w:tcPr>
          <w:tcW w:w="5387" w:type="dxa"/>
        </w:tcPr>
        <w:p w:rsidR="00E45834" w:rsidRDefault="00E45834" w:rsidP="006D74E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C4169">
            <w:rPr>
              <w:i/>
              <w:sz w:val="18"/>
            </w:rPr>
            <w:t>Australian Civilian Corps Act 2011</w:t>
          </w:r>
          <w:r w:rsidRPr="007A1328">
            <w:rPr>
              <w:i/>
              <w:sz w:val="18"/>
            </w:rPr>
            <w:fldChar w:fldCharType="end"/>
          </w:r>
        </w:p>
      </w:tc>
      <w:tc>
        <w:tcPr>
          <w:tcW w:w="1383" w:type="dxa"/>
        </w:tcPr>
        <w:p w:rsidR="00E45834" w:rsidRDefault="00E45834" w:rsidP="006D74E5">
          <w:pPr>
            <w:spacing w:line="0" w:lineRule="atLeast"/>
            <w:jc w:val="right"/>
            <w:rPr>
              <w:sz w:val="18"/>
            </w:rPr>
          </w:pPr>
        </w:p>
      </w:tc>
    </w:tr>
  </w:tbl>
  <w:p w:rsidR="00E45834" w:rsidRDefault="00E45834" w:rsidP="006D74E5">
    <w:pPr>
      <w:rPr>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34" w:rsidRPr="00D90ABA" w:rsidRDefault="00E45834" w:rsidP="006D74E5">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E45834" w:rsidTr="006D74E5">
      <w:tc>
        <w:tcPr>
          <w:tcW w:w="1383" w:type="dxa"/>
        </w:tcPr>
        <w:p w:rsidR="00E45834" w:rsidRDefault="00E45834" w:rsidP="006D74E5">
          <w:pPr>
            <w:spacing w:line="0" w:lineRule="atLeast"/>
            <w:rPr>
              <w:sz w:val="18"/>
            </w:rPr>
          </w:pPr>
        </w:p>
      </w:tc>
      <w:tc>
        <w:tcPr>
          <w:tcW w:w="5387" w:type="dxa"/>
        </w:tcPr>
        <w:p w:rsidR="00E45834" w:rsidRDefault="00E45834" w:rsidP="006D74E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C4169">
            <w:rPr>
              <w:i/>
              <w:sz w:val="18"/>
            </w:rPr>
            <w:t>Australian Civilian Corps Act 2011</w:t>
          </w:r>
          <w:r w:rsidRPr="007A1328">
            <w:rPr>
              <w:i/>
              <w:sz w:val="18"/>
            </w:rPr>
            <w:fldChar w:fldCharType="end"/>
          </w:r>
        </w:p>
      </w:tc>
      <w:tc>
        <w:tcPr>
          <w:tcW w:w="533" w:type="dxa"/>
        </w:tcPr>
        <w:p w:rsidR="00E45834" w:rsidRDefault="00E45834" w:rsidP="006D74E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C4169">
            <w:rPr>
              <w:i/>
              <w:noProof/>
              <w:sz w:val="18"/>
            </w:rPr>
            <w:t>23</w:t>
          </w:r>
          <w:r w:rsidRPr="00ED79B6">
            <w:rPr>
              <w:i/>
              <w:sz w:val="18"/>
            </w:rPr>
            <w:fldChar w:fldCharType="end"/>
          </w:r>
        </w:p>
      </w:tc>
    </w:tr>
  </w:tbl>
  <w:p w:rsidR="00E45834" w:rsidRPr="00D90ABA" w:rsidRDefault="00E45834" w:rsidP="006D74E5">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34" w:rsidRPr="007A1328" w:rsidRDefault="00E45834" w:rsidP="006D74E5">
    <w:pPr>
      <w:pBdr>
        <w:top w:val="single" w:sz="6" w:space="1" w:color="auto"/>
      </w:pBdr>
      <w:spacing w:before="120"/>
      <w:rPr>
        <w:sz w:val="18"/>
      </w:rPr>
    </w:pPr>
  </w:p>
  <w:p w:rsidR="00E45834" w:rsidRPr="007A1328" w:rsidRDefault="00E45834" w:rsidP="006D74E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CC4169">
      <w:rPr>
        <w:i/>
        <w:noProof/>
        <w:sz w:val="18"/>
      </w:rPr>
      <w:t>Australian Civilian Corps Act 2011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CC4169">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CC4169">
      <w:rPr>
        <w:i/>
        <w:noProof/>
        <w:sz w:val="18"/>
      </w:rPr>
      <w:t>23</w:t>
    </w:r>
    <w:r w:rsidRPr="007A1328">
      <w:rPr>
        <w:i/>
        <w:sz w:val="18"/>
      </w:rPr>
      <w:fldChar w:fldCharType="end"/>
    </w:r>
  </w:p>
  <w:p w:rsidR="00E45834" w:rsidRPr="007A1328" w:rsidRDefault="00E45834" w:rsidP="006D74E5">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34" w:rsidRDefault="00E45834" w:rsidP="005150E3">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34" w:rsidRPr="00ED79B6" w:rsidRDefault="00E45834" w:rsidP="005150E3">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34" w:rsidRDefault="00E45834" w:rsidP="005150E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45834" w:rsidTr="005150E3">
      <w:tc>
        <w:tcPr>
          <w:tcW w:w="646" w:type="dxa"/>
        </w:tcPr>
        <w:p w:rsidR="00E45834" w:rsidRDefault="00E45834" w:rsidP="005150E3">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32905">
            <w:rPr>
              <w:i/>
              <w:noProof/>
              <w:sz w:val="18"/>
            </w:rPr>
            <w:t>ii</w:t>
          </w:r>
          <w:r w:rsidRPr="00ED79B6">
            <w:rPr>
              <w:i/>
              <w:sz w:val="18"/>
            </w:rPr>
            <w:fldChar w:fldCharType="end"/>
          </w:r>
        </w:p>
      </w:tc>
      <w:tc>
        <w:tcPr>
          <w:tcW w:w="5387" w:type="dxa"/>
        </w:tcPr>
        <w:p w:rsidR="00E45834" w:rsidRDefault="00E45834" w:rsidP="005150E3">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CC4169">
            <w:rPr>
              <w:i/>
              <w:sz w:val="18"/>
            </w:rPr>
            <w:t>Australian Civilian Corps Act 2011</w:t>
          </w:r>
          <w:r w:rsidRPr="00ED79B6">
            <w:rPr>
              <w:i/>
              <w:sz w:val="18"/>
            </w:rPr>
            <w:fldChar w:fldCharType="end"/>
          </w:r>
        </w:p>
      </w:tc>
      <w:tc>
        <w:tcPr>
          <w:tcW w:w="1270" w:type="dxa"/>
        </w:tcPr>
        <w:p w:rsidR="00E45834" w:rsidRDefault="00E45834" w:rsidP="005150E3">
          <w:pPr>
            <w:jc w:val="right"/>
            <w:rPr>
              <w:sz w:val="18"/>
            </w:rPr>
          </w:pPr>
        </w:p>
      </w:tc>
    </w:tr>
  </w:tbl>
  <w:p w:rsidR="00E45834" w:rsidRPr="0078369C" w:rsidRDefault="00E45834" w:rsidP="005150E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34" w:rsidRPr="00ED79B6" w:rsidRDefault="00E45834" w:rsidP="005150E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45834" w:rsidTr="005150E3">
      <w:tc>
        <w:tcPr>
          <w:tcW w:w="1247" w:type="dxa"/>
        </w:tcPr>
        <w:p w:rsidR="00E45834" w:rsidRDefault="00E45834" w:rsidP="005150E3">
          <w:pPr>
            <w:rPr>
              <w:i/>
              <w:sz w:val="18"/>
            </w:rPr>
          </w:pPr>
        </w:p>
      </w:tc>
      <w:tc>
        <w:tcPr>
          <w:tcW w:w="5387" w:type="dxa"/>
        </w:tcPr>
        <w:p w:rsidR="00E45834" w:rsidRDefault="00E45834" w:rsidP="005150E3">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CC4169">
            <w:rPr>
              <w:i/>
              <w:sz w:val="18"/>
            </w:rPr>
            <w:t>Australian Civilian Corps Act 2011</w:t>
          </w:r>
          <w:r w:rsidRPr="00ED79B6">
            <w:rPr>
              <w:i/>
              <w:sz w:val="18"/>
            </w:rPr>
            <w:fldChar w:fldCharType="end"/>
          </w:r>
        </w:p>
      </w:tc>
      <w:tc>
        <w:tcPr>
          <w:tcW w:w="669" w:type="dxa"/>
        </w:tcPr>
        <w:p w:rsidR="00E45834" w:rsidRDefault="00E45834" w:rsidP="005150E3">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32905">
            <w:rPr>
              <w:i/>
              <w:noProof/>
              <w:sz w:val="18"/>
            </w:rPr>
            <w:t>i</w:t>
          </w:r>
          <w:r w:rsidRPr="00ED79B6">
            <w:rPr>
              <w:i/>
              <w:sz w:val="18"/>
            </w:rPr>
            <w:fldChar w:fldCharType="end"/>
          </w:r>
        </w:p>
      </w:tc>
    </w:tr>
  </w:tbl>
  <w:p w:rsidR="00E45834" w:rsidRPr="0078369C" w:rsidRDefault="00E45834" w:rsidP="005150E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34" w:rsidRDefault="00E45834" w:rsidP="005150E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45834" w:rsidTr="00F37176">
      <w:tc>
        <w:tcPr>
          <w:tcW w:w="646" w:type="dxa"/>
        </w:tcPr>
        <w:p w:rsidR="00E45834" w:rsidRDefault="00E45834" w:rsidP="005150E3">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32905">
            <w:rPr>
              <w:i/>
              <w:noProof/>
              <w:sz w:val="18"/>
            </w:rPr>
            <w:t>16</w:t>
          </w:r>
          <w:r w:rsidRPr="007A1328">
            <w:rPr>
              <w:i/>
              <w:sz w:val="18"/>
            </w:rPr>
            <w:fldChar w:fldCharType="end"/>
          </w:r>
        </w:p>
      </w:tc>
      <w:tc>
        <w:tcPr>
          <w:tcW w:w="5387" w:type="dxa"/>
        </w:tcPr>
        <w:p w:rsidR="00E45834" w:rsidRDefault="00E45834" w:rsidP="005150E3">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CC4169">
            <w:rPr>
              <w:i/>
              <w:sz w:val="18"/>
            </w:rPr>
            <w:t>Australian Civilian Corps Act 2011</w:t>
          </w:r>
          <w:r w:rsidRPr="007A1328">
            <w:rPr>
              <w:i/>
              <w:sz w:val="18"/>
            </w:rPr>
            <w:fldChar w:fldCharType="end"/>
          </w:r>
        </w:p>
      </w:tc>
      <w:tc>
        <w:tcPr>
          <w:tcW w:w="1270" w:type="dxa"/>
        </w:tcPr>
        <w:p w:rsidR="00E45834" w:rsidRDefault="00E45834" w:rsidP="005150E3">
          <w:pPr>
            <w:jc w:val="right"/>
            <w:rPr>
              <w:sz w:val="18"/>
            </w:rPr>
          </w:pPr>
        </w:p>
      </w:tc>
    </w:tr>
  </w:tbl>
  <w:p w:rsidR="00E45834" w:rsidRPr="0078369C" w:rsidRDefault="00E45834" w:rsidP="005150E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34" w:rsidRDefault="00E45834" w:rsidP="005150E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E45834" w:rsidTr="00F37176">
      <w:tc>
        <w:tcPr>
          <w:tcW w:w="1247" w:type="dxa"/>
        </w:tcPr>
        <w:p w:rsidR="00E45834" w:rsidRDefault="00E45834" w:rsidP="005150E3">
          <w:pPr>
            <w:rPr>
              <w:sz w:val="18"/>
            </w:rPr>
          </w:pPr>
        </w:p>
      </w:tc>
      <w:tc>
        <w:tcPr>
          <w:tcW w:w="5387" w:type="dxa"/>
        </w:tcPr>
        <w:p w:rsidR="00E45834" w:rsidRDefault="00E45834" w:rsidP="005150E3">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CC4169">
            <w:rPr>
              <w:i/>
              <w:sz w:val="18"/>
            </w:rPr>
            <w:t>Australian Civilian Corps Act 2011</w:t>
          </w:r>
          <w:r w:rsidRPr="007A1328">
            <w:rPr>
              <w:i/>
              <w:sz w:val="18"/>
            </w:rPr>
            <w:fldChar w:fldCharType="end"/>
          </w:r>
        </w:p>
      </w:tc>
      <w:tc>
        <w:tcPr>
          <w:tcW w:w="669" w:type="dxa"/>
        </w:tcPr>
        <w:p w:rsidR="00E45834" w:rsidRDefault="00E45834" w:rsidP="005150E3">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32905">
            <w:rPr>
              <w:i/>
              <w:noProof/>
              <w:sz w:val="18"/>
            </w:rPr>
            <w:t>17</w:t>
          </w:r>
          <w:r w:rsidRPr="007A1328">
            <w:rPr>
              <w:i/>
              <w:sz w:val="18"/>
            </w:rPr>
            <w:fldChar w:fldCharType="end"/>
          </w:r>
        </w:p>
      </w:tc>
    </w:tr>
  </w:tbl>
  <w:p w:rsidR="00E45834" w:rsidRPr="0078369C" w:rsidRDefault="00E45834" w:rsidP="005150E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34" w:rsidRPr="007A1328" w:rsidRDefault="00E45834" w:rsidP="00BA220B">
    <w:pPr>
      <w:pBdr>
        <w:top w:val="single" w:sz="6" w:space="1" w:color="auto"/>
      </w:pBdr>
      <w:spacing w:before="120"/>
      <w:rPr>
        <w:sz w:val="18"/>
      </w:rPr>
    </w:pPr>
  </w:p>
  <w:p w:rsidR="00E45834" w:rsidRPr="007A1328" w:rsidRDefault="00E45834"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CC4169">
      <w:rPr>
        <w:i/>
        <w:noProof/>
        <w:sz w:val="18"/>
      </w:rPr>
      <w:t>Australian Civilian Corps Act 2011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CC4169">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CC4169">
      <w:rPr>
        <w:i/>
        <w:noProof/>
        <w:sz w:val="18"/>
      </w:rPr>
      <w:t>23</w:t>
    </w:r>
    <w:r w:rsidRPr="007A1328">
      <w:rPr>
        <w:i/>
        <w:sz w:val="18"/>
      </w:rPr>
      <w:fldChar w:fldCharType="end"/>
    </w:r>
  </w:p>
  <w:p w:rsidR="00E45834" w:rsidRPr="007A1328" w:rsidRDefault="00E45834" w:rsidP="00715914">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34" w:rsidRPr="00E45834" w:rsidRDefault="00E45834" w:rsidP="00E4583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E45834" w:rsidTr="005150E3">
      <w:tc>
        <w:tcPr>
          <w:tcW w:w="533" w:type="dxa"/>
        </w:tcPr>
        <w:p w:rsidR="00E45834" w:rsidRDefault="00E45834" w:rsidP="00E45834">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32905">
            <w:rPr>
              <w:i/>
              <w:noProof/>
              <w:sz w:val="18"/>
            </w:rPr>
            <w:t>22</w:t>
          </w:r>
          <w:r w:rsidRPr="00ED79B6">
            <w:rPr>
              <w:i/>
              <w:sz w:val="18"/>
            </w:rPr>
            <w:fldChar w:fldCharType="end"/>
          </w:r>
        </w:p>
      </w:tc>
      <w:tc>
        <w:tcPr>
          <w:tcW w:w="5387" w:type="dxa"/>
        </w:tcPr>
        <w:p w:rsidR="00E45834" w:rsidRDefault="00E45834" w:rsidP="00E45834">
          <w:pPr>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C4169">
            <w:rPr>
              <w:i/>
              <w:sz w:val="18"/>
            </w:rPr>
            <w:t>Australian Civilian Corps Act 2011</w:t>
          </w:r>
          <w:r w:rsidRPr="007A1328">
            <w:rPr>
              <w:i/>
              <w:sz w:val="18"/>
            </w:rPr>
            <w:fldChar w:fldCharType="end"/>
          </w:r>
        </w:p>
      </w:tc>
      <w:tc>
        <w:tcPr>
          <w:tcW w:w="1383" w:type="dxa"/>
        </w:tcPr>
        <w:p w:rsidR="00E45834" w:rsidRDefault="00E45834" w:rsidP="00E45834">
          <w:pPr>
            <w:jc w:val="right"/>
            <w:rPr>
              <w:sz w:val="18"/>
            </w:rPr>
          </w:pPr>
        </w:p>
      </w:tc>
    </w:tr>
  </w:tbl>
  <w:p w:rsidR="00E45834" w:rsidRPr="00E45834" w:rsidRDefault="00E45834" w:rsidP="00E45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834" w:rsidRDefault="00E45834" w:rsidP="00715914">
      <w:pPr>
        <w:spacing w:line="240" w:lineRule="auto"/>
      </w:pPr>
      <w:r>
        <w:separator/>
      </w:r>
    </w:p>
  </w:footnote>
  <w:footnote w:type="continuationSeparator" w:id="0">
    <w:p w:rsidR="00E45834" w:rsidRDefault="00E45834"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34" w:rsidRDefault="00E45834" w:rsidP="005150E3">
    <w:pPr>
      <w:pStyle w:val="Header"/>
    </w:pPr>
  </w:p>
  <w:p w:rsidR="00E45834" w:rsidRDefault="00E45834" w:rsidP="005150E3">
    <w:pPr>
      <w:pStyle w:val="Header"/>
    </w:pPr>
  </w:p>
  <w:p w:rsidR="00E45834" w:rsidRPr="001E77D2" w:rsidRDefault="00E45834" w:rsidP="005150E3">
    <w:pPr>
      <w:pStyle w:val="Header"/>
      <w:pBdr>
        <w:bottom w:val="single" w:sz="6" w:space="1" w:color="auto"/>
      </w:pBdr>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34" w:rsidRPr="007E528B" w:rsidRDefault="00E45834" w:rsidP="005150E3">
    <w:pPr>
      <w:rPr>
        <w:sz w:val="26"/>
        <w:szCs w:val="26"/>
      </w:rPr>
    </w:pPr>
  </w:p>
  <w:p w:rsidR="00E45834" w:rsidRPr="00750516" w:rsidRDefault="00E45834" w:rsidP="005150E3">
    <w:pPr>
      <w:rPr>
        <w:b/>
        <w:sz w:val="20"/>
      </w:rPr>
    </w:pPr>
    <w:r w:rsidRPr="00750516">
      <w:rPr>
        <w:b/>
        <w:sz w:val="20"/>
      </w:rPr>
      <w:t>Endnotes</w:t>
    </w:r>
  </w:p>
  <w:p w:rsidR="00E45834" w:rsidRPr="007A1328" w:rsidRDefault="00E45834" w:rsidP="005150E3">
    <w:pPr>
      <w:rPr>
        <w:sz w:val="20"/>
      </w:rPr>
    </w:pPr>
  </w:p>
  <w:p w:rsidR="00E45834" w:rsidRPr="007A1328" w:rsidRDefault="00E45834" w:rsidP="005150E3">
    <w:pPr>
      <w:rPr>
        <w:b/>
        <w:sz w:val="24"/>
      </w:rPr>
    </w:pPr>
  </w:p>
  <w:p w:rsidR="00E45834" w:rsidRPr="007E528B" w:rsidRDefault="00E45834" w:rsidP="005150E3">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32905">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34" w:rsidRPr="007E528B" w:rsidRDefault="00E45834" w:rsidP="005150E3">
    <w:pPr>
      <w:jc w:val="right"/>
      <w:rPr>
        <w:sz w:val="26"/>
        <w:szCs w:val="26"/>
      </w:rPr>
    </w:pPr>
  </w:p>
  <w:p w:rsidR="00E45834" w:rsidRPr="00750516" w:rsidRDefault="00E45834" w:rsidP="005150E3">
    <w:pPr>
      <w:jc w:val="right"/>
      <w:rPr>
        <w:b/>
        <w:sz w:val="20"/>
      </w:rPr>
    </w:pPr>
    <w:r w:rsidRPr="00750516">
      <w:rPr>
        <w:b/>
        <w:sz w:val="20"/>
      </w:rPr>
      <w:t>Endnotes</w:t>
    </w:r>
  </w:p>
  <w:p w:rsidR="00E45834" w:rsidRPr="007A1328" w:rsidRDefault="00E45834" w:rsidP="005150E3">
    <w:pPr>
      <w:jc w:val="right"/>
      <w:rPr>
        <w:sz w:val="20"/>
      </w:rPr>
    </w:pPr>
  </w:p>
  <w:p w:rsidR="00E45834" w:rsidRPr="007A1328" w:rsidRDefault="00E45834" w:rsidP="005150E3">
    <w:pPr>
      <w:jc w:val="right"/>
      <w:rPr>
        <w:b/>
        <w:sz w:val="24"/>
      </w:rPr>
    </w:pPr>
  </w:p>
  <w:p w:rsidR="00E45834" w:rsidRPr="007E528B" w:rsidRDefault="00E45834" w:rsidP="005150E3">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32905">
      <w:rPr>
        <w:noProof/>
        <w:szCs w:val="22"/>
      </w:rPr>
      <w:t>Endnote 5—Uncommenced amendments [none]</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34" w:rsidRPr="007E528B" w:rsidRDefault="00E45834" w:rsidP="006D74E5">
    <w:pPr>
      <w:rPr>
        <w:sz w:val="26"/>
        <w:szCs w:val="26"/>
      </w:rPr>
    </w:pPr>
  </w:p>
  <w:p w:rsidR="00E45834" w:rsidRPr="00750516" w:rsidRDefault="00E45834" w:rsidP="006D74E5">
    <w:pPr>
      <w:rPr>
        <w:b/>
        <w:sz w:val="20"/>
      </w:rPr>
    </w:pPr>
    <w:r w:rsidRPr="00750516">
      <w:rPr>
        <w:b/>
        <w:sz w:val="20"/>
      </w:rPr>
      <w:t>Endnotes</w:t>
    </w:r>
  </w:p>
  <w:p w:rsidR="00E45834" w:rsidRPr="007A1328" w:rsidRDefault="00E45834" w:rsidP="006D74E5">
    <w:pPr>
      <w:rPr>
        <w:sz w:val="20"/>
      </w:rPr>
    </w:pPr>
  </w:p>
  <w:p w:rsidR="00E45834" w:rsidRPr="007A1328" w:rsidRDefault="00E45834" w:rsidP="006D74E5">
    <w:pPr>
      <w:rPr>
        <w:b/>
        <w:sz w:val="24"/>
      </w:rPr>
    </w:pPr>
  </w:p>
  <w:p w:rsidR="00E45834" w:rsidRPr="007E528B" w:rsidRDefault="00E45834" w:rsidP="006D74E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CC4169">
      <w:rPr>
        <w:noProof/>
        <w:szCs w:val="22"/>
      </w:rPr>
      <w:t>Endnote 8—Miscellaneous [none]</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34" w:rsidRPr="007E528B" w:rsidRDefault="00E45834" w:rsidP="006D74E5">
    <w:pPr>
      <w:jc w:val="right"/>
      <w:rPr>
        <w:sz w:val="26"/>
        <w:szCs w:val="26"/>
      </w:rPr>
    </w:pPr>
  </w:p>
  <w:p w:rsidR="00E45834" w:rsidRPr="00750516" w:rsidRDefault="00E45834" w:rsidP="006D74E5">
    <w:pPr>
      <w:jc w:val="right"/>
      <w:rPr>
        <w:b/>
        <w:sz w:val="20"/>
      </w:rPr>
    </w:pPr>
    <w:r w:rsidRPr="00750516">
      <w:rPr>
        <w:b/>
        <w:sz w:val="20"/>
      </w:rPr>
      <w:t>Endnotes</w:t>
    </w:r>
  </w:p>
  <w:p w:rsidR="00E45834" w:rsidRPr="007A1328" w:rsidRDefault="00E45834" w:rsidP="006D74E5">
    <w:pPr>
      <w:jc w:val="right"/>
      <w:rPr>
        <w:sz w:val="20"/>
      </w:rPr>
    </w:pPr>
  </w:p>
  <w:p w:rsidR="00E45834" w:rsidRPr="007A1328" w:rsidRDefault="00E45834" w:rsidP="006D74E5">
    <w:pPr>
      <w:jc w:val="right"/>
      <w:rPr>
        <w:b/>
        <w:sz w:val="24"/>
      </w:rPr>
    </w:pPr>
  </w:p>
  <w:p w:rsidR="00E45834" w:rsidRPr="007E528B" w:rsidRDefault="00E45834" w:rsidP="006D74E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CC4169">
      <w:rPr>
        <w:noProof/>
        <w:szCs w:val="22"/>
      </w:rPr>
      <w:t>Endnote 8—Miscellaneous [none]</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34" w:rsidRDefault="00E45834" w:rsidP="005150E3">
    <w:pPr>
      <w:pStyle w:val="Header"/>
      <w:pBdr>
        <w:bottom w:val="single" w:sz="4" w:space="1" w:color="auto"/>
      </w:pBdr>
    </w:pPr>
  </w:p>
  <w:p w:rsidR="00E45834" w:rsidRDefault="00E45834" w:rsidP="005150E3">
    <w:pPr>
      <w:pStyle w:val="Header"/>
      <w:pBdr>
        <w:bottom w:val="single" w:sz="4" w:space="1" w:color="auto"/>
      </w:pBdr>
    </w:pPr>
  </w:p>
  <w:p w:rsidR="00E45834" w:rsidRPr="001E77D2" w:rsidRDefault="00E45834" w:rsidP="005150E3">
    <w:pPr>
      <w:pStyle w:val="Heade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34" w:rsidRPr="005F1388" w:rsidRDefault="00E45834" w:rsidP="005150E3">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34" w:rsidRPr="00ED79B6" w:rsidRDefault="00E45834" w:rsidP="005150E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34" w:rsidRPr="00ED79B6" w:rsidRDefault="00E45834" w:rsidP="005150E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34" w:rsidRPr="00ED79B6" w:rsidRDefault="00E45834"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34" w:rsidRDefault="00E45834"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E45834" w:rsidRDefault="00E45834" w:rsidP="00715914">
    <w:pPr>
      <w:rPr>
        <w:sz w:val="20"/>
      </w:rPr>
    </w:pPr>
    <w:r w:rsidRPr="007A1328">
      <w:rPr>
        <w:b/>
        <w:sz w:val="20"/>
      </w:rPr>
      <w:fldChar w:fldCharType="begin"/>
    </w:r>
    <w:r w:rsidRPr="007A1328">
      <w:rPr>
        <w:b/>
        <w:sz w:val="20"/>
      </w:rPr>
      <w:instrText xml:space="preserve"> STYLEREF CharPartNo </w:instrText>
    </w:r>
    <w:r w:rsidR="00CC4169">
      <w:rPr>
        <w:b/>
        <w:sz w:val="20"/>
      </w:rPr>
      <w:fldChar w:fldCharType="separate"/>
    </w:r>
    <w:r w:rsidR="00432905">
      <w:rPr>
        <w:b/>
        <w:noProof/>
        <w:sz w:val="20"/>
      </w:rPr>
      <w:t>Part 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CC4169">
      <w:rPr>
        <w:sz w:val="20"/>
      </w:rPr>
      <w:fldChar w:fldCharType="separate"/>
    </w:r>
    <w:r w:rsidR="00432905">
      <w:rPr>
        <w:noProof/>
        <w:sz w:val="20"/>
      </w:rPr>
      <w:t>Miscellaneous</w:t>
    </w:r>
    <w:r>
      <w:rPr>
        <w:sz w:val="20"/>
      </w:rPr>
      <w:fldChar w:fldCharType="end"/>
    </w:r>
  </w:p>
  <w:p w:rsidR="00E45834" w:rsidRPr="007A1328" w:rsidRDefault="00E45834"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E45834" w:rsidRPr="007A1328" w:rsidRDefault="00E45834" w:rsidP="00715914">
    <w:pPr>
      <w:rPr>
        <w:b/>
        <w:sz w:val="24"/>
      </w:rPr>
    </w:pPr>
  </w:p>
  <w:p w:rsidR="00E45834" w:rsidRPr="007A1328" w:rsidRDefault="00E45834" w:rsidP="005150E3">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32905">
      <w:rPr>
        <w:noProof/>
        <w:sz w:val="24"/>
      </w:rPr>
      <w:t>29A</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34" w:rsidRPr="007A1328" w:rsidRDefault="00E45834"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E45834" w:rsidRPr="007A1328" w:rsidRDefault="00E45834" w:rsidP="00715914">
    <w:pPr>
      <w:jc w:val="right"/>
      <w:rPr>
        <w:sz w:val="20"/>
      </w:rPr>
    </w:pPr>
    <w:r w:rsidRPr="007A1328">
      <w:rPr>
        <w:sz w:val="20"/>
      </w:rPr>
      <w:fldChar w:fldCharType="begin"/>
    </w:r>
    <w:r w:rsidRPr="007A1328">
      <w:rPr>
        <w:sz w:val="20"/>
      </w:rPr>
      <w:instrText xml:space="preserve"> STYLEREF CharPartText </w:instrText>
    </w:r>
    <w:r w:rsidR="00924415">
      <w:rPr>
        <w:sz w:val="20"/>
      </w:rPr>
      <w:fldChar w:fldCharType="separate"/>
    </w:r>
    <w:r w:rsidR="00432905">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924415">
      <w:rPr>
        <w:b/>
        <w:sz w:val="20"/>
      </w:rPr>
      <w:fldChar w:fldCharType="separate"/>
    </w:r>
    <w:r w:rsidR="00432905">
      <w:rPr>
        <w:b/>
        <w:noProof/>
        <w:sz w:val="20"/>
      </w:rPr>
      <w:t>Part 5</w:t>
    </w:r>
    <w:r>
      <w:rPr>
        <w:b/>
        <w:sz w:val="20"/>
      </w:rPr>
      <w:fldChar w:fldCharType="end"/>
    </w:r>
  </w:p>
  <w:p w:rsidR="00E45834" w:rsidRPr="007A1328" w:rsidRDefault="00E45834"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E45834" w:rsidRPr="007A1328" w:rsidRDefault="00E45834" w:rsidP="00715914">
    <w:pPr>
      <w:jc w:val="right"/>
      <w:rPr>
        <w:b/>
        <w:sz w:val="24"/>
      </w:rPr>
    </w:pPr>
  </w:p>
  <w:p w:rsidR="00E45834" w:rsidRPr="007A1328" w:rsidRDefault="00E45834" w:rsidP="005150E3">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32905">
      <w:rPr>
        <w:noProof/>
        <w:sz w:val="24"/>
      </w:rPr>
      <w:t>31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34" w:rsidRPr="007A1328" w:rsidRDefault="00E45834"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6D02913"/>
    <w:multiLevelType w:val="hybridMultilevel"/>
    <w:tmpl w:val="FF7CD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nsid w:val="636A1518"/>
    <w:multiLevelType w:val="hybridMultilevel"/>
    <w:tmpl w:val="FE0A8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5976A04"/>
    <w:multiLevelType w:val="hybridMultilevel"/>
    <w:tmpl w:val="C7743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1C"/>
    <w:rsid w:val="000136AF"/>
    <w:rsid w:val="00017CED"/>
    <w:rsid w:val="00042476"/>
    <w:rsid w:val="000614BF"/>
    <w:rsid w:val="00073729"/>
    <w:rsid w:val="00076921"/>
    <w:rsid w:val="000903D1"/>
    <w:rsid w:val="000B2FA6"/>
    <w:rsid w:val="000B3992"/>
    <w:rsid w:val="000C07C1"/>
    <w:rsid w:val="000C5C13"/>
    <w:rsid w:val="000D05EF"/>
    <w:rsid w:val="000D3791"/>
    <w:rsid w:val="000E76A2"/>
    <w:rsid w:val="000F21C1"/>
    <w:rsid w:val="0010745C"/>
    <w:rsid w:val="0016610B"/>
    <w:rsid w:val="00166C2F"/>
    <w:rsid w:val="00181C07"/>
    <w:rsid w:val="001939E1"/>
    <w:rsid w:val="00195382"/>
    <w:rsid w:val="001A186B"/>
    <w:rsid w:val="001C0A5D"/>
    <w:rsid w:val="001C69C4"/>
    <w:rsid w:val="001E3590"/>
    <w:rsid w:val="001E7407"/>
    <w:rsid w:val="001F5D5E"/>
    <w:rsid w:val="001F6219"/>
    <w:rsid w:val="00200DE4"/>
    <w:rsid w:val="00222D0B"/>
    <w:rsid w:val="00240749"/>
    <w:rsid w:val="002564A4"/>
    <w:rsid w:val="00297ECB"/>
    <w:rsid w:val="002A0230"/>
    <w:rsid w:val="002B2068"/>
    <w:rsid w:val="002C0132"/>
    <w:rsid w:val="002C2830"/>
    <w:rsid w:val="002D043A"/>
    <w:rsid w:val="002D6224"/>
    <w:rsid w:val="002E2221"/>
    <w:rsid w:val="002E5FA2"/>
    <w:rsid w:val="003343AB"/>
    <w:rsid w:val="003415D3"/>
    <w:rsid w:val="00344382"/>
    <w:rsid w:val="00352B0F"/>
    <w:rsid w:val="00360459"/>
    <w:rsid w:val="00363BE7"/>
    <w:rsid w:val="00372B52"/>
    <w:rsid w:val="00397374"/>
    <w:rsid w:val="003A7FD5"/>
    <w:rsid w:val="003B2670"/>
    <w:rsid w:val="003D0BFE"/>
    <w:rsid w:val="003D5700"/>
    <w:rsid w:val="003F0B6B"/>
    <w:rsid w:val="003F31A5"/>
    <w:rsid w:val="00400CDB"/>
    <w:rsid w:val="004116CD"/>
    <w:rsid w:val="00412F2E"/>
    <w:rsid w:val="00417EB9"/>
    <w:rsid w:val="00424CA9"/>
    <w:rsid w:val="00432905"/>
    <w:rsid w:val="00441FB5"/>
    <w:rsid w:val="0044291A"/>
    <w:rsid w:val="00445FF3"/>
    <w:rsid w:val="0044741C"/>
    <w:rsid w:val="00452148"/>
    <w:rsid w:val="004566AD"/>
    <w:rsid w:val="004674B2"/>
    <w:rsid w:val="00475181"/>
    <w:rsid w:val="0048046D"/>
    <w:rsid w:val="00496F97"/>
    <w:rsid w:val="004D5451"/>
    <w:rsid w:val="004E4A89"/>
    <w:rsid w:val="005150E3"/>
    <w:rsid w:val="00516B8D"/>
    <w:rsid w:val="00526B95"/>
    <w:rsid w:val="00537FBC"/>
    <w:rsid w:val="005400C8"/>
    <w:rsid w:val="005451CF"/>
    <w:rsid w:val="00573646"/>
    <w:rsid w:val="00584811"/>
    <w:rsid w:val="00593AA6"/>
    <w:rsid w:val="00594161"/>
    <w:rsid w:val="00594749"/>
    <w:rsid w:val="005B4067"/>
    <w:rsid w:val="005C3F41"/>
    <w:rsid w:val="005C3FA6"/>
    <w:rsid w:val="00600219"/>
    <w:rsid w:val="006235CC"/>
    <w:rsid w:val="00631E12"/>
    <w:rsid w:val="006519E8"/>
    <w:rsid w:val="00654115"/>
    <w:rsid w:val="00654F19"/>
    <w:rsid w:val="00677CC2"/>
    <w:rsid w:val="00682306"/>
    <w:rsid w:val="00686DA5"/>
    <w:rsid w:val="006905DE"/>
    <w:rsid w:val="0069207B"/>
    <w:rsid w:val="006976C4"/>
    <w:rsid w:val="006A70A0"/>
    <w:rsid w:val="006C7F8C"/>
    <w:rsid w:val="006D74E5"/>
    <w:rsid w:val="006F318F"/>
    <w:rsid w:val="00700B2C"/>
    <w:rsid w:val="00704374"/>
    <w:rsid w:val="00713084"/>
    <w:rsid w:val="00715914"/>
    <w:rsid w:val="00724941"/>
    <w:rsid w:val="00726890"/>
    <w:rsid w:val="00731E00"/>
    <w:rsid w:val="00740558"/>
    <w:rsid w:val="007440B7"/>
    <w:rsid w:val="00756B63"/>
    <w:rsid w:val="007715C9"/>
    <w:rsid w:val="00773135"/>
    <w:rsid w:val="00774EDD"/>
    <w:rsid w:val="007757EC"/>
    <w:rsid w:val="007C0484"/>
    <w:rsid w:val="008006C0"/>
    <w:rsid w:val="008112EC"/>
    <w:rsid w:val="00814476"/>
    <w:rsid w:val="00816787"/>
    <w:rsid w:val="008246B2"/>
    <w:rsid w:val="00846A02"/>
    <w:rsid w:val="00856A31"/>
    <w:rsid w:val="008754D0"/>
    <w:rsid w:val="008761C7"/>
    <w:rsid w:val="00876FBF"/>
    <w:rsid w:val="008C16A0"/>
    <w:rsid w:val="008D0EE0"/>
    <w:rsid w:val="008F54E7"/>
    <w:rsid w:val="00912539"/>
    <w:rsid w:val="00924415"/>
    <w:rsid w:val="00932377"/>
    <w:rsid w:val="00947D5A"/>
    <w:rsid w:val="00953742"/>
    <w:rsid w:val="00983481"/>
    <w:rsid w:val="009868E9"/>
    <w:rsid w:val="00996E45"/>
    <w:rsid w:val="009A149E"/>
    <w:rsid w:val="009B2FD3"/>
    <w:rsid w:val="009B76E7"/>
    <w:rsid w:val="009D4CFF"/>
    <w:rsid w:val="009F356F"/>
    <w:rsid w:val="00A1640A"/>
    <w:rsid w:val="00A22C98"/>
    <w:rsid w:val="00A231E2"/>
    <w:rsid w:val="00A30DD6"/>
    <w:rsid w:val="00A32354"/>
    <w:rsid w:val="00A47CAC"/>
    <w:rsid w:val="00A64912"/>
    <w:rsid w:val="00A70A74"/>
    <w:rsid w:val="00A8347B"/>
    <w:rsid w:val="00A97533"/>
    <w:rsid w:val="00AD24F3"/>
    <w:rsid w:val="00AD2E16"/>
    <w:rsid w:val="00AD43D3"/>
    <w:rsid w:val="00AD5641"/>
    <w:rsid w:val="00AE523F"/>
    <w:rsid w:val="00AF06CF"/>
    <w:rsid w:val="00AF36C4"/>
    <w:rsid w:val="00AF775B"/>
    <w:rsid w:val="00B33B3C"/>
    <w:rsid w:val="00B41F08"/>
    <w:rsid w:val="00B53E94"/>
    <w:rsid w:val="00B561D7"/>
    <w:rsid w:val="00B63834"/>
    <w:rsid w:val="00B80199"/>
    <w:rsid w:val="00BA220B"/>
    <w:rsid w:val="00BA3F34"/>
    <w:rsid w:val="00BA7C2D"/>
    <w:rsid w:val="00BC4004"/>
    <w:rsid w:val="00BE719A"/>
    <w:rsid w:val="00BE720A"/>
    <w:rsid w:val="00BF1DF0"/>
    <w:rsid w:val="00BF253F"/>
    <w:rsid w:val="00C05658"/>
    <w:rsid w:val="00C067D2"/>
    <w:rsid w:val="00C06CBE"/>
    <w:rsid w:val="00C311E6"/>
    <w:rsid w:val="00C32ABB"/>
    <w:rsid w:val="00C36A41"/>
    <w:rsid w:val="00C42BF8"/>
    <w:rsid w:val="00C4689F"/>
    <w:rsid w:val="00C50043"/>
    <w:rsid w:val="00C60584"/>
    <w:rsid w:val="00C62B74"/>
    <w:rsid w:val="00C71966"/>
    <w:rsid w:val="00C7573B"/>
    <w:rsid w:val="00C80225"/>
    <w:rsid w:val="00C85FD7"/>
    <w:rsid w:val="00CA0326"/>
    <w:rsid w:val="00CA62F0"/>
    <w:rsid w:val="00CC4169"/>
    <w:rsid w:val="00CD44EA"/>
    <w:rsid w:val="00CE2FCD"/>
    <w:rsid w:val="00CF0BB2"/>
    <w:rsid w:val="00CF3EE8"/>
    <w:rsid w:val="00D13441"/>
    <w:rsid w:val="00D3146D"/>
    <w:rsid w:val="00D70DFB"/>
    <w:rsid w:val="00D766DF"/>
    <w:rsid w:val="00D77803"/>
    <w:rsid w:val="00D96330"/>
    <w:rsid w:val="00DC4F88"/>
    <w:rsid w:val="00DC6315"/>
    <w:rsid w:val="00DD67A3"/>
    <w:rsid w:val="00DE06C8"/>
    <w:rsid w:val="00DF1F9B"/>
    <w:rsid w:val="00DF229E"/>
    <w:rsid w:val="00E04E48"/>
    <w:rsid w:val="00E05704"/>
    <w:rsid w:val="00E45834"/>
    <w:rsid w:val="00E45B55"/>
    <w:rsid w:val="00E565D8"/>
    <w:rsid w:val="00E74DC7"/>
    <w:rsid w:val="00EA7100"/>
    <w:rsid w:val="00EB0F21"/>
    <w:rsid w:val="00EC3698"/>
    <w:rsid w:val="00EF2E3A"/>
    <w:rsid w:val="00F072A7"/>
    <w:rsid w:val="00F074C5"/>
    <w:rsid w:val="00F078DC"/>
    <w:rsid w:val="00F12494"/>
    <w:rsid w:val="00F15361"/>
    <w:rsid w:val="00F37176"/>
    <w:rsid w:val="00F73BD6"/>
    <w:rsid w:val="00FA56CE"/>
    <w:rsid w:val="00FF6C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3698"/>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B41F08"/>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B41F08"/>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B41F08"/>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B41F08"/>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B41F08"/>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B41F08"/>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B41F08"/>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B41F08"/>
    <w:pPr>
      <w:keepNext/>
      <w:keepLines/>
      <w:spacing w:before="200"/>
      <w:outlineLvl w:val="7"/>
    </w:pPr>
    <w:rPr>
      <w:rFonts w:ascii="Cambria" w:eastAsia="Times New Roman" w:hAnsi="Cambria"/>
      <w:color w:val="404040"/>
      <w:sz w:val="20"/>
    </w:rPr>
  </w:style>
  <w:style w:type="paragraph" w:styleId="Heading9">
    <w:name w:val="heading 9"/>
    <w:basedOn w:val="Normal"/>
    <w:next w:val="Normal"/>
    <w:link w:val="Heading9Char"/>
    <w:uiPriority w:val="9"/>
    <w:semiHidden/>
    <w:unhideWhenUsed/>
    <w:qFormat/>
    <w:rsid w:val="00B41F08"/>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C3698"/>
  </w:style>
  <w:style w:type="paragraph" w:customStyle="1" w:styleId="OPCParaBase">
    <w:name w:val="OPCParaBase"/>
    <w:link w:val="OPCParaBaseChar"/>
    <w:qFormat/>
    <w:rsid w:val="00EC3698"/>
    <w:pPr>
      <w:spacing w:line="260" w:lineRule="atLeast"/>
    </w:pPr>
    <w:rPr>
      <w:rFonts w:eastAsia="Times New Roman"/>
      <w:sz w:val="22"/>
    </w:rPr>
  </w:style>
  <w:style w:type="paragraph" w:customStyle="1" w:styleId="ShortT">
    <w:name w:val="ShortT"/>
    <w:basedOn w:val="OPCParaBase"/>
    <w:next w:val="Normal"/>
    <w:link w:val="ShortTChar"/>
    <w:qFormat/>
    <w:rsid w:val="00EC3698"/>
    <w:pPr>
      <w:spacing w:line="240" w:lineRule="auto"/>
    </w:pPr>
    <w:rPr>
      <w:b/>
      <w:sz w:val="40"/>
    </w:rPr>
  </w:style>
  <w:style w:type="paragraph" w:customStyle="1" w:styleId="ActHead1">
    <w:name w:val="ActHead 1"/>
    <w:aliases w:val="c"/>
    <w:basedOn w:val="OPCParaBase"/>
    <w:next w:val="Normal"/>
    <w:qFormat/>
    <w:rsid w:val="00EC369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C369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C369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C369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EC369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C369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C369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C369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C3698"/>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EC3698"/>
  </w:style>
  <w:style w:type="paragraph" w:customStyle="1" w:styleId="Blocks">
    <w:name w:val="Blocks"/>
    <w:aliases w:val="bb"/>
    <w:basedOn w:val="OPCParaBase"/>
    <w:qFormat/>
    <w:rsid w:val="00EC3698"/>
    <w:pPr>
      <w:spacing w:line="240" w:lineRule="auto"/>
    </w:pPr>
    <w:rPr>
      <w:sz w:val="24"/>
    </w:rPr>
  </w:style>
  <w:style w:type="paragraph" w:customStyle="1" w:styleId="BoxText">
    <w:name w:val="BoxText"/>
    <w:aliases w:val="bt"/>
    <w:basedOn w:val="OPCParaBase"/>
    <w:qFormat/>
    <w:rsid w:val="00EC369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C3698"/>
    <w:rPr>
      <w:b/>
    </w:rPr>
  </w:style>
  <w:style w:type="paragraph" w:customStyle="1" w:styleId="BoxHeadItalic">
    <w:name w:val="BoxHeadItalic"/>
    <w:aliases w:val="bhi"/>
    <w:basedOn w:val="BoxText"/>
    <w:next w:val="BoxStep"/>
    <w:qFormat/>
    <w:rsid w:val="00EC3698"/>
    <w:rPr>
      <w:i/>
    </w:rPr>
  </w:style>
  <w:style w:type="paragraph" w:customStyle="1" w:styleId="BoxList">
    <w:name w:val="BoxList"/>
    <w:aliases w:val="bl"/>
    <w:basedOn w:val="BoxText"/>
    <w:qFormat/>
    <w:rsid w:val="00EC3698"/>
    <w:pPr>
      <w:ind w:left="1559" w:hanging="425"/>
    </w:pPr>
  </w:style>
  <w:style w:type="paragraph" w:customStyle="1" w:styleId="BoxNote">
    <w:name w:val="BoxNote"/>
    <w:aliases w:val="bn"/>
    <w:basedOn w:val="BoxText"/>
    <w:qFormat/>
    <w:rsid w:val="00EC3698"/>
    <w:pPr>
      <w:tabs>
        <w:tab w:val="left" w:pos="1985"/>
      </w:tabs>
      <w:spacing w:before="122" w:line="198" w:lineRule="exact"/>
      <w:ind w:left="2948" w:hanging="1814"/>
    </w:pPr>
    <w:rPr>
      <w:sz w:val="18"/>
    </w:rPr>
  </w:style>
  <w:style w:type="paragraph" w:customStyle="1" w:styleId="BoxPara">
    <w:name w:val="BoxPara"/>
    <w:aliases w:val="bp"/>
    <w:basedOn w:val="BoxText"/>
    <w:qFormat/>
    <w:rsid w:val="00EC3698"/>
    <w:pPr>
      <w:tabs>
        <w:tab w:val="right" w:pos="2268"/>
      </w:tabs>
      <w:ind w:left="2552" w:hanging="1418"/>
    </w:pPr>
  </w:style>
  <w:style w:type="paragraph" w:customStyle="1" w:styleId="BoxStep">
    <w:name w:val="BoxStep"/>
    <w:aliases w:val="bs"/>
    <w:basedOn w:val="BoxText"/>
    <w:qFormat/>
    <w:rsid w:val="00EC3698"/>
    <w:pPr>
      <w:ind w:left="1985" w:hanging="851"/>
    </w:pPr>
  </w:style>
  <w:style w:type="character" w:customStyle="1" w:styleId="CharAmPartNo">
    <w:name w:val="CharAmPartNo"/>
    <w:basedOn w:val="OPCCharBase"/>
    <w:uiPriority w:val="1"/>
    <w:qFormat/>
    <w:rsid w:val="00EC3698"/>
  </w:style>
  <w:style w:type="character" w:customStyle="1" w:styleId="CharAmPartText">
    <w:name w:val="CharAmPartText"/>
    <w:basedOn w:val="OPCCharBase"/>
    <w:uiPriority w:val="1"/>
    <w:qFormat/>
    <w:rsid w:val="00EC3698"/>
  </w:style>
  <w:style w:type="character" w:customStyle="1" w:styleId="CharAmSchNo">
    <w:name w:val="CharAmSchNo"/>
    <w:basedOn w:val="OPCCharBase"/>
    <w:uiPriority w:val="1"/>
    <w:qFormat/>
    <w:rsid w:val="00EC3698"/>
  </w:style>
  <w:style w:type="character" w:customStyle="1" w:styleId="CharAmSchText">
    <w:name w:val="CharAmSchText"/>
    <w:basedOn w:val="OPCCharBase"/>
    <w:uiPriority w:val="1"/>
    <w:qFormat/>
    <w:rsid w:val="00EC3698"/>
  </w:style>
  <w:style w:type="character" w:customStyle="1" w:styleId="CharBoldItalic">
    <w:name w:val="CharBoldItalic"/>
    <w:basedOn w:val="OPCCharBase"/>
    <w:uiPriority w:val="1"/>
    <w:qFormat/>
    <w:rsid w:val="00EC3698"/>
    <w:rPr>
      <w:b/>
      <w:i/>
    </w:rPr>
  </w:style>
  <w:style w:type="character" w:customStyle="1" w:styleId="CharChapNo">
    <w:name w:val="CharChapNo"/>
    <w:basedOn w:val="OPCCharBase"/>
    <w:qFormat/>
    <w:rsid w:val="00EC3698"/>
  </w:style>
  <w:style w:type="character" w:customStyle="1" w:styleId="CharChapText">
    <w:name w:val="CharChapText"/>
    <w:basedOn w:val="OPCCharBase"/>
    <w:qFormat/>
    <w:rsid w:val="00EC3698"/>
  </w:style>
  <w:style w:type="character" w:customStyle="1" w:styleId="CharDivNo">
    <w:name w:val="CharDivNo"/>
    <w:basedOn w:val="OPCCharBase"/>
    <w:qFormat/>
    <w:rsid w:val="00EC3698"/>
  </w:style>
  <w:style w:type="character" w:customStyle="1" w:styleId="CharDivText">
    <w:name w:val="CharDivText"/>
    <w:basedOn w:val="OPCCharBase"/>
    <w:qFormat/>
    <w:rsid w:val="00EC3698"/>
  </w:style>
  <w:style w:type="character" w:customStyle="1" w:styleId="CharItalic">
    <w:name w:val="CharItalic"/>
    <w:basedOn w:val="OPCCharBase"/>
    <w:uiPriority w:val="1"/>
    <w:qFormat/>
    <w:rsid w:val="00EC3698"/>
    <w:rPr>
      <w:i/>
    </w:rPr>
  </w:style>
  <w:style w:type="character" w:customStyle="1" w:styleId="CharPartNo">
    <w:name w:val="CharPartNo"/>
    <w:basedOn w:val="OPCCharBase"/>
    <w:qFormat/>
    <w:rsid w:val="00EC3698"/>
  </w:style>
  <w:style w:type="character" w:customStyle="1" w:styleId="CharPartText">
    <w:name w:val="CharPartText"/>
    <w:basedOn w:val="OPCCharBase"/>
    <w:qFormat/>
    <w:rsid w:val="00EC3698"/>
  </w:style>
  <w:style w:type="character" w:customStyle="1" w:styleId="CharSectno">
    <w:name w:val="CharSectno"/>
    <w:basedOn w:val="OPCCharBase"/>
    <w:qFormat/>
    <w:rsid w:val="00EC3698"/>
  </w:style>
  <w:style w:type="character" w:customStyle="1" w:styleId="CharSubdNo">
    <w:name w:val="CharSubdNo"/>
    <w:basedOn w:val="OPCCharBase"/>
    <w:uiPriority w:val="1"/>
    <w:qFormat/>
    <w:rsid w:val="00EC3698"/>
  </w:style>
  <w:style w:type="character" w:customStyle="1" w:styleId="CharSubdText">
    <w:name w:val="CharSubdText"/>
    <w:basedOn w:val="OPCCharBase"/>
    <w:uiPriority w:val="1"/>
    <w:qFormat/>
    <w:rsid w:val="00EC3698"/>
  </w:style>
  <w:style w:type="paragraph" w:customStyle="1" w:styleId="CTA--">
    <w:name w:val="CTA --"/>
    <w:basedOn w:val="OPCParaBase"/>
    <w:next w:val="Normal"/>
    <w:rsid w:val="00EC3698"/>
    <w:pPr>
      <w:spacing w:before="60" w:line="240" w:lineRule="atLeast"/>
      <w:ind w:left="142" w:hanging="142"/>
    </w:pPr>
    <w:rPr>
      <w:sz w:val="20"/>
    </w:rPr>
  </w:style>
  <w:style w:type="paragraph" w:customStyle="1" w:styleId="CTA-">
    <w:name w:val="CTA -"/>
    <w:basedOn w:val="OPCParaBase"/>
    <w:rsid w:val="00EC3698"/>
    <w:pPr>
      <w:spacing w:before="60" w:line="240" w:lineRule="atLeast"/>
      <w:ind w:left="85" w:hanging="85"/>
    </w:pPr>
    <w:rPr>
      <w:sz w:val="20"/>
    </w:rPr>
  </w:style>
  <w:style w:type="paragraph" w:customStyle="1" w:styleId="CTA---">
    <w:name w:val="CTA ---"/>
    <w:basedOn w:val="OPCParaBase"/>
    <w:next w:val="Normal"/>
    <w:rsid w:val="00EC3698"/>
    <w:pPr>
      <w:spacing w:before="60" w:line="240" w:lineRule="atLeast"/>
      <w:ind w:left="198" w:hanging="198"/>
    </w:pPr>
    <w:rPr>
      <w:sz w:val="20"/>
    </w:rPr>
  </w:style>
  <w:style w:type="paragraph" w:customStyle="1" w:styleId="CTA----">
    <w:name w:val="CTA ----"/>
    <w:basedOn w:val="OPCParaBase"/>
    <w:next w:val="Normal"/>
    <w:rsid w:val="00EC3698"/>
    <w:pPr>
      <w:spacing w:before="60" w:line="240" w:lineRule="atLeast"/>
      <w:ind w:left="255" w:hanging="255"/>
    </w:pPr>
    <w:rPr>
      <w:sz w:val="20"/>
    </w:rPr>
  </w:style>
  <w:style w:type="paragraph" w:customStyle="1" w:styleId="CTA1a">
    <w:name w:val="CTA 1(a)"/>
    <w:basedOn w:val="OPCParaBase"/>
    <w:rsid w:val="00EC3698"/>
    <w:pPr>
      <w:tabs>
        <w:tab w:val="right" w:pos="414"/>
      </w:tabs>
      <w:spacing w:before="40" w:line="240" w:lineRule="atLeast"/>
      <w:ind w:left="675" w:hanging="675"/>
    </w:pPr>
    <w:rPr>
      <w:sz w:val="20"/>
    </w:rPr>
  </w:style>
  <w:style w:type="paragraph" w:customStyle="1" w:styleId="CTA1ai">
    <w:name w:val="CTA 1(a)(i)"/>
    <w:basedOn w:val="OPCParaBase"/>
    <w:rsid w:val="00EC3698"/>
    <w:pPr>
      <w:tabs>
        <w:tab w:val="right" w:pos="1004"/>
      </w:tabs>
      <w:spacing w:before="40" w:line="240" w:lineRule="atLeast"/>
      <w:ind w:left="1253" w:hanging="1253"/>
    </w:pPr>
    <w:rPr>
      <w:sz w:val="20"/>
    </w:rPr>
  </w:style>
  <w:style w:type="paragraph" w:customStyle="1" w:styleId="CTA2a">
    <w:name w:val="CTA 2(a)"/>
    <w:basedOn w:val="OPCParaBase"/>
    <w:rsid w:val="00EC3698"/>
    <w:pPr>
      <w:tabs>
        <w:tab w:val="right" w:pos="482"/>
      </w:tabs>
      <w:spacing w:before="40" w:line="240" w:lineRule="atLeast"/>
      <w:ind w:left="748" w:hanging="748"/>
    </w:pPr>
    <w:rPr>
      <w:sz w:val="20"/>
    </w:rPr>
  </w:style>
  <w:style w:type="paragraph" w:customStyle="1" w:styleId="CTA2ai">
    <w:name w:val="CTA 2(a)(i)"/>
    <w:basedOn w:val="OPCParaBase"/>
    <w:rsid w:val="00EC3698"/>
    <w:pPr>
      <w:tabs>
        <w:tab w:val="right" w:pos="1089"/>
      </w:tabs>
      <w:spacing w:before="40" w:line="240" w:lineRule="atLeast"/>
      <w:ind w:left="1327" w:hanging="1327"/>
    </w:pPr>
    <w:rPr>
      <w:sz w:val="20"/>
    </w:rPr>
  </w:style>
  <w:style w:type="paragraph" w:customStyle="1" w:styleId="CTA3a">
    <w:name w:val="CTA 3(a)"/>
    <w:basedOn w:val="OPCParaBase"/>
    <w:rsid w:val="00EC3698"/>
    <w:pPr>
      <w:tabs>
        <w:tab w:val="right" w:pos="556"/>
      </w:tabs>
      <w:spacing w:before="40" w:line="240" w:lineRule="atLeast"/>
      <w:ind w:left="805" w:hanging="805"/>
    </w:pPr>
    <w:rPr>
      <w:sz w:val="20"/>
    </w:rPr>
  </w:style>
  <w:style w:type="paragraph" w:customStyle="1" w:styleId="CTA3ai">
    <w:name w:val="CTA 3(a)(i)"/>
    <w:basedOn w:val="OPCParaBase"/>
    <w:rsid w:val="00EC3698"/>
    <w:pPr>
      <w:tabs>
        <w:tab w:val="right" w:pos="1140"/>
      </w:tabs>
      <w:spacing w:before="40" w:line="240" w:lineRule="atLeast"/>
      <w:ind w:left="1361" w:hanging="1361"/>
    </w:pPr>
    <w:rPr>
      <w:sz w:val="20"/>
    </w:rPr>
  </w:style>
  <w:style w:type="paragraph" w:customStyle="1" w:styleId="CTA4a">
    <w:name w:val="CTA 4(a)"/>
    <w:basedOn w:val="OPCParaBase"/>
    <w:rsid w:val="00EC3698"/>
    <w:pPr>
      <w:tabs>
        <w:tab w:val="right" w:pos="624"/>
      </w:tabs>
      <w:spacing w:before="40" w:line="240" w:lineRule="atLeast"/>
      <w:ind w:left="873" w:hanging="873"/>
    </w:pPr>
    <w:rPr>
      <w:sz w:val="20"/>
    </w:rPr>
  </w:style>
  <w:style w:type="paragraph" w:customStyle="1" w:styleId="CTA4ai">
    <w:name w:val="CTA 4(a)(i)"/>
    <w:basedOn w:val="OPCParaBase"/>
    <w:rsid w:val="00EC3698"/>
    <w:pPr>
      <w:tabs>
        <w:tab w:val="right" w:pos="1213"/>
      </w:tabs>
      <w:spacing w:before="40" w:line="240" w:lineRule="atLeast"/>
      <w:ind w:left="1452" w:hanging="1452"/>
    </w:pPr>
    <w:rPr>
      <w:sz w:val="20"/>
    </w:rPr>
  </w:style>
  <w:style w:type="paragraph" w:customStyle="1" w:styleId="CTACAPS">
    <w:name w:val="CTA CAPS"/>
    <w:basedOn w:val="OPCParaBase"/>
    <w:rsid w:val="00EC3698"/>
    <w:pPr>
      <w:spacing w:before="60" w:line="240" w:lineRule="atLeast"/>
    </w:pPr>
    <w:rPr>
      <w:sz w:val="20"/>
    </w:rPr>
  </w:style>
  <w:style w:type="paragraph" w:customStyle="1" w:styleId="CTAright">
    <w:name w:val="CTA right"/>
    <w:basedOn w:val="OPCParaBase"/>
    <w:rsid w:val="00EC3698"/>
    <w:pPr>
      <w:spacing w:before="60" w:line="240" w:lineRule="auto"/>
      <w:jc w:val="right"/>
    </w:pPr>
    <w:rPr>
      <w:sz w:val="20"/>
    </w:rPr>
  </w:style>
  <w:style w:type="paragraph" w:customStyle="1" w:styleId="subsection">
    <w:name w:val="subsection"/>
    <w:aliases w:val="ss"/>
    <w:basedOn w:val="OPCParaBase"/>
    <w:rsid w:val="00EC3698"/>
    <w:pPr>
      <w:tabs>
        <w:tab w:val="right" w:pos="1021"/>
      </w:tabs>
      <w:spacing w:before="180" w:line="240" w:lineRule="auto"/>
      <w:ind w:left="1134" w:hanging="1134"/>
    </w:pPr>
  </w:style>
  <w:style w:type="paragraph" w:customStyle="1" w:styleId="Definition">
    <w:name w:val="Definition"/>
    <w:aliases w:val="dd"/>
    <w:basedOn w:val="OPCParaBase"/>
    <w:rsid w:val="00EC3698"/>
    <w:pPr>
      <w:spacing w:before="180" w:line="240" w:lineRule="auto"/>
      <w:ind w:left="1134"/>
    </w:pPr>
  </w:style>
  <w:style w:type="paragraph" w:customStyle="1" w:styleId="Formula">
    <w:name w:val="Formula"/>
    <w:basedOn w:val="OPCParaBase"/>
    <w:rsid w:val="00EC3698"/>
    <w:pPr>
      <w:spacing w:line="240" w:lineRule="auto"/>
      <w:ind w:left="1134"/>
    </w:pPr>
    <w:rPr>
      <w:sz w:val="20"/>
    </w:rPr>
  </w:style>
  <w:style w:type="paragraph" w:styleId="Header">
    <w:name w:val="header"/>
    <w:basedOn w:val="OPCParaBase"/>
    <w:link w:val="HeaderChar"/>
    <w:unhideWhenUsed/>
    <w:rsid w:val="00EC369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C3698"/>
    <w:rPr>
      <w:rFonts w:eastAsia="Times New Roman"/>
      <w:sz w:val="16"/>
    </w:rPr>
  </w:style>
  <w:style w:type="paragraph" w:customStyle="1" w:styleId="House">
    <w:name w:val="House"/>
    <w:basedOn w:val="OPCParaBase"/>
    <w:rsid w:val="00EC3698"/>
    <w:pPr>
      <w:spacing w:line="240" w:lineRule="auto"/>
    </w:pPr>
    <w:rPr>
      <w:sz w:val="28"/>
    </w:rPr>
  </w:style>
  <w:style w:type="paragraph" w:customStyle="1" w:styleId="Item">
    <w:name w:val="Item"/>
    <w:aliases w:val="i"/>
    <w:basedOn w:val="OPCParaBase"/>
    <w:next w:val="ItemHead"/>
    <w:rsid w:val="00EC3698"/>
    <w:pPr>
      <w:keepLines/>
      <w:spacing w:before="80" w:line="240" w:lineRule="auto"/>
      <w:ind w:left="709"/>
    </w:pPr>
  </w:style>
  <w:style w:type="paragraph" w:customStyle="1" w:styleId="ItemHead">
    <w:name w:val="ItemHead"/>
    <w:aliases w:val="ih"/>
    <w:basedOn w:val="OPCParaBase"/>
    <w:next w:val="Item"/>
    <w:rsid w:val="00EC36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C3698"/>
    <w:pPr>
      <w:spacing w:line="240" w:lineRule="auto"/>
    </w:pPr>
    <w:rPr>
      <w:b/>
      <w:sz w:val="32"/>
    </w:rPr>
  </w:style>
  <w:style w:type="paragraph" w:customStyle="1" w:styleId="notedraft">
    <w:name w:val="note(draft)"/>
    <w:aliases w:val="nd"/>
    <w:basedOn w:val="OPCParaBase"/>
    <w:rsid w:val="00EC3698"/>
    <w:pPr>
      <w:spacing w:before="240" w:line="240" w:lineRule="auto"/>
      <w:ind w:left="284" w:hanging="284"/>
    </w:pPr>
    <w:rPr>
      <w:i/>
      <w:sz w:val="24"/>
    </w:rPr>
  </w:style>
  <w:style w:type="paragraph" w:customStyle="1" w:styleId="notemargin">
    <w:name w:val="note(margin)"/>
    <w:aliases w:val="nm"/>
    <w:basedOn w:val="OPCParaBase"/>
    <w:rsid w:val="00EC3698"/>
    <w:pPr>
      <w:tabs>
        <w:tab w:val="left" w:pos="709"/>
      </w:tabs>
      <w:spacing w:before="122" w:line="198" w:lineRule="exact"/>
      <w:ind w:left="709" w:hanging="709"/>
    </w:pPr>
    <w:rPr>
      <w:sz w:val="18"/>
    </w:rPr>
  </w:style>
  <w:style w:type="paragraph" w:customStyle="1" w:styleId="noteToPara">
    <w:name w:val="noteToPara"/>
    <w:aliases w:val="ntp"/>
    <w:basedOn w:val="OPCParaBase"/>
    <w:rsid w:val="00EC3698"/>
    <w:pPr>
      <w:spacing w:before="122" w:line="198" w:lineRule="exact"/>
      <w:ind w:left="2353" w:hanging="709"/>
    </w:pPr>
    <w:rPr>
      <w:sz w:val="18"/>
    </w:rPr>
  </w:style>
  <w:style w:type="paragraph" w:customStyle="1" w:styleId="noteParlAmend">
    <w:name w:val="note(ParlAmend)"/>
    <w:aliases w:val="npp"/>
    <w:basedOn w:val="OPCParaBase"/>
    <w:next w:val="ParlAmend"/>
    <w:rsid w:val="00EC3698"/>
    <w:pPr>
      <w:spacing w:line="240" w:lineRule="auto"/>
      <w:jc w:val="right"/>
    </w:pPr>
    <w:rPr>
      <w:rFonts w:ascii="Arial" w:hAnsi="Arial"/>
      <w:b/>
      <w:i/>
    </w:rPr>
  </w:style>
  <w:style w:type="paragraph" w:customStyle="1" w:styleId="notetext">
    <w:name w:val="note(text)"/>
    <w:aliases w:val="n"/>
    <w:basedOn w:val="OPCParaBase"/>
    <w:rsid w:val="00EC3698"/>
    <w:pPr>
      <w:spacing w:before="122" w:line="240" w:lineRule="auto"/>
      <w:ind w:left="1985" w:hanging="851"/>
    </w:pPr>
    <w:rPr>
      <w:sz w:val="18"/>
    </w:rPr>
  </w:style>
  <w:style w:type="paragraph" w:customStyle="1" w:styleId="Page1">
    <w:name w:val="Page1"/>
    <w:basedOn w:val="OPCParaBase"/>
    <w:rsid w:val="00EC3698"/>
    <w:pPr>
      <w:spacing w:before="5600" w:line="240" w:lineRule="auto"/>
    </w:pPr>
    <w:rPr>
      <w:b/>
      <w:sz w:val="32"/>
    </w:rPr>
  </w:style>
  <w:style w:type="paragraph" w:customStyle="1" w:styleId="PageBreak">
    <w:name w:val="PageBreak"/>
    <w:aliases w:val="pb"/>
    <w:basedOn w:val="OPCParaBase"/>
    <w:rsid w:val="00EC3698"/>
    <w:pPr>
      <w:spacing w:line="240" w:lineRule="auto"/>
    </w:pPr>
    <w:rPr>
      <w:sz w:val="20"/>
    </w:rPr>
  </w:style>
  <w:style w:type="paragraph" w:customStyle="1" w:styleId="paragraphsub">
    <w:name w:val="paragraph(sub)"/>
    <w:aliases w:val="aa"/>
    <w:basedOn w:val="OPCParaBase"/>
    <w:rsid w:val="00EC3698"/>
    <w:pPr>
      <w:tabs>
        <w:tab w:val="right" w:pos="1985"/>
      </w:tabs>
      <w:spacing w:before="40" w:line="240" w:lineRule="auto"/>
      <w:ind w:left="2098" w:hanging="2098"/>
    </w:pPr>
  </w:style>
  <w:style w:type="paragraph" w:customStyle="1" w:styleId="paragraphsub-sub">
    <w:name w:val="paragraph(sub-sub)"/>
    <w:aliases w:val="aaa"/>
    <w:basedOn w:val="OPCParaBase"/>
    <w:rsid w:val="00EC3698"/>
    <w:pPr>
      <w:tabs>
        <w:tab w:val="right" w:pos="2722"/>
      </w:tabs>
      <w:spacing w:before="40" w:line="240" w:lineRule="auto"/>
      <w:ind w:left="2835" w:hanging="2835"/>
    </w:pPr>
  </w:style>
  <w:style w:type="paragraph" w:customStyle="1" w:styleId="paragraph">
    <w:name w:val="paragraph"/>
    <w:aliases w:val="a"/>
    <w:basedOn w:val="OPCParaBase"/>
    <w:rsid w:val="00EC3698"/>
    <w:pPr>
      <w:tabs>
        <w:tab w:val="right" w:pos="1531"/>
      </w:tabs>
      <w:spacing w:before="40" w:line="240" w:lineRule="auto"/>
      <w:ind w:left="1644" w:hanging="1644"/>
    </w:pPr>
  </w:style>
  <w:style w:type="paragraph" w:customStyle="1" w:styleId="ParlAmend">
    <w:name w:val="ParlAmend"/>
    <w:aliases w:val="pp"/>
    <w:basedOn w:val="OPCParaBase"/>
    <w:rsid w:val="00EC3698"/>
    <w:pPr>
      <w:spacing w:before="240" w:line="240" w:lineRule="atLeast"/>
      <w:ind w:hanging="567"/>
    </w:pPr>
    <w:rPr>
      <w:sz w:val="24"/>
    </w:rPr>
  </w:style>
  <w:style w:type="paragraph" w:customStyle="1" w:styleId="Penalty">
    <w:name w:val="Penalty"/>
    <w:basedOn w:val="OPCParaBase"/>
    <w:rsid w:val="00EC3698"/>
    <w:pPr>
      <w:tabs>
        <w:tab w:val="left" w:pos="2977"/>
      </w:tabs>
      <w:spacing w:before="180" w:line="240" w:lineRule="auto"/>
      <w:ind w:left="1985" w:hanging="851"/>
    </w:pPr>
  </w:style>
  <w:style w:type="paragraph" w:customStyle="1" w:styleId="Portfolio">
    <w:name w:val="Portfolio"/>
    <w:basedOn w:val="OPCParaBase"/>
    <w:rsid w:val="00EC3698"/>
    <w:pPr>
      <w:spacing w:line="240" w:lineRule="auto"/>
    </w:pPr>
    <w:rPr>
      <w:i/>
      <w:sz w:val="20"/>
    </w:rPr>
  </w:style>
  <w:style w:type="paragraph" w:customStyle="1" w:styleId="Preamble">
    <w:name w:val="Preamble"/>
    <w:basedOn w:val="OPCParaBase"/>
    <w:next w:val="Normal"/>
    <w:rsid w:val="00EC369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C3698"/>
    <w:pPr>
      <w:spacing w:line="240" w:lineRule="auto"/>
    </w:pPr>
    <w:rPr>
      <w:i/>
      <w:sz w:val="20"/>
    </w:rPr>
  </w:style>
  <w:style w:type="paragraph" w:customStyle="1" w:styleId="Session">
    <w:name w:val="Session"/>
    <w:basedOn w:val="OPCParaBase"/>
    <w:rsid w:val="00EC3698"/>
    <w:pPr>
      <w:spacing w:line="240" w:lineRule="auto"/>
    </w:pPr>
    <w:rPr>
      <w:sz w:val="28"/>
    </w:rPr>
  </w:style>
  <w:style w:type="paragraph" w:customStyle="1" w:styleId="Sponsor">
    <w:name w:val="Sponsor"/>
    <w:basedOn w:val="OPCParaBase"/>
    <w:rsid w:val="00EC3698"/>
    <w:pPr>
      <w:spacing w:line="240" w:lineRule="auto"/>
    </w:pPr>
    <w:rPr>
      <w:i/>
    </w:rPr>
  </w:style>
  <w:style w:type="paragraph" w:customStyle="1" w:styleId="Subitem">
    <w:name w:val="Subitem"/>
    <w:aliases w:val="iss"/>
    <w:basedOn w:val="OPCParaBase"/>
    <w:rsid w:val="00EC3698"/>
    <w:pPr>
      <w:spacing w:before="180" w:line="240" w:lineRule="auto"/>
      <w:ind w:left="709" w:hanging="709"/>
    </w:pPr>
  </w:style>
  <w:style w:type="paragraph" w:customStyle="1" w:styleId="SubitemHead">
    <w:name w:val="SubitemHead"/>
    <w:aliases w:val="issh"/>
    <w:basedOn w:val="OPCParaBase"/>
    <w:rsid w:val="00EC369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C3698"/>
    <w:pPr>
      <w:spacing w:before="40" w:line="240" w:lineRule="auto"/>
      <w:ind w:left="1134"/>
    </w:pPr>
  </w:style>
  <w:style w:type="paragraph" w:customStyle="1" w:styleId="SubsectionHead">
    <w:name w:val="SubsectionHead"/>
    <w:aliases w:val="ssh"/>
    <w:basedOn w:val="OPCParaBase"/>
    <w:next w:val="subsection"/>
    <w:rsid w:val="00EC3698"/>
    <w:pPr>
      <w:keepNext/>
      <w:keepLines/>
      <w:spacing w:before="240" w:line="240" w:lineRule="auto"/>
      <w:ind w:left="1134"/>
    </w:pPr>
    <w:rPr>
      <w:i/>
    </w:rPr>
  </w:style>
  <w:style w:type="paragraph" w:customStyle="1" w:styleId="Tablea">
    <w:name w:val="Table(a)"/>
    <w:aliases w:val="ta"/>
    <w:basedOn w:val="OPCParaBase"/>
    <w:rsid w:val="00EC3698"/>
    <w:pPr>
      <w:spacing w:before="60" w:line="240" w:lineRule="auto"/>
      <w:ind w:left="284" w:hanging="284"/>
    </w:pPr>
    <w:rPr>
      <w:sz w:val="20"/>
    </w:rPr>
  </w:style>
  <w:style w:type="paragraph" w:customStyle="1" w:styleId="TableAA">
    <w:name w:val="Table(AA)"/>
    <w:aliases w:val="taaa"/>
    <w:basedOn w:val="OPCParaBase"/>
    <w:rsid w:val="00EC369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C369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C3698"/>
    <w:pPr>
      <w:spacing w:before="60" w:line="240" w:lineRule="atLeast"/>
    </w:pPr>
    <w:rPr>
      <w:sz w:val="20"/>
    </w:rPr>
  </w:style>
  <w:style w:type="paragraph" w:customStyle="1" w:styleId="TLPBoxTextnote">
    <w:name w:val="TLPBoxText(note"/>
    <w:aliases w:val="right)"/>
    <w:basedOn w:val="OPCParaBase"/>
    <w:rsid w:val="00EC369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C3698"/>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C3698"/>
    <w:pPr>
      <w:spacing w:before="122" w:line="198" w:lineRule="exact"/>
      <w:ind w:left="1985" w:hanging="851"/>
      <w:jc w:val="right"/>
    </w:pPr>
    <w:rPr>
      <w:sz w:val="18"/>
    </w:rPr>
  </w:style>
  <w:style w:type="paragraph" w:customStyle="1" w:styleId="TLPTableBullet">
    <w:name w:val="TLPTableBullet"/>
    <w:aliases w:val="ttb"/>
    <w:basedOn w:val="OPCParaBase"/>
    <w:rsid w:val="00EC3698"/>
    <w:pPr>
      <w:spacing w:line="240" w:lineRule="exact"/>
      <w:ind w:left="284" w:hanging="284"/>
    </w:pPr>
    <w:rPr>
      <w:sz w:val="20"/>
    </w:rPr>
  </w:style>
  <w:style w:type="paragraph" w:styleId="TOC1">
    <w:name w:val="toc 1"/>
    <w:basedOn w:val="OPCParaBase"/>
    <w:next w:val="Normal"/>
    <w:uiPriority w:val="39"/>
    <w:semiHidden/>
    <w:unhideWhenUsed/>
    <w:rsid w:val="00EC369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C369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C369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EC369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C369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EC369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EC369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EC369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EC369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C3698"/>
    <w:pPr>
      <w:keepLines/>
      <w:spacing w:before="240" w:after="120" w:line="240" w:lineRule="auto"/>
      <w:ind w:left="794"/>
    </w:pPr>
    <w:rPr>
      <w:b/>
      <w:kern w:val="28"/>
      <w:sz w:val="20"/>
    </w:rPr>
  </w:style>
  <w:style w:type="paragraph" w:customStyle="1" w:styleId="TofSectsHeading">
    <w:name w:val="TofSects(Heading)"/>
    <w:basedOn w:val="OPCParaBase"/>
    <w:rsid w:val="00EC3698"/>
    <w:pPr>
      <w:spacing w:before="240" w:after="120" w:line="240" w:lineRule="auto"/>
    </w:pPr>
    <w:rPr>
      <w:b/>
      <w:sz w:val="24"/>
    </w:rPr>
  </w:style>
  <w:style w:type="paragraph" w:customStyle="1" w:styleId="TofSectsSection">
    <w:name w:val="TofSects(Section)"/>
    <w:basedOn w:val="OPCParaBase"/>
    <w:rsid w:val="00EC3698"/>
    <w:pPr>
      <w:keepLines/>
      <w:spacing w:before="40" w:line="240" w:lineRule="auto"/>
      <w:ind w:left="1588" w:hanging="794"/>
    </w:pPr>
    <w:rPr>
      <w:kern w:val="28"/>
      <w:sz w:val="18"/>
    </w:rPr>
  </w:style>
  <w:style w:type="paragraph" w:customStyle="1" w:styleId="TofSectsSubdiv">
    <w:name w:val="TofSects(Subdiv)"/>
    <w:basedOn w:val="OPCParaBase"/>
    <w:rsid w:val="00EC3698"/>
    <w:pPr>
      <w:keepLines/>
      <w:spacing w:before="80" w:line="240" w:lineRule="auto"/>
      <w:ind w:left="1588" w:hanging="794"/>
    </w:pPr>
    <w:rPr>
      <w:kern w:val="28"/>
    </w:rPr>
  </w:style>
  <w:style w:type="paragraph" w:customStyle="1" w:styleId="WRStyle">
    <w:name w:val="WR Style"/>
    <w:aliases w:val="WR"/>
    <w:basedOn w:val="OPCParaBase"/>
    <w:rsid w:val="00EC3698"/>
    <w:pPr>
      <w:spacing w:before="240" w:line="240" w:lineRule="auto"/>
      <w:ind w:left="284" w:hanging="284"/>
    </w:pPr>
    <w:rPr>
      <w:b/>
      <w:i/>
      <w:kern w:val="28"/>
      <w:sz w:val="24"/>
    </w:rPr>
  </w:style>
  <w:style w:type="paragraph" w:customStyle="1" w:styleId="notepara">
    <w:name w:val="note(para)"/>
    <w:aliases w:val="na"/>
    <w:basedOn w:val="OPCParaBase"/>
    <w:rsid w:val="00EC3698"/>
    <w:pPr>
      <w:spacing w:before="40" w:line="198" w:lineRule="exact"/>
      <w:ind w:left="2354" w:hanging="369"/>
    </w:pPr>
    <w:rPr>
      <w:sz w:val="18"/>
    </w:rPr>
  </w:style>
  <w:style w:type="paragraph" w:styleId="Footer">
    <w:name w:val="footer"/>
    <w:link w:val="FooterChar"/>
    <w:rsid w:val="00EC3698"/>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EC3698"/>
    <w:rPr>
      <w:rFonts w:eastAsia="Times New Roman"/>
      <w:sz w:val="22"/>
      <w:szCs w:val="24"/>
    </w:rPr>
  </w:style>
  <w:style w:type="character" w:styleId="LineNumber">
    <w:name w:val="line number"/>
    <w:basedOn w:val="OPCCharBase"/>
    <w:uiPriority w:val="99"/>
    <w:semiHidden/>
    <w:unhideWhenUsed/>
    <w:rsid w:val="00EC3698"/>
    <w:rPr>
      <w:sz w:val="16"/>
    </w:rPr>
  </w:style>
  <w:style w:type="character" w:customStyle="1" w:styleId="Heading1Char">
    <w:name w:val="Heading 1 Char"/>
    <w:basedOn w:val="DefaultParagraphFont"/>
    <w:link w:val="Heading1"/>
    <w:uiPriority w:val="9"/>
    <w:rsid w:val="00B41F0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B41F0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B41F08"/>
    <w:rPr>
      <w:rFonts w:ascii="Cambria" w:eastAsia="Times New Roman" w:hAnsi="Cambria" w:cs="Times New Roman"/>
      <w:b/>
      <w:bCs/>
      <w:color w:val="4F81BD"/>
      <w:sz w:val="22"/>
    </w:rPr>
  </w:style>
  <w:style w:type="character" w:customStyle="1" w:styleId="Heading4Char">
    <w:name w:val="Heading 4 Char"/>
    <w:basedOn w:val="DefaultParagraphFont"/>
    <w:link w:val="Heading4"/>
    <w:uiPriority w:val="9"/>
    <w:semiHidden/>
    <w:rsid w:val="00B41F08"/>
    <w:rPr>
      <w:rFonts w:ascii="Cambria" w:eastAsia="Times New Roman" w:hAnsi="Cambria" w:cs="Times New Roman"/>
      <w:b/>
      <w:bCs/>
      <w:i/>
      <w:iCs/>
      <w:color w:val="4F81BD"/>
      <w:sz w:val="22"/>
    </w:rPr>
  </w:style>
  <w:style w:type="character" w:customStyle="1" w:styleId="Heading5Char">
    <w:name w:val="Heading 5 Char"/>
    <w:basedOn w:val="DefaultParagraphFont"/>
    <w:link w:val="Heading5"/>
    <w:uiPriority w:val="9"/>
    <w:semiHidden/>
    <w:rsid w:val="00B41F08"/>
    <w:rPr>
      <w:rFonts w:ascii="Cambria" w:eastAsia="Times New Roman" w:hAnsi="Cambria" w:cs="Times New Roman"/>
      <w:color w:val="243F60"/>
      <w:sz w:val="22"/>
    </w:rPr>
  </w:style>
  <w:style w:type="character" w:customStyle="1" w:styleId="Heading6Char">
    <w:name w:val="Heading 6 Char"/>
    <w:basedOn w:val="DefaultParagraphFont"/>
    <w:link w:val="Heading6"/>
    <w:uiPriority w:val="9"/>
    <w:semiHidden/>
    <w:rsid w:val="00B41F08"/>
    <w:rPr>
      <w:rFonts w:ascii="Cambria" w:eastAsia="Times New Roman" w:hAnsi="Cambria" w:cs="Times New Roman"/>
      <w:i/>
      <w:iCs/>
      <w:color w:val="243F60"/>
      <w:sz w:val="22"/>
    </w:rPr>
  </w:style>
  <w:style w:type="character" w:customStyle="1" w:styleId="Heading7Char">
    <w:name w:val="Heading 7 Char"/>
    <w:basedOn w:val="DefaultParagraphFont"/>
    <w:link w:val="Heading7"/>
    <w:uiPriority w:val="9"/>
    <w:semiHidden/>
    <w:rsid w:val="00B41F08"/>
    <w:rPr>
      <w:rFonts w:ascii="Cambria" w:eastAsia="Times New Roman" w:hAnsi="Cambria" w:cs="Times New Roman"/>
      <w:i/>
      <w:iCs/>
      <w:color w:val="404040"/>
      <w:sz w:val="22"/>
    </w:rPr>
  </w:style>
  <w:style w:type="character" w:customStyle="1" w:styleId="Heading8Char">
    <w:name w:val="Heading 8 Char"/>
    <w:basedOn w:val="DefaultParagraphFont"/>
    <w:link w:val="Heading8"/>
    <w:uiPriority w:val="9"/>
    <w:semiHidden/>
    <w:rsid w:val="00B41F08"/>
    <w:rPr>
      <w:rFonts w:ascii="Cambria" w:eastAsia="Times New Roman" w:hAnsi="Cambria" w:cs="Times New Roman"/>
      <w:color w:val="404040"/>
    </w:rPr>
  </w:style>
  <w:style w:type="character" w:customStyle="1" w:styleId="Heading9Char">
    <w:name w:val="Heading 9 Char"/>
    <w:basedOn w:val="DefaultParagraphFont"/>
    <w:link w:val="Heading9"/>
    <w:uiPriority w:val="9"/>
    <w:semiHidden/>
    <w:rsid w:val="00B41F08"/>
    <w:rPr>
      <w:rFonts w:ascii="Cambria" w:eastAsia="Times New Roman" w:hAnsi="Cambria" w:cs="Times New Roman"/>
      <w:i/>
      <w:iCs/>
      <w:color w:val="404040"/>
    </w:rPr>
  </w:style>
  <w:style w:type="character" w:customStyle="1" w:styleId="OPCParaBaseChar">
    <w:name w:val="OPCParaBase Char"/>
    <w:basedOn w:val="DefaultParagraphFont"/>
    <w:link w:val="OPCParaBase"/>
    <w:rsid w:val="00E04E48"/>
    <w:rPr>
      <w:rFonts w:eastAsia="Times New Roman"/>
      <w:sz w:val="22"/>
    </w:rPr>
  </w:style>
  <w:style w:type="character" w:customStyle="1" w:styleId="ShortTChar">
    <w:name w:val="ShortT Char"/>
    <w:basedOn w:val="OPCParaBaseChar"/>
    <w:link w:val="ShortT"/>
    <w:rsid w:val="00E04E48"/>
    <w:rPr>
      <w:rFonts w:eastAsia="Times New Roman"/>
      <w:b/>
      <w:sz w:val="40"/>
    </w:rPr>
  </w:style>
  <w:style w:type="character" w:customStyle="1" w:styleId="ActnoChar">
    <w:name w:val="Actno Char"/>
    <w:basedOn w:val="ShortTChar"/>
    <w:link w:val="Actno"/>
    <w:rsid w:val="00E04E48"/>
    <w:rPr>
      <w:rFonts w:eastAsia="Times New Roman"/>
      <w:b/>
      <w:sz w:val="40"/>
    </w:rPr>
  </w:style>
  <w:style w:type="paragraph" w:styleId="BalloonText">
    <w:name w:val="Balloon Text"/>
    <w:basedOn w:val="Normal"/>
    <w:link w:val="BalloonTextChar"/>
    <w:uiPriority w:val="99"/>
    <w:semiHidden/>
    <w:unhideWhenUsed/>
    <w:rsid w:val="00EC36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698"/>
    <w:rPr>
      <w:rFonts w:ascii="Tahoma" w:eastAsiaTheme="minorHAnsi" w:hAnsi="Tahoma" w:cs="Tahoma"/>
      <w:sz w:val="16"/>
      <w:szCs w:val="16"/>
      <w:lang w:eastAsia="en-US"/>
    </w:rPr>
  </w:style>
  <w:style w:type="paragraph" w:customStyle="1" w:styleId="CompiledActNo">
    <w:name w:val="CompiledActNo"/>
    <w:basedOn w:val="OPCParaBase"/>
    <w:next w:val="Normal"/>
    <w:rsid w:val="00EC3698"/>
    <w:rPr>
      <w:b/>
      <w:sz w:val="24"/>
      <w:szCs w:val="24"/>
    </w:rPr>
  </w:style>
  <w:style w:type="table" w:styleId="TableGrid">
    <w:name w:val="Table Grid"/>
    <w:basedOn w:val="TableNormal"/>
    <w:uiPriority w:val="59"/>
    <w:rsid w:val="00EC3698"/>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otesHeading1">
    <w:name w:val="ENotesHeading 1"/>
    <w:aliases w:val="Enh1"/>
    <w:basedOn w:val="OPCParaBase"/>
    <w:next w:val="Normal"/>
    <w:rsid w:val="00EC3698"/>
    <w:pPr>
      <w:spacing w:before="120"/>
      <w:outlineLvl w:val="1"/>
    </w:pPr>
    <w:rPr>
      <w:b/>
      <w:sz w:val="28"/>
      <w:szCs w:val="28"/>
    </w:rPr>
  </w:style>
  <w:style w:type="paragraph" w:customStyle="1" w:styleId="ENotesHeading2">
    <w:name w:val="ENotesHeading 2"/>
    <w:aliases w:val="Enh2"/>
    <w:basedOn w:val="OPCParaBase"/>
    <w:next w:val="Normal"/>
    <w:rsid w:val="00EC3698"/>
    <w:pPr>
      <w:spacing w:before="120" w:after="120"/>
      <w:outlineLvl w:val="2"/>
    </w:pPr>
    <w:rPr>
      <w:b/>
      <w:sz w:val="24"/>
      <w:szCs w:val="28"/>
    </w:rPr>
  </w:style>
  <w:style w:type="paragraph" w:customStyle="1" w:styleId="ENoteTableText">
    <w:name w:val="ENoteTableText"/>
    <w:aliases w:val="entt"/>
    <w:basedOn w:val="OPCParaBase"/>
    <w:rsid w:val="00EC3698"/>
    <w:pPr>
      <w:spacing w:before="60" w:line="240" w:lineRule="atLeast"/>
    </w:pPr>
    <w:rPr>
      <w:sz w:val="16"/>
    </w:rPr>
  </w:style>
  <w:style w:type="paragraph" w:customStyle="1" w:styleId="ENoteTableHeading">
    <w:name w:val="ENoteTableHeading"/>
    <w:aliases w:val="enth"/>
    <w:basedOn w:val="OPCParaBase"/>
    <w:rsid w:val="00EC3698"/>
    <w:pPr>
      <w:keepNext/>
      <w:spacing w:before="60" w:line="240" w:lineRule="atLeast"/>
    </w:pPr>
    <w:rPr>
      <w:rFonts w:ascii="Arial" w:hAnsi="Arial"/>
      <w:b/>
      <w:sz w:val="16"/>
    </w:rPr>
  </w:style>
  <w:style w:type="table" w:customStyle="1" w:styleId="CFlag">
    <w:name w:val="CFlag"/>
    <w:basedOn w:val="TableNormal"/>
    <w:uiPriority w:val="99"/>
    <w:rsid w:val="00EC3698"/>
    <w:rPr>
      <w:rFonts w:eastAsia="Times New Roman"/>
    </w:rPr>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EC369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C3698"/>
    <w:pPr>
      <w:pBdr>
        <w:top w:val="single" w:sz="4" w:space="1" w:color="auto"/>
      </w:pBdr>
      <w:spacing w:before="360"/>
      <w:ind w:right="397"/>
      <w:jc w:val="both"/>
    </w:pPr>
  </w:style>
  <w:style w:type="paragraph" w:customStyle="1" w:styleId="ENotesText">
    <w:name w:val="ENotesText"/>
    <w:aliases w:val="Ent,ENt"/>
    <w:basedOn w:val="OPCParaBase"/>
    <w:next w:val="Normal"/>
    <w:rsid w:val="00EC3698"/>
    <w:pPr>
      <w:spacing w:before="120"/>
    </w:pPr>
  </w:style>
  <w:style w:type="paragraph" w:customStyle="1" w:styleId="CompiledMadeUnder">
    <w:name w:val="CompiledMadeUnder"/>
    <w:basedOn w:val="OPCParaBase"/>
    <w:next w:val="Normal"/>
    <w:rsid w:val="00EC3698"/>
    <w:rPr>
      <w:i/>
      <w:sz w:val="24"/>
      <w:szCs w:val="24"/>
    </w:rPr>
  </w:style>
  <w:style w:type="paragraph" w:customStyle="1" w:styleId="Paragraphsub-sub-sub">
    <w:name w:val="Paragraph(sub-sub-sub)"/>
    <w:aliases w:val="aaaa"/>
    <w:basedOn w:val="OPCParaBase"/>
    <w:rsid w:val="00EC369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C369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C369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C369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C369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C3698"/>
    <w:pPr>
      <w:spacing w:before="60" w:line="240" w:lineRule="auto"/>
    </w:pPr>
    <w:rPr>
      <w:rFonts w:cs="Arial"/>
      <w:sz w:val="20"/>
      <w:szCs w:val="22"/>
    </w:rPr>
  </w:style>
  <w:style w:type="paragraph" w:customStyle="1" w:styleId="ActHead10">
    <w:name w:val="ActHead 10"/>
    <w:aliases w:val="sp"/>
    <w:basedOn w:val="OPCParaBase"/>
    <w:next w:val="ActHead3"/>
    <w:rsid w:val="00EC3698"/>
    <w:pPr>
      <w:keepNext/>
      <w:spacing w:before="280" w:line="240" w:lineRule="auto"/>
      <w:outlineLvl w:val="1"/>
    </w:pPr>
    <w:rPr>
      <w:b/>
      <w:sz w:val="32"/>
      <w:szCs w:val="30"/>
    </w:rPr>
  </w:style>
  <w:style w:type="paragraph" w:customStyle="1" w:styleId="NoteToSubpara">
    <w:name w:val="NoteToSubpara"/>
    <w:aliases w:val="nts"/>
    <w:basedOn w:val="OPCParaBase"/>
    <w:rsid w:val="00EC3698"/>
    <w:pPr>
      <w:spacing w:before="40" w:line="198" w:lineRule="exact"/>
      <w:ind w:left="2835" w:hanging="709"/>
    </w:pPr>
    <w:rPr>
      <w:sz w:val="18"/>
    </w:rPr>
  </w:style>
  <w:style w:type="paragraph" w:customStyle="1" w:styleId="ENoteTTi">
    <w:name w:val="ENoteTTi"/>
    <w:aliases w:val="entti"/>
    <w:basedOn w:val="OPCParaBase"/>
    <w:rsid w:val="00EC3698"/>
    <w:pPr>
      <w:keepNext/>
      <w:spacing w:before="60" w:line="240" w:lineRule="atLeast"/>
      <w:ind w:left="170"/>
    </w:pPr>
    <w:rPr>
      <w:sz w:val="16"/>
    </w:rPr>
  </w:style>
  <w:style w:type="paragraph" w:customStyle="1" w:styleId="ENoteTTIndentHeading">
    <w:name w:val="ENoteTTIndentHeading"/>
    <w:aliases w:val="enTTHi"/>
    <w:basedOn w:val="OPCParaBase"/>
    <w:rsid w:val="00EC3698"/>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EC3698"/>
    <w:pPr>
      <w:spacing w:before="240"/>
    </w:pPr>
    <w:rPr>
      <w:sz w:val="24"/>
      <w:szCs w:val="24"/>
    </w:rPr>
  </w:style>
  <w:style w:type="paragraph" w:customStyle="1" w:styleId="ENotesHeading3">
    <w:name w:val="ENotesHeading 3"/>
    <w:aliases w:val="Enh3"/>
    <w:basedOn w:val="OPCParaBase"/>
    <w:next w:val="Normal"/>
    <w:rsid w:val="00EC3698"/>
    <w:pPr>
      <w:keepNext/>
      <w:spacing w:before="120" w:line="240" w:lineRule="auto"/>
    </w:pPr>
    <w:rPr>
      <w:b/>
      <w:szCs w:val="24"/>
    </w:rPr>
  </w:style>
  <w:style w:type="paragraph" w:customStyle="1" w:styleId="SubPartCASA">
    <w:name w:val="SubPart(CASA)"/>
    <w:aliases w:val="csp"/>
    <w:basedOn w:val="OPCParaBase"/>
    <w:next w:val="ActHead3"/>
    <w:rsid w:val="00EC3698"/>
    <w:pPr>
      <w:keepNext/>
      <w:keepLines/>
      <w:spacing w:before="280"/>
      <w:outlineLvl w:val="1"/>
    </w:pPr>
    <w:rPr>
      <w:b/>
      <w:kern w:val="28"/>
      <w:sz w:val="32"/>
    </w:rPr>
  </w:style>
  <w:style w:type="character" w:customStyle="1" w:styleId="CharSubPartTextCASA">
    <w:name w:val="CharSubPartText(CASA)"/>
    <w:basedOn w:val="OPCCharBase"/>
    <w:uiPriority w:val="1"/>
    <w:rsid w:val="00EC3698"/>
  </w:style>
  <w:style w:type="character" w:customStyle="1" w:styleId="CharSubPartNoCASA">
    <w:name w:val="CharSubPartNo(CASA)"/>
    <w:basedOn w:val="OPCCharBase"/>
    <w:uiPriority w:val="1"/>
    <w:rsid w:val="00EC3698"/>
  </w:style>
  <w:style w:type="paragraph" w:customStyle="1" w:styleId="ENoteTTIndentHeadingSub">
    <w:name w:val="ENoteTTIndentHeadingSub"/>
    <w:aliases w:val="enTTHis"/>
    <w:basedOn w:val="OPCParaBase"/>
    <w:rsid w:val="00EC3698"/>
    <w:pPr>
      <w:keepNext/>
      <w:spacing w:before="60" w:line="240" w:lineRule="atLeast"/>
      <w:ind w:left="340"/>
    </w:pPr>
    <w:rPr>
      <w:b/>
      <w:sz w:val="16"/>
    </w:rPr>
  </w:style>
  <w:style w:type="paragraph" w:customStyle="1" w:styleId="ENoteTTiSub">
    <w:name w:val="ENoteTTiSub"/>
    <w:aliases w:val="enttis"/>
    <w:basedOn w:val="OPCParaBase"/>
    <w:rsid w:val="00EC3698"/>
    <w:pPr>
      <w:keepNext/>
      <w:spacing w:before="60" w:line="240" w:lineRule="atLeast"/>
      <w:ind w:left="340"/>
    </w:pPr>
    <w:rPr>
      <w:sz w:val="16"/>
    </w:rPr>
  </w:style>
  <w:style w:type="paragraph" w:customStyle="1" w:styleId="SubDivisionMigration">
    <w:name w:val="SubDivisionMigration"/>
    <w:aliases w:val="sdm"/>
    <w:basedOn w:val="OPCParaBase"/>
    <w:rsid w:val="00EC369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C3698"/>
    <w:pPr>
      <w:keepNext/>
      <w:keepLines/>
      <w:spacing w:before="240" w:line="240" w:lineRule="auto"/>
      <w:ind w:left="1134" w:hanging="1134"/>
    </w:pPr>
    <w:rPr>
      <w:b/>
      <w:sz w:val="28"/>
    </w:rPr>
  </w:style>
  <w:style w:type="paragraph" w:customStyle="1" w:styleId="SOText">
    <w:name w:val="SO Text"/>
    <w:aliases w:val="sot"/>
    <w:link w:val="SOTextChar"/>
    <w:rsid w:val="00EC369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C3698"/>
    <w:rPr>
      <w:rFonts w:eastAsiaTheme="minorHAnsi" w:cstheme="minorBidi"/>
      <w:sz w:val="22"/>
      <w:lang w:eastAsia="en-US"/>
    </w:rPr>
  </w:style>
  <w:style w:type="paragraph" w:customStyle="1" w:styleId="SOTextNote">
    <w:name w:val="SO TextNote"/>
    <w:aliases w:val="sont"/>
    <w:basedOn w:val="SOText"/>
    <w:qFormat/>
    <w:rsid w:val="00EC3698"/>
    <w:pPr>
      <w:spacing w:before="122" w:line="198" w:lineRule="exact"/>
      <w:ind w:left="1843" w:hanging="709"/>
    </w:pPr>
    <w:rPr>
      <w:sz w:val="18"/>
    </w:rPr>
  </w:style>
  <w:style w:type="paragraph" w:customStyle="1" w:styleId="SOPara">
    <w:name w:val="SO Para"/>
    <w:aliases w:val="soa"/>
    <w:basedOn w:val="SOText"/>
    <w:link w:val="SOParaChar"/>
    <w:qFormat/>
    <w:rsid w:val="00EC3698"/>
    <w:pPr>
      <w:tabs>
        <w:tab w:val="right" w:pos="1786"/>
      </w:tabs>
      <w:spacing w:before="40"/>
      <w:ind w:left="2070" w:hanging="936"/>
    </w:pPr>
  </w:style>
  <w:style w:type="character" w:customStyle="1" w:styleId="SOParaChar">
    <w:name w:val="SO Para Char"/>
    <w:aliases w:val="soa Char"/>
    <w:basedOn w:val="DefaultParagraphFont"/>
    <w:link w:val="SOPara"/>
    <w:rsid w:val="00EC3698"/>
    <w:rPr>
      <w:rFonts w:eastAsiaTheme="minorHAnsi" w:cstheme="minorBidi"/>
      <w:sz w:val="22"/>
      <w:lang w:eastAsia="en-US"/>
    </w:rPr>
  </w:style>
  <w:style w:type="paragraph" w:customStyle="1" w:styleId="FileName">
    <w:name w:val="FileName"/>
    <w:basedOn w:val="Normal"/>
    <w:rsid w:val="00EC3698"/>
  </w:style>
  <w:style w:type="paragraph" w:customStyle="1" w:styleId="TableHeading">
    <w:name w:val="TableHeading"/>
    <w:aliases w:val="th"/>
    <w:basedOn w:val="OPCParaBase"/>
    <w:next w:val="Tabletext"/>
    <w:rsid w:val="00EC3698"/>
    <w:pPr>
      <w:keepNext/>
      <w:spacing w:before="60" w:line="240" w:lineRule="atLeast"/>
    </w:pPr>
    <w:rPr>
      <w:b/>
      <w:sz w:val="20"/>
    </w:rPr>
  </w:style>
  <w:style w:type="paragraph" w:customStyle="1" w:styleId="SOHeadBold">
    <w:name w:val="SO HeadBold"/>
    <w:aliases w:val="sohb"/>
    <w:basedOn w:val="SOText"/>
    <w:next w:val="SOText"/>
    <w:link w:val="SOHeadBoldChar"/>
    <w:qFormat/>
    <w:rsid w:val="00EC3698"/>
    <w:rPr>
      <w:b/>
    </w:rPr>
  </w:style>
  <w:style w:type="character" w:customStyle="1" w:styleId="SOHeadBoldChar">
    <w:name w:val="SO HeadBold Char"/>
    <w:aliases w:val="sohb Char"/>
    <w:basedOn w:val="DefaultParagraphFont"/>
    <w:link w:val="SOHeadBold"/>
    <w:rsid w:val="00EC369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C3698"/>
    <w:rPr>
      <w:i/>
    </w:rPr>
  </w:style>
  <w:style w:type="character" w:customStyle="1" w:styleId="SOHeadItalicChar">
    <w:name w:val="SO HeadItalic Char"/>
    <w:aliases w:val="sohi Char"/>
    <w:basedOn w:val="DefaultParagraphFont"/>
    <w:link w:val="SOHeadItalic"/>
    <w:rsid w:val="00EC3698"/>
    <w:rPr>
      <w:rFonts w:eastAsiaTheme="minorHAnsi" w:cstheme="minorBidi"/>
      <w:i/>
      <w:sz w:val="22"/>
      <w:lang w:eastAsia="en-US"/>
    </w:rPr>
  </w:style>
  <w:style w:type="paragraph" w:customStyle="1" w:styleId="SOBullet">
    <w:name w:val="SO Bullet"/>
    <w:aliases w:val="sotb"/>
    <w:basedOn w:val="SOText"/>
    <w:link w:val="SOBulletChar"/>
    <w:qFormat/>
    <w:rsid w:val="00EC3698"/>
    <w:pPr>
      <w:ind w:left="1559" w:hanging="425"/>
    </w:pPr>
  </w:style>
  <w:style w:type="character" w:customStyle="1" w:styleId="SOBulletChar">
    <w:name w:val="SO Bullet Char"/>
    <w:aliases w:val="sotb Char"/>
    <w:basedOn w:val="DefaultParagraphFont"/>
    <w:link w:val="SOBullet"/>
    <w:rsid w:val="00EC3698"/>
    <w:rPr>
      <w:rFonts w:eastAsiaTheme="minorHAnsi" w:cstheme="minorBidi"/>
      <w:sz w:val="22"/>
      <w:lang w:eastAsia="en-US"/>
    </w:rPr>
  </w:style>
  <w:style w:type="paragraph" w:customStyle="1" w:styleId="SOBulletNote">
    <w:name w:val="SO BulletNote"/>
    <w:aliases w:val="sonb"/>
    <w:basedOn w:val="SOTextNote"/>
    <w:link w:val="SOBulletNoteChar"/>
    <w:qFormat/>
    <w:rsid w:val="00EC3698"/>
    <w:pPr>
      <w:tabs>
        <w:tab w:val="left" w:pos="1560"/>
      </w:tabs>
      <w:ind w:left="2268" w:hanging="1134"/>
    </w:pPr>
  </w:style>
  <w:style w:type="character" w:customStyle="1" w:styleId="SOBulletNoteChar">
    <w:name w:val="SO BulletNote Char"/>
    <w:aliases w:val="sonb Char"/>
    <w:basedOn w:val="DefaultParagraphFont"/>
    <w:link w:val="SOBulletNote"/>
    <w:rsid w:val="00EC3698"/>
    <w:rPr>
      <w:rFonts w:eastAsiaTheme="minorHAnsi" w:cstheme="minorBidi"/>
      <w:sz w:val="18"/>
      <w:lang w:eastAsia="en-US"/>
    </w:rPr>
  </w:style>
  <w:style w:type="paragraph" w:styleId="Title">
    <w:name w:val="Title"/>
    <w:basedOn w:val="Normal"/>
    <w:next w:val="Normal"/>
    <w:link w:val="TitleChar"/>
    <w:uiPriority w:val="10"/>
    <w:qFormat/>
    <w:rsid w:val="00AD43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43D3"/>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3698"/>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B41F08"/>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B41F08"/>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B41F08"/>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B41F08"/>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B41F08"/>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B41F08"/>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B41F08"/>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B41F08"/>
    <w:pPr>
      <w:keepNext/>
      <w:keepLines/>
      <w:spacing w:before="200"/>
      <w:outlineLvl w:val="7"/>
    </w:pPr>
    <w:rPr>
      <w:rFonts w:ascii="Cambria" w:eastAsia="Times New Roman" w:hAnsi="Cambria"/>
      <w:color w:val="404040"/>
      <w:sz w:val="20"/>
    </w:rPr>
  </w:style>
  <w:style w:type="paragraph" w:styleId="Heading9">
    <w:name w:val="heading 9"/>
    <w:basedOn w:val="Normal"/>
    <w:next w:val="Normal"/>
    <w:link w:val="Heading9Char"/>
    <w:uiPriority w:val="9"/>
    <w:semiHidden/>
    <w:unhideWhenUsed/>
    <w:qFormat/>
    <w:rsid w:val="00B41F08"/>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C3698"/>
  </w:style>
  <w:style w:type="paragraph" w:customStyle="1" w:styleId="OPCParaBase">
    <w:name w:val="OPCParaBase"/>
    <w:link w:val="OPCParaBaseChar"/>
    <w:qFormat/>
    <w:rsid w:val="00EC3698"/>
    <w:pPr>
      <w:spacing w:line="260" w:lineRule="atLeast"/>
    </w:pPr>
    <w:rPr>
      <w:rFonts w:eastAsia="Times New Roman"/>
      <w:sz w:val="22"/>
    </w:rPr>
  </w:style>
  <w:style w:type="paragraph" w:customStyle="1" w:styleId="ShortT">
    <w:name w:val="ShortT"/>
    <w:basedOn w:val="OPCParaBase"/>
    <w:next w:val="Normal"/>
    <w:link w:val="ShortTChar"/>
    <w:qFormat/>
    <w:rsid w:val="00EC3698"/>
    <w:pPr>
      <w:spacing w:line="240" w:lineRule="auto"/>
    </w:pPr>
    <w:rPr>
      <w:b/>
      <w:sz w:val="40"/>
    </w:rPr>
  </w:style>
  <w:style w:type="paragraph" w:customStyle="1" w:styleId="ActHead1">
    <w:name w:val="ActHead 1"/>
    <w:aliases w:val="c"/>
    <w:basedOn w:val="OPCParaBase"/>
    <w:next w:val="Normal"/>
    <w:qFormat/>
    <w:rsid w:val="00EC369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C369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C369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C369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EC369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C369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C369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C369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C3698"/>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EC3698"/>
  </w:style>
  <w:style w:type="paragraph" w:customStyle="1" w:styleId="Blocks">
    <w:name w:val="Blocks"/>
    <w:aliases w:val="bb"/>
    <w:basedOn w:val="OPCParaBase"/>
    <w:qFormat/>
    <w:rsid w:val="00EC3698"/>
    <w:pPr>
      <w:spacing w:line="240" w:lineRule="auto"/>
    </w:pPr>
    <w:rPr>
      <w:sz w:val="24"/>
    </w:rPr>
  </w:style>
  <w:style w:type="paragraph" w:customStyle="1" w:styleId="BoxText">
    <w:name w:val="BoxText"/>
    <w:aliases w:val="bt"/>
    <w:basedOn w:val="OPCParaBase"/>
    <w:qFormat/>
    <w:rsid w:val="00EC369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C3698"/>
    <w:rPr>
      <w:b/>
    </w:rPr>
  </w:style>
  <w:style w:type="paragraph" w:customStyle="1" w:styleId="BoxHeadItalic">
    <w:name w:val="BoxHeadItalic"/>
    <w:aliases w:val="bhi"/>
    <w:basedOn w:val="BoxText"/>
    <w:next w:val="BoxStep"/>
    <w:qFormat/>
    <w:rsid w:val="00EC3698"/>
    <w:rPr>
      <w:i/>
    </w:rPr>
  </w:style>
  <w:style w:type="paragraph" w:customStyle="1" w:styleId="BoxList">
    <w:name w:val="BoxList"/>
    <w:aliases w:val="bl"/>
    <w:basedOn w:val="BoxText"/>
    <w:qFormat/>
    <w:rsid w:val="00EC3698"/>
    <w:pPr>
      <w:ind w:left="1559" w:hanging="425"/>
    </w:pPr>
  </w:style>
  <w:style w:type="paragraph" w:customStyle="1" w:styleId="BoxNote">
    <w:name w:val="BoxNote"/>
    <w:aliases w:val="bn"/>
    <w:basedOn w:val="BoxText"/>
    <w:qFormat/>
    <w:rsid w:val="00EC3698"/>
    <w:pPr>
      <w:tabs>
        <w:tab w:val="left" w:pos="1985"/>
      </w:tabs>
      <w:spacing w:before="122" w:line="198" w:lineRule="exact"/>
      <w:ind w:left="2948" w:hanging="1814"/>
    </w:pPr>
    <w:rPr>
      <w:sz w:val="18"/>
    </w:rPr>
  </w:style>
  <w:style w:type="paragraph" w:customStyle="1" w:styleId="BoxPara">
    <w:name w:val="BoxPara"/>
    <w:aliases w:val="bp"/>
    <w:basedOn w:val="BoxText"/>
    <w:qFormat/>
    <w:rsid w:val="00EC3698"/>
    <w:pPr>
      <w:tabs>
        <w:tab w:val="right" w:pos="2268"/>
      </w:tabs>
      <w:ind w:left="2552" w:hanging="1418"/>
    </w:pPr>
  </w:style>
  <w:style w:type="paragraph" w:customStyle="1" w:styleId="BoxStep">
    <w:name w:val="BoxStep"/>
    <w:aliases w:val="bs"/>
    <w:basedOn w:val="BoxText"/>
    <w:qFormat/>
    <w:rsid w:val="00EC3698"/>
    <w:pPr>
      <w:ind w:left="1985" w:hanging="851"/>
    </w:pPr>
  </w:style>
  <w:style w:type="character" w:customStyle="1" w:styleId="CharAmPartNo">
    <w:name w:val="CharAmPartNo"/>
    <w:basedOn w:val="OPCCharBase"/>
    <w:uiPriority w:val="1"/>
    <w:qFormat/>
    <w:rsid w:val="00EC3698"/>
  </w:style>
  <w:style w:type="character" w:customStyle="1" w:styleId="CharAmPartText">
    <w:name w:val="CharAmPartText"/>
    <w:basedOn w:val="OPCCharBase"/>
    <w:uiPriority w:val="1"/>
    <w:qFormat/>
    <w:rsid w:val="00EC3698"/>
  </w:style>
  <w:style w:type="character" w:customStyle="1" w:styleId="CharAmSchNo">
    <w:name w:val="CharAmSchNo"/>
    <w:basedOn w:val="OPCCharBase"/>
    <w:uiPriority w:val="1"/>
    <w:qFormat/>
    <w:rsid w:val="00EC3698"/>
  </w:style>
  <w:style w:type="character" w:customStyle="1" w:styleId="CharAmSchText">
    <w:name w:val="CharAmSchText"/>
    <w:basedOn w:val="OPCCharBase"/>
    <w:uiPriority w:val="1"/>
    <w:qFormat/>
    <w:rsid w:val="00EC3698"/>
  </w:style>
  <w:style w:type="character" w:customStyle="1" w:styleId="CharBoldItalic">
    <w:name w:val="CharBoldItalic"/>
    <w:basedOn w:val="OPCCharBase"/>
    <w:uiPriority w:val="1"/>
    <w:qFormat/>
    <w:rsid w:val="00EC3698"/>
    <w:rPr>
      <w:b/>
      <w:i/>
    </w:rPr>
  </w:style>
  <w:style w:type="character" w:customStyle="1" w:styleId="CharChapNo">
    <w:name w:val="CharChapNo"/>
    <w:basedOn w:val="OPCCharBase"/>
    <w:qFormat/>
    <w:rsid w:val="00EC3698"/>
  </w:style>
  <w:style w:type="character" w:customStyle="1" w:styleId="CharChapText">
    <w:name w:val="CharChapText"/>
    <w:basedOn w:val="OPCCharBase"/>
    <w:qFormat/>
    <w:rsid w:val="00EC3698"/>
  </w:style>
  <w:style w:type="character" w:customStyle="1" w:styleId="CharDivNo">
    <w:name w:val="CharDivNo"/>
    <w:basedOn w:val="OPCCharBase"/>
    <w:qFormat/>
    <w:rsid w:val="00EC3698"/>
  </w:style>
  <w:style w:type="character" w:customStyle="1" w:styleId="CharDivText">
    <w:name w:val="CharDivText"/>
    <w:basedOn w:val="OPCCharBase"/>
    <w:qFormat/>
    <w:rsid w:val="00EC3698"/>
  </w:style>
  <w:style w:type="character" w:customStyle="1" w:styleId="CharItalic">
    <w:name w:val="CharItalic"/>
    <w:basedOn w:val="OPCCharBase"/>
    <w:uiPriority w:val="1"/>
    <w:qFormat/>
    <w:rsid w:val="00EC3698"/>
    <w:rPr>
      <w:i/>
    </w:rPr>
  </w:style>
  <w:style w:type="character" w:customStyle="1" w:styleId="CharPartNo">
    <w:name w:val="CharPartNo"/>
    <w:basedOn w:val="OPCCharBase"/>
    <w:qFormat/>
    <w:rsid w:val="00EC3698"/>
  </w:style>
  <w:style w:type="character" w:customStyle="1" w:styleId="CharPartText">
    <w:name w:val="CharPartText"/>
    <w:basedOn w:val="OPCCharBase"/>
    <w:qFormat/>
    <w:rsid w:val="00EC3698"/>
  </w:style>
  <w:style w:type="character" w:customStyle="1" w:styleId="CharSectno">
    <w:name w:val="CharSectno"/>
    <w:basedOn w:val="OPCCharBase"/>
    <w:qFormat/>
    <w:rsid w:val="00EC3698"/>
  </w:style>
  <w:style w:type="character" w:customStyle="1" w:styleId="CharSubdNo">
    <w:name w:val="CharSubdNo"/>
    <w:basedOn w:val="OPCCharBase"/>
    <w:uiPriority w:val="1"/>
    <w:qFormat/>
    <w:rsid w:val="00EC3698"/>
  </w:style>
  <w:style w:type="character" w:customStyle="1" w:styleId="CharSubdText">
    <w:name w:val="CharSubdText"/>
    <w:basedOn w:val="OPCCharBase"/>
    <w:uiPriority w:val="1"/>
    <w:qFormat/>
    <w:rsid w:val="00EC3698"/>
  </w:style>
  <w:style w:type="paragraph" w:customStyle="1" w:styleId="CTA--">
    <w:name w:val="CTA --"/>
    <w:basedOn w:val="OPCParaBase"/>
    <w:next w:val="Normal"/>
    <w:rsid w:val="00EC3698"/>
    <w:pPr>
      <w:spacing w:before="60" w:line="240" w:lineRule="atLeast"/>
      <w:ind w:left="142" w:hanging="142"/>
    </w:pPr>
    <w:rPr>
      <w:sz w:val="20"/>
    </w:rPr>
  </w:style>
  <w:style w:type="paragraph" w:customStyle="1" w:styleId="CTA-">
    <w:name w:val="CTA -"/>
    <w:basedOn w:val="OPCParaBase"/>
    <w:rsid w:val="00EC3698"/>
    <w:pPr>
      <w:spacing w:before="60" w:line="240" w:lineRule="atLeast"/>
      <w:ind w:left="85" w:hanging="85"/>
    </w:pPr>
    <w:rPr>
      <w:sz w:val="20"/>
    </w:rPr>
  </w:style>
  <w:style w:type="paragraph" w:customStyle="1" w:styleId="CTA---">
    <w:name w:val="CTA ---"/>
    <w:basedOn w:val="OPCParaBase"/>
    <w:next w:val="Normal"/>
    <w:rsid w:val="00EC3698"/>
    <w:pPr>
      <w:spacing w:before="60" w:line="240" w:lineRule="atLeast"/>
      <w:ind w:left="198" w:hanging="198"/>
    </w:pPr>
    <w:rPr>
      <w:sz w:val="20"/>
    </w:rPr>
  </w:style>
  <w:style w:type="paragraph" w:customStyle="1" w:styleId="CTA----">
    <w:name w:val="CTA ----"/>
    <w:basedOn w:val="OPCParaBase"/>
    <w:next w:val="Normal"/>
    <w:rsid w:val="00EC3698"/>
    <w:pPr>
      <w:spacing w:before="60" w:line="240" w:lineRule="atLeast"/>
      <w:ind w:left="255" w:hanging="255"/>
    </w:pPr>
    <w:rPr>
      <w:sz w:val="20"/>
    </w:rPr>
  </w:style>
  <w:style w:type="paragraph" w:customStyle="1" w:styleId="CTA1a">
    <w:name w:val="CTA 1(a)"/>
    <w:basedOn w:val="OPCParaBase"/>
    <w:rsid w:val="00EC3698"/>
    <w:pPr>
      <w:tabs>
        <w:tab w:val="right" w:pos="414"/>
      </w:tabs>
      <w:spacing w:before="40" w:line="240" w:lineRule="atLeast"/>
      <w:ind w:left="675" w:hanging="675"/>
    </w:pPr>
    <w:rPr>
      <w:sz w:val="20"/>
    </w:rPr>
  </w:style>
  <w:style w:type="paragraph" w:customStyle="1" w:styleId="CTA1ai">
    <w:name w:val="CTA 1(a)(i)"/>
    <w:basedOn w:val="OPCParaBase"/>
    <w:rsid w:val="00EC3698"/>
    <w:pPr>
      <w:tabs>
        <w:tab w:val="right" w:pos="1004"/>
      </w:tabs>
      <w:spacing w:before="40" w:line="240" w:lineRule="atLeast"/>
      <w:ind w:left="1253" w:hanging="1253"/>
    </w:pPr>
    <w:rPr>
      <w:sz w:val="20"/>
    </w:rPr>
  </w:style>
  <w:style w:type="paragraph" w:customStyle="1" w:styleId="CTA2a">
    <w:name w:val="CTA 2(a)"/>
    <w:basedOn w:val="OPCParaBase"/>
    <w:rsid w:val="00EC3698"/>
    <w:pPr>
      <w:tabs>
        <w:tab w:val="right" w:pos="482"/>
      </w:tabs>
      <w:spacing w:before="40" w:line="240" w:lineRule="atLeast"/>
      <w:ind w:left="748" w:hanging="748"/>
    </w:pPr>
    <w:rPr>
      <w:sz w:val="20"/>
    </w:rPr>
  </w:style>
  <w:style w:type="paragraph" w:customStyle="1" w:styleId="CTA2ai">
    <w:name w:val="CTA 2(a)(i)"/>
    <w:basedOn w:val="OPCParaBase"/>
    <w:rsid w:val="00EC3698"/>
    <w:pPr>
      <w:tabs>
        <w:tab w:val="right" w:pos="1089"/>
      </w:tabs>
      <w:spacing w:before="40" w:line="240" w:lineRule="atLeast"/>
      <w:ind w:left="1327" w:hanging="1327"/>
    </w:pPr>
    <w:rPr>
      <w:sz w:val="20"/>
    </w:rPr>
  </w:style>
  <w:style w:type="paragraph" w:customStyle="1" w:styleId="CTA3a">
    <w:name w:val="CTA 3(a)"/>
    <w:basedOn w:val="OPCParaBase"/>
    <w:rsid w:val="00EC3698"/>
    <w:pPr>
      <w:tabs>
        <w:tab w:val="right" w:pos="556"/>
      </w:tabs>
      <w:spacing w:before="40" w:line="240" w:lineRule="atLeast"/>
      <w:ind w:left="805" w:hanging="805"/>
    </w:pPr>
    <w:rPr>
      <w:sz w:val="20"/>
    </w:rPr>
  </w:style>
  <w:style w:type="paragraph" w:customStyle="1" w:styleId="CTA3ai">
    <w:name w:val="CTA 3(a)(i)"/>
    <w:basedOn w:val="OPCParaBase"/>
    <w:rsid w:val="00EC3698"/>
    <w:pPr>
      <w:tabs>
        <w:tab w:val="right" w:pos="1140"/>
      </w:tabs>
      <w:spacing w:before="40" w:line="240" w:lineRule="atLeast"/>
      <w:ind w:left="1361" w:hanging="1361"/>
    </w:pPr>
    <w:rPr>
      <w:sz w:val="20"/>
    </w:rPr>
  </w:style>
  <w:style w:type="paragraph" w:customStyle="1" w:styleId="CTA4a">
    <w:name w:val="CTA 4(a)"/>
    <w:basedOn w:val="OPCParaBase"/>
    <w:rsid w:val="00EC3698"/>
    <w:pPr>
      <w:tabs>
        <w:tab w:val="right" w:pos="624"/>
      </w:tabs>
      <w:spacing w:before="40" w:line="240" w:lineRule="atLeast"/>
      <w:ind w:left="873" w:hanging="873"/>
    </w:pPr>
    <w:rPr>
      <w:sz w:val="20"/>
    </w:rPr>
  </w:style>
  <w:style w:type="paragraph" w:customStyle="1" w:styleId="CTA4ai">
    <w:name w:val="CTA 4(a)(i)"/>
    <w:basedOn w:val="OPCParaBase"/>
    <w:rsid w:val="00EC3698"/>
    <w:pPr>
      <w:tabs>
        <w:tab w:val="right" w:pos="1213"/>
      </w:tabs>
      <w:spacing w:before="40" w:line="240" w:lineRule="atLeast"/>
      <w:ind w:left="1452" w:hanging="1452"/>
    </w:pPr>
    <w:rPr>
      <w:sz w:val="20"/>
    </w:rPr>
  </w:style>
  <w:style w:type="paragraph" w:customStyle="1" w:styleId="CTACAPS">
    <w:name w:val="CTA CAPS"/>
    <w:basedOn w:val="OPCParaBase"/>
    <w:rsid w:val="00EC3698"/>
    <w:pPr>
      <w:spacing w:before="60" w:line="240" w:lineRule="atLeast"/>
    </w:pPr>
    <w:rPr>
      <w:sz w:val="20"/>
    </w:rPr>
  </w:style>
  <w:style w:type="paragraph" w:customStyle="1" w:styleId="CTAright">
    <w:name w:val="CTA right"/>
    <w:basedOn w:val="OPCParaBase"/>
    <w:rsid w:val="00EC3698"/>
    <w:pPr>
      <w:spacing w:before="60" w:line="240" w:lineRule="auto"/>
      <w:jc w:val="right"/>
    </w:pPr>
    <w:rPr>
      <w:sz w:val="20"/>
    </w:rPr>
  </w:style>
  <w:style w:type="paragraph" w:customStyle="1" w:styleId="subsection">
    <w:name w:val="subsection"/>
    <w:aliases w:val="ss"/>
    <w:basedOn w:val="OPCParaBase"/>
    <w:rsid w:val="00EC3698"/>
    <w:pPr>
      <w:tabs>
        <w:tab w:val="right" w:pos="1021"/>
      </w:tabs>
      <w:spacing w:before="180" w:line="240" w:lineRule="auto"/>
      <w:ind w:left="1134" w:hanging="1134"/>
    </w:pPr>
  </w:style>
  <w:style w:type="paragraph" w:customStyle="1" w:styleId="Definition">
    <w:name w:val="Definition"/>
    <w:aliases w:val="dd"/>
    <w:basedOn w:val="OPCParaBase"/>
    <w:rsid w:val="00EC3698"/>
    <w:pPr>
      <w:spacing w:before="180" w:line="240" w:lineRule="auto"/>
      <w:ind w:left="1134"/>
    </w:pPr>
  </w:style>
  <w:style w:type="paragraph" w:customStyle="1" w:styleId="Formula">
    <w:name w:val="Formula"/>
    <w:basedOn w:val="OPCParaBase"/>
    <w:rsid w:val="00EC3698"/>
    <w:pPr>
      <w:spacing w:line="240" w:lineRule="auto"/>
      <w:ind w:left="1134"/>
    </w:pPr>
    <w:rPr>
      <w:sz w:val="20"/>
    </w:rPr>
  </w:style>
  <w:style w:type="paragraph" w:styleId="Header">
    <w:name w:val="header"/>
    <w:basedOn w:val="OPCParaBase"/>
    <w:link w:val="HeaderChar"/>
    <w:unhideWhenUsed/>
    <w:rsid w:val="00EC369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C3698"/>
    <w:rPr>
      <w:rFonts w:eastAsia="Times New Roman"/>
      <w:sz w:val="16"/>
    </w:rPr>
  </w:style>
  <w:style w:type="paragraph" w:customStyle="1" w:styleId="House">
    <w:name w:val="House"/>
    <w:basedOn w:val="OPCParaBase"/>
    <w:rsid w:val="00EC3698"/>
    <w:pPr>
      <w:spacing w:line="240" w:lineRule="auto"/>
    </w:pPr>
    <w:rPr>
      <w:sz w:val="28"/>
    </w:rPr>
  </w:style>
  <w:style w:type="paragraph" w:customStyle="1" w:styleId="Item">
    <w:name w:val="Item"/>
    <w:aliases w:val="i"/>
    <w:basedOn w:val="OPCParaBase"/>
    <w:next w:val="ItemHead"/>
    <w:rsid w:val="00EC3698"/>
    <w:pPr>
      <w:keepLines/>
      <w:spacing w:before="80" w:line="240" w:lineRule="auto"/>
      <w:ind w:left="709"/>
    </w:pPr>
  </w:style>
  <w:style w:type="paragraph" w:customStyle="1" w:styleId="ItemHead">
    <w:name w:val="ItemHead"/>
    <w:aliases w:val="ih"/>
    <w:basedOn w:val="OPCParaBase"/>
    <w:next w:val="Item"/>
    <w:rsid w:val="00EC36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C3698"/>
    <w:pPr>
      <w:spacing w:line="240" w:lineRule="auto"/>
    </w:pPr>
    <w:rPr>
      <w:b/>
      <w:sz w:val="32"/>
    </w:rPr>
  </w:style>
  <w:style w:type="paragraph" w:customStyle="1" w:styleId="notedraft">
    <w:name w:val="note(draft)"/>
    <w:aliases w:val="nd"/>
    <w:basedOn w:val="OPCParaBase"/>
    <w:rsid w:val="00EC3698"/>
    <w:pPr>
      <w:spacing w:before="240" w:line="240" w:lineRule="auto"/>
      <w:ind w:left="284" w:hanging="284"/>
    </w:pPr>
    <w:rPr>
      <w:i/>
      <w:sz w:val="24"/>
    </w:rPr>
  </w:style>
  <w:style w:type="paragraph" w:customStyle="1" w:styleId="notemargin">
    <w:name w:val="note(margin)"/>
    <w:aliases w:val="nm"/>
    <w:basedOn w:val="OPCParaBase"/>
    <w:rsid w:val="00EC3698"/>
    <w:pPr>
      <w:tabs>
        <w:tab w:val="left" w:pos="709"/>
      </w:tabs>
      <w:spacing w:before="122" w:line="198" w:lineRule="exact"/>
      <w:ind w:left="709" w:hanging="709"/>
    </w:pPr>
    <w:rPr>
      <w:sz w:val="18"/>
    </w:rPr>
  </w:style>
  <w:style w:type="paragraph" w:customStyle="1" w:styleId="noteToPara">
    <w:name w:val="noteToPara"/>
    <w:aliases w:val="ntp"/>
    <w:basedOn w:val="OPCParaBase"/>
    <w:rsid w:val="00EC3698"/>
    <w:pPr>
      <w:spacing w:before="122" w:line="198" w:lineRule="exact"/>
      <w:ind w:left="2353" w:hanging="709"/>
    </w:pPr>
    <w:rPr>
      <w:sz w:val="18"/>
    </w:rPr>
  </w:style>
  <w:style w:type="paragraph" w:customStyle="1" w:styleId="noteParlAmend">
    <w:name w:val="note(ParlAmend)"/>
    <w:aliases w:val="npp"/>
    <w:basedOn w:val="OPCParaBase"/>
    <w:next w:val="ParlAmend"/>
    <w:rsid w:val="00EC3698"/>
    <w:pPr>
      <w:spacing w:line="240" w:lineRule="auto"/>
      <w:jc w:val="right"/>
    </w:pPr>
    <w:rPr>
      <w:rFonts w:ascii="Arial" w:hAnsi="Arial"/>
      <w:b/>
      <w:i/>
    </w:rPr>
  </w:style>
  <w:style w:type="paragraph" w:customStyle="1" w:styleId="notetext">
    <w:name w:val="note(text)"/>
    <w:aliases w:val="n"/>
    <w:basedOn w:val="OPCParaBase"/>
    <w:rsid w:val="00EC3698"/>
    <w:pPr>
      <w:spacing w:before="122" w:line="240" w:lineRule="auto"/>
      <w:ind w:left="1985" w:hanging="851"/>
    </w:pPr>
    <w:rPr>
      <w:sz w:val="18"/>
    </w:rPr>
  </w:style>
  <w:style w:type="paragraph" w:customStyle="1" w:styleId="Page1">
    <w:name w:val="Page1"/>
    <w:basedOn w:val="OPCParaBase"/>
    <w:rsid w:val="00EC3698"/>
    <w:pPr>
      <w:spacing w:before="5600" w:line="240" w:lineRule="auto"/>
    </w:pPr>
    <w:rPr>
      <w:b/>
      <w:sz w:val="32"/>
    </w:rPr>
  </w:style>
  <w:style w:type="paragraph" w:customStyle="1" w:styleId="PageBreak">
    <w:name w:val="PageBreak"/>
    <w:aliases w:val="pb"/>
    <w:basedOn w:val="OPCParaBase"/>
    <w:rsid w:val="00EC3698"/>
    <w:pPr>
      <w:spacing w:line="240" w:lineRule="auto"/>
    </w:pPr>
    <w:rPr>
      <w:sz w:val="20"/>
    </w:rPr>
  </w:style>
  <w:style w:type="paragraph" w:customStyle="1" w:styleId="paragraphsub">
    <w:name w:val="paragraph(sub)"/>
    <w:aliases w:val="aa"/>
    <w:basedOn w:val="OPCParaBase"/>
    <w:rsid w:val="00EC3698"/>
    <w:pPr>
      <w:tabs>
        <w:tab w:val="right" w:pos="1985"/>
      </w:tabs>
      <w:spacing w:before="40" w:line="240" w:lineRule="auto"/>
      <w:ind w:left="2098" w:hanging="2098"/>
    </w:pPr>
  </w:style>
  <w:style w:type="paragraph" w:customStyle="1" w:styleId="paragraphsub-sub">
    <w:name w:val="paragraph(sub-sub)"/>
    <w:aliases w:val="aaa"/>
    <w:basedOn w:val="OPCParaBase"/>
    <w:rsid w:val="00EC3698"/>
    <w:pPr>
      <w:tabs>
        <w:tab w:val="right" w:pos="2722"/>
      </w:tabs>
      <w:spacing w:before="40" w:line="240" w:lineRule="auto"/>
      <w:ind w:left="2835" w:hanging="2835"/>
    </w:pPr>
  </w:style>
  <w:style w:type="paragraph" w:customStyle="1" w:styleId="paragraph">
    <w:name w:val="paragraph"/>
    <w:aliases w:val="a"/>
    <w:basedOn w:val="OPCParaBase"/>
    <w:rsid w:val="00EC3698"/>
    <w:pPr>
      <w:tabs>
        <w:tab w:val="right" w:pos="1531"/>
      </w:tabs>
      <w:spacing w:before="40" w:line="240" w:lineRule="auto"/>
      <w:ind w:left="1644" w:hanging="1644"/>
    </w:pPr>
  </w:style>
  <w:style w:type="paragraph" w:customStyle="1" w:styleId="ParlAmend">
    <w:name w:val="ParlAmend"/>
    <w:aliases w:val="pp"/>
    <w:basedOn w:val="OPCParaBase"/>
    <w:rsid w:val="00EC3698"/>
    <w:pPr>
      <w:spacing w:before="240" w:line="240" w:lineRule="atLeast"/>
      <w:ind w:hanging="567"/>
    </w:pPr>
    <w:rPr>
      <w:sz w:val="24"/>
    </w:rPr>
  </w:style>
  <w:style w:type="paragraph" w:customStyle="1" w:styleId="Penalty">
    <w:name w:val="Penalty"/>
    <w:basedOn w:val="OPCParaBase"/>
    <w:rsid w:val="00EC3698"/>
    <w:pPr>
      <w:tabs>
        <w:tab w:val="left" w:pos="2977"/>
      </w:tabs>
      <w:spacing w:before="180" w:line="240" w:lineRule="auto"/>
      <w:ind w:left="1985" w:hanging="851"/>
    </w:pPr>
  </w:style>
  <w:style w:type="paragraph" w:customStyle="1" w:styleId="Portfolio">
    <w:name w:val="Portfolio"/>
    <w:basedOn w:val="OPCParaBase"/>
    <w:rsid w:val="00EC3698"/>
    <w:pPr>
      <w:spacing w:line="240" w:lineRule="auto"/>
    </w:pPr>
    <w:rPr>
      <w:i/>
      <w:sz w:val="20"/>
    </w:rPr>
  </w:style>
  <w:style w:type="paragraph" w:customStyle="1" w:styleId="Preamble">
    <w:name w:val="Preamble"/>
    <w:basedOn w:val="OPCParaBase"/>
    <w:next w:val="Normal"/>
    <w:rsid w:val="00EC369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C3698"/>
    <w:pPr>
      <w:spacing w:line="240" w:lineRule="auto"/>
    </w:pPr>
    <w:rPr>
      <w:i/>
      <w:sz w:val="20"/>
    </w:rPr>
  </w:style>
  <w:style w:type="paragraph" w:customStyle="1" w:styleId="Session">
    <w:name w:val="Session"/>
    <w:basedOn w:val="OPCParaBase"/>
    <w:rsid w:val="00EC3698"/>
    <w:pPr>
      <w:spacing w:line="240" w:lineRule="auto"/>
    </w:pPr>
    <w:rPr>
      <w:sz w:val="28"/>
    </w:rPr>
  </w:style>
  <w:style w:type="paragraph" w:customStyle="1" w:styleId="Sponsor">
    <w:name w:val="Sponsor"/>
    <w:basedOn w:val="OPCParaBase"/>
    <w:rsid w:val="00EC3698"/>
    <w:pPr>
      <w:spacing w:line="240" w:lineRule="auto"/>
    </w:pPr>
    <w:rPr>
      <w:i/>
    </w:rPr>
  </w:style>
  <w:style w:type="paragraph" w:customStyle="1" w:styleId="Subitem">
    <w:name w:val="Subitem"/>
    <w:aliases w:val="iss"/>
    <w:basedOn w:val="OPCParaBase"/>
    <w:rsid w:val="00EC3698"/>
    <w:pPr>
      <w:spacing w:before="180" w:line="240" w:lineRule="auto"/>
      <w:ind w:left="709" w:hanging="709"/>
    </w:pPr>
  </w:style>
  <w:style w:type="paragraph" w:customStyle="1" w:styleId="SubitemHead">
    <w:name w:val="SubitemHead"/>
    <w:aliases w:val="issh"/>
    <w:basedOn w:val="OPCParaBase"/>
    <w:rsid w:val="00EC369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C3698"/>
    <w:pPr>
      <w:spacing w:before="40" w:line="240" w:lineRule="auto"/>
      <w:ind w:left="1134"/>
    </w:pPr>
  </w:style>
  <w:style w:type="paragraph" w:customStyle="1" w:styleId="SubsectionHead">
    <w:name w:val="SubsectionHead"/>
    <w:aliases w:val="ssh"/>
    <w:basedOn w:val="OPCParaBase"/>
    <w:next w:val="subsection"/>
    <w:rsid w:val="00EC3698"/>
    <w:pPr>
      <w:keepNext/>
      <w:keepLines/>
      <w:spacing w:before="240" w:line="240" w:lineRule="auto"/>
      <w:ind w:left="1134"/>
    </w:pPr>
    <w:rPr>
      <w:i/>
    </w:rPr>
  </w:style>
  <w:style w:type="paragraph" w:customStyle="1" w:styleId="Tablea">
    <w:name w:val="Table(a)"/>
    <w:aliases w:val="ta"/>
    <w:basedOn w:val="OPCParaBase"/>
    <w:rsid w:val="00EC3698"/>
    <w:pPr>
      <w:spacing w:before="60" w:line="240" w:lineRule="auto"/>
      <w:ind w:left="284" w:hanging="284"/>
    </w:pPr>
    <w:rPr>
      <w:sz w:val="20"/>
    </w:rPr>
  </w:style>
  <w:style w:type="paragraph" w:customStyle="1" w:styleId="TableAA">
    <w:name w:val="Table(AA)"/>
    <w:aliases w:val="taaa"/>
    <w:basedOn w:val="OPCParaBase"/>
    <w:rsid w:val="00EC369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C369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C3698"/>
    <w:pPr>
      <w:spacing w:before="60" w:line="240" w:lineRule="atLeast"/>
    </w:pPr>
    <w:rPr>
      <w:sz w:val="20"/>
    </w:rPr>
  </w:style>
  <w:style w:type="paragraph" w:customStyle="1" w:styleId="TLPBoxTextnote">
    <w:name w:val="TLPBoxText(note"/>
    <w:aliases w:val="right)"/>
    <w:basedOn w:val="OPCParaBase"/>
    <w:rsid w:val="00EC369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C3698"/>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C3698"/>
    <w:pPr>
      <w:spacing w:before="122" w:line="198" w:lineRule="exact"/>
      <w:ind w:left="1985" w:hanging="851"/>
      <w:jc w:val="right"/>
    </w:pPr>
    <w:rPr>
      <w:sz w:val="18"/>
    </w:rPr>
  </w:style>
  <w:style w:type="paragraph" w:customStyle="1" w:styleId="TLPTableBullet">
    <w:name w:val="TLPTableBullet"/>
    <w:aliases w:val="ttb"/>
    <w:basedOn w:val="OPCParaBase"/>
    <w:rsid w:val="00EC3698"/>
    <w:pPr>
      <w:spacing w:line="240" w:lineRule="exact"/>
      <w:ind w:left="284" w:hanging="284"/>
    </w:pPr>
    <w:rPr>
      <w:sz w:val="20"/>
    </w:rPr>
  </w:style>
  <w:style w:type="paragraph" w:styleId="TOC1">
    <w:name w:val="toc 1"/>
    <w:basedOn w:val="OPCParaBase"/>
    <w:next w:val="Normal"/>
    <w:uiPriority w:val="39"/>
    <w:semiHidden/>
    <w:unhideWhenUsed/>
    <w:rsid w:val="00EC369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C369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C369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EC369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C369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EC369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EC369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EC369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EC369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C3698"/>
    <w:pPr>
      <w:keepLines/>
      <w:spacing w:before="240" w:after="120" w:line="240" w:lineRule="auto"/>
      <w:ind w:left="794"/>
    </w:pPr>
    <w:rPr>
      <w:b/>
      <w:kern w:val="28"/>
      <w:sz w:val="20"/>
    </w:rPr>
  </w:style>
  <w:style w:type="paragraph" w:customStyle="1" w:styleId="TofSectsHeading">
    <w:name w:val="TofSects(Heading)"/>
    <w:basedOn w:val="OPCParaBase"/>
    <w:rsid w:val="00EC3698"/>
    <w:pPr>
      <w:spacing w:before="240" w:after="120" w:line="240" w:lineRule="auto"/>
    </w:pPr>
    <w:rPr>
      <w:b/>
      <w:sz w:val="24"/>
    </w:rPr>
  </w:style>
  <w:style w:type="paragraph" w:customStyle="1" w:styleId="TofSectsSection">
    <w:name w:val="TofSects(Section)"/>
    <w:basedOn w:val="OPCParaBase"/>
    <w:rsid w:val="00EC3698"/>
    <w:pPr>
      <w:keepLines/>
      <w:spacing w:before="40" w:line="240" w:lineRule="auto"/>
      <w:ind w:left="1588" w:hanging="794"/>
    </w:pPr>
    <w:rPr>
      <w:kern w:val="28"/>
      <w:sz w:val="18"/>
    </w:rPr>
  </w:style>
  <w:style w:type="paragraph" w:customStyle="1" w:styleId="TofSectsSubdiv">
    <w:name w:val="TofSects(Subdiv)"/>
    <w:basedOn w:val="OPCParaBase"/>
    <w:rsid w:val="00EC3698"/>
    <w:pPr>
      <w:keepLines/>
      <w:spacing w:before="80" w:line="240" w:lineRule="auto"/>
      <w:ind w:left="1588" w:hanging="794"/>
    </w:pPr>
    <w:rPr>
      <w:kern w:val="28"/>
    </w:rPr>
  </w:style>
  <w:style w:type="paragraph" w:customStyle="1" w:styleId="WRStyle">
    <w:name w:val="WR Style"/>
    <w:aliases w:val="WR"/>
    <w:basedOn w:val="OPCParaBase"/>
    <w:rsid w:val="00EC3698"/>
    <w:pPr>
      <w:spacing w:before="240" w:line="240" w:lineRule="auto"/>
      <w:ind w:left="284" w:hanging="284"/>
    </w:pPr>
    <w:rPr>
      <w:b/>
      <w:i/>
      <w:kern w:val="28"/>
      <w:sz w:val="24"/>
    </w:rPr>
  </w:style>
  <w:style w:type="paragraph" w:customStyle="1" w:styleId="notepara">
    <w:name w:val="note(para)"/>
    <w:aliases w:val="na"/>
    <w:basedOn w:val="OPCParaBase"/>
    <w:rsid w:val="00EC3698"/>
    <w:pPr>
      <w:spacing w:before="40" w:line="198" w:lineRule="exact"/>
      <w:ind w:left="2354" w:hanging="369"/>
    </w:pPr>
    <w:rPr>
      <w:sz w:val="18"/>
    </w:rPr>
  </w:style>
  <w:style w:type="paragraph" w:styleId="Footer">
    <w:name w:val="footer"/>
    <w:link w:val="FooterChar"/>
    <w:rsid w:val="00EC3698"/>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EC3698"/>
    <w:rPr>
      <w:rFonts w:eastAsia="Times New Roman"/>
      <w:sz w:val="22"/>
      <w:szCs w:val="24"/>
    </w:rPr>
  </w:style>
  <w:style w:type="character" w:styleId="LineNumber">
    <w:name w:val="line number"/>
    <w:basedOn w:val="OPCCharBase"/>
    <w:uiPriority w:val="99"/>
    <w:semiHidden/>
    <w:unhideWhenUsed/>
    <w:rsid w:val="00EC3698"/>
    <w:rPr>
      <w:sz w:val="16"/>
    </w:rPr>
  </w:style>
  <w:style w:type="character" w:customStyle="1" w:styleId="Heading1Char">
    <w:name w:val="Heading 1 Char"/>
    <w:basedOn w:val="DefaultParagraphFont"/>
    <w:link w:val="Heading1"/>
    <w:uiPriority w:val="9"/>
    <w:rsid w:val="00B41F0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B41F0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B41F08"/>
    <w:rPr>
      <w:rFonts w:ascii="Cambria" w:eastAsia="Times New Roman" w:hAnsi="Cambria" w:cs="Times New Roman"/>
      <w:b/>
      <w:bCs/>
      <w:color w:val="4F81BD"/>
      <w:sz w:val="22"/>
    </w:rPr>
  </w:style>
  <w:style w:type="character" w:customStyle="1" w:styleId="Heading4Char">
    <w:name w:val="Heading 4 Char"/>
    <w:basedOn w:val="DefaultParagraphFont"/>
    <w:link w:val="Heading4"/>
    <w:uiPriority w:val="9"/>
    <w:semiHidden/>
    <w:rsid w:val="00B41F08"/>
    <w:rPr>
      <w:rFonts w:ascii="Cambria" w:eastAsia="Times New Roman" w:hAnsi="Cambria" w:cs="Times New Roman"/>
      <w:b/>
      <w:bCs/>
      <w:i/>
      <w:iCs/>
      <w:color w:val="4F81BD"/>
      <w:sz w:val="22"/>
    </w:rPr>
  </w:style>
  <w:style w:type="character" w:customStyle="1" w:styleId="Heading5Char">
    <w:name w:val="Heading 5 Char"/>
    <w:basedOn w:val="DefaultParagraphFont"/>
    <w:link w:val="Heading5"/>
    <w:uiPriority w:val="9"/>
    <w:semiHidden/>
    <w:rsid w:val="00B41F08"/>
    <w:rPr>
      <w:rFonts w:ascii="Cambria" w:eastAsia="Times New Roman" w:hAnsi="Cambria" w:cs="Times New Roman"/>
      <w:color w:val="243F60"/>
      <w:sz w:val="22"/>
    </w:rPr>
  </w:style>
  <w:style w:type="character" w:customStyle="1" w:styleId="Heading6Char">
    <w:name w:val="Heading 6 Char"/>
    <w:basedOn w:val="DefaultParagraphFont"/>
    <w:link w:val="Heading6"/>
    <w:uiPriority w:val="9"/>
    <w:semiHidden/>
    <w:rsid w:val="00B41F08"/>
    <w:rPr>
      <w:rFonts w:ascii="Cambria" w:eastAsia="Times New Roman" w:hAnsi="Cambria" w:cs="Times New Roman"/>
      <w:i/>
      <w:iCs/>
      <w:color w:val="243F60"/>
      <w:sz w:val="22"/>
    </w:rPr>
  </w:style>
  <w:style w:type="character" w:customStyle="1" w:styleId="Heading7Char">
    <w:name w:val="Heading 7 Char"/>
    <w:basedOn w:val="DefaultParagraphFont"/>
    <w:link w:val="Heading7"/>
    <w:uiPriority w:val="9"/>
    <w:semiHidden/>
    <w:rsid w:val="00B41F08"/>
    <w:rPr>
      <w:rFonts w:ascii="Cambria" w:eastAsia="Times New Roman" w:hAnsi="Cambria" w:cs="Times New Roman"/>
      <w:i/>
      <w:iCs/>
      <w:color w:val="404040"/>
      <w:sz w:val="22"/>
    </w:rPr>
  </w:style>
  <w:style w:type="character" w:customStyle="1" w:styleId="Heading8Char">
    <w:name w:val="Heading 8 Char"/>
    <w:basedOn w:val="DefaultParagraphFont"/>
    <w:link w:val="Heading8"/>
    <w:uiPriority w:val="9"/>
    <w:semiHidden/>
    <w:rsid w:val="00B41F08"/>
    <w:rPr>
      <w:rFonts w:ascii="Cambria" w:eastAsia="Times New Roman" w:hAnsi="Cambria" w:cs="Times New Roman"/>
      <w:color w:val="404040"/>
    </w:rPr>
  </w:style>
  <w:style w:type="character" w:customStyle="1" w:styleId="Heading9Char">
    <w:name w:val="Heading 9 Char"/>
    <w:basedOn w:val="DefaultParagraphFont"/>
    <w:link w:val="Heading9"/>
    <w:uiPriority w:val="9"/>
    <w:semiHidden/>
    <w:rsid w:val="00B41F08"/>
    <w:rPr>
      <w:rFonts w:ascii="Cambria" w:eastAsia="Times New Roman" w:hAnsi="Cambria" w:cs="Times New Roman"/>
      <w:i/>
      <w:iCs/>
      <w:color w:val="404040"/>
    </w:rPr>
  </w:style>
  <w:style w:type="character" w:customStyle="1" w:styleId="OPCParaBaseChar">
    <w:name w:val="OPCParaBase Char"/>
    <w:basedOn w:val="DefaultParagraphFont"/>
    <w:link w:val="OPCParaBase"/>
    <w:rsid w:val="00E04E48"/>
    <w:rPr>
      <w:rFonts w:eastAsia="Times New Roman"/>
      <w:sz w:val="22"/>
    </w:rPr>
  </w:style>
  <w:style w:type="character" w:customStyle="1" w:styleId="ShortTChar">
    <w:name w:val="ShortT Char"/>
    <w:basedOn w:val="OPCParaBaseChar"/>
    <w:link w:val="ShortT"/>
    <w:rsid w:val="00E04E48"/>
    <w:rPr>
      <w:rFonts w:eastAsia="Times New Roman"/>
      <w:b/>
      <w:sz w:val="40"/>
    </w:rPr>
  </w:style>
  <w:style w:type="character" w:customStyle="1" w:styleId="ActnoChar">
    <w:name w:val="Actno Char"/>
    <w:basedOn w:val="ShortTChar"/>
    <w:link w:val="Actno"/>
    <w:rsid w:val="00E04E48"/>
    <w:rPr>
      <w:rFonts w:eastAsia="Times New Roman"/>
      <w:b/>
      <w:sz w:val="40"/>
    </w:rPr>
  </w:style>
  <w:style w:type="paragraph" w:styleId="BalloonText">
    <w:name w:val="Balloon Text"/>
    <w:basedOn w:val="Normal"/>
    <w:link w:val="BalloonTextChar"/>
    <w:uiPriority w:val="99"/>
    <w:semiHidden/>
    <w:unhideWhenUsed/>
    <w:rsid w:val="00EC36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698"/>
    <w:rPr>
      <w:rFonts w:ascii="Tahoma" w:eastAsiaTheme="minorHAnsi" w:hAnsi="Tahoma" w:cs="Tahoma"/>
      <w:sz w:val="16"/>
      <w:szCs w:val="16"/>
      <w:lang w:eastAsia="en-US"/>
    </w:rPr>
  </w:style>
  <w:style w:type="paragraph" w:customStyle="1" w:styleId="CompiledActNo">
    <w:name w:val="CompiledActNo"/>
    <w:basedOn w:val="OPCParaBase"/>
    <w:next w:val="Normal"/>
    <w:rsid w:val="00EC3698"/>
    <w:rPr>
      <w:b/>
      <w:sz w:val="24"/>
      <w:szCs w:val="24"/>
    </w:rPr>
  </w:style>
  <w:style w:type="table" w:styleId="TableGrid">
    <w:name w:val="Table Grid"/>
    <w:basedOn w:val="TableNormal"/>
    <w:uiPriority w:val="59"/>
    <w:rsid w:val="00EC3698"/>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otesHeading1">
    <w:name w:val="ENotesHeading 1"/>
    <w:aliases w:val="Enh1"/>
    <w:basedOn w:val="OPCParaBase"/>
    <w:next w:val="Normal"/>
    <w:rsid w:val="00EC3698"/>
    <w:pPr>
      <w:spacing w:before="120"/>
      <w:outlineLvl w:val="1"/>
    </w:pPr>
    <w:rPr>
      <w:b/>
      <w:sz w:val="28"/>
      <w:szCs w:val="28"/>
    </w:rPr>
  </w:style>
  <w:style w:type="paragraph" w:customStyle="1" w:styleId="ENotesHeading2">
    <w:name w:val="ENotesHeading 2"/>
    <w:aliases w:val="Enh2"/>
    <w:basedOn w:val="OPCParaBase"/>
    <w:next w:val="Normal"/>
    <w:rsid w:val="00EC3698"/>
    <w:pPr>
      <w:spacing w:before="120" w:after="120"/>
      <w:outlineLvl w:val="2"/>
    </w:pPr>
    <w:rPr>
      <w:b/>
      <w:sz w:val="24"/>
      <w:szCs w:val="28"/>
    </w:rPr>
  </w:style>
  <w:style w:type="paragraph" w:customStyle="1" w:styleId="ENoteTableText">
    <w:name w:val="ENoteTableText"/>
    <w:aliases w:val="entt"/>
    <w:basedOn w:val="OPCParaBase"/>
    <w:rsid w:val="00EC3698"/>
    <w:pPr>
      <w:spacing w:before="60" w:line="240" w:lineRule="atLeast"/>
    </w:pPr>
    <w:rPr>
      <w:sz w:val="16"/>
    </w:rPr>
  </w:style>
  <w:style w:type="paragraph" w:customStyle="1" w:styleId="ENoteTableHeading">
    <w:name w:val="ENoteTableHeading"/>
    <w:aliases w:val="enth"/>
    <w:basedOn w:val="OPCParaBase"/>
    <w:rsid w:val="00EC3698"/>
    <w:pPr>
      <w:keepNext/>
      <w:spacing w:before="60" w:line="240" w:lineRule="atLeast"/>
    </w:pPr>
    <w:rPr>
      <w:rFonts w:ascii="Arial" w:hAnsi="Arial"/>
      <w:b/>
      <w:sz w:val="16"/>
    </w:rPr>
  </w:style>
  <w:style w:type="table" w:customStyle="1" w:styleId="CFlag">
    <w:name w:val="CFlag"/>
    <w:basedOn w:val="TableNormal"/>
    <w:uiPriority w:val="99"/>
    <w:rsid w:val="00EC3698"/>
    <w:rPr>
      <w:rFonts w:eastAsia="Times New Roman"/>
    </w:rPr>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EC369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C3698"/>
    <w:pPr>
      <w:pBdr>
        <w:top w:val="single" w:sz="4" w:space="1" w:color="auto"/>
      </w:pBdr>
      <w:spacing w:before="360"/>
      <w:ind w:right="397"/>
      <w:jc w:val="both"/>
    </w:pPr>
  </w:style>
  <w:style w:type="paragraph" w:customStyle="1" w:styleId="ENotesText">
    <w:name w:val="ENotesText"/>
    <w:aliases w:val="Ent,ENt"/>
    <w:basedOn w:val="OPCParaBase"/>
    <w:next w:val="Normal"/>
    <w:rsid w:val="00EC3698"/>
    <w:pPr>
      <w:spacing w:before="120"/>
    </w:pPr>
  </w:style>
  <w:style w:type="paragraph" w:customStyle="1" w:styleId="CompiledMadeUnder">
    <w:name w:val="CompiledMadeUnder"/>
    <w:basedOn w:val="OPCParaBase"/>
    <w:next w:val="Normal"/>
    <w:rsid w:val="00EC3698"/>
    <w:rPr>
      <w:i/>
      <w:sz w:val="24"/>
      <w:szCs w:val="24"/>
    </w:rPr>
  </w:style>
  <w:style w:type="paragraph" w:customStyle="1" w:styleId="Paragraphsub-sub-sub">
    <w:name w:val="Paragraph(sub-sub-sub)"/>
    <w:aliases w:val="aaaa"/>
    <w:basedOn w:val="OPCParaBase"/>
    <w:rsid w:val="00EC369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C369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C369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C369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C369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C3698"/>
    <w:pPr>
      <w:spacing w:before="60" w:line="240" w:lineRule="auto"/>
    </w:pPr>
    <w:rPr>
      <w:rFonts w:cs="Arial"/>
      <w:sz w:val="20"/>
      <w:szCs w:val="22"/>
    </w:rPr>
  </w:style>
  <w:style w:type="paragraph" w:customStyle="1" w:styleId="ActHead10">
    <w:name w:val="ActHead 10"/>
    <w:aliases w:val="sp"/>
    <w:basedOn w:val="OPCParaBase"/>
    <w:next w:val="ActHead3"/>
    <w:rsid w:val="00EC3698"/>
    <w:pPr>
      <w:keepNext/>
      <w:spacing w:before="280" w:line="240" w:lineRule="auto"/>
      <w:outlineLvl w:val="1"/>
    </w:pPr>
    <w:rPr>
      <w:b/>
      <w:sz w:val="32"/>
      <w:szCs w:val="30"/>
    </w:rPr>
  </w:style>
  <w:style w:type="paragraph" w:customStyle="1" w:styleId="NoteToSubpara">
    <w:name w:val="NoteToSubpara"/>
    <w:aliases w:val="nts"/>
    <w:basedOn w:val="OPCParaBase"/>
    <w:rsid w:val="00EC3698"/>
    <w:pPr>
      <w:spacing w:before="40" w:line="198" w:lineRule="exact"/>
      <w:ind w:left="2835" w:hanging="709"/>
    </w:pPr>
    <w:rPr>
      <w:sz w:val="18"/>
    </w:rPr>
  </w:style>
  <w:style w:type="paragraph" w:customStyle="1" w:styleId="ENoteTTi">
    <w:name w:val="ENoteTTi"/>
    <w:aliases w:val="entti"/>
    <w:basedOn w:val="OPCParaBase"/>
    <w:rsid w:val="00EC3698"/>
    <w:pPr>
      <w:keepNext/>
      <w:spacing w:before="60" w:line="240" w:lineRule="atLeast"/>
      <w:ind w:left="170"/>
    </w:pPr>
    <w:rPr>
      <w:sz w:val="16"/>
    </w:rPr>
  </w:style>
  <w:style w:type="paragraph" w:customStyle="1" w:styleId="ENoteTTIndentHeading">
    <w:name w:val="ENoteTTIndentHeading"/>
    <w:aliases w:val="enTTHi"/>
    <w:basedOn w:val="OPCParaBase"/>
    <w:rsid w:val="00EC3698"/>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EC3698"/>
    <w:pPr>
      <w:spacing w:before="240"/>
    </w:pPr>
    <w:rPr>
      <w:sz w:val="24"/>
      <w:szCs w:val="24"/>
    </w:rPr>
  </w:style>
  <w:style w:type="paragraph" w:customStyle="1" w:styleId="ENotesHeading3">
    <w:name w:val="ENotesHeading 3"/>
    <w:aliases w:val="Enh3"/>
    <w:basedOn w:val="OPCParaBase"/>
    <w:next w:val="Normal"/>
    <w:rsid w:val="00EC3698"/>
    <w:pPr>
      <w:keepNext/>
      <w:spacing w:before="120" w:line="240" w:lineRule="auto"/>
    </w:pPr>
    <w:rPr>
      <w:b/>
      <w:szCs w:val="24"/>
    </w:rPr>
  </w:style>
  <w:style w:type="paragraph" w:customStyle="1" w:styleId="SubPartCASA">
    <w:name w:val="SubPart(CASA)"/>
    <w:aliases w:val="csp"/>
    <w:basedOn w:val="OPCParaBase"/>
    <w:next w:val="ActHead3"/>
    <w:rsid w:val="00EC3698"/>
    <w:pPr>
      <w:keepNext/>
      <w:keepLines/>
      <w:spacing w:before="280"/>
      <w:outlineLvl w:val="1"/>
    </w:pPr>
    <w:rPr>
      <w:b/>
      <w:kern w:val="28"/>
      <w:sz w:val="32"/>
    </w:rPr>
  </w:style>
  <w:style w:type="character" w:customStyle="1" w:styleId="CharSubPartTextCASA">
    <w:name w:val="CharSubPartText(CASA)"/>
    <w:basedOn w:val="OPCCharBase"/>
    <w:uiPriority w:val="1"/>
    <w:rsid w:val="00EC3698"/>
  </w:style>
  <w:style w:type="character" w:customStyle="1" w:styleId="CharSubPartNoCASA">
    <w:name w:val="CharSubPartNo(CASA)"/>
    <w:basedOn w:val="OPCCharBase"/>
    <w:uiPriority w:val="1"/>
    <w:rsid w:val="00EC3698"/>
  </w:style>
  <w:style w:type="paragraph" w:customStyle="1" w:styleId="ENoteTTIndentHeadingSub">
    <w:name w:val="ENoteTTIndentHeadingSub"/>
    <w:aliases w:val="enTTHis"/>
    <w:basedOn w:val="OPCParaBase"/>
    <w:rsid w:val="00EC3698"/>
    <w:pPr>
      <w:keepNext/>
      <w:spacing w:before="60" w:line="240" w:lineRule="atLeast"/>
      <w:ind w:left="340"/>
    </w:pPr>
    <w:rPr>
      <w:b/>
      <w:sz w:val="16"/>
    </w:rPr>
  </w:style>
  <w:style w:type="paragraph" w:customStyle="1" w:styleId="ENoteTTiSub">
    <w:name w:val="ENoteTTiSub"/>
    <w:aliases w:val="enttis"/>
    <w:basedOn w:val="OPCParaBase"/>
    <w:rsid w:val="00EC3698"/>
    <w:pPr>
      <w:keepNext/>
      <w:spacing w:before="60" w:line="240" w:lineRule="atLeast"/>
      <w:ind w:left="340"/>
    </w:pPr>
    <w:rPr>
      <w:sz w:val="16"/>
    </w:rPr>
  </w:style>
  <w:style w:type="paragraph" w:customStyle="1" w:styleId="SubDivisionMigration">
    <w:name w:val="SubDivisionMigration"/>
    <w:aliases w:val="sdm"/>
    <w:basedOn w:val="OPCParaBase"/>
    <w:rsid w:val="00EC369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C3698"/>
    <w:pPr>
      <w:keepNext/>
      <w:keepLines/>
      <w:spacing w:before="240" w:line="240" w:lineRule="auto"/>
      <w:ind w:left="1134" w:hanging="1134"/>
    </w:pPr>
    <w:rPr>
      <w:b/>
      <w:sz w:val="28"/>
    </w:rPr>
  </w:style>
  <w:style w:type="paragraph" w:customStyle="1" w:styleId="SOText">
    <w:name w:val="SO Text"/>
    <w:aliases w:val="sot"/>
    <w:link w:val="SOTextChar"/>
    <w:rsid w:val="00EC369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C3698"/>
    <w:rPr>
      <w:rFonts w:eastAsiaTheme="minorHAnsi" w:cstheme="minorBidi"/>
      <w:sz w:val="22"/>
      <w:lang w:eastAsia="en-US"/>
    </w:rPr>
  </w:style>
  <w:style w:type="paragraph" w:customStyle="1" w:styleId="SOTextNote">
    <w:name w:val="SO TextNote"/>
    <w:aliases w:val="sont"/>
    <w:basedOn w:val="SOText"/>
    <w:qFormat/>
    <w:rsid w:val="00EC3698"/>
    <w:pPr>
      <w:spacing w:before="122" w:line="198" w:lineRule="exact"/>
      <w:ind w:left="1843" w:hanging="709"/>
    </w:pPr>
    <w:rPr>
      <w:sz w:val="18"/>
    </w:rPr>
  </w:style>
  <w:style w:type="paragraph" w:customStyle="1" w:styleId="SOPara">
    <w:name w:val="SO Para"/>
    <w:aliases w:val="soa"/>
    <w:basedOn w:val="SOText"/>
    <w:link w:val="SOParaChar"/>
    <w:qFormat/>
    <w:rsid w:val="00EC3698"/>
    <w:pPr>
      <w:tabs>
        <w:tab w:val="right" w:pos="1786"/>
      </w:tabs>
      <w:spacing w:before="40"/>
      <w:ind w:left="2070" w:hanging="936"/>
    </w:pPr>
  </w:style>
  <w:style w:type="character" w:customStyle="1" w:styleId="SOParaChar">
    <w:name w:val="SO Para Char"/>
    <w:aliases w:val="soa Char"/>
    <w:basedOn w:val="DefaultParagraphFont"/>
    <w:link w:val="SOPara"/>
    <w:rsid w:val="00EC3698"/>
    <w:rPr>
      <w:rFonts w:eastAsiaTheme="minorHAnsi" w:cstheme="minorBidi"/>
      <w:sz w:val="22"/>
      <w:lang w:eastAsia="en-US"/>
    </w:rPr>
  </w:style>
  <w:style w:type="paragraph" w:customStyle="1" w:styleId="FileName">
    <w:name w:val="FileName"/>
    <w:basedOn w:val="Normal"/>
    <w:rsid w:val="00EC3698"/>
  </w:style>
  <w:style w:type="paragraph" w:customStyle="1" w:styleId="TableHeading">
    <w:name w:val="TableHeading"/>
    <w:aliases w:val="th"/>
    <w:basedOn w:val="OPCParaBase"/>
    <w:next w:val="Tabletext"/>
    <w:rsid w:val="00EC3698"/>
    <w:pPr>
      <w:keepNext/>
      <w:spacing w:before="60" w:line="240" w:lineRule="atLeast"/>
    </w:pPr>
    <w:rPr>
      <w:b/>
      <w:sz w:val="20"/>
    </w:rPr>
  </w:style>
  <w:style w:type="paragraph" w:customStyle="1" w:styleId="SOHeadBold">
    <w:name w:val="SO HeadBold"/>
    <w:aliases w:val="sohb"/>
    <w:basedOn w:val="SOText"/>
    <w:next w:val="SOText"/>
    <w:link w:val="SOHeadBoldChar"/>
    <w:qFormat/>
    <w:rsid w:val="00EC3698"/>
    <w:rPr>
      <w:b/>
    </w:rPr>
  </w:style>
  <w:style w:type="character" w:customStyle="1" w:styleId="SOHeadBoldChar">
    <w:name w:val="SO HeadBold Char"/>
    <w:aliases w:val="sohb Char"/>
    <w:basedOn w:val="DefaultParagraphFont"/>
    <w:link w:val="SOHeadBold"/>
    <w:rsid w:val="00EC369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C3698"/>
    <w:rPr>
      <w:i/>
    </w:rPr>
  </w:style>
  <w:style w:type="character" w:customStyle="1" w:styleId="SOHeadItalicChar">
    <w:name w:val="SO HeadItalic Char"/>
    <w:aliases w:val="sohi Char"/>
    <w:basedOn w:val="DefaultParagraphFont"/>
    <w:link w:val="SOHeadItalic"/>
    <w:rsid w:val="00EC3698"/>
    <w:rPr>
      <w:rFonts w:eastAsiaTheme="minorHAnsi" w:cstheme="minorBidi"/>
      <w:i/>
      <w:sz w:val="22"/>
      <w:lang w:eastAsia="en-US"/>
    </w:rPr>
  </w:style>
  <w:style w:type="paragraph" w:customStyle="1" w:styleId="SOBullet">
    <w:name w:val="SO Bullet"/>
    <w:aliases w:val="sotb"/>
    <w:basedOn w:val="SOText"/>
    <w:link w:val="SOBulletChar"/>
    <w:qFormat/>
    <w:rsid w:val="00EC3698"/>
    <w:pPr>
      <w:ind w:left="1559" w:hanging="425"/>
    </w:pPr>
  </w:style>
  <w:style w:type="character" w:customStyle="1" w:styleId="SOBulletChar">
    <w:name w:val="SO Bullet Char"/>
    <w:aliases w:val="sotb Char"/>
    <w:basedOn w:val="DefaultParagraphFont"/>
    <w:link w:val="SOBullet"/>
    <w:rsid w:val="00EC3698"/>
    <w:rPr>
      <w:rFonts w:eastAsiaTheme="minorHAnsi" w:cstheme="minorBidi"/>
      <w:sz w:val="22"/>
      <w:lang w:eastAsia="en-US"/>
    </w:rPr>
  </w:style>
  <w:style w:type="paragraph" w:customStyle="1" w:styleId="SOBulletNote">
    <w:name w:val="SO BulletNote"/>
    <w:aliases w:val="sonb"/>
    <w:basedOn w:val="SOTextNote"/>
    <w:link w:val="SOBulletNoteChar"/>
    <w:qFormat/>
    <w:rsid w:val="00EC3698"/>
    <w:pPr>
      <w:tabs>
        <w:tab w:val="left" w:pos="1560"/>
      </w:tabs>
      <w:ind w:left="2268" w:hanging="1134"/>
    </w:pPr>
  </w:style>
  <w:style w:type="character" w:customStyle="1" w:styleId="SOBulletNoteChar">
    <w:name w:val="SO BulletNote Char"/>
    <w:aliases w:val="sonb Char"/>
    <w:basedOn w:val="DefaultParagraphFont"/>
    <w:link w:val="SOBulletNote"/>
    <w:rsid w:val="00EC3698"/>
    <w:rPr>
      <w:rFonts w:eastAsiaTheme="minorHAnsi" w:cstheme="minorBidi"/>
      <w:sz w:val="18"/>
      <w:lang w:eastAsia="en-US"/>
    </w:rPr>
  </w:style>
  <w:style w:type="paragraph" w:styleId="Title">
    <w:name w:val="Title"/>
    <w:basedOn w:val="Normal"/>
    <w:next w:val="Normal"/>
    <w:link w:val="TitleChar"/>
    <w:uiPriority w:val="10"/>
    <w:qFormat/>
    <w:rsid w:val="00AD43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43D3"/>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073240">
      <w:bodyDiv w:val="1"/>
      <w:marLeft w:val="0"/>
      <w:marRight w:val="0"/>
      <w:marTop w:val="0"/>
      <w:marBottom w:val="0"/>
      <w:divBdr>
        <w:top w:val="none" w:sz="0" w:space="0" w:color="auto"/>
        <w:left w:val="none" w:sz="0" w:space="0" w:color="auto"/>
        <w:bottom w:val="none" w:sz="0" w:space="0" w:color="auto"/>
        <w:right w:val="none" w:sz="0" w:space="0" w:color="auto"/>
      </w:divBdr>
    </w:div>
    <w:div w:id="154143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footer" Target="foot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27</Pages>
  <Words>4540</Words>
  <Characters>23412</Characters>
  <Application>Microsoft Office Word</Application>
  <DocSecurity>0</DocSecurity>
  <PresentationFormat/>
  <Lines>733</Lines>
  <Paragraphs>442</Paragraphs>
  <ScaleCrop>false</ScaleCrop>
  <HeadingPairs>
    <vt:vector size="2" baseType="variant">
      <vt:variant>
        <vt:lpstr>Title</vt:lpstr>
      </vt:variant>
      <vt:variant>
        <vt:i4>1</vt:i4>
      </vt:variant>
    </vt:vector>
  </HeadingPairs>
  <TitlesOfParts>
    <vt:vector size="1" baseType="lpstr">
      <vt:lpstr>Australian Civilian Corps Act 2011</vt:lpstr>
    </vt:vector>
  </TitlesOfParts>
  <Manager/>
  <Company/>
  <LinksUpToDate>false</LinksUpToDate>
  <CharactersWithSpaces>27707</CharactersWithSpaces>
  <SharedDoc>false</SharedDoc>
  <HyperlinkBase/>
  <HLinks>
    <vt:vector size="6" baseType="variant">
      <vt:variant>
        <vt:i4>6160468</vt:i4>
      </vt:variant>
      <vt:variant>
        <vt:i4>0</vt:i4>
      </vt:variant>
      <vt:variant>
        <vt:i4>0</vt:i4>
      </vt:variant>
      <vt:variant>
        <vt:i4>5</vt:i4>
      </vt:variant>
      <vt:variant>
        <vt:lpwstr>http://www.comlaw.gov.au/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Civilian Corps Act 2011</dc:title>
  <dc:subject/>
  <dc:creator/>
  <cp:keywords/>
  <dc:description/>
  <cp:lastModifiedBy/>
  <cp:revision>1</cp:revision>
  <dcterms:created xsi:type="dcterms:W3CDTF">2014-08-07T03:59:00Z</dcterms:created>
  <dcterms:modified xsi:type="dcterms:W3CDTF">2014-08-07T03:59:00Z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ABAAVOAfoSrQoyxPxj5OvdcGoUuGhN2npqtTC3Od9QFjUSAsReKAm66WOOccmwH1Ju0U</vt:lpwstr>
  </property>
  <property fmtid="{D5CDD505-2E9C-101B-9397-08002B2CF9AE}" pid="3" name="RESPONSE_SENDER_NAME">
    <vt:lpwstr>gAAAdya76B99d4hLGUR1rQ+8TxTv0GGEPdix</vt:lpwstr>
  </property>
  <property fmtid="{D5CDD505-2E9C-101B-9397-08002B2CF9AE}" pid="4" name="EMAIL_OWNER_ADDRESS">
    <vt:lpwstr>ABAAMV6B7YzPbaLtdNygyRuT507kIFbg2AV6TdsIZECF7vGYjg8fzsWuSbQJQtnD281e</vt:lpwstr>
  </property>
  <property fmtid="{D5CDD505-2E9C-101B-9397-08002B2CF9AE}" pid="5" name="Converted">
    <vt:bool>false</vt:bool>
  </property>
  <property fmtid="{D5CDD505-2E9C-101B-9397-08002B2CF9AE}" pid="6" name="Classification">
    <vt:lpwstr>UNCLASSIFIED</vt:lpwstr>
  </property>
  <property fmtid="{D5CDD505-2E9C-101B-9397-08002B2CF9AE}" pid="7" name="DLM">
    <vt:lpwstr>No DLM</vt:lpwstr>
  </property>
  <property fmtid="{D5CDD505-2E9C-101B-9397-08002B2CF9AE}" pid="8" name="ShortT">
    <vt:lpwstr>Australian Civilian Corps Act 2011</vt:lpwstr>
  </property>
  <property fmtid="{D5CDD505-2E9C-101B-9397-08002B2CF9AE}" pid="9" name="Compilation">
    <vt:lpwstr>Yes</vt:lpwstr>
  </property>
  <property fmtid="{D5CDD505-2E9C-101B-9397-08002B2CF9AE}" pid="10" name="Type">
    <vt:lpwstr>BILL</vt:lpwstr>
  </property>
  <property fmtid="{D5CDD505-2E9C-101B-9397-08002B2CF9AE}" pid="11" name="DocType">
    <vt:lpwstr>NEW</vt:lpwstr>
  </property>
  <property fmtid="{D5CDD505-2E9C-101B-9397-08002B2CF9AE}" pid="12" name="Actno">
    <vt:lpwstr/>
  </property>
  <property fmtid="{D5CDD505-2E9C-101B-9397-08002B2CF9AE}" pid="13" name="Class">
    <vt:lpwstr/>
  </property>
</Properties>
</file>