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1E0" w:rsidRPr="00115025" w:rsidRDefault="00CC11E0" w:rsidP="00CC11E0">
      <w:r w:rsidRPr="00115025">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10.25pt;height:80.25pt" o:ole="" fillcolor="window">
            <v:imagedata r:id="rId9" o:title=""/>
          </v:shape>
          <o:OLEObject Type="Embed" ProgID="Word.Picture.8" ShapeID="_x0000_i1025" DrawAspect="Content" ObjectID="_1658573225" r:id="rId10"/>
        </w:object>
      </w:r>
    </w:p>
    <w:p w:rsidR="00CC11E0" w:rsidRPr="00115025" w:rsidRDefault="00CC11E0" w:rsidP="00CC11E0">
      <w:pPr>
        <w:pStyle w:val="ShortT"/>
        <w:spacing w:before="240"/>
      </w:pPr>
      <w:r w:rsidRPr="00115025">
        <w:t>National Vocational Education and Training Regulator Act 2011</w:t>
      </w:r>
      <w:bookmarkStart w:id="0" w:name="_GoBack"/>
      <w:bookmarkEnd w:id="0"/>
    </w:p>
    <w:p w:rsidR="00CC11E0" w:rsidRPr="00115025" w:rsidRDefault="00CC11E0" w:rsidP="00CC11E0">
      <w:pPr>
        <w:pStyle w:val="CompiledActNo"/>
        <w:spacing w:before="240"/>
      </w:pPr>
      <w:r w:rsidRPr="00115025">
        <w:t>No.</w:t>
      </w:r>
      <w:r w:rsidR="00115025">
        <w:t> </w:t>
      </w:r>
      <w:r w:rsidRPr="00115025">
        <w:t>12, 2011</w:t>
      </w:r>
    </w:p>
    <w:p w:rsidR="00CC11E0" w:rsidRPr="00115025" w:rsidRDefault="00CC11E0" w:rsidP="00CC11E0">
      <w:pPr>
        <w:spacing w:before="1000"/>
        <w:rPr>
          <w:rFonts w:cs="Arial"/>
          <w:b/>
          <w:sz w:val="32"/>
          <w:szCs w:val="32"/>
        </w:rPr>
      </w:pPr>
      <w:r w:rsidRPr="00115025">
        <w:rPr>
          <w:rFonts w:cs="Arial"/>
          <w:b/>
          <w:sz w:val="32"/>
          <w:szCs w:val="32"/>
        </w:rPr>
        <w:t>Compilation No.</w:t>
      </w:r>
      <w:r w:rsidR="00115025">
        <w:rPr>
          <w:rFonts w:cs="Arial"/>
          <w:b/>
          <w:sz w:val="32"/>
          <w:szCs w:val="32"/>
        </w:rPr>
        <w:t> </w:t>
      </w:r>
      <w:r w:rsidRPr="00115025">
        <w:rPr>
          <w:rFonts w:cs="Arial"/>
          <w:b/>
          <w:sz w:val="32"/>
          <w:szCs w:val="32"/>
        </w:rPr>
        <w:fldChar w:fldCharType="begin"/>
      </w:r>
      <w:r w:rsidRPr="00115025">
        <w:rPr>
          <w:rFonts w:cs="Arial"/>
          <w:b/>
          <w:sz w:val="32"/>
          <w:szCs w:val="32"/>
        </w:rPr>
        <w:instrText xml:space="preserve"> DOCPROPERTY  CompilationNumber </w:instrText>
      </w:r>
      <w:r w:rsidRPr="00115025">
        <w:rPr>
          <w:rFonts w:cs="Arial"/>
          <w:b/>
          <w:sz w:val="32"/>
          <w:szCs w:val="32"/>
        </w:rPr>
        <w:fldChar w:fldCharType="separate"/>
      </w:r>
      <w:r w:rsidR="00925015">
        <w:rPr>
          <w:rFonts w:cs="Arial"/>
          <w:b/>
          <w:sz w:val="32"/>
          <w:szCs w:val="32"/>
        </w:rPr>
        <w:t>16</w:t>
      </w:r>
      <w:r w:rsidRPr="00115025">
        <w:rPr>
          <w:rFonts w:cs="Arial"/>
          <w:b/>
          <w:sz w:val="32"/>
          <w:szCs w:val="32"/>
        </w:rPr>
        <w:fldChar w:fldCharType="end"/>
      </w:r>
    </w:p>
    <w:p w:rsidR="00CC11E0" w:rsidRPr="00115025" w:rsidRDefault="00CC11E0" w:rsidP="00243E6D">
      <w:pPr>
        <w:tabs>
          <w:tab w:val="left" w:pos="3600"/>
        </w:tabs>
        <w:spacing w:before="480"/>
        <w:rPr>
          <w:rFonts w:cs="Arial"/>
          <w:sz w:val="24"/>
        </w:rPr>
      </w:pPr>
      <w:r w:rsidRPr="00115025">
        <w:rPr>
          <w:rFonts w:cs="Arial"/>
          <w:b/>
          <w:sz w:val="24"/>
        </w:rPr>
        <w:t>Compilation date:</w:t>
      </w:r>
      <w:r w:rsidR="00243E6D" w:rsidRPr="00115025">
        <w:rPr>
          <w:rFonts w:cs="Arial"/>
          <w:b/>
          <w:sz w:val="24"/>
        </w:rPr>
        <w:tab/>
      </w:r>
      <w:r w:rsidRPr="00925015">
        <w:rPr>
          <w:rFonts w:cs="Arial"/>
          <w:sz w:val="24"/>
        </w:rPr>
        <w:fldChar w:fldCharType="begin"/>
      </w:r>
      <w:r w:rsidRPr="00925015">
        <w:rPr>
          <w:rFonts w:cs="Arial"/>
          <w:sz w:val="24"/>
        </w:rPr>
        <w:instrText xml:space="preserve"> DOCPROPERTY StartDate \@ "d MMMM yyyy" \*MERGEFORMAT </w:instrText>
      </w:r>
      <w:r w:rsidRPr="00925015">
        <w:rPr>
          <w:rFonts w:cs="Arial"/>
          <w:sz w:val="24"/>
        </w:rPr>
        <w:fldChar w:fldCharType="separate"/>
      </w:r>
      <w:r w:rsidR="00925015" w:rsidRPr="00925015">
        <w:rPr>
          <w:rFonts w:cs="Arial"/>
          <w:bCs/>
          <w:sz w:val="24"/>
        </w:rPr>
        <w:t>1</w:t>
      </w:r>
      <w:r w:rsidR="00925015">
        <w:rPr>
          <w:rFonts w:cs="Arial"/>
          <w:sz w:val="24"/>
        </w:rPr>
        <w:t xml:space="preserve"> July 2020</w:t>
      </w:r>
      <w:r w:rsidRPr="00925015">
        <w:rPr>
          <w:rFonts w:cs="Arial"/>
          <w:sz w:val="24"/>
        </w:rPr>
        <w:fldChar w:fldCharType="end"/>
      </w:r>
    </w:p>
    <w:p w:rsidR="00CC11E0" w:rsidRPr="00115025" w:rsidRDefault="00CC11E0" w:rsidP="00CC11E0">
      <w:pPr>
        <w:spacing w:before="240"/>
        <w:rPr>
          <w:rFonts w:cs="Arial"/>
          <w:sz w:val="24"/>
        </w:rPr>
      </w:pPr>
      <w:r w:rsidRPr="00115025">
        <w:rPr>
          <w:rFonts w:cs="Arial"/>
          <w:b/>
          <w:sz w:val="24"/>
        </w:rPr>
        <w:t>Includes amendments up to:</w:t>
      </w:r>
      <w:r w:rsidRPr="00115025">
        <w:rPr>
          <w:rFonts w:cs="Arial"/>
          <w:b/>
          <w:sz w:val="24"/>
        </w:rPr>
        <w:tab/>
      </w:r>
      <w:r w:rsidRPr="00925015">
        <w:rPr>
          <w:rFonts w:cs="Arial"/>
          <w:sz w:val="24"/>
        </w:rPr>
        <w:fldChar w:fldCharType="begin"/>
      </w:r>
      <w:r w:rsidRPr="00925015">
        <w:rPr>
          <w:rFonts w:cs="Arial"/>
          <w:sz w:val="24"/>
        </w:rPr>
        <w:instrText xml:space="preserve"> DOCPROPERTY IncludesUpTo </w:instrText>
      </w:r>
      <w:r w:rsidRPr="00925015">
        <w:rPr>
          <w:rFonts w:cs="Arial"/>
          <w:sz w:val="24"/>
        </w:rPr>
        <w:fldChar w:fldCharType="separate"/>
      </w:r>
      <w:r w:rsidR="00925015">
        <w:rPr>
          <w:rFonts w:cs="Arial"/>
          <w:sz w:val="24"/>
        </w:rPr>
        <w:t>Act No. 10, 2020</w:t>
      </w:r>
      <w:r w:rsidRPr="00925015">
        <w:rPr>
          <w:rFonts w:cs="Arial"/>
          <w:sz w:val="24"/>
        </w:rPr>
        <w:fldChar w:fldCharType="end"/>
      </w:r>
    </w:p>
    <w:p w:rsidR="00CC11E0" w:rsidRPr="00115025" w:rsidRDefault="00CC11E0" w:rsidP="00243E6D">
      <w:pPr>
        <w:tabs>
          <w:tab w:val="left" w:pos="3600"/>
        </w:tabs>
        <w:spacing w:before="240" w:after="240"/>
        <w:rPr>
          <w:rFonts w:cs="Arial"/>
          <w:sz w:val="28"/>
          <w:szCs w:val="28"/>
        </w:rPr>
      </w:pPr>
      <w:r w:rsidRPr="00115025">
        <w:rPr>
          <w:rFonts w:cs="Arial"/>
          <w:b/>
          <w:sz w:val="24"/>
        </w:rPr>
        <w:t>Registered:</w:t>
      </w:r>
      <w:r w:rsidR="00243E6D" w:rsidRPr="00115025">
        <w:rPr>
          <w:rFonts w:cs="Arial"/>
          <w:b/>
          <w:sz w:val="24"/>
        </w:rPr>
        <w:tab/>
      </w:r>
      <w:r w:rsidRPr="00925015">
        <w:rPr>
          <w:rFonts w:cs="Arial"/>
          <w:sz w:val="24"/>
        </w:rPr>
        <w:fldChar w:fldCharType="begin"/>
      </w:r>
      <w:r w:rsidRPr="00925015">
        <w:rPr>
          <w:rFonts w:cs="Arial"/>
          <w:sz w:val="24"/>
        </w:rPr>
        <w:instrText xml:space="preserve"> IF </w:instrText>
      </w:r>
      <w:r w:rsidRPr="00925015">
        <w:rPr>
          <w:rFonts w:cs="Arial"/>
          <w:sz w:val="24"/>
        </w:rPr>
        <w:fldChar w:fldCharType="begin"/>
      </w:r>
      <w:r w:rsidRPr="00925015">
        <w:rPr>
          <w:rFonts w:cs="Arial"/>
          <w:sz w:val="24"/>
        </w:rPr>
        <w:instrText xml:space="preserve"> DOCPROPERTY RegisteredDate </w:instrText>
      </w:r>
      <w:r w:rsidRPr="00925015">
        <w:rPr>
          <w:rFonts w:cs="Arial"/>
          <w:sz w:val="24"/>
        </w:rPr>
        <w:fldChar w:fldCharType="separate"/>
      </w:r>
      <w:r w:rsidR="00925015">
        <w:rPr>
          <w:rFonts w:cs="Arial"/>
          <w:sz w:val="24"/>
        </w:rPr>
        <w:instrText>10/08/2020</w:instrText>
      </w:r>
      <w:r w:rsidRPr="00925015">
        <w:rPr>
          <w:rFonts w:cs="Arial"/>
          <w:sz w:val="24"/>
        </w:rPr>
        <w:fldChar w:fldCharType="end"/>
      </w:r>
      <w:r w:rsidRPr="00925015">
        <w:rPr>
          <w:rFonts w:cs="Arial"/>
          <w:sz w:val="24"/>
        </w:rPr>
        <w:instrText xml:space="preserve"> = #1/1/1901# "Unknown" </w:instrText>
      </w:r>
      <w:r w:rsidRPr="00925015">
        <w:rPr>
          <w:rFonts w:cs="Arial"/>
          <w:sz w:val="24"/>
        </w:rPr>
        <w:fldChar w:fldCharType="begin"/>
      </w:r>
      <w:r w:rsidRPr="00925015">
        <w:rPr>
          <w:rFonts w:cs="Arial"/>
          <w:sz w:val="24"/>
        </w:rPr>
        <w:instrText xml:space="preserve"> DOCPROPERTY RegisteredDate \@ "d MMMM yyyy" </w:instrText>
      </w:r>
      <w:r w:rsidRPr="00925015">
        <w:rPr>
          <w:rFonts w:cs="Arial"/>
          <w:sz w:val="24"/>
        </w:rPr>
        <w:fldChar w:fldCharType="separate"/>
      </w:r>
      <w:r w:rsidR="00925015">
        <w:rPr>
          <w:rFonts w:cs="Arial"/>
          <w:sz w:val="24"/>
        </w:rPr>
        <w:instrText>10 August 2020</w:instrText>
      </w:r>
      <w:r w:rsidRPr="00925015">
        <w:rPr>
          <w:rFonts w:cs="Arial"/>
          <w:sz w:val="24"/>
        </w:rPr>
        <w:fldChar w:fldCharType="end"/>
      </w:r>
      <w:r w:rsidRPr="00925015">
        <w:rPr>
          <w:rFonts w:cs="Arial"/>
          <w:sz w:val="24"/>
        </w:rPr>
        <w:instrText xml:space="preserve"> \*MERGEFORMAT </w:instrText>
      </w:r>
      <w:r w:rsidRPr="00925015">
        <w:rPr>
          <w:rFonts w:cs="Arial"/>
          <w:sz w:val="24"/>
        </w:rPr>
        <w:fldChar w:fldCharType="separate"/>
      </w:r>
      <w:r w:rsidR="00925015" w:rsidRPr="00925015">
        <w:rPr>
          <w:rFonts w:cs="Arial"/>
          <w:bCs/>
          <w:noProof/>
          <w:sz w:val="24"/>
        </w:rPr>
        <w:t>10</w:t>
      </w:r>
      <w:r w:rsidR="00925015">
        <w:rPr>
          <w:rFonts w:cs="Arial"/>
          <w:noProof/>
          <w:sz w:val="24"/>
        </w:rPr>
        <w:t xml:space="preserve"> August 2020</w:t>
      </w:r>
      <w:r w:rsidRPr="00925015">
        <w:rPr>
          <w:rFonts w:cs="Arial"/>
          <w:sz w:val="24"/>
        </w:rPr>
        <w:fldChar w:fldCharType="end"/>
      </w:r>
    </w:p>
    <w:p w:rsidR="00CC11E0" w:rsidRPr="00115025" w:rsidRDefault="00CC11E0" w:rsidP="00CC11E0">
      <w:pPr>
        <w:pageBreakBefore/>
        <w:rPr>
          <w:rFonts w:cs="Arial"/>
          <w:b/>
          <w:sz w:val="32"/>
          <w:szCs w:val="32"/>
        </w:rPr>
      </w:pPr>
      <w:r w:rsidRPr="00115025">
        <w:rPr>
          <w:rFonts w:cs="Arial"/>
          <w:b/>
          <w:sz w:val="32"/>
          <w:szCs w:val="32"/>
        </w:rPr>
        <w:t>About this compilation</w:t>
      </w:r>
    </w:p>
    <w:p w:rsidR="00CC11E0" w:rsidRPr="00115025" w:rsidRDefault="00CC11E0" w:rsidP="00CC11E0">
      <w:pPr>
        <w:spacing w:before="240"/>
        <w:rPr>
          <w:rFonts w:cs="Arial"/>
        </w:rPr>
      </w:pPr>
      <w:r w:rsidRPr="00115025">
        <w:rPr>
          <w:rFonts w:cs="Arial"/>
          <w:b/>
          <w:szCs w:val="22"/>
        </w:rPr>
        <w:t>This compilation</w:t>
      </w:r>
    </w:p>
    <w:p w:rsidR="00CC11E0" w:rsidRPr="00115025" w:rsidRDefault="00CC11E0" w:rsidP="00CC11E0">
      <w:pPr>
        <w:spacing w:before="120" w:after="120"/>
        <w:rPr>
          <w:rFonts w:cs="Arial"/>
          <w:szCs w:val="22"/>
        </w:rPr>
      </w:pPr>
      <w:r w:rsidRPr="00115025">
        <w:rPr>
          <w:rFonts w:cs="Arial"/>
          <w:szCs w:val="22"/>
        </w:rPr>
        <w:t xml:space="preserve">This is a compilation of the </w:t>
      </w:r>
      <w:r w:rsidRPr="00115025">
        <w:rPr>
          <w:rFonts w:cs="Arial"/>
          <w:i/>
          <w:szCs w:val="22"/>
        </w:rPr>
        <w:fldChar w:fldCharType="begin"/>
      </w:r>
      <w:r w:rsidRPr="00115025">
        <w:rPr>
          <w:rFonts w:cs="Arial"/>
          <w:i/>
          <w:szCs w:val="22"/>
        </w:rPr>
        <w:instrText xml:space="preserve"> STYLEREF  ShortT </w:instrText>
      </w:r>
      <w:r w:rsidRPr="00115025">
        <w:rPr>
          <w:rFonts w:cs="Arial"/>
          <w:i/>
          <w:szCs w:val="22"/>
        </w:rPr>
        <w:fldChar w:fldCharType="separate"/>
      </w:r>
      <w:r w:rsidR="00925015">
        <w:rPr>
          <w:rFonts w:cs="Arial"/>
          <w:i/>
          <w:noProof/>
          <w:szCs w:val="22"/>
        </w:rPr>
        <w:t>National Vocational Education and Training Regulator Act 2011</w:t>
      </w:r>
      <w:r w:rsidRPr="00115025">
        <w:rPr>
          <w:rFonts w:cs="Arial"/>
          <w:i/>
          <w:szCs w:val="22"/>
        </w:rPr>
        <w:fldChar w:fldCharType="end"/>
      </w:r>
      <w:r w:rsidRPr="00115025">
        <w:rPr>
          <w:rFonts w:cs="Arial"/>
          <w:szCs w:val="22"/>
        </w:rPr>
        <w:t xml:space="preserve"> that shows the text of the law as amended and in force on </w:t>
      </w:r>
      <w:r w:rsidRPr="00925015">
        <w:rPr>
          <w:rFonts w:cs="Arial"/>
          <w:szCs w:val="22"/>
        </w:rPr>
        <w:fldChar w:fldCharType="begin"/>
      </w:r>
      <w:r w:rsidRPr="00925015">
        <w:rPr>
          <w:rFonts w:cs="Arial"/>
          <w:szCs w:val="22"/>
        </w:rPr>
        <w:instrText xml:space="preserve"> DOCPROPERTY StartDate \@ "d MMMM yyyy" </w:instrText>
      </w:r>
      <w:r w:rsidRPr="00925015">
        <w:rPr>
          <w:rFonts w:cs="Arial"/>
          <w:szCs w:val="22"/>
        </w:rPr>
        <w:fldChar w:fldCharType="separate"/>
      </w:r>
      <w:r w:rsidR="00925015">
        <w:rPr>
          <w:rFonts w:cs="Arial"/>
          <w:szCs w:val="22"/>
        </w:rPr>
        <w:t>1 July 2020</w:t>
      </w:r>
      <w:r w:rsidRPr="00925015">
        <w:rPr>
          <w:rFonts w:cs="Arial"/>
          <w:szCs w:val="22"/>
        </w:rPr>
        <w:fldChar w:fldCharType="end"/>
      </w:r>
      <w:r w:rsidRPr="00115025">
        <w:rPr>
          <w:rFonts w:cs="Arial"/>
          <w:szCs w:val="22"/>
        </w:rPr>
        <w:t xml:space="preserve"> (the </w:t>
      </w:r>
      <w:r w:rsidRPr="00115025">
        <w:rPr>
          <w:rFonts w:cs="Arial"/>
          <w:b/>
          <w:i/>
          <w:szCs w:val="22"/>
        </w:rPr>
        <w:t>compilation date</w:t>
      </w:r>
      <w:r w:rsidRPr="00115025">
        <w:rPr>
          <w:rFonts w:cs="Arial"/>
          <w:szCs w:val="22"/>
        </w:rPr>
        <w:t>).</w:t>
      </w:r>
    </w:p>
    <w:p w:rsidR="00CC11E0" w:rsidRPr="00115025" w:rsidRDefault="00CC11E0" w:rsidP="00CC11E0">
      <w:pPr>
        <w:spacing w:after="120"/>
        <w:rPr>
          <w:rFonts w:cs="Arial"/>
          <w:szCs w:val="22"/>
        </w:rPr>
      </w:pPr>
      <w:r w:rsidRPr="00115025">
        <w:rPr>
          <w:rFonts w:cs="Arial"/>
          <w:szCs w:val="22"/>
        </w:rPr>
        <w:t xml:space="preserve">The notes at the end of this compilation (the </w:t>
      </w:r>
      <w:r w:rsidRPr="00115025">
        <w:rPr>
          <w:rFonts w:cs="Arial"/>
          <w:b/>
          <w:i/>
          <w:szCs w:val="22"/>
        </w:rPr>
        <w:t>endnotes</w:t>
      </w:r>
      <w:r w:rsidRPr="00115025">
        <w:rPr>
          <w:rFonts w:cs="Arial"/>
          <w:szCs w:val="22"/>
        </w:rPr>
        <w:t>) include information about amending laws and the amendment history of provisions of the compiled law.</w:t>
      </w:r>
    </w:p>
    <w:p w:rsidR="00CC11E0" w:rsidRPr="00115025" w:rsidRDefault="00CC11E0" w:rsidP="00CC11E0">
      <w:pPr>
        <w:tabs>
          <w:tab w:val="left" w:pos="5640"/>
        </w:tabs>
        <w:spacing w:before="120" w:after="120"/>
        <w:rPr>
          <w:rFonts w:cs="Arial"/>
          <w:b/>
          <w:szCs w:val="22"/>
        </w:rPr>
      </w:pPr>
      <w:r w:rsidRPr="00115025">
        <w:rPr>
          <w:rFonts w:cs="Arial"/>
          <w:b/>
          <w:szCs w:val="22"/>
        </w:rPr>
        <w:t>Uncommenced amendments</w:t>
      </w:r>
    </w:p>
    <w:p w:rsidR="00CC11E0" w:rsidRPr="00115025" w:rsidRDefault="00CC11E0" w:rsidP="00CC11E0">
      <w:pPr>
        <w:spacing w:after="120"/>
        <w:rPr>
          <w:rFonts w:cs="Arial"/>
          <w:szCs w:val="22"/>
        </w:rPr>
      </w:pPr>
      <w:r w:rsidRPr="00115025">
        <w:rPr>
          <w:rFonts w:cs="Arial"/>
          <w:szCs w:val="22"/>
        </w:rPr>
        <w:t>The effect of uncommenced amendments is not shown in the text of the compiled law. Any uncommenced amendments affecting the law are accessible on the Legislation Register (www.legislation.gov.au). The details of amendments made up to, but not commenced at, the compilation date are underlined in the endnotes. For more information on any uncommenced amendments, see the series page on the Legislation Register for the compiled law.</w:t>
      </w:r>
    </w:p>
    <w:p w:rsidR="00CC11E0" w:rsidRPr="00115025" w:rsidRDefault="00CC11E0" w:rsidP="00CC11E0">
      <w:pPr>
        <w:spacing w:before="120" w:after="120"/>
        <w:rPr>
          <w:rFonts w:cs="Arial"/>
          <w:b/>
          <w:szCs w:val="22"/>
        </w:rPr>
      </w:pPr>
      <w:r w:rsidRPr="00115025">
        <w:rPr>
          <w:rFonts w:cs="Arial"/>
          <w:b/>
          <w:szCs w:val="22"/>
        </w:rPr>
        <w:t>Application, saving and transitional provisions for provisions and amendments</w:t>
      </w:r>
    </w:p>
    <w:p w:rsidR="00CC11E0" w:rsidRPr="00115025" w:rsidRDefault="00CC11E0" w:rsidP="00CC11E0">
      <w:pPr>
        <w:spacing w:after="120"/>
        <w:rPr>
          <w:rFonts w:cs="Arial"/>
          <w:szCs w:val="22"/>
        </w:rPr>
      </w:pPr>
      <w:r w:rsidRPr="00115025">
        <w:rPr>
          <w:rFonts w:cs="Arial"/>
          <w:szCs w:val="22"/>
        </w:rPr>
        <w:t>If the operation of a provision or amendment of the compiled law is affected by an application, saving or transitional provision that is not included in this compilation, details are included in the endnotes.</w:t>
      </w:r>
    </w:p>
    <w:p w:rsidR="00CC11E0" w:rsidRPr="00115025" w:rsidRDefault="00CC11E0" w:rsidP="00CC11E0">
      <w:pPr>
        <w:spacing w:after="120"/>
        <w:rPr>
          <w:rFonts w:cs="Arial"/>
          <w:b/>
          <w:szCs w:val="22"/>
        </w:rPr>
      </w:pPr>
      <w:r w:rsidRPr="00115025">
        <w:rPr>
          <w:rFonts w:cs="Arial"/>
          <w:b/>
          <w:szCs w:val="22"/>
        </w:rPr>
        <w:t>Editorial changes</w:t>
      </w:r>
    </w:p>
    <w:p w:rsidR="00CC11E0" w:rsidRPr="00115025" w:rsidRDefault="00CC11E0" w:rsidP="00CC11E0">
      <w:pPr>
        <w:spacing w:after="120"/>
        <w:rPr>
          <w:rFonts w:cs="Arial"/>
          <w:szCs w:val="22"/>
        </w:rPr>
      </w:pPr>
      <w:r w:rsidRPr="00115025">
        <w:rPr>
          <w:rFonts w:cs="Arial"/>
          <w:szCs w:val="22"/>
        </w:rPr>
        <w:t>For more information about any editorial changes made in this compilation, see the endnotes.</w:t>
      </w:r>
    </w:p>
    <w:p w:rsidR="00CC11E0" w:rsidRPr="00115025" w:rsidRDefault="00CC11E0" w:rsidP="00CC11E0">
      <w:pPr>
        <w:spacing w:before="120" w:after="120"/>
        <w:rPr>
          <w:rFonts w:cs="Arial"/>
          <w:b/>
          <w:szCs w:val="22"/>
        </w:rPr>
      </w:pPr>
      <w:r w:rsidRPr="00115025">
        <w:rPr>
          <w:rFonts w:cs="Arial"/>
          <w:b/>
          <w:szCs w:val="22"/>
        </w:rPr>
        <w:t>Modifications</w:t>
      </w:r>
    </w:p>
    <w:p w:rsidR="00CC11E0" w:rsidRPr="00115025" w:rsidRDefault="00CC11E0" w:rsidP="00CC11E0">
      <w:pPr>
        <w:spacing w:after="120"/>
        <w:rPr>
          <w:rFonts w:cs="Arial"/>
          <w:szCs w:val="22"/>
        </w:rPr>
      </w:pPr>
      <w:r w:rsidRPr="00115025">
        <w:rPr>
          <w:rFonts w:cs="Arial"/>
          <w:szCs w:val="22"/>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series page on the Legislation Register for the compiled law.</w:t>
      </w:r>
    </w:p>
    <w:p w:rsidR="00CC11E0" w:rsidRPr="00115025" w:rsidRDefault="00CC11E0" w:rsidP="00CC11E0">
      <w:pPr>
        <w:spacing w:before="80" w:after="120"/>
        <w:rPr>
          <w:rFonts w:cs="Arial"/>
          <w:b/>
          <w:szCs w:val="22"/>
        </w:rPr>
      </w:pPr>
      <w:r w:rsidRPr="00115025">
        <w:rPr>
          <w:rFonts w:cs="Arial"/>
          <w:b/>
          <w:szCs w:val="22"/>
        </w:rPr>
        <w:t>Self</w:t>
      </w:r>
      <w:r w:rsidR="00115025">
        <w:rPr>
          <w:rFonts w:cs="Arial"/>
          <w:b/>
          <w:szCs w:val="22"/>
        </w:rPr>
        <w:noBreakHyphen/>
      </w:r>
      <w:r w:rsidRPr="00115025">
        <w:rPr>
          <w:rFonts w:cs="Arial"/>
          <w:b/>
          <w:szCs w:val="22"/>
        </w:rPr>
        <w:t>repealing provisions</w:t>
      </w:r>
    </w:p>
    <w:p w:rsidR="00CC11E0" w:rsidRPr="00115025" w:rsidRDefault="00CC11E0" w:rsidP="00CC11E0">
      <w:pPr>
        <w:spacing w:after="120"/>
        <w:rPr>
          <w:rFonts w:cs="Arial"/>
          <w:szCs w:val="22"/>
        </w:rPr>
      </w:pPr>
      <w:r w:rsidRPr="00115025">
        <w:rPr>
          <w:rFonts w:cs="Arial"/>
          <w:szCs w:val="22"/>
        </w:rPr>
        <w:t>If a provision of the compiled law has been repealed in accordance with a provision of the law, details are included in the endnotes.</w:t>
      </w:r>
    </w:p>
    <w:p w:rsidR="00CC11E0" w:rsidRPr="00A53571" w:rsidRDefault="00CC11E0" w:rsidP="00CC11E0">
      <w:pPr>
        <w:pStyle w:val="Header"/>
        <w:tabs>
          <w:tab w:val="clear" w:pos="4150"/>
          <w:tab w:val="clear" w:pos="8307"/>
        </w:tabs>
      </w:pPr>
      <w:r w:rsidRPr="00A53571">
        <w:rPr>
          <w:rStyle w:val="CharChapNo"/>
        </w:rPr>
        <w:t xml:space="preserve"> </w:t>
      </w:r>
      <w:r w:rsidRPr="00A53571">
        <w:rPr>
          <w:rStyle w:val="CharChapText"/>
        </w:rPr>
        <w:t xml:space="preserve"> </w:t>
      </w:r>
    </w:p>
    <w:p w:rsidR="00CC11E0" w:rsidRPr="00A53571" w:rsidRDefault="00CC11E0" w:rsidP="00CC11E0">
      <w:pPr>
        <w:pStyle w:val="Header"/>
        <w:tabs>
          <w:tab w:val="clear" w:pos="4150"/>
          <w:tab w:val="clear" w:pos="8307"/>
        </w:tabs>
      </w:pPr>
      <w:r w:rsidRPr="00A53571">
        <w:rPr>
          <w:rStyle w:val="CharPartNo"/>
        </w:rPr>
        <w:t xml:space="preserve"> </w:t>
      </w:r>
      <w:r w:rsidRPr="00A53571">
        <w:rPr>
          <w:rStyle w:val="CharPartText"/>
        </w:rPr>
        <w:t xml:space="preserve"> </w:t>
      </w:r>
    </w:p>
    <w:p w:rsidR="00CC11E0" w:rsidRPr="00A53571" w:rsidRDefault="00CC11E0" w:rsidP="00CC11E0">
      <w:pPr>
        <w:pStyle w:val="Header"/>
        <w:tabs>
          <w:tab w:val="clear" w:pos="4150"/>
          <w:tab w:val="clear" w:pos="8307"/>
        </w:tabs>
      </w:pPr>
      <w:r w:rsidRPr="00A53571">
        <w:rPr>
          <w:rStyle w:val="CharDivNo"/>
        </w:rPr>
        <w:t xml:space="preserve"> </w:t>
      </w:r>
      <w:r w:rsidRPr="00A53571">
        <w:rPr>
          <w:rStyle w:val="CharDivText"/>
        </w:rPr>
        <w:t xml:space="preserve"> </w:t>
      </w:r>
    </w:p>
    <w:p w:rsidR="00CC11E0" w:rsidRPr="00115025" w:rsidRDefault="00CC11E0" w:rsidP="00CC11E0">
      <w:pPr>
        <w:sectPr w:rsidR="00CC11E0" w:rsidRPr="00115025" w:rsidSect="0070668E">
          <w:headerReference w:type="even" r:id="rId11"/>
          <w:headerReference w:type="default" r:id="rId12"/>
          <w:footerReference w:type="even" r:id="rId13"/>
          <w:footerReference w:type="default" r:id="rId14"/>
          <w:headerReference w:type="first" r:id="rId15"/>
          <w:footerReference w:type="first" r:id="rId16"/>
          <w:pgSz w:w="11907" w:h="16839"/>
          <w:pgMar w:top="1418" w:right="2410" w:bottom="4252" w:left="2410" w:header="720" w:footer="3402" w:gutter="0"/>
          <w:cols w:space="708"/>
          <w:titlePg/>
          <w:docGrid w:linePitch="360"/>
        </w:sectPr>
      </w:pPr>
    </w:p>
    <w:p w:rsidR="00FA56E8" w:rsidRPr="00115025" w:rsidRDefault="00FA56E8" w:rsidP="009616E5">
      <w:pPr>
        <w:rPr>
          <w:sz w:val="36"/>
        </w:rPr>
      </w:pPr>
      <w:r w:rsidRPr="00115025">
        <w:rPr>
          <w:sz w:val="36"/>
        </w:rPr>
        <w:lastRenderedPageBreak/>
        <w:t>Contents</w:t>
      </w:r>
    </w:p>
    <w:p w:rsidR="00AA74F3" w:rsidRDefault="00CE30D2">
      <w:pPr>
        <w:pStyle w:val="TOC2"/>
        <w:rPr>
          <w:rFonts w:asciiTheme="minorHAnsi" w:eastAsiaTheme="minorEastAsia" w:hAnsiTheme="minorHAnsi" w:cstheme="minorBidi"/>
          <w:b w:val="0"/>
          <w:noProof/>
          <w:kern w:val="0"/>
          <w:sz w:val="22"/>
          <w:szCs w:val="22"/>
        </w:rPr>
      </w:pPr>
      <w:r w:rsidRPr="00115025">
        <w:fldChar w:fldCharType="begin"/>
      </w:r>
      <w:r w:rsidRPr="00115025">
        <w:instrText xml:space="preserve"> TOC \o "1</w:instrText>
      </w:r>
      <w:r w:rsidR="00FE057C" w:rsidRPr="00115025">
        <w:noBreakHyphen/>
      </w:r>
      <w:r w:rsidRPr="00115025">
        <w:instrText xml:space="preserve">9" </w:instrText>
      </w:r>
      <w:r w:rsidRPr="00115025">
        <w:fldChar w:fldCharType="separate"/>
      </w:r>
      <w:r w:rsidR="00AA74F3">
        <w:rPr>
          <w:noProof/>
        </w:rPr>
        <w:t>Part 1—Introduction</w:t>
      </w:r>
      <w:r w:rsidR="00AA74F3" w:rsidRPr="00AA74F3">
        <w:rPr>
          <w:b w:val="0"/>
          <w:noProof/>
          <w:sz w:val="18"/>
        </w:rPr>
        <w:tab/>
      </w:r>
      <w:r w:rsidR="00AA74F3" w:rsidRPr="00AA74F3">
        <w:rPr>
          <w:b w:val="0"/>
          <w:noProof/>
          <w:sz w:val="18"/>
        </w:rPr>
        <w:fldChar w:fldCharType="begin"/>
      </w:r>
      <w:r w:rsidR="00AA74F3" w:rsidRPr="00AA74F3">
        <w:rPr>
          <w:b w:val="0"/>
          <w:noProof/>
          <w:sz w:val="18"/>
        </w:rPr>
        <w:instrText xml:space="preserve"> PAGEREF _Toc47954987 \h </w:instrText>
      </w:r>
      <w:r w:rsidR="00AA74F3" w:rsidRPr="00AA74F3">
        <w:rPr>
          <w:b w:val="0"/>
          <w:noProof/>
          <w:sz w:val="18"/>
        </w:rPr>
      </w:r>
      <w:r w:rsidR="00AA74F3" w:rsidRPr="00AA74F3">
        <w:rPr>
          <w:b w:val="0"/>
          <w:noProof/>
          <w:sz w:val="18"/>
        </w:rPr>
        <w:fldChar w:fldCharType="separate"/>
      </w:r>
      <w:r w:rsidR="00925015">
        <w:rPr>
          <w:b w:val="0"/>
          <w:noProof/>
          <w:sz w:val="18"/>
        </w:rPr>
        <w:t>1</w:t>
      </w:r>
      <w:r w:rsidR="00AA74F3"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1—Preliminary</w:t>
      </w:r>
      <w:r w:rsidRPr="00AA74F3">
        <w:rPr>
          <w:b w:val="0"/>
          <w:noProof/>
          <w:sz w:val="18"/>
        </w:rPr>
        <w:tab/>
      </w:r>
      <w:r w:rsidRPr="00AA74F3">
        <w:rPr>
          <w:b w:val="0"/>
          <w:noProof/>
          <w:sz w:val="18"/>
        </w:rPr>
        <w:fldChar w:fldCharType="begin"/>
      </w:r>
      <w:r w:rsidRPr="00AA74F3">
        <w:rPr>
          <w:b w:val="0"/>
          <w:noProof/>
          <w:sz w:val="18"/>
        </w:rPr>
        <w:instrText xml:space="preserve"> PAGEREF _Toc47954988 \h </w:instrText>
      </w:r>
      <w:r w:rsidRPr="00AA74F3">
        <w:rPr>
          <w:b w:val="0"/>
          <w:noProof/>
          <w:sz w:val="18"/>
        </w:rPr>
      </w:r>
      <w:r w:rsidRPr="00AA74F3">
        <w:rPr>
          <w:b w:val="0"/>
          <w:noProof/>
          <w:sz w:val="18"/>
        </w:rPr>
        <w:fldChar w:fldCharType="separate"/>
      </w:r>
      <w:r w:rsidR="00925015">
        <w:rPr>
          <w:b w:val="0"/>
          <w:noProof/>
          <w:sz w:val="18"/>
        </w:rPr>
        <w:t>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w:t>
      </w:r>
      <w:r>
        <w:rPr>
          <w:noProof/>
        </w:rPr>
        <w:tab/>
        <w:t>Short title</w:t>
      </w:r>
      <w:r w:rsidRPr="00AA74F3">
        <w:rPr>
          <w:noProof/>
        </w:rPr>
        <w:tab/>
      </w:r>
      <w:r w:rsidRPr="00AA74F3">
        <w:rPr>
          <w:noProof/>
        </w:rPr>
        <w:fldChar w:fldCharType="begin"/>
      </w:r>
      <w:r w:rsidRPr="00AA74F3">
        <w:rPr>
          <w:noProof/>
        </w:rPr>
        <w:instrText xml:space="preserve"> PAGEREF _Toc47954989 \h </w:instrText>
      </w:r>
      <w:r w:rsidRPr="00AA74F3">
        <w:rPr>
          <w:noProof/>
        </w:rPr>
      </w:r>
      <w:r w:rsidRPr="00AA74F3">
        <w:rPr>
          <w:noProof/>
        </w:rPr>
        <w:fldChar w:fldCharType="separate"/>
      </w:r>
      <w:r w:rsidR="00925015">
        <w:rPr>
          <w:noProof/>
        </w:rPr>
        <w:t>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w:t>
      </w:r>
      <w:r>
        <w:rPr>
          <w:noProof/>
        </w:rPr>
        <w:tab/>
        <w:t>Commencement</w:t>
      </w:r>
      <w:r w:rsidRPr="00AA74F3">
        <w:rPr>
          <w:noProof/>
        </w:rPr>
        <w:tab/>
      </w:r>
      <w:r w:rsidRPr="00AA74F3">
        <w:rPr>
          <w:noProof/>
        </w:rPr>
        <w:fldChar w:fldCharType="begin"/>
      </w:r>
      <w:r w:rsidRPr="00AA74F3">
        <w:rPr>
          <w:noProof/>
        </w:rPr>
        <w:instrText xml:space="preserve"> PAGEREF _Toc47954990 \h </w:instrText>
      </w:r>
      <w:r w:rsidRPr="00AA74F3">
        <w:rPr>
          <w:noProof/>
        </w:rPr>
      </w:r>
      <w:r w:rsidRPr="00AA74F3">
        <w:rPr>
          <w:noProof/>
        </w:rPr>
        <w:fldChar w:fldCharType="separate"/>
      </w:r>
      <w:r w:rsidR="00925015">
        <w:rPr>
          <w:noProof/>
        </w:rPr>
        <w:t>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2A</w:t>
      </w:r>
      <w:r>
        <w:rPr>
          <w:noProof/>
        </w:rPr>
        <w:tab/>
        <w:t>Objects</w:t>
      </w:r>
      <w:r w:rsidRPr="00AA74F3">
        <w:rPr>
          <w:noProof/>
        </w:rPr>
        <w:tab/>
      </w:r>
      <w:r w:rsidRPr="00AA74F3">
        <w:rPr>
          <w:noProof/>
        </w:rPr>
        <w:fldChar w:fldCharType="begin"/>
      </w:r>
      <w:r w:rsidRPr="00AA74F3">
        <w:rPr>
          <w:noProof/>
        </w:rPr>
        <w:instrText xml:space="preserve"> PAGEREF _Toc47954991 \h </w:instrText>
      </w:r>
      <w:r w:rsidRPr="00AA74F3">
        <w:rPr>
          <w:noProof/>
        </w:rPr>
      </w:r>
      <w:r w:rsidRPr="00AA74F3">
        <w:rPr>
          <w:noProof/>
        </w:rPr>
        <w:fldChar w:fldCharType="separate"/>
      </w:r>
      <w:r w:rsidR="00925015">
        <w:rPr>
          <w:noProof/>
        </w:rPr>
        <w:t>2</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2—Definitions</w:t>
      </w:r>
      <w:r w:rsidRPr="00AA74F3">
        <w:rPr>
          <w:b w:val="0"/>
          <w:noProof/>
          <w:sz w:val="18"/>
        </w:rPr>
        <w:tab/>
      </w:r>
      <w:r w:rsidRPr="00AA74F3">
        <w:rPr>
          <w:b w:val="0"/>
          <w:noProof/>
          <w:sz w:val="18"/>
        </w:rPr>
        <w:fldChar w:fldCharType="begin"/>
      </w:r>
      <w:r w:rsidRPr="00AA74F3">
        <w:rPr>
          <w:b w:val="0"/>
          <w:noProof/>
          <w:sz w:val="18"/>
        </w:rPr>
        <w:instrText xml:space="preserve"> PAGEREF _Toc47954992 \h </w:instrText>
      </w:r>
      <w:r w:rsidRPr="00AA74F3">
        <w:rPr>
          <w:b w:val="0"/>
          <w:noProof/>
          <w:sz w:val="18"/>
        </w:rPr>
      </w:r>
      <w:r w:rsidRPr="00AA74F3">
        <w:rPr>
          <w:b w:val="0"/>
          <w:noProof/>
          <w:sz w:val="18"/>
        </w:rPr>
        <w:fldChar w:fldCharType="separate"/>
      </w:r>
      <w:r w:rsidR="00925015">
        <w:rPr>
          <w:b w:val="0"/>
          <w:noProof/>
          <w:sz w:val="18"/>
        </w:rPr>
        <w:t>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w:t>
      </w:r>
      <w:r>
        <w:rPr>
          <w:noProof/>
        </w:rPr>
        <w:tab/>
        <w:t>Definitions</w:t>
      </w:r>
      <w:r w:rsidRPr="00AA74F3">
        <w:rPr>
          <w:noProof/>
        </w:rPr>
        <w:tab/>
      </w:r>
      <w:r w:rsidRPr="00AA74F3">
        <w:rPr>
          <w:noProof/>
        </w:rPr>
        <w:fldChar w:fldCharType="begin"/>
      </w:r>
      <w:r w:rsidRPr="00AA74F3">
        <w:rPr>
          <w:noProof/>
        </w:rPr>
        <w:instrText xml:space="preserve"> PAGEREF _Toc47954993 \h </w:instrText>
      </w:r>
      <w:r w:rsidRPr="00AA74F3">
        <w:rPr>
          <w:noProof/>
        </w:rPr>
      </w:r>
      <w:r w:rsidRPr="00AA74F3">
        <w:rPr>
          <w:noProof/>
        </w:rPr>
        <w:fldChar w:fldCharType="separate"/>
      </w:r>
      <w:r w:rsidR="00925015">
        <w:rPr>
          <w:noProof/>
        </w:rPr>
        <w:t>4</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3—Constitutional basis for this Act and the Transitional Act</w:t>
      </w:r>
      <w:r w:rsidRPr="00AA74F3">
        <w:rPr>
          <w:b w:val="0"/>
          <w:noProof/>
          <w:sz w:val="18"/>
        </w:rPr>
        <w:tab/>
      </w:r>
      <w:r w:rsidRPr="00AA74F3">
        <w:rPr>
          <w:b w:val="0"/>
          <w:noProof/>
          <w:sz w:val="18"/>
        </w:rPr>
        <w:fldChar w:fldCharType="begin"/>
      </w:r>
      <w:r w:rsidRPr="00AA74F3">
        <w:rPr>
          <w:b w:val="0"/>
          <w:noProof/>
          <w:sz w:val="18"/>
        </w:rPr>
        <w:instrText xml:space="preserve"> PAGEREF _Toc47954994 \h </w:instrText>
      </w:r>
      <w:r w:rsidRPr="00AA74F3">
        <w:rPr>
          <w:b w:val="0"/>
          <w:noProof/>
          <w:sz w:val="18"/>
        </w:rPr>
      </w:r>
      <w:r w:rsidRPr="00AA74F3">
        <w:rPr>
          <w:b w:val="0"/>
          <w:noProof/>
          <w:sz w:val="18"/>
        </w:rPr>
        <w:fldChar w:fldCharType="separate"/>
      </w:r>
      <w:r w:rsidR="00925015">
        <w:rPr>
          <w:b w:val="0"/>
          <w:noProof/>
          <w:sz w:val="18"/>
        </w:rPr>
        <w:t>13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w:t>
      </w:r>
      <w:r>
        <w:rPr>
          <w:noProof/>
        </w:rPr>
        <w:tab/>
        <w:t>Constitutional basis for this Act and the Transitional Act</w:t>
      </w:r>
      <w:r w:rsidRPr="00AA74F3">
        <w:rPr>
          <w:noProof/>
        </w:rPr>
        <w:tab/>
      </w:r>
      <w:r w:rsidRPr="00AA74F3">
        <w:rPr>
          <w:noProof/>
        </w:rPr>
        <w:fldChar w:fldCharType="begin"/>
      </w:r>
      <w:r w:rsidRPr="00AA74F3">
        <w:rPr>
          <w:noProof/>
        </w:rPr>
        <w:instrText xml:space="preserve"> PAGEREF _Toc47954995 \h </w:instrText>
      </w:r>
      <w:r w:rsidRPr="00AA74F3">
        <w:rPr>
          <w:noProof/>
        </w:rPr>
      </w:r>
      <w:r w:rsidRPr="00AA74F3">
        <w:rPr>
          <w:noProof/>
        </w:rPr>
        <w:fldChar w:fldCharType="separate"/>
      </w:r>
      <w:r w:rsidR="00925015">
        <w:rPr>
          <w:noProof/>
        </w:rPr>
        <w:t>13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w:t>
      </w:r>
      <w:r>
        <w:rPr>
          <w:noProof/>
        </w:rPr>
        <w:tab/>
        <w:t xml:space="preserve">Meaning of </w:t>
      </w:r>
      <w:r w:rsidRPr="005925A2">
        <w:rPr>
          <w:i/>
          <w:noProof/>
        </w:rPr>
        <w:t>referring State</w:t>
      </w:r>
      <w:r w:rsidRPr="00AA74F3">
        <w:rPr>
          <w:noProof/>
        </w:rPr>
        <w:tab/>
      </w:r>
      <w:r w:rsidRPr="00AA74F3">
        <w:rPr>
          <w:noProof/>
        </w:rPr>
        <w:fldChar w:fldCharType="begin"/>
      </w:r>
      <w:r w:rsidRPr="00AA74F3">
        <w:rPr>
          <w:noProof/>
        </w:rPr>
        <w:instrText xml:space="preserve"> PAGEREF _Toc47954996 \h </w:instrText>
      </w:r>
      <w:r w:rsidRPr="00AA74F3">
        <w:rPr>
          <w:noProof/>
        </w:rPr>
      </w:r>
      <w:r w:rsidRPr="00AA74F3">
        <w:rPr>
          <w:noProof/>
        </w:rPr>
        <w:fldChar w:fldCharType="separate"/>
      </w:r>
      <w:r w:rsidR="00925015">
        <w:rPr>
          <w:noProof/>
        </w:rPr>
        <w:t>15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w:t>
      </w:r>
      <w:r>
        <w:rPr>
          <w:noProof/>
        </w:rPr>
        <w:tab/>
        <w:t xml:space="preserve">Meaning of </w:t>
      </w:r>
      <w:r w:rsidRPr="005925A2">
        <w:rPr>
          <w:i/>
          <w:noProof/>
        </w:rPr>
        <w:t>referred VET matters</w:t>
      </w:r>
      <w:r w:rsidRPr="00AA74F3">
        <w:rPr>
          <w:noProof/>
        </w:rPr>
        <w:tab/>
      </w:r>
      <w:r w:rsidRPr="00AA74F3">
        <w:rPr>
          <w:noProof/>
        </w:rPr>
        <w:fldChar w:fldCharType="begin"/>
      </w:r>
      <w:r w:rsidRPr="00AA74F3">
        <w:rPr>
          <w:noProof/>
        </w:rPr>
        <w:instrText xml:space="preserve"> PAGEREF _Toc47954997 \h </w:instrText>
      </w:r>
      <w:r w:rsidRPr="00AA74F3">
        <w:rPr>
          <w:noProof/>
        </w:rPr>
      </w:r>
      <w:r w:rsidRPr="00AA74F3">
        <w:rPr>
          <w:noProof/>
        </w:rPr>
        <w:fldChar w:fldCharType="separate"/>
      </w:r>
      <w:r w:rsidR="00925015">
        <w:rPr>
          <w:noProof/>
        </w:rPr>
        <w:t>18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w:t>
      </w:r>
      <w:r>
        <w:rPr>
          <w:noProof/>
        </w:rPr>
        <w:tab/>
        <w:t xml:space="preserve">Meaning of </w:t>
      </w:r>
      <w:r w:rsidRPr="005925A2">
        <w:rPr>
          <w:i/>
          <w:noProof/>
        </w:rPr>
        <w:t>non</w:t>
      </w:r>
      <w:r w:rsidRPr="005925A2">
        <w:rPr>
          <w:i/>
          <w:noProof/>
        </w:rPr>
        <w:noBreakHyphen/>
        <w:t>referring State</w:t>
      </w:r>
      <w:r w:rsidRPr="00AA74F3">
        <w:rPr>
          <w:noProof/>
        </w:rPr>
        <w:tab/>
      </w:r>
      <w:r w:rsidRPr="00AA74F3">
        <w:rPr>
          <w:noProof/>
        </w:rPr>
        <w:fldChar w:fldCharType="begin"/>
      </w:r>
      <w:r w:rsidRPr="00AA74F3">
        <w:rPr>
          <w:noProof/>
        </w:rPr>
        <w:instrText xml:space="preserve"> PAGEREF _Toc47954998 \h </w:instrText>
      </w:r>
      <w:r w:rsidRPr="00AA74F3">
        <w:rPr>
          <w:noProof/>
        </w:rPr>
      </w:r>
      <w:r w:rsidRPr="00AA74F3">
        <w:rPr>
          <w:noProof/>
        </w:rPr>
        <w:fldChar w:fldCharType="separate"/>
      </w:r>
      <w:r w:rsidR="00925015">
        <w:rPr>
          <w:noProof/>
        </w:rPr>
        <w:t>19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w:t>
      </w:r>
      <w:r>
        <w:rPr>
          <w:noProof/>
        </w:rPr>
        <w:tab/>
        <w:t>When application of this Act takes effect</w:t>
      </w:r>
      <w:r w:rsidRPr="00AA74F3">
        <w:rPr>
          <w:noProof/>
        </w:rPr>
        <w:tab/>
      </w:r>
      <w:r w:rsidRPr="00AA74F3">
        <w:rPr>
          <w:noProof/>
        </w:rPr>
        <w:fldChar w:fldCharType="begin"/>
      </w:r>
      <w:r w:rsidRPr="00AA74F3">
        <w:rPr>
          <w:noProof/>
        </w:rPr>
        <w:instrText xml:space="preserve"> PAGEREF _Toc47954999 \h </w:instrText>
      </w:r>
      <w:r w:rsidRPr="00AA74F3">
        <w:rPr>
          <w:noProof/>
        </w:rPr>
      </w:r>
      <w:r w:rsidRPr="00AA74F3">
        <w:rPr>
          <w:noProof/>
        </w:rPr>
        <w:fldChar w:fldCharType="separate"/>
      </w:r>
      <w:r w:rsidR="00925015">
        <w:rPr>
          <w:noProof/>
        </w:rPr>
        <w:t>20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w:t>
      </w:r>
      <w:r>
        <w:rPr>
          <w:noProof/>
        </w:rPr>
        <w:tab/>
        <w:t>Immunity from State and Territory laws</w:t>
      </w:r>
      <w:r w:rsidRPr="00AA74F3">
        <w:rPr>
          <w:noProof/>
        </w:rPr>
        <w:tab/>
      </w:r>
      <w:r w:rsidRPr="00AA74F3">
        <w:rPr>
          <w:noProof/>
        </w:rPr>
        <w:fldChar w:fldCharType="begin"/>
      </w:r>
      <w:r w:rsidRPr="00AA74F3">
        <w:rPr>
          <w:noProof/>
        </w:rPr>
        <w:instrText xml:space="preserve"> PAGEREF _Toc47955000 \h </w:instrText>
      </w:r>
      <w:r w:rsidRPr="00AA74F3">
        <w:rPr>
          <w:noProof/>
        </w:rPr>
      </w:r>
      <w:r w:rsidRPr="00AA74F3">
        <w:rPr>
          <w:noProof/>
        </w:rPr>
        <w:fldChar w:fldCharType="separate"/>
      </w:r>
      <w:r w:rsidR="00925015">
        <w:rPr>
          <w:noProof/>
        </w:rPr>
        <w:t>21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w:t>
      </w:r>
      <w:r>
        <w:rPr>
          <w:noProof/>
        </w:rPr>
        <w:tab/>
        <w:t>When this Act does not apply—exclusion by a law of a referring State or a Territory</w:t>
      </w:r>
      <w:r w:rsidRPr="00AA74F3">
        <w:rPr>
          <w:noProof/>
        </w:rPr>
        <w:tab/>
      </w:r>
      <w:r w:rsidRPr="00AA74F3">
        <w:rPr>
          <w:noProof/>
        </w:rPr>
        <w:fldChar w:fldCharType="begin"/>
      </w:r>
      <w:r w:rsidRPr="00AA74F3">
        <w:rPr>
          <w:noProof/>
        </w:rPr>
        <w:instrText xml:space="preserve"> PAGEREF _Toc47955001 \h </w:instrText>
      </w:r>
      <w:r w:rsidRPr="00AA74F3">
        <w:rPr>
          <w:noProof/>
        </w:rPr>
      </w:r>
      <w:r w:rsidRPr="00AA74F3">
        <w:rPr>
          <w:noProof/>
        </w:rPr>
        <w:fldChar w:fldCharType="separate"/>
      </w:r>
      <w:r w:rsidR="00925015">
        <w:rPr>
          <w:noProof/>
        </w:rPr>
        <w:t>22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w:t>
      </w:r>
      <w:r>
        <w:rPr>
          <w:noProof/>
        </w:rPr>
        <w:tab/>
        <w:t>Addressing inconsistency between Commonwealth and State and Territory laws</w:t>
      </w:r>
      <w:r w:rsidRPr="00AA74F3">
        <w:rPr>
          <w:noProof/>
        </w:rPr>
        <w:tab/>
      </w:r>
      <w:r w:rsidRPr="00AA74F3">
        <w:rPr>
          <w:noProof/>
        </w:rPr>
        <w:fldChar w:fldCharType="begin"/>
      </w:r>
      <w:r w:rsidRPr="00AA74F3">
        <w:rPr>
          <w:noProof/>
        </w:rPr>
        <w:instrText xml:space="preserve"> PAGEREF _Toc47955002 \h </w:instrText>
      </w:r>
      <w:r w:rsidRPr="00AA74F3">
        <w:rPr>
          <w:noProof/>
        </w:rPr>
      </w:r>
      <w:r w:rsidRPr="00AA74F3">
        <w:rPr>
          <w:noProof/>
        </w:rPr>
        <w:fldChar w:fldCharType="separate"/>
      </w:r>
      <w:r w:rsidR="00925015">
        <w:rPr>
          <w:noProof/>
        </w:rPr>
        <w:t>23</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4—General application of this Act and the Transitional Act</w:t>
      </w:r>
      <w:r w:rsidRPr="00AA74F3">
        <w:rPr>
          <w:b w:val="0"/>
          <w:noProof/>
          <w:sz w:val="18"/>
        </w:rPr>
        <w:tab/>
      </w:r>
      <w:r w:rsidRPr="00AA74F3">
        <w:rPr>
          <w:b w:val="0"/>
          <w:noProof/>
          <w:sz w:val="18"/>
        </w:rPr>
        <w:fldChar w:fldCharType="begin"/>
      </w:r>
      <w:r w:rsidRPr="00AA74F3">
        <w:rPr>
          <w:b w:val="0"/>
          <w:noProof/>
          <w:sz w:val="18"/>
        </w:rPr>
        <w:instrText xml:space="preserve"> PAGEREF _Toc47955003 \h </w:instrText>
      </w:r>
      <w:r w:rsidRPr="00AA74F3">
        <w:rPr>
          <w:b w:val="0"/>
          <w:noProof/>
          <w:sz w:val="18"/>
        </w:rPr>
      </w:r>
      <w:r w:rsidRPr="00AA74F3">
        <w:rPr>
          <w:b w:val="0"/>
          <w:noProof/>
          <w:sz w:val="18"/>
        </w:rPr>
        <w:fldChar w:fldCharType="separate"/>
      </w:r>
      <w:r w:rsidR="00925015">
        <w:rPr>
          <w:b w:val="0"/>
          <w:noProof/>
          <w:sz w:val="18"/>
        </w:rPr>
        <w:t>25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w:t>
      </w:r>
      <w:r>
        <w:rPr>
          <w:noProof/>
        </w:rPr>
        <w:tab/>
        <w:t>Acts bind the Crown</w:t>
      </w:r>
      <w:r w:rsidRPr="00AA74F3">
        <w:rPr>
          <w:noProof/>
        </w:rPr>
        <w:tab/>
      </w:r>
      <w:r w:rsidRPr="00AA74F3">
        <w:rPr>
          <w:noProof/>
        </w:rPr>
        <w:fldChar w:fldCharType="begin"/>
      </w:r>
      <w:r w:rsidRPr="00AA74F3">
        <w:rPr>
          <w:noProof/>
        </w:rPr>
        <w:instrText xml:space="preserve"> PAGEREF _Toc47955004 \h </w:instrText>
      </w:r>
      <w:r w:rsidRPr="00AA74F3">
        <w:rPr>
          <w:noProof/>
        </w:rPr>
      </w:r>
      <w:r w:rsidRPr="00AA74F3">
        <w:rPr>
          <w:noProof/>
        </w:rPr>
        <w:fldChar w:fldCharType="separate"/>
      </w:r>
      <w:r w:rsidR="00925015">
        <w:rPr>
          <w:noProof/>
        </w:rPr>
        <w:t>25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w:t>
      </w:r>
      <w:r>
        <w:rPr>
          <w:noProof/>
        </w:rPr>
        <w:tab/>
        <w:t>Acts not to apply so as to exceed Commonwealth power</w:t>
      </w:r>
      <w:r w:rsidRPr="00AA74F3">
        <w:rPr>
          <w:noProof/>
        </w:rPr>
        <w:tab/>
      </w:r>
      <w:r w:rsidRPr="00AA74F3">
        <w:rPr>
          <w:noProof/>
        </w:rPr>
        <w:fldChar w:fldCharType="begin"/>
      </w:r>
      <w:r w:rsidRPr="00AA74F3">
        <w:rPr>
          <w:noProof/>
        </w:rPr>
        <w:instrText xml:space="preserve"> PAGEREF _Toc47955005 \h </w:instrText>
      </w:r>
      <w:r w:rsidRPr="00AA74F3">
        <w:rPr>
          <w:noProof/>
        </w:rPr>
      </w:r>
      <w:r w:rsidRPr="00AA74F3">
        <w:rPr>
          <w:noProof/>
        </w:rPr>
        <w:fldChar w:fldCharType="separate"/>
      </w:r>
      <w:r w:rsidR="00925015">
        <w:rPr>
          <w:noProof/>
        </w:rPr>
        <w:t>25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w:t>
      </w:r>
      <w:r>
        <w:rPr>
          <w:noProof/>
        </w:rPr>
        <w:tab/>
        <w:t>Extension of Acts to external Territories</w:t>
      </w:r>
      <w:r w:rsidRPr="00AA74F3">
        <w:rPr>
          <w:noProof/>
        </w:rPr>
        <w:tab/>
      </w:r>
      <w:r w:rsidRPr="00AA74F3">
        <w:rPr>
          <w:noProof/>
        </w:rPr>
        <w:fldChar w:fldCharType="begin"/>
      </w:r>
      <w:r w:rsidRPr="00AA74F3">
        <w:rPr>
          <w:noProof/>
        </w:rPr>
        <w:instrText xml:space="preserve"> PAGEREF _Toc47955006 \h </w:instrText>
      </w:r>
      <w:r w:rsidRPr="00AA74F3">
        <w:rPr>
          <w:noProof/>
        </w:rPr>
      </w:r>
      <w:r w:rsidRPr="00AA74F3">
        <w:rPr>
          <w:noProof/>
        </w:rPr>
        <w:fldChar w:fldCharType="separate"/>
      </w:r>
      <w:r w:rsidR="00925015">
        <w:rPr>
          <w:noProof/>
        </w:rPr>
        <w:t>26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w:t>
      </w:r>
      <w:r>
        <w:rPr>
          <w:noProof/>
        </w:rPr>
        <w:tab/>
        <w:t>Extra</w:t>
      </w:r>
      <w:r>
        <w:rPr>
          <w:noProof/>
        </w:rPr>
        <w:noBreakHyphen/>
        <w:t>territorial application</w:t>
      </w:r>
      <w:r w:rsidRPr="00AA74F3">
        <w:rPr>
          <w:noProof/>
        </w:rPr>
        <w:tab/>
      </w:r>
      <w:r w:rsidRPr="00AA74F3">
        <w:rPr>
          <w:noProof/>
        </w:rPr>
        <w:fldChar w:fldCharType="begin"/>
      </w:r>
      <w:r w:rsidRPr="00AA74F3">
        <w:rPr>
          <w:noProof/>
        </w:rPr>
        <w:instrText xml:space="preserve"> PAGEREF _Toc47955007 \h </w:instrText>
      </w:r>
      <w:r w:rsidRPr="00AA74F3">
        <w:rPr>
          <w:noProof/>
        </w:rPr>
      </w:r>
      <w:r w:rsidRPr="00AA74F3">
        <w:rPr>
          <w:noProof/>
        </w:rPr>
        <w:fldChar w:fldCharType="separate"/>
      </w:r>
      <w:r w:rsidR="00925015">
        <w:rPr>
          <w:noProof/>
        </w:rPr>
        <w:t>26</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2—Registration</w:t>
      </w:r>
      <w:r w:rsidRPr="00AA74F3">
        <w:rPr>
          <w:b w:val="0"/>
          <w:noProof/>
          <w:sz w:val="18"/>
        </w:rPr>
        <w:tab/>
      </w:r>
      <w:r w:rsidRPr="00AA74F3">
        <w:rPr>
          <w:b w:val="0"/>
          <w:noProof/>
          <w:sz w:val="18"/>
        </w:rPr>
        <w:fldChar w:fldCharType="begin"/>
      </w:r>
      <w:r w:rsidRPr="00AA74F3">
        <w:rPr>
          <w:b w:val="0"/>
          <w:noProof/>
          <w:sz w:val="18"/>
        </w:rPr>
        <w:instrText xml:space="preserve"> PAGEREF _Toc47955008 \h </w:instrText>
      </w:r>
      <w:r w:rsidRPr="00AA74F3">
        <w:rPr>
          <w:b w:val="0"/>
          <w:noProof/>
          <w:sz w:val="18"/>
        </w:rPr>
      </w:r>
      <w:r w:rsidRPr="00AA74F3">
        <w:rPr>
          <w:b w:val="0"/>
          <w:noProof/>
          <w:sz w:val="18"/>
        </w:rPr>
        <w:fldChar w:fldCharType="separate"/>
      </w:r>
      <w:r w:rsidR="00925015">
        <w:rPr>
          <w:b w:val="0"/>
          <w:noProof/>
          <w:sz w:val="18"/>
        </w:rPr>
        <w:t>27</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1—Registering as an NVR registered training organisation</w:t>
      </w:r>
      <w:r w:rsidRPr="00AA74F3">
        <w:rPr>
          <w:b w:val="0"/>
          <w:noProof/>
          <w:sz w:val="18"/>
        </w:rPr>
        <w:tab/>
      </w:r>
      <w:r w:rsidRPr="00AA74F3">
        <w:rPr>
          <w:b w:val="0"/>
          <w:noProof/>
          <w:sz w:val="18"/>
        </w:rPr>
        <w:fldChar w:fldCharType="begin"/>
      </w:r>
      <w:r w:rsidRPr="00AA74F3">
        <w:rPr>
          <w:b w:val="0"/>
          <w:noProof/>
          <w:sz w:val="18"/>
        </w:rPr>
        <w:instrText xml:space="preserve"> PAGEREF _Toc47955009 \h </w:instrText>
      </w:r>
      <w:r w:rsidRPr="00AA74F3">
        <w:rPr>
          <w:b w:val="0"/>
          <w:noProof/>
          <w:sz w:val="18"/>
        </w:rPr>
      </w:r>
      <w:r w:rsidRPr="00AA74F3">
        <w:rPr>
          <w:b w:val="0"/>
          <w:noProof/>
          <w:sz w:val="18"/>
        </w:rPr>
        <w:fldChar w:fldCharType="separate"/>
      </w:r>
      <w:r w:rsidR="00925015">
        <w:rPr>
          <w:b w:val="0"/>
          <w:noProof/>
          <w:sz w:val="18"/>
        </w:rPr>
        <w:t>27</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A—Applying for registration</w:t>
      </w:r>
      <w:r w:rsidRPr="00AA74F3">
        <w:rPr>
          <w:b w:val="0"/>
          <w:noProof/>
          <w:sz w:val="18"/>
        </w:rPr>
        <w:tab/>
      </w:r>
      <w:r w:rsidRPr="00AA74F3">
        <w:rPr>
          <w:b w:val="0"/>
          <w:noProof/>
          <w:sz w:val="18"/>
        </w:rPr>
        <w:fldChar w:fldCharType="begin"/>
      </w:r>
      <w:r w:rsidRPr="00AA74F3">
        <w:rPr>
          <w:b w:val="0"/>
          <w:noProof/>
          <w:sz w:val="18"/>
        </w:rPr>
        <w:instrText xml:space="preserve"> PAGEREF _Toc47955010 \h </w:instrText>
      </w:r>
      <w:r w:rsidRPr="00AA74F3">
        <w:rPr>
          <w:b w:val="0"/>
          <w:noProof/>
          <w:sz w:val="18"/>
        </w:rPr>
      </w:r>
      <w:r w:rsidRPr="00AA74F3">
        <w:rPr>
          <w:b w:val="0"/>
          <w:noProof/>
          <w:sz w:val="18"/>
        </w:rPr>
        <w:fldChar w:fldCharType="separate"/>
      </w:r>
      <w:r w:rsidR="00925015">
        <w:rPr>
          <w:b w:val="0"/>
          <w:noProof/>
          <w:sz w:val="18"/>
        </w:rPr>
        <w:t>27</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w:t>
      </w:r>
      <w:r>
        <w:rPr>
          <w:noProof/>
        </w:rPr>
        <w:tab/>
        <w:t>Application for registration</w:t>
      </w:r>
      <w:r w:rsidRPr="00AA74F3">
        <w:rPr>
          <w:noProof/>
        </w:rPr>
        <w:tab/>
      </w:r>
      <w:r w:rsidRPr="00AA74F3">
        <w:rPr>
          <w:noProof/>
        </w:rPr>
        <w:fldChar w:fldCharType="begin"/>
      </w:r>
      <w:r w:rsidRPr="00AA74F3">
        <w:rPr>
          <w:noProof/>
        </w:rPr>
        <w:instrText xml:space="preserve"> PAGEREF _Toc47955011 \h </w:instrText>
      </w:r>
      <w:r w:rsidRPr="00AA74F3">
        <w:rPr>
          <w:noProof/>
        </w:rPr>
      </w:r>
      <w:r w:rsidRPr="00AA74F3">
        <w:rPr>
          <w:noProof/>
        </w:rPr>
        <w:fldChar w:fldCharType="separate"/>
      </w:r>
      <w:r w:rsidR="00925015">
        <w:rPr>
          <w:noProof/>
        </w:rPr>
        <w:t>27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w:t>
      </w:r>
      <w:r>
        <w:rPr>
          <w:noProof/>
        </w:rPr>
        <w:tab/>
        <w:t>Registration</w:t>
      </w:r>
      <w:r w:rsidRPr="00AA74F3">
        <w:rPr>
          <w:noProof/>
        </w:rPr>
        <w:tab/>
      </w:r>
      <w:r w:rsidRPr="00AA74F3">
        <w:rPr>
          <w:noProof/>
        </w:rPr>
        <w:fldChar w:fldCharType="begin"/>
      </w:r>
      <w:r w:rsidRPr="00AA74F3">
        <w:rPr>
          <w:noProof/>
        </w:rPr>
        <w:instrText xml:space="preserve"> PAGEREF _Toc47955012 \h </w:instrText>
      </w:r>
      <w:r w:rsidRPr="00AA74F3">
        <w:rPr>
          <w:noProof/>
        </w:rPr>
      </w:r>
      <w:r w:rsidRPr="00AA74F3">
        <w:rPr>
          <w:noProof/>
        </w:rPr>
        <w:fldChar w:fldCharType="separate"/>
      </w:r>
      <w:r w:rsidR="00925015">
        <w:rPr>
          <w:noProof/>
        </w:rPr>
        <w:t>27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17A</w:t>
      </w:r>
      <w:r>
        <w:rPr>
          <w:noProof/>
        </w:rPr>
        <w:tab/>
        <w:t>Requirements for audits conducted in relation to applications for registration</w:t>
      </w:r>
      <w:r w:rsidRPr="00AA74F3">
        <w:rPr>
          <w:noProof/>
        </w:rPr>
        <w:tab/>
      </w:r>
      <w:r w:rsidRPr="00AA74F3">
        <w:rPr>
          <w:noProof/>
        </w:rPr>
        <w:fldChar w:fldCharType="begin"/>
      </w:r>
      <w:r w:rsidRPr="00AA74F3">
        <w:rPr>
          <w:noProof/>
        </w:rPr>
        <w:instrText xml:space="preserve"> PAGEREF _Toc47955013 \h </w:instrText>
      </w:r>
      <w:r w:rsidRPr="00AA74F3">
        <w:rPr>
          <w:noProof/>
        </w:rPr>
      </w:r>
      <w:r w:rsidRPr="00AA74F3">
        <w:rPr>
          <w:noProof/>
        </w:rPr>
        <w:fldChar w:fldCharType="separate"/>
      </w:r>
      <w:r w:rsidR="00925015">
        <w:rPr>
          <w:noProof/>
        </w:rPr>
        <w:t>28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w:t>
      </w:r>
      <w:r>
        <w:rPr>
          <w:noProof/>
        </w:rPr>
        <w:tab/>
        <w:t>National VET Regulator to notify applicant of decision on registration</w:t>
      </w:r>
      <w:r w:rsidRPr="00AA74F3">
        <w:rPr>
          <w:noProof/>
        </w:rPr>
        <w:tab/>
      </w:r>
      <w:r w:rsidRPr="00AA74F3">
        <w:rPr>
          <w:noProof/>
        </w:rPr>
        <w:fldChar w:fldCharType="begin"/>
      </w:r>
      <w:r w:rsidRPr="00AA74F3">
        <w:rPr>
          <w:noProof/>
        </w:rPr>
        <w:instrText xml:space="preserve"> PAGEREF _Toc47955014 \h </w:instrText>
      </w:r>
      <w:r w:rsidRPr="00AA74F3">
        <w:rPr>
          <w:noProof/>
        </w:rPr>
      </w:r>
      <w:r w:rsidRPr="00AA74F3">
        <w:rPr>
          <w:noProof/>
        </w:rPr>
        <w:fldChar w:fldCharType="separate"/>
      </w:r>
      <w:r w:rsidR="00925015">
        <w:rPr>
          <w:noProof/>
        </w:rPr>
        <w:t>29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w:t>
      </w:r>
      <w:r>
        <w:rPr>
          <w:noProof/>
        </w:rPr>
        <w:tab/>
        <w:t>National VET Regulator to issue certificate of registration</w:t>
      </w:r>
      <w:r w:rsidRPr="00AA74F3">
        <w:rPr>
          <w:noProof/>
        </w:rPr>
        <w:tab/>
      </w:r>
      <w:r w:rsidRPr="00AA74F3">
        <w:rPr>
          <w:noProof/>
        </w:rPr>
        <w:fldChar w:fldCharType="begin"/>
      </w:r>
      <w:r w:rsidRPr="00AA74F3">
        <w:rPr>
          <w:noProof/>
        </w:rPr>
        <w:instrText xml:space="preserve"> PAGEREF _Toc47955015 \h </w:instrText>
      </w:r>
      <w:r w:rsidRPr="00AA74F3">
        <w:rPr>
          <w:noProof/>
        </w:rPr>
      </w:r>
      <w:r w:rsidRPr="00AA74F3">
        <w:rPr>
          <w:noProof/>
        </w:rPr>
        <w:fldChar w:fldCharType="separate"/>
      </w:r>
      <w:r w:rsidR="00925015">
        <w:rPr>
          <w:noProof/>
        </w:rPr>
        <w:t>29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w:t>
      </w:r>
      <w:r>
        <w:rPr>
          <w:noProof/>
        </w:rPr>
        <w:tab/>
        <w:t>Commencement and duration of registration</w:t>
      </w:r>
      <w:r w:rsidRPr="00AA74F3">
        <w:rPr>
          <w:noProof/>
        </w:rPr>
        <w:tab/>
      </w:r>
      <w:r w:rsidRPr="00AA74F3">
        <w:rPr>
          <w:noProof/>
        </w:rPr>
        <w:fldChar w:fldCharType="begin"/>
      </w:r>
      <w:r w:rsidRPr="00AA74F3">
        <w:rPr>
          <w:noProof/>
        </w:rPr>
        <w:instrText xml:space="preserve"> PAGEREF _Toc47955016 \h </w:instrText>
      </w:r>
      <w:r w:rsidRPr="00AA74F3">
        <w:rPr>
          <w:noProof/>
        </w:rPr>
      </w:r>
      <w:r w:rsidRPr="00AA74F3">
        <w:rPr>
          <w:noProof/>
        </w:rPr>
        <w:fldChar w:fldCharType="separate"/>
      </w:r>
      <w:r w:rsidR="00925015">
        <w:rPr>
          <w:noProof/>
        </w:rPr>
        <w:t>30</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B—Conditions of registration</w:t>
      </w:r>
      <w:r w:rsidRPr="00AA74F3">
        <w:rPr>
          <w:b w:val="0"/>
          <w:noProof/>
          <w:sz w:val="18"/>
        </w:rPr>
        <w:tab/>
      </w:r>
      <w:r w:rsidRPr="00AA74F3">
        <w:rPr>
          <w:b w:val="0"/>
          <w:noProof/>
          <w:sz w:val="18"/>
        </w:rPr>
        <w:fldChar w:fldCharType="begin"/>
      </w:r>
      <w:r w:rsidRPr="00AA74F3">
        <w:rPr>
          <w:b w:val="0"/>
          <w:noProof/>
          <w:sz w:val="18"/>
        </w:rPr>
        <w:instrText xml:space="preserve"> PAGEREF _Toc47955017 \h </w:instrText>
      </w:r>
      <w:r w:rsidRPr="00AA74F3">
        <w:rPr>
          <w:b w:val="0"/>
          <w:noProof/>
          <w:sz w:val="18"/>
        </w:rPr>
      </w:r>
      <w:r w:rsidRPr="00AA74F3">
        <w:rPr>
          <w:b w:val="0"/>
          <w:noProof/>
          <w:sz w:val="18"/>
        </w:rPr>
        <w:fldChar w:fldCharType="separate"/>
      </w:r>
      <w:r w:rsidR="00925015">
        <w:rPr>
          <w:b w:val="0"/>
          <w:noProof/>
          <w:sz w:val="18"/>
        </w:rPr>
        <w:t>30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w:t>
      </w:r>
      <w:r>
        <w:rPr>
          <w:noProof/>
        </w:rPr>
        <w:tab/>
        <w:t>Complying with conditions</w:t>
      </w:r>
      <w:r w:rsidRPr="00AA74F3">
        <w:rPr>
          <w:noProof/>
        </w:rPr>
        <w:tab/>
      </w:r>
      <w:r w:rsidRPr="00AA74F3">
        <w:rPr>
          <w:noProof/>
        </w:rPr>
        <w:fldChar w:fldCharType="begin"/>
      </w:r>
      <w:r w:rsidRPr="00AA74F3">
        <w:rPr>
          <w:noProof/>
        </w:rPr>
        <w:instrText xml:space="preserve"> PAGEREF _Toc47955018 \h </w:instrText>
      </w:r>
      <w:r w:rsidRPr="00AA74F3">
        <w:rPr>
          <w:noProof/>
        </w:rPr>
      </w:r>
      <w:r w:rsidRPr="00AA74F3">
        <w:rPr>
          <w:noProof/>
        </w:rPr>
        <w:fldChar w:fldCharType="separate"/>
      </w:r>
      <w:r w:rsidR="00925015">
        <w:rPr>
          <w:noProof/>
        </w:rPr>
        <w:t>30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w:t>
      </w:r>
      <w:r>
        <w:rPr>
          <w:noProof/>
        </w:rPr>
        <w:tab/>
        <w:t>Condition—compliance with the VET Quality Framework</w:t>
      </w:r>
      <w:r w:rsidRPr="00AA74F3">
        <w:rPr>
          <w:noProof/>
        </w:rPr>
        <w:tab/>
      </w:r>
      <w:r w:rsidRPr="00AA74F3">
        <w:rPr>
          <w:noProof/>
        </w:rPr>
        <w:fldChar w:fldCharType="begin"/>
      </w:r>
      <w:r w:rsidRPr="00AA74F3">
        <w:rPr>
          <w:noProof/>
        </w:rPr>
        <w:instrText xml:space="preserve"> PAGEREF _Toc47955019 \h </w:instrText>
      </w:r>
      <w:r w:rsidRPr="00AA74F3">
        <w:rPr>
          <w:noProof/>
        </w:rPr>
      </w:r>
      <w:r w:rsidRPr="00AA74F3">
        <w:rPr>
          <w:noProof/>
        </w:rPr>
        <w:fldChar w:fldCharType="separate"/>
      </w:r>
      <w:r w:rsidR="00925015">
        <w:rPr>
          <w:noProof/>
        </w:rPr>
        <w:t>31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22A</w:t>
      </w:r>
      <w:r>
        <w:rPr>
          <w:noProof/>
        </w:rPr>
        <w:tab/>
        <w:t>Condition—commitment and capability to deliver quality vocational education and training</w:t>
      </w:r>
      <w:r w:rsidRPr="00AA74F3">
        <w:rPr>
          <w:noProof/>
        </w:rPr>
        <w:tab/>
      </w:r>
      <w:r w:rsidRPr="00AA74F3">
        <w:rPr>
          <w:noProof/>
        </w:rPr>
        <w:fldChar w:fldCharType="begin"/>
      </w:r>
      <w:r w:rsidRPr="00AA74F3">
        <w:rPr>
          <w:noProof/>
        </w:rPr>
        <w:instrText xml:space="preserve"> PAGEREF _Toc47955020 \h </w:instrText>
      </w:r>
      <w:r w:rsidRPr="00AA74F3">
        <w:rPr>
          <w:noProof/>
        </w:rPr>
      </w:r>
      <w:r w:rsidRPr="00AA74F3">
        <w:rPr>
          <w:noProof/>
        </w:rPr>
        <w:fldChar w:fldCharType="separate"/>
      </w:r>
      <w:r w:rsidR="00925015">
        <w:rPr>
          <w:noProof/>
        </w:rPr>
        <w:t>31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w:t>
      </w:r>
      <w:r>
        <w:rPr>
          <w:noProof/>
        </w:rPr>
        <w:tab/>
        <w:t>Condition—satisfying Fit and Proper Person Requirements</w:t>
      </w:r>
      <w:r w:rsidRPr="00AA74F3">
        <w:rPr>
          <w:noProof/>
        </w:rPr>
        <w:tab/>
      </w:r>
      <w:r w:rsidRPr="00AA74F3">
        <w:rPr>
          <w:noProof/>
        </w:rPr>
        <w:fldChar w:fldCharType="begin"/>
      </w:r>
      <w:r w:rsidRPr="00AA74F3">
        <w:rPr>
          <w:noProof/>
        </w:rPr>
        <w:instrText xml:space="preserve"> PAGEREF _Toc47955021 \h </w:instrText>
      </w:r>
      <w:r w:rsidRPr="00AA74F3">
        <w:rPr>
          <w:noProof/>
        </w:rPr>
      </w:r>
      <w:r w:rsidRPr="00AA74F3">
        <w:rPr>
          <w:noProof/>
        </w:rPr>
        <w:fldChar w:fldCharType="separate"/>
      </w:r>
      <w:r w:rsidR="00925015">
        <w:rPr>
          <w:noProof/>
        </w:rPr>
        <w:t>31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24</w:t>
      </w:r>
      <w:r>
        <w:rPr>
          <w:noProof/>
        </w:rPr>
        <w:tab/>
        <w:t>Condition—satisfying the Financial Viability Risk Assessment Requirements</w:t>
      </w:r>
      <w:r w:rsidRPr="00AA74F3">
        <w:rPr>
          <w:noProof/>
        </w:rPr>
        <w:tab/>
      </w:r>
      <w:r w:rsidRPr="00AA74F3">
        <w:rPr>
          <w:noProof/>
        </w:rPr>
        <w:fldChar w:fldCharType="begin"/>
      </w:r>
      <w:r w:rsidRPr="00AA74F3">
        <w:rPr>
          <w:noProof/>
        </w:rPr>
        <w:instrText xml:space="preserve"> PAGEREF _Toc47955022 \h </w:instrText>
      </w:r>
      <w:r w:rsidRPr="00AA74F3">
        <w:rPr>
          <w:noProof/>
        </w:rPr>
      </w:r>
      <w:r w:rsidRPr="00AA74F3">
        <w:rPr>
          <w:noProof/>
        </w:rPr>
        <w:fldChar w:fldCharType="separate"/>
      </w:r>
      <w:r w:rsidR="00925015">
        <w:rPr>
          <w:noProof/>
        </w:rPr>
        <w:t>31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24A</w:t>
      </w:r>
      <w:r>
        <w:rPr>
          <w:noProof/>
        </w:rPr>
        <w:tab/>
        <w:t>Condition—complying with student assistance laws</w:t>
      </w:r>
      <w:r w:rsidRPr="00AA74F3">
        <w:rPr>
          <w:noProof/>
        </w:rPr>
        <w:tab/>
      </w:r>
      <w:r w:rsidRPr="00AA74F3">
        <w:rPr>
          <w:noProof/>
        </w:rPr>
        <w:fldChar w:fldCharType="begin"/>
      </w:r>
      <w:r w:rsidRPr="00AA74F3">
        <w:rPr>
          <w:noProof/>
        </w:rPr>
        <w:instrText xml:space="preserve"> PAGEREF _Toc47955023 \h </w:instrText>
      </w:r>
      <w:r w:rsidRPr="00AA74F3">
        <w:rPr>
          <w:noProof/>
        </w:rPr>
      </w:r>
      <w:r w:rsidRPr="00AA74F3">
        <w:rPr>
          <w:noProof/>
        </w:rPr>
        <w:fldChar w:fldCharType="separate"/>
      </w:r>
      <w:r w:rsidR="00925015">
        <w:rPr>
          <w:noProof/>
        </w:rPr>
        <w:t>32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25</w:t>
      </w:r>
      <w:r>
        <w:rPr>
          <w:noProof/>
        </w:rPr>
        <w:tab/>
        <w:t>Condition—notifying National VET Regulator of material changes</w:t>
      </w:r>
      <w:r w:rsidRPr="00AA74F3">
        <w:rPr>
          <w:noProof/>
        </w:rPr>
        <w:tab/>
      </w:r>
      <w:r w:rsidRPr="00AA74F3">
        <w:rPr>
          <w:noProof/>
        </w:rPr>
        <w:fldChar w:fldCharType="begin"/>
      </w:r>
      <w:r w:rsidRPr="00AA74F3">
        <w:rPr>
          <w:noProof/>
        </w:rPr>
        <w:instrText xml:space="preserve"> PAGEREF _Toc47955024 \h </w:instrText>
      </w:r>
      <w:r w:rsidRPr="00AA74F3">
        <w:rPr>
          <w:noProof/>
        </w:rPr>
      </w:r>
      <w:r w:rsidRPr="00AA74F3">
        <w:rPr>
          <w:noProof/>
        </w:rPr>
        <w:fldChar w:fldCharType="separate"/>
      </w:r>
      <w:r w:rsidR="00925015">
        <w:rPr>
          <w:noProof/>
        </w:rPr>
        <w:t>32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26</w:t>
      </w:r>
      <w:r>
        <w:rPr>
          <w:noProof/>
        </w:rPr>
        <w:tab/>
        <w:t>Condition—other information etc. must be provided</w:t>
      </w:r>
      <w:r w:rsidRPr="00AA74F3">
        <w:rPr>
          <w:noProof/>
        </w:rPr>
        <w:tab/>
      </w:r>
      <w:r w:rsidRPr="00AA74F3">
        <w:rPr>
          <w:noProof/>
        </w:rPr>
        <w:fldChar w:fldCharType="begin"/>
      </w:r>
      <w:r w:rsidRPr="00AA74F3">
        <w:rPr>
          <w:noProof/>
        </w:rPr>
        <w:instrText xml:space="preserve"> PAGEREF _Toc47955025 \h </w:instrText>
      </w:r>
      <w:r w:rsidRPr="00AA74F3">
        <w:rPr>
          <w:noProof/>
        </w:rPr>
      </w:r>
      <w:r w:rsidRPr="00AA74F3">
        <w:rPr>
          <w:noProof/>
        </w:rPr>
        <w:fldChar w:fldCharType="separate"/>
      </w:r>
      <w:r w:rsidR="00925015">
        <w:rPr>
          <w:noProof/>
        </w:rPr>
        <w:t>32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26A</w:t>
      </w:r>
      <w:r>
        <w:rPr>
          <w:noProof/>
        </w:rPr>
        <w:tab/>
        <w:t>Copies of documents</w:t>
      </w:r>
      <w:r w:rsidRPr="00AA74F3">
        <w:rPr>
          <w:noProof/>
        </w:rPr>
        <w:tab/>
      </w:r>
      <w:r w:rsidRPr="00AA74F3">
        <w:rPr>
          <w:noProof/>
        </w:rPr>
        <w:fldChar w:fldCharType="begin"/>
      </w:r>
      <w:r w:rsidRPr="00AA74F3">
        <w:rPr>
          <w:noProof/>
        </w:rPr>
        <w:instrText xml:space="preserve"> PAGEREF _Toc47955026 \h </w:instrText>
      </w:r>
      <w:r w:rsidRPr="00AA74F3">
        <w:rPr>
          <w:noProof/>
        </w:rPr>
      </w:r>
      <w:r w:rsidRPr="00AA74F3">
        <w:rPr>
          <w:noProof/>
        </w:rPr>
        <w:fldChar w:fldCharType="separate"/>
      </w:r>
      <w:r w:rsidR="00925015">
        <w:rPr>
          <w:noProof/>
        </w:rPr>
        <w:t>33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26B</w:t>
      </w:r>
      <w:r>
        <w:rPr>
          <w:noProof/>
        </w:rPr>
        <w:tab/>
        <w:t>National VET Regulator may retain documents</w:t>
      </w:r>
      <w:r w:rsidRPr="00AA74F3">
        <w:rPr>
          <w:noProof/>
        </w:rPr>
        <w:tab/>
      </w:r>
      <w:r w:rsidRPr="00AA74F3">
        <w:rPr>
          <w:noProof/>
        </w:rPr>
        <w:fldChar w:fldCharType="begin"/>
      </w:r>
      <w:r w:rsidRPr="00AA74F3">
        <w:rPr>
          <w:noProof/>
        </w:rPr>
        <w:instrText xml:space="preserve"> PAGEREF _Toc47955027 \h </w:instrText>
      </w:r>
      <w:r w:rsidRPr="00AA74F3">
        <w:rPr>
          <w:noProof/>
        </w:rPr>
      </w:r>
      <w:r w:rsidRPr="00AA74F3">
        <w:rPr>
          <w:noProof/>
        </w:rPr>
        <w:fldChar w:fldCharType="separate"/>
      </w:r>
      <w:r w:rsidR="00925015">
        <w:rPr>
          <w:noProof/>
        </w:rPr>
        <w:t>33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27</w:t>
      </w:r>
      <w:r>
        <w:rPr>
          <w:noProof/>
        </w:rPr>
        <w:tab/>
        <w:t>Condition—cooperation</w:t>
      </w:r>
      <w:r w:rsidRPr="00AA74F3">
        <w:rPr>
          <w:noProof/>
        </w:rPr>
        <w:tab/>
      </w:r>
      <w:r w:rsidRPr="00AA74F3">
        <w:rPr>
          <w:noProof/>
        </w:rPr>
        <w:fldChar w:fldCharType="begin"/>
      </w:r>
      <w:r w:rsidRPr="00AA74F3">
        <w:rPr>
          <w:noProof/>
        </w:rPr>
        <w:instrText xml:space="preserve"> PAGEREF _Toc47955028 \h </w:instrText>
      </w:r>
      <w:r w:rsidRPr="00AA74F3">
        <w:rPr>
          <w:noProof/>
        </w:rPr>
      </w:r>
      <w:r w:rsidRPr="00AA74F3">
        <w:rPr>
          <w:noProof/>
        </w:rPr>
        <w:fldChar w:fldCharType="separate"/>
      </w:r>
      <w:r w:rsidR="00925015">
        <w:rPr>
          <w:noProof/>
        </w:rPr>
        <w:t>34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28</w:t>
      </w:r>
      <w:r>
        <w:rPr>
          <w:noProof/>
        </w:rPr>
        <w:tab/>
        <w:t>Condition—compliance with directions given by the National VET Regulator</w:t>
      </w:r>
      <w:r w:rsidRPr="00AA74F3">
        <w:rPr>
          <w:noProof/>
        </w:rPr>
        <w:tab/>
      </w:r>
      <w:r w:rsidRPr="00AA74F3">
        <w:rPr>
          <w:noProof/>
        </w:rPr>
        <w:fldChar w:fldCharType="begin"/>
      </w:r>
      <w:r w:rsidRPr="00AA74F3">
        <w:rPr>
          <w:noProof/>
        </w:rPr>
        <w:instrText xml:space="preserve"> PAGEREF _Toc47955029 \h </w:instrText>
      </w:r>
      <w:r w:rsidRPr="00AA74F3">
        <w:rPr>
          <w:noProof/>
        </w:rPr>
      </w:r>
      <w:r w:rsidRPr="00AA74F3">
        <w:rPr>
          <w:noProof/>
        </w:rPr>
        <w:fldChar w:fldCharType="separate"/>
      </w:r>
      <w:r w:rsidR="00925015">
        <w:rPr>
          <w:noProof/>
        </w:rPr>
        <w:t>34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29</w:t>
      </w:r>
      <w:r>
        <w:rPr>
          <w:noProof/>
        </w:rPr>
        <w:tab/>
        <w:t>Other conditions</w:t>
      </w:r>
      <w:r w:rsidRPr="00AA74F3">
        <w:rPr>
          <w:noProof/>
        </w:rPr>
        <w:tab/>
      </w:r>
      <w:r w:rsidRPr="00AA74F3">
        <w:rPr>
          <w:noProof/>
        </w:rPr>
        <w:fldChar w:fldCharType="begin"/>
      </w:r>
      <w:r w:rsidRPr="00AA74F3">
        <w:rPr>
          <w:noProof/>
        </w:rPr>
        <w:instrText xml:space="preserve"> PAGEREF _Toc47955030 \h </w:instrText>
      </w:r>
      <w:r w:rsidRPr="00AA74F3">
        <w:rPr>
          <w:noProof/>
        </w:rPr>
      </w:r>
      <w:r w:rsidRPr="00AA74F3">
        <w:rPr>
          <w:noProof/>
        </w:rPr>
        <w:fldChar w:fldCharType="separate"/>
      </w:r>
      <w:r w:rsidR="00925015">
        <w:rPr>
          <w:noProof/>
        </w:rPr>
        <w:t>34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30</w:t>
      </w:r>
      <w:r>
        <w:rPr>
          <w:noProof/>
        </w:rPr>
        <w:tab/>
        <w:t>National VET Regulator to notify NVR registered training organisation of change in conditions of registration</w:t>
      </w:r>
      <w:r w:rsidRPr="00AA74F3">
        <w:rPr>
          <w:noProof/>
        </w:rPr>
        <w:tab/>
      </w:r>
      <w:r w:rsidRPr="00AA74F3">
        <w:rPr>
          <w:noProof/>
        </w:rPr>
        <w:fldChar w:fldCharType="begin"/>
      </w:r>
      <w:r w:rsidRPr="00AA74F3">
        <w:rPr>
          <w:noProof/>
        </w:rPr>
        <w:instrText xml:space="preserve"> PAGEREF _Toc47955031 \h </w:instrText>
      </w:r>
      <w:r w:rsidRPr="00AA74F3">
        <w:rPr>
          <w:noProof/>
        </w:rPr>
      </w:r>
      <w:r w:rsidRPr="00AA74F3">
        <w:rPr>
          <w:noProof/>
        </w:rPr>
        <w:fldChar w:fldCharType="separate"/>
      </w:r>
      <w:r w:rsidR="00925015">
        <w:rPr>
          <w:noProof/>
        </w:rPr>
        <w:t>35</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C—Renewing registration</w:t>
      </w:r>
      <w:r w:rsidRPr="00AA74F3">
        <w:rPr>
          <w:b w:val="0"/>
          <w:noProof/>
          <w:sz w:val="18"/>
        </w:rPr>
        <w:tab/>
      </w:r>
      <w:r w:rsidRPr="00AA74F3">
        <w:rPr>
          <w:b w:val="0"/>
          <w:noProof/>
          <w:sz w:val="18"/>
        </w:rPr>
        <w:fldChar w:fldCharType="begin"/>
      </w:r>
      <w:r w:rsidRPr="00AA74F3">
        <w:rPr>
          <w:b w:val="0"/>
          <w:noProof/>
          <w:sz w:val="18"/>
        </w:rPr>
        <w:instrText xml:space="preserve"> PAGEREF _Toc47955032 \h </w:instrText>
      </w:r>
      <w:r w:rsidRPr="00AA74F3">
        <w:rPr>
          <w:b w:val="0"/>
          <w:noProof/>
          <w:sz w:val="18"/>
        </w:rPr>
      </w:r>
      <w:r w:rsidRPr="00AA74F3">
        <w:rPr>
          <w:b w:val="0"/>
          <w:noProof/>
          <w:sz w:val="18"/>
        </w:rPr>
        <w:fldChar w:fldCharType="separate"/>
      </w:r>
      <w:r w:rsidR="00925015">
        <w:rPr>
          <w:b w:val="0"/>
          <w:noProof/>
          <w:sz w:val="18"/>
        </w:rPr>
        <w:t>35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31</w:t>
      </w:r>
      <w:r>
        <w:rPr>
          <w:noProof/>
        </w:rPr>
        <w:tab/>
        <w:t>Renewal of registration</w:t>
      </w:r>
      <w:r w:rsidRPr="00AA74F3">
        <w:rPr>
          <w:noProof/>
        </w:rPr>
        <w:tab/>
      </w:r>
      <w:r w:rsidRPr="00AA74F3">
        <w:rPr>
          <w:noProof/>
        </w:rPr>
        <w:fldChar w:fldCharType="begin"/>
      </w:r>
      <w:r w:rsidRPr="00AA74F3">
        <w:rPr>
          <w:noProof/>
        </w:rPr>
        <w:instrText xml:space="preserve"> PAGEREF _Toc47955033 \h </w:instrText>
      </w:r>
      <w:r w:rsidRPr="00AA74F3">
        <w:rPr>
          <w:noProof/>
        </w:rPr>
      </w:r>
      <w:r w:rsidRPr="00AA74F3">
        <w:rPr>
          <w:noProof/>
        </w:rPr>
        <w:fldChar w:fldCharType="separate"/>
      </w:r>
      <w:r w:rsidR="00925015">
        <w:rPr>
          <w:noProof/>
        </w:rPr>
        <w:t>35</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2—Changing the scope of registration</w:t>
      </w:r>
      <w:r w:rsidRPr="00AA74F3">
        <w:rPr>
          <w:b w:val="0"/>
          <w:noProof/>
          <w:sz w:val="18"/>
        </w:rPr>
        <w:tab/>
      </w:r>
      <w:r w:rsidRPr="00AA74F3">
        <w:rPr>
          <w:b w:val="0"/>
          <w:noProof/>
          <w:sz w:val="18"/>
        </w:rPr>
        <w:fldChar w:fldCharType="begin"/>
      </w:r>
      <w:r w:rsidRPr="00AA74F3">
        <w:rPr>
          <w:b w:val="0"/>
          <w:noProof/>
          <w:sz w:val="18"/>
        </w:rPr>
        <w:instrText xml:space="preserve"> PAGEREF _Toc47955034 \h </w:instrText>
      </w:r>
      <w:r w:rsidRPr="00AA74F3">
        <w:rPr>
          <w:b w:val="0"/>
          <w:noProof/>
          <w:sz w:val="18"/>
        </w:rPr>
      </w:r>
      <w:r w:rsidRPr="00AA74F3">
        <w:rPr>
          <w:b w:val="0"/>
          <w:noProof/>
          <w:sz w:val="18"/>
        </w:rPr>
        <w:fldChar w:fldCharType="separate"/>
      </w:r>
      <w:r w:rsidR="00925015">
        <w:rPr>
          <w:b w:val="0"/>
          <w:noProof/>
          <w:sz w:val="18"/>
        </w:rPr>
        <w:t>38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32</w:t>
      </w:r>
      <w:r>
        <w:rPr>
          <w:noProof/>
        </w:rPr>
        <w:tab/>
        <w:t>Application for change of scope of registration</w:t>
      </w:r>
      <w:r w:rsidRPr="00AA74F3">
        <w:rPr>
          <w:noProof/>
        </w:rPr>
        <w:tab/>
      </w:r>
      <w:r w:rsidRPr="00AA74F3">
        <w:rPr>
          <w:noProof/>
        </w:rPr>
        <w:fldChar w:fldCharType="begin"/>
      </w:r>
      <w:r w:rsidRPr="00AA74F3">
        <w:rPr>
          <w:noProof/>
        </w:rPr>
        <w:instrText xml:space="preserve"> PAGEREF _Toc47955035 \h </w:instrText>
      </w:r>
      <w:r w:rsidRPr="00AA74F3">
        <w:rPr>
          <w:noProof/>
        </w:rPr>
      </w:r>
      <w:r w:rsidRPr="00AA74F3">
        <w:rPr>
          <w:noProof/>
        </w:rPr>
        <w:fldChar w:fldCharType="separate"/>
      </w:r>
      <w:r w:rsidR="00925015">
        <w:rPr>
          <w:noProof/>
        </w:rPr>
        <w:t>38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33</w:t>
      </w:r>
      <w:r>
        <w:rPr>
          <w:noProof/>
        </w:rPr>
        <w:tab/>
        <w:t>Change of scope of registration</w:t>
      </w:r>
      <w:r w:rsidRPr="00AA74F3">
        <w:rPr>
          <w:noProof/>
        </w:rPr>
        <w:tab/>
      </w:r>
      <w:r w:rsidRPr="00AA74F3">
        <w:rPr>
          <w:noProof/>
        </w:rPr>
        <w:fldChar w:fldCharType="begin"/>
      </w:r>
      <w:r w:rsidRPr="00AA74F3">
        <w:rPr>
          <w:noProof/>
        </w:rPr>
        <w:instrText xml:space="preserve"> PAGEREF _Toc47955036 \h </w:instrText>
      </w:r>
      <w:r w:rsidRPr="00AA74F3">
        <w:rPr>
          <w:noProof/>
        </w:rPr>
      </w:r>
      <w:r w:rsidRPr="00AA74F3">
        <w:rPr>
          <w:noProof/>
        </w:rPr>
        <w:fldChar w:fldCharType="separate"/>
      </w:r>
      <w:r w:rsidR="00925015">
        <w:rPr>
          <w:noProof/>
        </w:rPr>
        <w:t>38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34</w:t>
      </w:r>
      <w:r>
        <w:rPr>
          <w:noProof/>
        </w:rPr>
        <w:tab/>
        <w:t>National VET Regulator to notify applicant of decision on change of scope of registration</w:t>
      </w:r>
      <w:r w:rsidRPr="00AA74F3">
        <w:rPr>
          <w:noProof/>
        </w:rPr>
        <w:tab/>
      </w:r>
      <w:r w:rsidRPr="00AA74F3">
        <w:rPr>
          <w:noProof/>
        </w:rPr>
        <w:fldChar w:fldCharType="begin"/>
      </w:r>
      <w:r w:rsidRPr="00AA74F3">
        <w:rPr>
          <w:noProof/>
        </w:rPr>
        <w:instrText xml:space="preserve"> PAGEREF _Toc47955037 \h </w:instrText>
      </w:r>
      <w:r w:rsidRPr="00AA74F3">
        <w:rPr>
          <w:noProof/>
        </w:rPr>
      </w:r>
      <w:r w:rsidRPr="00AA74F3">
        <w:rPr>
          <w:noProof/>
        </w:rPr>
        <w:fldChar w:fldCharType="separate"/>
      </w:r>
      <w:r w:rsidR="00925015">
        <w:rPr>
          <w:noProof/>
        </w:rPr>
        <w:t>39</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3—Ensuring compliance with the VET Quality Framework</w:t>
      </w:r>
      <w:r w:rsidRPr="00AA74F3">
        <w:rPr>
          <w:b w:val="0"/>
          <w:noProof/>
          <w:sz w:val="18"/>
        </w:rPr>
        <w:tab/>
      </w:r>
      <w:r w:rsidRPr="00AA74F3">
        <w:rPr>
          <w:b w:val="0"/>
          <w:noProof/>
          <w:sz w:val="18"/>
        </w:rPr>
        <w:fldChar w:fldCharType="begin"/>
      </w:r>
      <w:r w:rsidRPr="00AA74F3">
        <w:rPr>
          <w:b w:val="0"/>
          <w:noProof/>
          <w:sz w:val="18"/>
        </w:rPr>
        <w:instrText xml:space="preserve"> PAGEREF _Toc47955038 \h </w:instrText>
      </w:r>
      <w:r w:rsidRPr="00AA74F3">
        <w:rPr>
          <w:b w:val="0"/>
          <w:noProof/>
          <w:sz w:val="18"/>
        </w:rPr>
      </w:r>
      <w:r w:rsidRPr="00AA74F3">
        <w:rPr>
          <w:b w:val="0"/>
          <w:noProof/>
          <w:sz w:val="18"/>
        </w:rPr>
        <w:fldChar w:fldCharType="separate"/>
      </w:r>
      <w:r w:rsidR="00925015">
        <w:rPr>
          <w:b w:val="0"/>
          <w:noProof/>
          <w:sz w:val="18"/>
        </w:rPr>
        <w:t>40</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A—Audits</w:t>
      </w:r>
      <w:r w:rsidRPr="00AA74F3">
        <w:rPr>
          <w:b w:val="0"/>
          <w:noProof/>
          <w:sz w:val="18"/>
        </w:rPr>
        <w:tab/>
      </w:r>
      <w:r w:rsidRPr="00AA74F3">
        <w:rPr>
          <w:b w:val="0"/>
          <w:noProof/>
          <w:sz w:val="18"/>
        </w:rPr>
        <w:fldChar w:fldCharType="begin"/>
      </w:r>
      <w:r w:rsidRPr="00AA74F3">
        <w:rPr>
          <w:b w:val="0"/>
          <w:noProof/>
          <w:sz w:val="18"/>
        </w:rPr>
        <w:instrText xml:space="preserve"> PAGEREF _Toc47955039 \h </w:instrText>
      </w:r>
      <w:r w:rsidRPr="00AA74F3">
        <w:rPr>
          <w:b w:val="0"/>
          <w:noProof/>
          <w:sz w:val="18"/>
        </w:rPr>
      </w:r>
      <w:r w:rsidRPr="00AA74F3">
        <w:rPr>
          <w:b w:val="0"/>
          <w:noProof/>
          <w:sz w:val="18"/>
        </w:rPr>
        <w:fldChar w:fldCharType="separate"/>
      </w:r>
      <w:r w:rsidR="00925015">
        <w:rPr>
          <w:b w:val="0"/>
          <w:noProof/>
          <w:sz w:val="18"/>
        </w:rPr>
        <w:t>40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35</w:t>
      </w:r>
      <w:r>
        <w:rPr>
          <w:noProof/>
        </w:rPr>
        <w:tab/>
        <w:t>Audits</w:t>
      </w:r>
      <w:r w:rsidRPr="00AA74F3">
        <w:rPr>
          <w:noProof/>
        </w:rPr>
        <w:tab/>
      </w:r>
      <w:r w:rsidRPr="00AA74F3">
        <w:rPr>
          <w:noProof/>
        </w:rPr>
        <w:fldChar w:fldCharType="begin"/>
      </w:r>
      <w:r w:rsidRPr="00AA74F3">
        <w:rPr>
          <w:noProof/>
        </w:rPr>
        <w:instrText xml:space="preserve"> PAGEREF _Toc47955040 \h </w:instrText>
      </w:r>
      <w:r w:rsidRPr="00AA74F3">
        <w:rPr>
          <w:noProof/>
        </w:rPr>
      </w:r>
      <w:r w:rsidRPr="00AA74F3">
        <w:rPr>
          <w:noProof/>
        </w:rPr>
        <w:fldChar w:fldCharType="separate"/>
      </w:r>
      <w:r w:rsidR="00925015">
        <w:rPr>
          <w:noProof/>
        </w:rPr>
        <w:t>40</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AA—Directions to rectify breaches of conditions</w:t>
      </w:r>
      <w:r w:rsidRPr="00AA74F3">
        <w:rPr>
          <w:b w:val="0"/>
          <w:noProof/>
          <w:sz w:val="18"/>
        </w:rPr>
        <w:tab/>
      </w:r>
      <w:r w:rsidRPr="00AA74F3">
        <w:rPr>
          <w:b w:val="0"/>
          <w:noProof/>
          <w:sz w:val="18"/>
        </w:rPr>
        <w:fldChar w:fldCharType="begin"/>
      </w:r>
      <w:r w:rsidRPr="00AA74F3">
        <w:rPr>
          <w:b w:val="0"/>
          <w:noProof/>
          <w:sz w:val="18"/>
        </w:rPr>
        <w:instrText xml:space="preserve"> PAGEREF _Toc47955041 \h </w:instrText>
      </w:r>
      <w:r w:rsidRPr="00AA74F3">
        <w:rPr>
          <w:b w:val="0"/>
          <w:noProof/>
          <w:sz w:val="18"/>
        </w:rPr>
      </w:r>
      <w:r w:rsidRPr="00AA74F3">
        <w:rPr>
          <w:b w:val="0"/>
          <w:noProof/>
          <w:sz w:val="18"/>
        </w:rPr>
        <w:fldChar w:fldCharType="separate"/>
      </w:r>
      <w:r w:rsidR="00925015">
        <w:rPr>
          <w:b w:val="0"/>
          <w:noProof/>
          <w:sz w:val="18"/>
        </w:rPr>
        <w:t>41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35A</w:t>
      </w:r>
      <w:r>
        <w:rPr>
          <w:noProof/>
        </w:rPr>
        <w:tab/>
        <w:t>Directions to rectify breaches of conditions</w:t>
      </w:r>
      <w:r w:rsidRPr="00AA74F3">
        <w:rPr>
          <w:noProof/>
        </w:rPr>
        <w:tab/>
      </w:r>
      <w:r w:rsidRPr="00AA74F3">
        <w:rPr>
          <w:noProof/>
        </w:rPr>
        <w:fldChar w:fldCharType="begin"/>
      </w:r>
      <w:r w:rsidRPr="00AA74F3">
        <w:rPr>
          <w:noProof/>
        </w:rPr>
        <w:instrText xml:space="preserve"> PAGEREF _Toc47955042 \h </w:instrText>
      </w:r>
      <w:r w:rsidRPr="00AA74F3">
        <w:rPr>
          <w:noProof/>
        </w:rPr>
      </w:r>
      <w:r w:rsidRPr="00AA74F3">
        <w:rPr>
          <w:noProof/>
        </w:rPr>
        <w:fldChar w:fldCharType="separate"/>
      </w:r>
      <w:r w:rsidR="00925015">
        <w:rPr>
          <w:noProof/>
        </w:rPr>
        <w:t>41</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B—Administrative sanctions</w:t>
      </w:r>
      <w:r w:rsidRPr="00AA74F3">
        <w:rPr>
          <w:b w:val="0"/>
          <w:noProof/>
          <w:sz w:val="18"/>
        </w:rPr>
        <w:tab/>
      </w:r>
      <w:r w:rsidRPr="00AA74F3">
        <w:rPr>
          <w:b w:val="0"/>
          <w:noProof/>
          <w:sz w:val="18"/>
        </w:rPr>
        <w:fldChar w:fldCharType="begin"/>
      </w:r>
      <w:r w:rsidRPr="00AA74F3">
        <w:rPr>
          <w:b w:val="0"/>
          <w:noProof/>
          <w:sz w:val="18"/>
        </w:rPr>
        <w:instrText xml:space="preserve"> PAGEREF _Toc47955043 \h </w:instrText>
      </w:r>
      <w:r w:rsidRPr="00AA74F3">
        <w:rPr>
          <w:b w:val="0"/>
          <w:noProof/>
          <w:sz w:val="18"/>
        </w:rPr>
      </w:r>
      <w:r w:rsidRPr="00AA74F3">
        <w:rPr>
          <w:b w:val="0"/>
          <w:noProof/>
          <w:sz w:val="18"/>
        </w:rPr>
        <w:fldChar w:fldCharType="separate"/>
      </w:r>
      <w:r w:rsidR="00925015">
        <w:rPr>
          <w:b w:val="0"/>
          <w:noProof/>
          <w:sz w:val="18"/>
        </w:rPr>
        <w:t>41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36</w:t>
      </w:r>
      <w:r>
        <w:rPr>
          <w:noProof/>
        </w:rPr>
        <w:tab/>
        <w:t>Sanctions</w:t>
      </w:r>
      <w:r w:rsidRPr="00AA74F3">
        <w:rPr>
          <w:noProof/>
        </w:rPr>
        <w:tab/>
      </w:r>
      <w:r w:rsidRPr="00AA74F3">
        <w:rPr>
          <w:noProof/>
        </w:rPr>
        <w:fldChar w:fldCharType="begin"/>
      </w:r>
      <w:r w:rsidRPr="00AA74F3">
        <w:rPr>
          <w:noProof/>
        </w:rPr>
        <w:instrText xml:space="preserve"> PAGEREF _Toc47955044 \h </w:instrText>
      </w:r>
      <w:r w:rsidRPr="00AA74F3">
        <w:rPr>
          <w:noProof/>
        </w:rPr>
      </w:r>
      <w:r w:rsidRPr="00AA74F3">
        <w:rPr>
          <w:noProof/>
        </w:rPr>
        <w:fldChar w:fldCharType="separate"/>
      </w:r>
      <w:r w:rsidR="00925015">
        <w:rPr>
          <w:noProof/>
        </w:rPr>
        <w:t>41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37</w:t>
      </w:r>
      <w:r>
        <w:rPr>
          <w:noProof/>
        </w:rPr>
        <w:tab/>
        <w:t>Natural justice requirements</w:t>
      </w:r>
      <w:r w:rsidRPr="00AA74F3">
        <w:rPr>
          <w:noProof/>
        </w:rPr>
        <w:tab/>
      </w:r>
      <w:r w:rsidRPr="00AA74F3">
        <w:rPr>
          <w:noProof/>
        </w:rPr>
        <w:fldChar w:fldCharType="begin"/>
      </w:r>
      <w:r w:rsidRPr="00AA74F3">
        <w:rPr>
          <w:noProof/>
        </w:rPr>
        <w:instrText xml:space="preserve"> PAGEREF _Toc47955045 \h </w:instrText>
      </w:r>
      <w:r w:rsidRPr="00AA74F3">
        <w:rPr>
          <w:noProof/>
        </w:rPr>
      </w:r>
      <w:r w:rsidRPr="00AA74F3">
        <w:rPr>
          <w:noProof/>
        </w:rPr>
        <w:fldChar w:fldCharType="separate"/>
      </w:r>
      <w:r w:rsidR="00925015">
        <w:rPr>
          <w:noProof/>
        </w:rPr>
        <w:t>42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38</w:t>
      </w:r>
      <w:r>
        <w:rPr>
          <w:noProof/>
        </w:rPr>
        <w:tab/>
        <w:t>Suspension</w:t>
      </w:r>
      <w:r w:rsidRPr="00AA74F3">
        <w:rPr>
          <w:noProof/>
        </w:rPr>
        <w:tab/>
      </w:r>
      <w:r w:rsidRPr="00AA74F3">
        <w:rPr>
          <w:noProof/>
        </w:rPr>
        <w:fldChar w:fldCharType="begin"/>
      </w:r>
      <w:r w:rsidRPr="00AA74F3">
        <w:rPr>
          <w:noProof/>
        </w:rPr>
        <w:instrText xml:space="preserve"> PAGEREF _Toc47955046 \h </w:instrText>
      </w:r>
      <w:r w:rsidRPr="00AA74F3">
        <w:rPr>
          <w:noProof/>
        </w:rPr>
      </w:r>
      <w:r w:rsidRPr="00AA74F3">
        <w:rPr>
          <w:noProof/>
        </w:rPr>
        <w:fldChar w:fldCharType="separate"/>
      </w:r>
      <w:r w:rsidR="00925015">
        <w:rPr>
          <w:noProof/>
        </w:rPr>
        <w:t>43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39</w:t>
      </w:r>
      <w:r>
        <w:rPr>
          <w:noProof/>
        </w:rPr>
        <w:tab/>
        <w:t>Cancellation</w:t>
      </w:r>
      <w:r w:rsidRPr="00AA74F3">
        <w:rPr>
          <w:noProof/>
        </w:rPr>
        <w:tab/>
      </w:r>
      <w:r w:rsidRPr="00AA74F3">
        <w:rPr>
          <w:noProof/>
        </w:rPr>
        <w:fldChar w:fldCharType="begin"/>
      </w:r>
      <w:r w:rsidRPr="00AA74F3">
        <w:rPr>
          <w:noProof/>
        </w:rPr>
        <w:instrText xml:space="preserve"> PAGEREF _Toc47955047 \h </w:instrText>
      </w:r>
      <w:r w:rsidRPr="00AA74F3">
        <w:rPr>
          <w:noProof/>
        </w:rPr>
      </w:r>
      <w:r w:rsidRPr="00AA74F3">
        <w:rPr>
          <w:noProof/>
        </w:rPr>
        <w:fldChar w:fldCharType="separate"/>
      </w:r>
      <w:r w:rsidR="00925015">
        <w:rPr>
          <w:noProof/>
        </w:rPr>
        <w:t>44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40</w:t>
      </w:r>
      <w:r>
        <w:rPr>
          <w:noProof/>
        </w:rPr>
        <w:tab/>
        <w:t>Other enforcement action</w:t>
      </w:r>
      <w:r w:rsidRPr="00AA74F3">
        <w:rPr>
          <w:noProof/>
        </w:rPr>
        <w:tab/>
      </w:r>
      <w:r w:rsidRPr="00AA74F3">
        <w:rPr>
          <w:noProof/>
        </w:rPr>
        <w:fldChar w:fldCharType="begin"/>
      </w:r>
      <w:r w:rsidRPr="00AA74F3">
        <w:rPr>
          <w:noProof/>
        </w:rPr>
        <w:instrText xml:space="preserve"> PAGEREF _Toc47955048 \h </w:instrText>
      </w:r>
      <w:r w:rsidRPr="00AA74F3">
        <w:rPr>
          <w:noProof/>
        </w:rPr>
      </w:r>
      <w:r w:rsidRPr="00AA74F3">
        <w:rPr>
          <w:noProof/>
        </w:rPr>
        <w:fldChar w:fldCharType="separate"/>
      </w:r>
      <w:r w:rsidR="00925015">
        <w:rPr>
          <w:noProof/>
        </w:rPr>
        <w:t>44</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4—Requests for reassessment</w:t>
      </w:r>
      <w:r w:rsidRPr="00AA74F3">
        <w:rPr>
          <w:b w:val="0"/>
          <w:noProof/>
          <w:sz w:val="18"/>
        </w:rPr>
        <w:tab/>
      </w:r>
      <w:r w:rsidRPr="00AA74F3">
        <w:rPr>
          <w:b w:val="0"/>
          <w:noProof/>
          <w:sz w:val="18"/>
        </w:rPr>
        <w:fldChar w:fldCharType="begin"/>
      </w:r>
      <w:r w:rsidRPr="00AA74F3">
        <w:rPr>
          <w:b w:val="0"/>
          <w:noProof/>
          <w:sz w:val="18"/>
        </w:rPr>
        <w:instrText xml:space="preserve"> PAGEREF _Toc47955049 \h </w:instrText>
      </w:r>
      <w:r w:rsidRPr="00AA74F3">
        <w:rPr>
          <w:b w:val="0"/>
          <w:noProof/>
          <w:sz w:val="18"/>
        </w:rPr>
      </w:r>
      <w:r w:rsidRPr="00AA74F3">
        <w:rPr>
          <w:b w:val="0"/>
          <w:noProof/>
          <w:sz w:val="18"/>
        </w:rPr>
        <w:fldChar w:fldCharType="separate"/>
      </w:r>
      <w:r w:rsidR="00925015">
        <w:rPr>
          <w:b w:val="0"/>
          <w:noProof/>
          <w:sz w:val="18"/>
        </w:rPr>
        <w:t>45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41</w:t>
      </w:r>
      <w:r>
        <w:rPr>
          <w:noProof/>
        </w:rPr>
        <w:tab/>
        <w:t>Requests for reassessment</w:t>
      </w:r>
      <w:r w:rsidRPr="00AA74F3">
        <w:rPr>
          <w:noProof/>
        </w:rPr>
        <w:tab/>
      </w:r>
      <w:r w:rsidRPr="00AA74F3">
        <w:rPr>
          <w:noProof/>
        </w:rPr>
        <w:fldChar w:fldCharType="begin"/>
      </w:r>
      <w:r w:rsidRPr="00AA74F3">
        <w:rPr>
          <w:noProof/>
        </w:rPr>
        <w:instrText xml:space="preserve"> PAGEREF _Toc47955050 \h </w:instrText>
      </w:r>
      <w:r w:rsidRPr="00AA74F3">
        <w:rPr>
          <w:noProof/>
        </w:rPr>
      </w:r>
      <w:r w:rsidRPr="00AA74F3">
        <w:rPr>
          <w:noProof/>
        </w:rPr>
        <w:fldChar w:fldCharType="separate"/>
      </w:r>
      <w:r w:rsidR="00925015">
        <w:rPr>
          <w:noProof/>
        </w:rPr>
        <w:t>45</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5—Withdrawing registration</w:t>
      </w:r>
      <w:r w:rsidRPr="00AA74F3">
        <w:rPr>
          <w:b w:val="0"/>
          <w:noProof/>
          <w:sz w:val="18"/>
        </w:rPr>
        <w:tab/>
      </w:r>
      <w:r w:rsidRPr="00AA74F3">
        <w:rPr>
          <w:b w:val="0"/>
          <w:noProof/>
          <w:sz w:val="18"/>
        </w:rPr>
        <w:fldChar w:fldCharType="begin"/>
      </w:r>
      <w:r w:rsidRPr="00AA74F3">
        <w:rPr>
          <w:b w:val="0"/>
          <w:noProof/>
          <w:sz w:val="18"/>
        </w:rPr>
        <w:instrText xml:space="preserve"> PAGEREF _Toc47955051 \h </w:instrText>
      </w:r>
      <w:r w:rsidRPr="00AA74F3">
        <w:rPr>
          <w:b w:val="0"/>
          <w:noProof/>
          <w:sz w:val="18"/>
        </w:rPr>
      </w:r>
      <w:r w:rsidRPr="00AA74F3">
        <w:rPr>
          <w:b w:val="0"/>
          <w:noProof/>
          <w:sz w:val="18"/>
        </w:rPr>
        <w:fldChar w:fldCharType="separate"/>
      </w:r>
      <w:r w:rsidR="00925015">
        <w:rPr>
          <w:b w:val="0"/>
          <w:noProof/>
          <w:sz w:val="18"/>
        </w:rPr>
        <w:t>46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42</w:t>
      </w:r>
      <w:r>
        <w:rPr>
          <w:noProof/>
        </w:rPr>
        <w:tab/>
        <w:t>Withdrawing registration</w:t>
      </w:r>
      <w:r w:rsidRPr="00AA74F3">
        <w:rPr>
          <w:noProof/>
        </w:rPr>
        <w:tab/>
      </w:r>
      <w:r w:rsidRPr="00AA74F3">
        <w:rPr>
          <w:noProof/>
        </w:rPr>
        <w:fldChar w:fldCharType="begin"/>
      </w:r>
      <w:r w:rsidRPr="00AA74F3">
        <w:rPr>
          <w:noProof/>
        </w:rPr>
        <w:instrText xml:space="preserve"> PAGEREF _Toc47955052 \h </w:instrText>
      </w:r>
      <w:r w:rsidRPr="00AA74F3">
        <w:rPr>
          <w:noProof/>
        </w:rPr>
      </w:r>
      <w:r w:rsidRPr="00AA74F3">
        <w:rPr>
          <w:noProof/>
        </w:rPr>
        <w:fldChar w:fldCharType="separate"/>
      </w:r>
      <w:r w:rsidR="00925015">
        <w:rPr>
          <w:noProof/>
        </w:rPr>
        <w:t>46</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3—Accreditation of courses</w:t>
      </w:r>
      <w:r w:rsidRPr="00AA74F3">
        <w:rPr>
          <w:b w:val="0"/>
          <w:noProof/>
          <w:sz w:val="18"/>
        </w:rPr>
        <w:tab/>
      </w:r>
      <w:r w:rsidRPr="00AA74F3">
        <w:rPr>
          <w:b w:val="0"/>
          <w:noProof/>
          <w:sz w:val="18"/>
        </w:rPr>
        <w:fldChar w:fldCharType="begin"/>
      </w:r>
      <w:r w:rsidRPr="00AA74F3">
        <w:rPr>
          <w:b w:val="0"/>
          <w:noProof/>
          <w:sz w:val="18"/>
        </w:rPr>
        <w:instrText xml:space="preserve"> PAGEREF _Toc47955053 \h </w:instrText>
      </w:r>
      <w:r w:rsidRPr="00AA74F3">
        <w:rPr>
          <w:b w:val="0"/>
          <w:noProof/>
          <w:sz w:val="18"/>
        </w:rPr>
      </w:r>
      <w:r w:rsidRPr="00AA74F3">
        <w:rPr>
          <w:b w:val="0"/>
          <w:noProof/>
          <w:sz w:val="18"/>
        </w:rPr>
        <w:fldChar w:fldCharType="separate"/>
      </w:r>
      <w:r w:rsidR="00925015">
        <w:rPr>
          <w:b w:val="0"/>
          <w:noProof/>
          <w:sz w:val="18"/>
        </w:rPr>
        <w:t>47</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1—Applying for accreditation</w:t>
      </w:r>
      <w:r w:rsidRPr="00AA74F3">
        <w:rPr>
          <w:b w:val="0"/>
          <w:noProof/>
          <w:sz w:val="18"/>
        </w:rPr>
        <w:tab/>
      </w:r>
      <w:r w:rsidRPr="00AA74F3">
        <w:rPr>
          <w:b w:val="0"/>
          <w:noProof/>
          <w:sz w:val="18"/>
        </w:rPr>
        <w:fldChar w:fldCharType="begin"/>
      </w:r>
      <w:r w:rsidRPr="00AA74F3">
        <w:rPr>
          <w:b w:val="0"/>
          <w:noProof/>
          <w:sz w:val="18"/>
        </w:rPr>
        <w:instrText xml:space="preserve"> PAGEREF _Toc47955054 \h </w:instrText>
      </w:r>
      <w:r w:rsidRPr="00AA74F3">
        <w:rPr>
          <w:b w:val="0"/>
          <w:noProof/>
          <w:sz w:val="18"/>
        </w:rPr>
      </w:r>
      <w:r w:rsidRPr="00AA74F3">
        <w:rPr>
          <w:b w:val="0"/>
          <w:noProof/>
          <w:sz w:val="18"/>
        </w:rPr>
        <w:fldChar w:fldCharType="separate"/>
      </w:r>
      <w:r w:rsidR="00925015">
        <w:rPr>
          <w:b w:val="0"/>
          <w:noProof/>
          <w:sz w:val="18"/>
        </w:rPr>
        <w:t>47</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43</w:t>
      </w:r>
      <w:r>
        <w:rPr>
          <w:noProof/>
        </w:rPr>
        <w:tab/>
        <w:t>Application for accreditation</w:t>
      </w:r>
      <w:r w:rsidRPr="00AA74F3">
        <w:rPr>
          <w:noProof/>
        </w:rPr>
        <w:tab/>
      </w:r>
      <w:r w:rsidRPr="00AA74F3">
        <w:rPr>
          <w:noProof/>
        </w:rPr>
        <w:fldChar w:fldCharType="begin"/>
      </w:r>
      <w:r w:rsidRPr="00AA74F3">
        <w:rPr>
          <w:noProof/>
        </w:rPr>
        <w:instrText xml:space="preserve"> PAGEREF _Toc47955055 \h </w:instrText>
      </w:r>
      <w:r w:rsidRPr="00AA74F3">
        <w:rPr>
          <w:noProof/>
        </w:rPr>
      </w:r>
      <w:r w:rsidRPr="00AA74F3">
        <w:rPr>
          <w:noProof/>
        </w:rPr>
        <w:fldChar w:fldCharType="separate"/>
      </w:r>
      <w:r w:rsidR="00925015">
        <w:rPr>
          <w:noProof/>
        </w:rPr>
        <w:t>47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44</w:t>
      </w:r>
      <w:r>
        <w:rPr>
          <w:noProof/>
        </w:rPr>
        <w:tab/>
        <w:t>Accreditation of course</w:t>
      </w:r>
      <w:r w:rsidRPr="00AA74F3">
        <w:rPr>
          <w:noProof/>
        </w:rPr>
        <w:tab/>
      </w:r>
      <w:r w:rsidRPr="00AA74F3">
        <w:rPr>
          <w:noProof/>
        </w:rPr>
        <w:fldChar w:fldCharType="begin"/>
      </w:r>
      <w:r w:rsidRPr="00AA74F3">
        <w:rPr>
          <w:noProof/>
        </w:rPr>
        <w:instrText xml:space="preserve"> PAGEREF _Toc47955056 \h </w:instrText>
      </w:r>
      <w:r w:rsidRPr="00AA74F3">
        <w:rPr>
          <w:noProof/>
        </w:rPr>
      </w:r>
      <w:r w:rsidRPr="00AA74F3">
        <w:rPr>
          <w:noProof/>
        </w:rPr>
        <w:fldChar w:fldCharType="separate"/>
      </w:r>
      <w:r w:rsidR="00925015">
        <w:rPr>
          <w:noProof/>
        </w:rPr>
        <w:t>47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45</w:t>
      </w:r>
      <w:r>
        <w:rPr>
          <w:noProof/>
        </w:rPr>
        <w:tab/>
        <w:t>National VET Regulator to notify applicant of decision on accreditation of course</w:t>
      </w:r>
      <w:r w:rsidRPr="00AA74F3">
        <w:rPr>
          <w:noProof/>
        </w:rPr>
        <w:tab/>
      </w:r>
      <w:r w:rsidRPr="00AA74F3">
        <w:rPr>
          <w:noProof/>
        </w:rPr>
        <w:fldChar w:fldCharType="begin"/>
      </w:r>
      <w:r w:rsidRPr="00AA74F3">
        <w:rPr>
          <w:noProof/>
        </w:rPr>
        <w:instrText xml:space="preserve"> PAGEREF _Toc47955057 \h </w:instrText>
      </w:r>
      <w:r w:rsidRPr="00AA74F3">
        <w:rPr>
          <w:noProof/>
        </w:rPr>
      </w:r>
      <w:r w:rsidRPr="00AA74F3">
        <w:rPr>
          <w:noProof/>
        </w:rPr>
        <w:fldChar w:fldCharType="separate"/>
      </w:r>
      <w:r w:rsidR="00925015">
        <w:rPr>
          <w:noProof/>
        </w:rPr>
        <w:t>48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46</w:t>
      </w:r>
      <w:r>
        <w:rPr>
          <w:noProof/>
        </w:rPr>
        <w:tab/>
        <w:t>Commencement and duration of accreditation</w:t>
      </w:r>
      <w:r w:rsidRPr="00AA74F3">
        <w:rPr>
          <w:noProof/>
        </w:rPr>
        <w:tab/>
      </w:r>
      <w:r w:rsidRPr="00AA74F3">
        <w:rPr>
          <w:noProof/>
        </w:rPr>
        <w:fldChar w:fldCharType="begin"/>
      </w:r>
      <w:r w:rsidRPr="00AA74F3">
        <w:rPr>
          <w:noProof/>
        </w:rPr>
        <w:instrText xml:space="preserve"> PAGEREF _Toc47955058 \h </w:instrText>
      </w:r>
      <w:r w:rsidRPr="00AA74F3">
        <w:rPr>
          <w:noProof/>
        </w:rPr>
      </w:r>
      <w:r w:rsidRPr="00AA74F3">
        <w:rPr>
          <w:noProof/>
        </w:rPr>
        <w:fldChar w:fldCharType="separate"/>
      </w:r>
      <w:r w:rsidR="00925015">
        <w:rPr>
          <w:noProof/>
        </w:rPr>
        <w:t>48</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2—Conditions of accreditation</w:t>
      </w:r>
      <w:r w:rsidRPr="00AA74F3">
        <w:rPr>
          <w:b w:val="0"/>
          <w:noProof/>
          <w:sz w:val="18"/>
        </w:rPr>
        <w:tab/>
      </w:r>
      <w:r w:rsidRPr="00AA74F3">
        <w:rPr>
          <w:b w:val="0"/>
          <w:noProof/>
          <w:sz w:val="18"/>
        </w:rPr>
        <w:fldChar w:fldCharType="begin"/>
      </w:r>
      <w:r w:rsidRPr="00AA74F3">
        <w:rPr>
          <w:b w:val="0"/>
          <w:noProof/>
          <w:sz w:val="18"/>
        </w:rPr>
        <w:instrText xml:space="preserve"> PAGEREF _Toc47955059 \h </w:instrText>
      </w:r>
      <w:r w:rsidRPr="00AA74F3">
        <w:rPr>
          <w:b w:val="0"/>
          <w:noProof/>
          <w:sz w:val="18"/>
        </w:rPr>
      </w:r>
      <w:r w:rsidRPr="00AA74F3">
        <w:rPr>
          <w:b w:val="0"/>
          <w:noProof/>
          <w:sz w:val="18"/>
        </w:rPr>
        <w:fldChar w:fldCharType="separate"/>
      </w:r>
      <w:r w:rsidR="00925015">
        <w:rPr>
          <w:b w:val="0"/>
          <w:noProof/>
          <w:sz w:val="18"/>
        </w:rPr>
        <w:t>50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47</w:t>
      </w:r>
      <w:r>
        <w:rPr>
          <w:noProof/>
        </w:rPr>
        <w:tab/>
        <w:t>Complying with conditions</w:t>
      </w:r>
      <w:r w:rsidRPr="00AA74F3">
        <w:rPr>
          <w:noProof/>
        </w:rPr>
        <w:tab/>
      </w:r>
      <w:r w:rsidRPr="00AA74F3">
        <w:rPr>
          <w:noProof/>
        </w:rPr>
        <w:fldChar w:fldCharType="begin"/>
      </w:r>
      <w:r w:rsidRPr="00AA74F3">
        <w:rPr>
          <w:noProof/>
        </w:rPr>
        <w:instrText xml:space="preserve"> PAGEREF _Toc47955060 \h </w:instrText>
      </w:r>
      <w:r w:rsidRPr="00AA74F3">
        <w:rPr>
          <w:noProof/>
        </w:rPr>
      </w:r>
      <w:r w:rsidRPr="00AA74F3">
        <w:rPr>
          <w:noProof/>
        </w:rPr>
        <w:fldChar w:fldCharType="separate"/>
      </w:r>
      <w:r w:rsidR="00925015">
        <w:rPr>
          <w:noProof/>
        </w:rPr>
        <w:t>50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47A</w:t>
      </w:r>
      <w:r>
        <w:rPr>
          <w:noProof/>
        </w:rPr>
        <w:tab/>
        <w:t>Condition—compliance with Standards for VET Accredited Courses</w:t>
      </w:r>
      <w:r w:rsidRPr="00AA74F3">
        <w:rPr>
          <w:noProof/>
        </w:rPr>
        <w:tab/>
      </w:r>
      <w:r w:rsidRPr="00AA74F3">
        <w:rPr>
          <w:noProof/>
        </w:rPr>
        <w:fldChar w:fldCharType="begin"/>
      </w:r>
      <w:r w:rsidRPr="00AA74F3">
        <w:rPr>
          <w:noProof/>
        </w:rPr>
        <w:instrText xml:space="preserve"> PAGEREF _Toc47955061 \h </w:instrText>
      </w:r>
      <w:r w:rsidRPr="00AA74F3">
        <w:rPr>
          <w:noProof/>
        </w:rPr>
      </w:r>
      <w:r w:rsidRPr="00AA74F3">
        <w:rPr>
          <w:noProof/>
        </w:rPr>
        <w:fldChar w:fldCharType="separate"/>
      </w:r>
      <w:r w:rsidR="00925015">
        <w:rPr>
          <w:noProof/>
        </w:rPr>
        <w:t>50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47B</w:t>
      </w:r>
      <w:r>
        <w:rPr>
          <w:noProof/>
        </w:rPr>
        <w:tab/>
        <w:t>Condition—compliance with Australian Qualifications Framework</w:t>
      </w:r>
      <w:r w:rsidRPr="00AA74F3">
        <w:rPr>
          <w:noProof/>
        </w:rPr>
        <w:tab/>
      </w:r>
      <w:r w:rsidRPr="00AA74F3">
        <w:rPr>
          <w:noProof/>
        </w:rPr>
        <w:fldChar w:fldCharType="begin"/>
      </w:r>
      <w:r w:rsidRPr="00AA74F3">
        <w:rPr>
          <w:noProof/>
        </w:rPr>
        <w:instrText xml:space="preserve"> PAGEREF _Toc47955062 \h </w:instrText>
      </w:r>
      <w:r w:rsidRPr="00AA74F3">
        <w:rPr>
          <w:noProof/>
        </w:rPr>
      </w:r>
      <w:r w:rsidRPr="00AA74F3">
        <w:rPr>
          <w:noProof/>
        </w:rPr>
        <w:fldChar w:fldCharType="separate"/>
      </w:r>
      <w:r w:rsidR="00925015">
        <w:rPr>
          <w:noProof/>
        </w:rPr>
        <w:t>50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47C</w:t>
      </w:r>
      <w:r>
        <w:rPr>
          <w:noProof/>
        </w:rPr>
        <w:tab/>
        <w:t>Condition—compliance with directions given by the National VET Regulator</w:t>
      </w:r>
      <w:r w:rsidRPr="00AA74F3">
        <w:rPr>
          <w:noProof/>
        </w:rPr>
        <w:tab/>
      </w:r>
      <w:r w:rsidRPr="00AA74F3">
        <w:rPr>
          <w:noProof/>
        </w:rPr>
        <w:fldChar w:fldCharType="begin"/>
      </w:r>
      <w:r w:rsidRPr="00AA74F3">
        <w:rPr>
          <w:noProof/>
        </w:rPr>
        <w:instrText xml:space="preserve"> PAGEREF _Toc47955063 \h </w:instrText>
      </w:r>
      <w:r w:rsidRPr="00AA74F3">
        <w:rPr>
          <w:noProof/>
        </w:rPr>
      </w:r>
      <w:r w:rsidRPr="00AA74F3">
        <w:rPr>
          <w:noProof/>
        </w:rPr>
        <w:fldChar w:fldCharType="separate"/>
      </w:r>
      <w:r w:rsidR="00925015">
        <w:rPr>
          <w:noProof/>
        </w:rPr>
        <w:t>50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48</w:t>
      </w:r>
      <w:r>
        <w:rPr>
          <w:noProof/>
        </w:rPr>
        <w:tab/>
        <w:t>Conditions</w:t>
      </w:r>
      <w:r w:rsidRPr="00AA74F3">
        <w:rPr>
          <w:noProof/>
        </w:rPr>
        <w:tab/>
      </w:r>
      <w:r w:rsidRPr="00AA74F3">
        <w:rPr>
          <w:noProof/>
        </w:rPr>
        <w:fldChar w:fldCharType="begin"/>
      </w:r>
      <w:r w:rsidRPr="00AA74F3">
        <w:rPr>
          <w:noProof/>
        </w:rPr>
        <w:instrText xml:space="preserve"> PAGEREF _Toc47955064 \h </w:instrText>
      </w:r>
      <w:r w:rsidRPr="00AA74F3">
        <w:rPr>
          <w:noProof/>
        </w:rPr>
      </w:r>
      <w:r w:rsidRPr="00AA74F3">
        <w:rPr>
          <w:noProof/>
        </w:rPr>
        <w:fldChar w:fldCharType="separate"/>
      </w:r>
      <w:r w:rsidR="00925015">
        <w:rPr>
          <w:noProof/>
        </w:rPr>
        <w:t>51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49</w:t>
      </w:r>
      <w:r>
        <w:rPr>
          <w:noProof/>
        </w:rPr>
        <w:tab/>
        <w:t>National VET Regulator to notify relevant person of change in conditions of accreditation</w:t>
      </w:r>
      <w:r w:rsidRPr="00AA74F3">
        <w:rPr>
          <w:noProof/>
        </w:rPr>
        <w:tab/>
      </w:r>
      <w:r w:rsidRPr="00AA74F3">
        <w:rPr>
          <w:noProof/>
        </w:rPr>
        <w:fldChar w:fldCharType="begin"/>
      </w:r>
      <w:r w:rsidRPr="00AA74F3">
        <w:rPr>
          <w:noProof/>
        </w:rPr>
        <w:instrText xml:space="preserve"> PAGEREF _Toc47955065 \h </w:instrText>
      </w:r>
      <w:r w:rsidRPr="00AA74F3">
        <w:rPr>
          <w:noProof/>
        </w:rPr>
      </w:r>
      <w:r w:rsidRPr="00AA74F3">
        <w:rPr>
          <w:noProof/>
        </w:rPr>
        <w:fldChar w:fldCharType="separate"/>
      </w:r>
      <w:r w:rsidR="00925015">
        <w:rPr>
          <w:noProof/>
        </w:rPr>
        <w:t>51</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3—Renewing accreditation</w:t>
      </w:r>
      <w:r w:rsidRPr="00AA74F3">
        <w:rPr>
          <w:b w:val="0"/>
          <w:noProof/>
          <w:sz w:val="18"/>
        </w:rPr>
        <w:tab/>
      </w:r>
      <w:r w:rsidRPr="00AA74F3">
        <w:rPr>
          <w:b w:val="0"/>
          <w:noProof/>
          <w:sz w:val="18"/>
        </w:rPr>
        <w:fldChar w:fldCharType="begin"/>
      </w:r>
      <w:r w:rsidRPr="00AA74F3">
        <w:rPr>
          <w:b w:val="0"/>
          <w:noProof/>
          <w:sz w:val="18"/>
        </w:rPr>
        <w:instrText xml:space="preserve"> PAGEREF _Toc47955066 \h </w:instrText>
      </w:r>
      <w:r w:rsidRPr="00AA74F3">
        <w:rPr>
          <w:b w:val="0"/>
          <w:noProof/>
          <w:sz w:val="18"/>
        </w:rPr>
      </w:r>
      <w:r w:rsidRPr="00AA74F3">
        <w:rPr>
          <w:b w:val="0"/>
          <w:noProof/>
          <w:sz w:val="18"/>
        </w:rPr>
        <w:fldChar w:fldCharType="separate"/>
      </w:r>
      <w:r w:rsidR="00925015">
        <w:rPr>
          <w:b w:val="0"/>
          <w:noProof/>
          <w:sz w:val="18"/>
        </w:rPr>
        <w:t>53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50</w:t>
      </w:r>
      <w:r>
        <w:rPr>
          <w:noProof/>
        </w:rPr>
        <w:tab/>
        <w:t>Renewal of accreditation</w:t>
      </w:r>
      <w:r w:rsidRPr="00AA74F3">
        <w:rPr>
          <w:noProof/>
        </w:rPr>
        <w:tab/>
      </w:r>
      <w:r w:rsidRPr="00AA74F3">
        <w:rPr>
          <w:noProof/>
        </w:rPr>
        <w:fldChar w:fldCharType="begin"/>
      </w:r>
      <w:r w:rsidRPr="00AA74F3">
        <w:rPr>
          <w:noProof/>
        </w:rPr>
        <w:instrText xml:space="preserve"> PAGEREF _Toc47955067 \h </w:instrText>
      </w:r>
      <w:r w:rsidRPr="00AA74F3">
        <w:rPr>
          <w:noProof/>
        </w:rPr>
      </w:r>
      <w:r w:rsidRPr="00AA74F3">
        <w:rPr>
          <w:noProof/>
        </w:rPr>
        <w:fldChar w:fldCharType="separate"/>
      </w:r>
      <w:r w:rsidR="00925015">
        <w:rPr>
          <w:noProof/>
        </w:rPr>
        <w:t>53</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4—Amending VET accredited courses</w:t>
      </w:r>
      <w:r w:rsidRPr="00AA74F3">
        <w:rPr>
          <w:b w:val="0"/>
          <w:noProof/>
          <w:sz w:val="18"/>
        </w:rPr>
        <w:tab/>
      </w:r>
      <w:r w:rsidRPr="00AA74F3">
        <w:rPr>
          <w:b w:val="0"/>
          <w:noProof/>
          <w:sz w:val="18"/>
        </w:rPr>
        <w:fldChar w:fldCharType="begin"/>
      </w:r>
      <w:r w:rsidRPr="00AA74F3">
        <w:rPr>
          <w:b w:val="0"/>
          <w:noProof/>
          <w:sz w:val="18"/>
        </w:rPr>
        <w:instrText xml:space="preserve"> PAGEREF _Toc47955068 \h </w:instrText>
      </w:r>
      <w:r w:rsidRPr="00AA74F3">
        <w:rPr>
          <w:b w:val="0"/>
          <w:noProof/>
          <w:sz w:val="18"/>
        </w:rPr>
      </w:r>
      <w:r w:rsidRPr="00AA74F3">
        <w:rPr>
          <w:b w:val="0"/>
          <w:noProof/>
          <w:sz w:val="18"/>
        </w:rPr>
        <w:fldChar w:fldCharType="separate"/>
      </w:r>
      <w:r w:rsidR="00925015">
        <w:rPr>
          <w:b w:val="0"/>
          <w:noProof/>
          <w:sz w:val="18"/>
        </w:rPr>
        <w:t>55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51</w:t>
      </w:r>
      <w:r>
        <w:rPr>
          <w:noProof/>
        </w:rPr>
        <w:tab/>
        <w:t>Amending VET accredited courses</w:t>
      </w:r>
      <w:r w:rsidRPr="00AA74F3">
        <w:rPr>
          <w:noProof/>
        </w:rPr>
        <w:tab/>
      </w:r>
      <w:r w:rsidRPr="00AA74F3">
        <w:rPr>
          <w:noProof/>
        </w:rPr>
        <w:fldChar w:fldCharType="begin"/>
      </w:r>
      <w:r w:rsidRPr="00AA74F3">
        <w:rPr>
          <w:noProof/>
        </w:rPr>
        <w:instrText xml:space="preserve"> PAGEREF _Toc47955069 \h </w:instrText>
      </w:r>
      <w:r w:rsidRPr="00AA74F3">
        <w:rPr>
          <w:noProof/>
        </w:rPr>
      </w:r>
      <w:r w:rsidRPr="00AA74F3">
        <w:rPr>
          <w:noProof/>
        </w:rPr>
        <w:fldChar w:fldCharType="separate"/>
      </w:r>
      <w:r w:rsidR="00925015">
        <w:rPr>
          <w:noProof/>
        </w:rPr>
        <w:t>55</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5—Cancelling accreditation</w:t>
      </w:r>
      <w:r w:rsidRPr="00AA74F3">
        <w:rPr>
          <w:b w:val="0"/>
          <w:noProof/>
          <w:sz w:val="18"/>
        </w:rPr>
        <w:tab/>
      </w:r>
      <w:r w:rsidRPr="00AA74F3">
        <w:rPr>
          <w:b w:val="0"/>
          <w:noProof/>
          <w:sz w:val="18"/>
        </w:rPr>
        <w:fldChar w:fldCharType="begin"/>
      </w:r>
      <w:r w:rsidRPr="00AA74F3">
        <w:rPr>
          <w:b w:val="0"/>
          <w:noProof/>
          <w:sz w:val="18"/>
        </w:rPr>
        <w:instrText xml:space="preserve"> PAGEREF _Toc47955070 \h </w:instrText>
      </w:r>
      <w:r w:rsidRPr="00AA74F3">
        <w:rPr>
          <w:b w:val="0"/>
          <w:noProof/>
          <w:sz w:val="18"/>
        </w:rPr>
      </w:r>
      <w:r w:rsidRPr="00AA74F3">
        <w:rPr>
          <w:b w:val="0"/>
          <w:noProof/>
          <w:sz w:val="18"/>
        </w:rPr>
        <w:fldChar w:fldCharType="separate"/>
      </w:r>
      <w:r w:rsidR="00925015">
        <w:rPr>
          <w:b w:val="0"/>
          <w:noProof/>
          <w:sz w:val="18"/>
        </w:rPr>
        <w:t>56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52</w:t>
      </w:r>
      <w:r>
        <w:rPr>
          <w:noProof/>
        </w:rPr>
        <w:tab/>
        <w:t>Cancelling accreditation</w:t>
      </w:r>
      <w:r w:rsidRPr="00AA74F3">
        <w:rPr>
          <w:noProof/>
        </w:rPr>
        <w:tab/>
      </w:r>
      <w:r w:rsidRPr="00AA74F3">
        <w:rPr>
          <w:noProof/>
        </w:rPr>
        <w:fldChar w:fldCharType="begin"/>
      </w:r>
      <w:r w:rsidRPr="00AA74F3">
        <w:rPr>
          <w:noProof/>
        </w:rPr>
        <w:instrText xml:space="preserve"> PAGEREF _Toc47955071 \h </w:instrText>
      </w:r>
      <w:r w:rsidRPr="00AA74F3">
        <w:rPr>
          <w:noProof/>
        </w:rPr>
      </w:r>
      <w:r w:rsidRPr="00AA74F3">
        <w:rPr>
          <w:noProof/>
        </w:rPr>
        <w:fldChar w:fldCharType="separate"/>
      </w:r>
      <w:r w:rsidR="00925015">
        <w:rPr>
          <w:noProof/>
        </w:rPr>
        <w:t>56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53</w:t>
      </w:r>
      <w:r>
        <w:rPr>
          <w:noProof/>
        </w:rPr>
        <w:tab/>
        <w:t>National VET Regulator to notify relevant persons of proposed cancellation</w:t>
      </w:r>
      <w:r w:rsidRPr="00AA74F3">
        <w:rPr>
          <w:noProof/>
        </w:rPr>
        <w:tab/>
      </w:r>
      <w:r w:rsidRPr="00AA74F3">
        <w:rPr>
          <w:noProof/>
        </w:rPr>
        <w:fldChar w:fldCharType="begin"/>
      </w:r>
      <w:r w:rsidRPr="00AA74F3">
        <w:rPr>
          <w:noProof/>
        </w:rPr>
        <w:instrText xml:space="preserve"> PAGEREF _Toc47955072 \h </w:instrText>
      </w:r>
      <w:r w:rsidRPr="00AA74F3">
        <w:rPr>
          <w:noProof/>
        </w:rPr>
      </w:r>
      <w:r w:rsidRPr="00AA74F3">
        <w:rPr>
          <w:noProof/>
        </w:rPr>
        <w:fldChar w:fldCharType="separate"/>
      </w:r>
      <w:r w:rsidR="00925015">
        <w:rPr>
          <w:noProof/>
        </w:rPr>
        <w:t>57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54</w:t>
      </w:r>
      <w:r>
        <w:rPr>
          <w:noProof/>
        </w:rPr>
        <w:tab/>
        <w:t>When cancellation takes effect</w:t>
      </w:r>
      <w:r w:rsidRPr="00AA74F3">
        <w:rPr>
          <w:noProof/>
        </w:rPr>
        <w:tab/>
      </w:r>
      <w:r w:rsidRPr="00AA74F3">
        <w:rPr>
          <w:noProof/>
        </w:rPr>
        <w:fldChar w:fldCharType="begin"/>
      </w:r>
      <w:r w:rsidRPr="00AA74F3">
        <w:rPr>
          <w:noProof/>
        </w:rPr>
        <w:instrText xml:space="preserve"> PAGEREF _Toc47955073 \h </w:instrText>
      </w:r>
      <w:r w:rsidRPr="00AA74F3">
        <w:rPr>
          <w:noProof/>
        </w:rPr>
      </w:r>
      <w:r w:rsidRPr="00AA74F3">
        <w:rPr>
          <w:noProof/>
        </w:rPr>
        <w:fldChar w:fldCharType="separate"/>
      </w:r>
      <w:r w:rsidR="00925015">
        <w:rPr>
          <w:noProof/>
        </w:rPr>
        <w:t>57</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4—National VET Regulator’s power to issue and cancel VET qualifications etc.</w:t>
      </w:r>
      <w:r w:rsidRPr="00AA74F3">
        <w:rPr>
          <w:b w:val="0"/>
          <w:noProof/>
          <w:sz w:val="18"/>
        </w:rPr>
        <w:tab/>
      </w:r>
      <w:r w:rsidRPr="00AA74F3">
        <w:rPr>
          <w:b w:val="0"/>
          <w:noProof/>
          <w:sz w:val="18"/>
        </w:rPr>
        <w:fldChar w:fldCharType="begin"/>
      </w:r>
      <w:r w:rsidRPr="00AA74F3">
        <w:rPr>
          <w:b w:val="0"/>
          <w:noProof/>
          <w:sz w:val="18"/>
        </w:rPr>
        <w:instrText xml:space="preserve"> PAGEREF _Toc47955074 \h </w:instrText>
      </w:r>
      <w:r w:rsidRPr="00AA74F3">
        <w:rPr>
          <w:b w:val="0"/>
          <w:noProof/>
          <w:sz w:val="18"/>
        </w:rPr>
      </w:r>
      <w:r w:rsidRPr="00AA74F3">
        <w:rPr>
          <w:b w:val="0"/>
          <w:noProof/>
          <w:sz w:val="18"/>
        </w:rPr>
        <w:fldChar w:fldCharType="separate"/>
      </w:r>
      <w:r w:rsidR="00925015">
        <w:rPr>
          <w:b w:val="0"/>
          <w:noProof/>
          <w:sz w:val="18"/>
        </w:rPr>
        <w:t>58</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1—Issue of VET qualifications and VET statements of attainment</w:t>
      </w:r>
      <w:r w:rsidRPr="00AA74F3">
        <w:rPr>
          <w:b w:val="0"/>
          <w:noProof/>
          <w:sz w:val="18"/>
        </w:rPr>
        <w:tab/>
      </w:r>
      <w:r w:rsidRPr="00AA74F3">
        <w:rPr>
          <w:b w:val="0"/>
          <w:noProof/>
          <w:sz w:val="18"/>
        </w:rPr>
        <w:fldChar w:fldCharType="begin"/>
      </w:r>
      <w:r w:rsidRPr="00AA74F3">
        <w:rPr>
          <w:b w:val="0"/>
          <w:noProof/>
          <w:sz w:val="18"/>
        </w:rPr>
        <w:instrText xml:space="preserve"> PAGEREF _Toc47955075 \h </w:instrText>
      </w:r>
      <w:r w:rsidRPr="00AA74F3">
        <w:rPr>
          <w:b w:val="0"/>
          <w:noProof/>
          <w:sz w:val="18"/>
        </w:rPr>
      </w:r>
      <w:r w:rsidRPr="00AA74F3">
        <w:rPr>
          <w:b w:val="0"/>
          <w:noProof/>
          <w:sz w:val="18"/>
        </w:rPr>
        <w:fldChar w:fldCharType="separate"/>
      </w:r>
      <w:r w:rsidR="00925015">
        <w:rPr>
          <w:b w:val="0"/>
          <w:noProof/>
          <w:sz w:val="18"/>
        </w:rPr>
        <w:t>58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55</w:t>
      </w:r>
      <w:r>
        <w:rPr>
          <w:noProof/>
        </w:rPr>
        <w:tab/>
        <w:t>National VET Regulator may issue VET qualifications and VET statements of attainment</w:t>
      </w:r>
      <w:r w:rsidRPr="00AA74F3">
        <w:rPr>
          <w:noProof/>
        </w:rPr>
        <w:tab/>
      </w:r>
      <w:r w:rsidRPr="00AA74F3">
        <w:rPr>
          <w:noProof/>
        </w:rPr>
        <w:fldChar w:fldCharType="begin"/>
      </w:r>
      <w:r w:rsidRPr="00AA74F3">
        <w:rPr>
          <w:noProof/>
        </w:rPr>
        <w:instrText xml:space="preserve"> PAGEREF _Toc47955076 \h </w:instrText>
      </w:r>
      <w:r w:rsidRPr="00AA74F3">
        <w:rPr>
          <w:noProof/>
        </w:rPr>
      </w:r>
      <w:r w:rsidRPr="00AA74F3">
        <w:rPr>
          <w:noProof/>
        </w:rPr>
        <w:fldChar w:fldCharType="separate"/>
      </w:r>
      <w:r w:rsidR="00925015">
        <w:rPr>
          <w:noProof/>
        </w:rPr>
        <w:t>58</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2—Cancellation of VET qualifications and VET statements of attainment</w:t>
      </w:r>
      <w:r w:rsidRPr="00AA74F3">
        <w:rPr>
          <w:b w:val="0"/>
          <w:noProof/>
          <w:sz w:val="18"/>
        </w:rPr>
        <w:tab/>
      </w:r>
      <w:r w:rsidRPr="00AA74F3">
        <w:rPr>
          <w:b w:val="0"/>
          <w:noProof/>
          <w:sz w:val="18"/>
        </w:rPr>
        <w:fldChar w:fldCharType="begin"/>
      </w:r>
      <w:r w:rsidRPr="00AA74F3">
        <w:rPr>
          <w:b w:val="0"/>
          <w:noProof/>
          <w:sz w:val="18"/>
        </w:rPr>
        <w:instrText xml:space="preserve"> PAGEREF _Toc47955077 \h </w:instrText>
      </w:r>
      <w:r w:rsidRPr="00AA74F3">
        <w:rPr>
          <w:b w:val="0"/>
          <w:noProof/>
          <w:sz w:val="18"/>
        </w:rPr>
      </w:r>
      <w:r w:rsidRPr="00AA74F3">
        <w:rPr>
          <w:b w:val="0"/>
          <w:noProof/>
          <w:sz w:val="18"/>
        </w:rPr>
        <w:fldChar w:fldCharType="separate"/>
      </w:r>
      <w:r w:rsidR="00925015">
        <w:rPr>
          <w:b w:val="0"/>
          <w:noProof/>
          <w:sz w:val="18"/>
        </w:rPr>
        <w:t>59</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A—Cancellation</w:t>
      </w:r>
      <w:r w:rsidRPr="00AA74F3">
        <w:rPr>
          <w:b w:val="0"/>
          <w:noProof/>
          <w:sz w:val="18"/>
        </w:rPr>
        <w:tab/>
      </w:r>
      <w:r w:rsidRPr="00AA74F3">
        <w:rPr>
          <w:b w:val="0"/>
          <w:noProof/>
          <w:sz w:val="18"/>
        </w:rPr>
        <w:fldChar w:fldCharType="begin"/>
      </w:r>
      <w:r w:rsidRPr="00AA74F3">
        <w:rPr>
          <w:b w:val="0"/>
          <w:noProof/>
          <w:sz w:val="18"/>
        </w:rPr>
        <w:instrText xml:space="preserve"> PAGEREF _Toc47955078 \h </w:instrText>
      </w:r>
      <w:r w:rsidRPr="00AA74F3">
        <w:rPr>
          <w:b w:val="0"/>
          <w:noProof/>
          <w:sz w:val="18"/>
        </w:rPr>
      </w:r>
      <w:r w:rsidRPr="00AA74F3">
        <w:rPr>
          <w:b w:val="0"/>
          <w:noProof/>
          <w:sz w:val="18"/>
        </w:rPr>
        <w:fldChar w:fldCharType="separate"/>
      </w:r>
      <w:r w:rsidR="00925015">
        <w:rPr>
          <w:b w:val="0"/>
          <w:noProof/>
          <w:sz w:val="18"/>
        </w:rPr>
        <w:t>59</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56</w:t>
      </w:r>
      <w:r>
        <w:rPr>
          <w:noProof/>
        </w:rPr>
        <w:tab/>
        <w:t>National VET Regulator may cancel VET qualifications and VET statements of attainment</w:t>
      </w:r>
      <w:r w:rsidRPr="00AA74F3">
        <w:rPr>
          <w:noProof/>
        </w:rPr>
        <w:tab/>
      </w:r>
      <w:r w:rsidRPr="00AA74F3">
        <w:rPr>
          <w:noProof/>
        </w:rPr>
        <w:fldChar w:fldCharType="begin"/>
      </w:r>
      <w:r w:rsidRPr="00AA74F3">
        <w:rPr>
          <w:noProof/>
        </w:rPr>
        <w:instrText xml:space="preserve"> PAGEREF _Toc47955079 \h </w:instrText>
      </w:r>
      <w:r w:rsidRPr="00AA74F3">
        <w:rPr>
          <w:noProof/>
        </w:rPr>
      </w:r>
      <w:r w:rsidRPr="00AA74F3">
        <w:rPr>
          <w:noProof/>
        </w:rPr>
        <w:fldChar w:fldCharType="separate"/>
      </w:r>
      <w:r w:rsidR="00925015">
        <w:rPr>
          <w:noProof/>
        </w:rPr>
        <w:t>59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57</w:t>
      </w:r>
      <w:r>
        <w:rPr>
          <w:noProof/>
        </w:rPr>
        <w:tab/>
        <w:t>National VET Regulator to notify person concerned of proposed cancellation</w:t>
      </w:r>
      <w:r w:rsidRPr="00AA74F3">
        <w:rPr>
          <w:noProof/>
        </w:rPr>
        <w:tab/>
      </w:r>
      <w:r w:rsidRPr="00AA74F3">
        <w:rPr>
          <w:noProof/>
        </w:rPr>
        <w:fldChar w:fldCharType="begin"/>
      </w:r>
      <w:r w:rsidRPr="00AA74F3">
        <w:rPr>
          <w:noProof/>
        </w:rPr>
        <w:instrText xml:space="preserve"> PAGEREF _Toc47955080 \h </w:instrText>
      </w:r>
      <w:r w:rsidRPr="00AA74F3">
        <w:rPr>
          <w:noProof/>
        </w:rPr>
      </w:r>
      <w:r w:rsidRPr="00AA74F3">
        <w:rPr>
          <w:noProof/>
        </w:rPr>
        <w:fldChar w:fldCharType="separate"/>
      </w:r>
      <w:r w:rsidR="00925015">
        <w:rPr>
          <w:noProof/>
        </w:rPr>
        <w:t>61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58</w:t>
      </w:r>
      <w:r>
        <w:rPr>
          <w:noProof/>
        </w:rPr>
        <w:tab/>
        <w:t>National VET Regulator’s consideration of response</w:t>
      </w:r>
      <w:r w:rsidRPr="00AA74F3">
        <w:rPr>
          <w:noProof/>
        </w:rPr>
        <w:tab/>
      </w:r>
      <w:r w:rsidRPr="00AA74F3">
        <w:rPr>
          <w:noProof/>
        </w:rPr>
        <w:fldChar w:fldCharType="begin"/>
      </w:r>
      <w:r w:rsidRPr="00AA74F3">
        <w:rPr>
          <w:noProof/>
        </w:rPr>
        <w:instrText xml:space="preserve"> PAGEREF _Toc47955081 \h </w:instrText>
      </w:r>
      <w:r w:rsidRPr="00AA74F3">
        <w:rPr>
          <w:noProof/>
        </w:rPr>
      </w:r>
      <w:r w:rsidRPr="00AA74F3">
        <w:rPr>
          <w:noProof/>
        </w:rPr>
        <w:fldChar w:fldCharType="separate"/>
      </w:r>
      <w:r w:rsidR="00925015">
        <w:rPr>
          <w:noProof/>
        </w:rPr>
        <w:t>62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59</w:t>
      </w:r>
      <w:r>
        <w:rPr>
          <w:noProof/>
        </w:rPr>
        <w:tab/>
        <w:t>When cancellation takes effect</w:t>
      </w:r>
      <w:r w:rsidRPr="00AA74F3">
        <w:rPr>
          <w:noProof/>
        </w:rPr>
        <w:tab/>
      </w:r>
      <w:r w:rsidRPr="00AA74F3">
        <w:rPr>
          <w:noProof/>
        </w:rPr>
        <w:fldChar w:fldCharType="begin"/>
      </w:r>
      <w:r w:rsidRPr="00AA74F3">
        <w:rPr>
          <w:noProof/>
        </w:rPr>
        <w:instrText xml:space="preserve"> PAGEREF _Toc47955082 \h </w:instrText>
      </w:r>
      <w:r w:rsidRPr="00AA74F3">
        <w:rPr>
          <w:noProof/>
        </w:rPr>
      </w:r>
      <w:r w:rsidRPr="00AA74F3">
        <w:rPr>
          <w:noProof/>
        </w:rPr>
        <w:fldChar w:fldCharType="separate"/>
      </w:r>
      <w:r w:rsidR="00925015">
        <w:rPr>
          <w:noProof/>
        </w:rPr>
        <w:t>62</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B—Civil penalties</w:t>
      </w:r>
      <w:r w:rsidRPr="00AA74F3">
        <w:rPr>
          <w:b w:val="0"/>
          <w:noProof/>
          <w:sz w:val="18"/>
        </w:rPr>
        <w:tab/>
      </w:r>
      <w:r w:rsidRPr="00AA74F3">
        <w:rPr>
          <w:b w:val="0"/>
          <w:noProof/>
          <w:sz w:val="18"/>
        </w:rPr>
        <w:fldChar w:fldCharType="begin"/>
      </w:r>
      <w:r w:rsidRPr="00AA74F3">
        <w:rPr>
          <w:b w:val="0"/>
          <w:noProof/>
          <w:sz w:val="18"/>
        </w:rPr>
        <w:instrText xml:space="preserve"> PAGEREF _Toc47955083 \h </w:instrText>
      </w:r>
      <w:r w:rsidRPr="00AA74F3">
        <w:rPr>
          <w:b w:val="0"/>
          <w:noProof/>
          <w:sz w:val="18"/>
        </w:rPr>
      </w:r>
      <w:r w:rsidRPr="00AA74F3">
        <w:rPr>
          <w:b w:val="0"/>
          <w:noProof/>
          <w:sz w:val="18"/>
        </w:rPr>
        <w:fldChar w:fldCharType="separate"/>
      </w:r>
      <w:r w:rsidR="00925015">
        <w:rPr>
          <w:b w:val="0"/>
          <w:noProof/>
          <w:sz w:val="18"/>
        </w:rPr>
        <w:t>63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60</w:t>
      </w:r>
      <w:r>
        <w:rPr>
          <w:noProof/>
        </w:rPr>
        <w:tab/>
        <w:t>Civil penalty—failure to return VET qualification or VET statement of attainment</w:t>
      </w:r>
      <w:r w:rsidRPr="00AA74F3">
        <w:rPr>
          <w:noProof/>
        </w:rPr>
        <w:tab/>
      </w:r>
      <w:r w:rsidRPr="00AA74F3">
        <w:rPr>
          <w:noProof/>
        </w:rPr>
        <w:fldChar w:fldCharType="begin"/>
      </w:r>
      <w:r w:rsidRPr="00AA74F3">
        <w:rPr>
          <w:noProof/>
        </w:rPr>
        <w:instrText xml:space="preserve"> PAGEREF _Toc47955084 \h </w:instrText>
      </w:r>
      <w:r w:rsidRPr="00AA74F3">
        <w:rPr>
          <w:noProof/>
        </w:rPr>
      </w:r>
      <w:r w:rsidRPr="00AA74F3">
        <w:rPr>
          <w:noProof/>
        </w:rPr>
        <w:fldChar w:fldCharType="separate"/>
      </w:r>
      <w:r w:rsidR="00925015">
        <w:rPr>
          <w:noProof/>
        </w:rPr>
        <w:t>63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61</w:t>
      </w:r>
      <w:r>
        <w:rPr>
          <w:noProof/>
        </w:rPr>
        <w:tab/>
        <w:t>Civil penalty—use of cancelled VET qualification or VET statement of attainment</w:t>
      </w:r>
      <w:r w:rsidRPr="00AA74F3">
        <w:rPr>
          <w:noProof/>
        </w:rPr>
        <w:tab/>
      </w:r>
      <w:r w:rsidRPr="00AA74F3">
        <w:rPr>
          <w:noProof/>
        </w:rPr>
        <w:fldChar w:fldCharType="begin"/>
      </w:r>
      <w:r w:rsidRPr="00AA74F3">
        <w:rPr>
          <w:noProof/>
        </w:rPr>
        <w:instrText xml:space="preserve"> PAGEREF _Toc47955085 \h </w:instrText>
      </w:r>
      <w:r w:rsidRPr="00AA74F3">
        <w:rPr>
          <w:noProof/>
        </w:rPr>
      </w:r>
      <w:r w:rsidRPr="00AA74F3">
        <w:rPr>
          <w:noProof/>
        </w:rPr>
        <w:fldChar w:fldCharType="separate"/>
      </w:r>
      <w:r w:rsidR="00925015">
        <w:rPr>
          <w:noProof/>
        </w:rPr>
        <w:t>64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61A</w:t>
      </w:r>
      <w:r>
        <w:rPr>
          <w:noProof/>
        </w:rPr>
        <w:tab/>
        <w:t>Civil penalty—failure to comply with direction under subsection 56(2)</w:t>
      </w:r>
      <w:r w:rsidRPr="00AA74F3">
        <w:rPr>
          <w:noProof/>
        </w:rPr>
        <w:tab/>
      </w:r>
      <w:r w:rsidRPr="00AA74F3">
        <w:rPr>
          <w:noProof/>
        </w:rPr>
        <w:fldChar w:fldCharType="begin"/>
      </w:r>
      <w:r w:rsidRPr="00AA74F3">
        <w:rPr>
          <w:noProof/>
        </w:rPr>
        <w:instrText xml:space="preserve"> PAGEREF _Toc47955086 \h </w:instrText>
      </w:r>
      <w:r w:rsidRPr="00AA74F3">
        <w:rPr>
          <w:noProof/>
        </w:rPr>
      </w:r>
      <w:r w:rsidRPr="00AA74F3">
        <w:rPr>
          <w:noProof/>
        </w:rPr>
        <w:fldChar w:fldCharType="separate"/>
      </w:r>
      <w:r w:rsidR="00925015">
        <w:rPr>
          <w:noProof/>
        </w:rPr>
        <w:t>64</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5—Investigative powers</w:t>
      </w:r>
      <w:r w:rsidRPr="00AA74F3">
        <w:rPr>
          <w:b w:val="0"/>
          <w:noProof/>
          <w:sz w:val="18"/>
        </w:rPr>
        <w:tab/>
      </w:r>
      <w:r w:rsidRPr="00AA74F3">
        <w:rPr>
          <w:b w:val="0"/>
          <w:noProof/>
          <w:sz w:val="18"/>
        </w:rPr>
        <w:fldChar w:fldCharType="begin"/>
      </w:r>
      <w:r w:rsidRPr="00AA74F3">
        <w:rPr>
          <w:b w:val="0"/>
          <w:noProof/>
          <w:sz w:val="18"/>
        </w:rPr>
        <w:instrText xml:space="preserve"> PAGEREF _Toc47955087 \h </w:instrText>
      </w:r>
      <w:r w:rsidRPr="00AA74F3">
        <w:rPr>
          <w:b w:val="0"/>
          <w:noProof/>
          <w:sz w:val="18"/>
        </w:rPr>
      </w:r>
      <w:r w:rsidRPr="00AA74F3">
        <w:rPr>
          <w:b w:val="0"/>
          <w:noProof/>
          <w:sz w:val="18"/>
        </w:rPr>
        <w:fldChar w:fldCharType="separate"/>
      </w:r>
      <w:r w:rsidR="00925015">
        <w:rPr>
          <w:b w:val="0"/>
          <w:noProof/>
          <w:sz w:val="18"/>
        </w:rPr>
        <w:t>65</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1—Requiring people to give information and produce documents or things</w:t>
      </w:r>
      <w:r w:rsidRPr="00AA74F3">
        <w:rPr>
          <w:b w:val="0"/>
          <w:noProof/>
          <w:sz w:val="18"/>
        </w:rPr>
        <w:tab/>
      </w:r>
      <w:r w:rsidRPr="00AA74F3">
        <w:rPr>
          <w:b w:val="0"/>
          <w:noProof/>
          <w:sz w:val="18"/>
        </w:rPr>
        <w:fldChar w:fldCharType="begin"/>
      </w:r>
      <w:r w:rsidRPr="00AA74F3">
        <w:rPr>
          <w:b w:val="0"/>
          <w:noProof/>
          <w:sz w:val="18"/>
        </w:rPr>
        <w:instrText xml:space="preserve"> PAGEREF _Toc47955088 \h </w:instrText>
      </w:r>
      <w:r w:rsidRPr="00AA74F3">
        <w:rPr>
          <w:b w:val="0"/>
          <w:noProof/>
          <w:sz w:val="18"/>
        </w:rPr>
      </w:r>
      <w:r w:rsidRPr="00AA74F3">
        <w:rPr>
          <w:b w:val="0"/>
          <w:noProof/>
          <w:sz w:val="18"/>
        </w:rPr>
        <w:fldChar w:fldCharType="separate"/>
      </w:r>
      <w:r w:rsidR="00925015">
        <w:rPr>
          <w:b w:val="0"/>
          <w:noProof/>
          <w:sz w:val="18"/>
        </w:rPr>
        <w:t>65</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A—Requests by National VET Regulator</w:t>
      </w:r>
      <w:r w:rsidRPr="00AA74F3">
        <w:rPr>
          <w:b w:val="0"/>
          <w:noProof/>
          <w:sz w:val="18"/>
        </w:rPr>
        <w:tab/>
      </w:r>
      <w:r w:rsidRPr="00AA74F3">
        <w:rPr>
          <w:b w:val="0"/>
          <w:noProof/>
          <w:sz w:val="18"/>
        </w:rPr>
        <w:fldChar w:fldCharType="begin"/>
      </w:r>
      <w:r w:rsidRPr="00AA74F3">
        <w:rPr>
          <w:b w:val="0"/>
          <w:noProof/>
          <w:sz w:val="18"/>
        </w:rPr>
        <w:instrText xml:space="preserve"> PAGEREF _Toc47955089 \h </w:instrText>
      </w:r>
      <w:r w:rsidRPr="00AA74F3">
        <w:rPr>
          <w:b w:val="0"/>
          <w:noProof/>
          <w:sz w:val="18"/>
        </w:rPr>
      </w:r>
      <w:r w:rsidRPr="00AA74F3">
        <w:rPr>
          <w:b w:val="0"/>
          <w:noProof/>
          <w:sz w:val="18"/>
        </w:rPr>
        <w:fldChar w:fldCharType="separate"/>
      </w:r>
      <w:r w:rsidR="00925015">
        <w:rPr>
          <w:b w:val="0"/>
          <w:noProof/>
          <w:sz w:val="18"/>
        </w:rPr>
        <w:t>65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62</w:t>
      </w:r>
      <w:r>
        <w:rPr>
          <w:noProof/>
        </w:rPr>
        <w:tab/>
        <w:t>Requests for information, documents or things</w:t>
      </w:r>
      <w:r w:rsidRPr="00AA74F3">
        <w:rPr>
          <w:noProof/>
        </w:rPr>
        <w:tab/>
      </w:r>
      <w:r w:rsidRPr="00AA74F3">
        <w:rPr>
          <w:noProof/>
        </w:rPr>
        <w:fldChar w:fldCharType="begin"/>
      </w:r>
      <w:r w:rsidRPr="00AA74F3">
        <w:rPr>
          <w:noProof/>
        </w:rPr>
        <w:instrText xml:space="preserve"> PAGEREF _Toc47955090 \h </w:instrText>
      </w:r>
      <w:r w:rsidRPr="00AA74F3">
        <w:rPr>
          <w:noProof/>
        </w:rPr>
      </w:r>
      <w:r w:rsidRPr="00AA74F3">
        <w:rPr>
          <w:noProof/>
        </w:rPr>
        <w:fldChar w:fldCharType="separate"/>
      </w:r>
      <w:r w:rsidR="00925015">
        <w:rPr>
          <w:noProof/>
        </w:rPr>
        <w:t>65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63</w:t>
      </w:r>
      <w:r>
        <w:rPr>
          <w:noProof/>
        </w:rPr>
        <w:tab/>
        <w:t>National VET Regulator may retain documents and things</w:t>
      </w:r>
      <w:r w:rsidRPr="00AA74F3">
        <w:rPr>
          <w:noProof/>
        </w:rPr>
        <w:tab/>
      </w:r>
      <w:r w:rsidRPr="00AA74F3">
        <w:rPr>
          <w:noProof/>
        </w:rPr>
        <w:fldChar w:fldCharType="begin"/>
      </w:r>
      <w:r w:rsidRPr="00AA74F3">
        <w:rPr>
          <w:noProof/>
        </w:rPr>
        <w:instrText xml:space="preserve"> PAGEREF _Toc47955091 \h </w:instrText>
      </w:r>
      <w:r w:rsidRPr="00AA74F3">
        <w:rPr>
          <w:noProof/>
        </w:rPr>
      </w:r>
      <w:r w:rsidRPr="00AA74F3">
        <w:rPr>
          <w:noProof/>
        </w:rPr>
        <w:fldChar w:fldCharType="separate"/>
      </w:r>
      <w:r w:rsidR="00925015">
        <w:rPr>
          <w:noProof/>
        </w:rPr>
        <w:t>66</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B—Offence and related provisions</w:t>
      </w:r>
      <w:r w:rsidRPr="00AA74F3">
        <w:rPr>
          <w:b w:val="0"/>
          <w:noProof/>
          <w:sz w:val="18"/>
        </w:rPr>
        <w:tab/>
      </w:r>
      <w:r w:rsidRPr="00AA74F3">
        <w:rPr>
          <w:b w:val="0"/>
          <w:noProof/>
          <w:sz w:val="18"/>
        </w:rPr>
        <w:fldChar w:fldCharType="begin"/>
      </w:r>
      <w:r w:rsidRPr="00AA74F3">
        <w:rPr>
          <w:b w:val="0"/>
          <w:noProof/>
          <w:sz w:val="18"/>
        </w:rPr>
        <w:instrText xml:space="preserve"> PAGEREF _Toc47955092 \h </w:instrText>
      </w:r>
      <w:r w:rsidRPr="00AA74F3">
        <w:rPr>
          <w:b w:val="0"/>
          <w:noProof/>
          <w:sz w:val="18"/>
        </w:rPr>
      </w:r>
      <w:r w:rsidRPr="00AA74F3">
        <w:rPr>
          <w:b w:val="0"/>
          <w:noProof/>
          <w:sz w:val="18"/>
        </w:rPr>
        <w:fldChar w:fldCharType="separate"/>
      </w:r>
      <w:r w:rsidR="00925015">
        <w:rPr>
          <w:b w:val="0"/>
          <w:noProof/>
          <w:sz w:val="18"/>
        </w:rPr>
        <w:t>66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64</w:t>
      </w:r>
      <w:r>
        <w:rPr>
          <w:noProof/>
        </w:rPr>
        <w:tab/>
        <w:t>Failure to comply with National VET Regulator’s request</w:t>
      </w:r>
      <w:r w:rsidRPr="00AA74F3">
        <w:rPr>
          <w:noProof/>
        </w:rPr>
        <w:tab/>
      </w:r>
      <w:r w:rsidRPr="00AA74F3">
        <w:rPr>
          <w:noProof/>
        </w:rPr>
        <w:fldChar w:fldCharType="begin"/>
      </w:r>
      <w:r w:rsidRPr="00AA74F3">
        <w:rPr>
          <w:noProof/>
        </w:rPr>
        <w:instrText xml:space="preserve"> PAGEREF _Toc47955093 \h </w:instrText>
      </w:r>
      <w:r w:rsidRPr="00AA74F3">
        <w:rPr>
          <w:noProof/>
        </w:rPr>
      </w:r>
      <w:r w:rsidRPr="00AA74F3">
        <w:rPr>
          <w:noProof/>
        </w:rPr>
        <w:fldChar w:fldCharType="separate"/>
      </w:r>
      <w:r w:rsidR="00925015">
        <w:rPr>
          <w:noProof/>
        </w:rPr>
        <w:t>66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65</w:t>
      </w:r>
      <w:r>
        <w:rPr>
          <w:noProof/>
        </w:rPr>
        <w:tab/>
        <w:t>Self</w:t>
      </w:r>
      <w:r>
        <w:rPr>
          <w:noProof/>
        </w:rPr>
        <w:noBreakHyphen/>
        <w:t>incrimination etc.</w:t>
      </w:r>
      <w:r w:rsidRPr="00AA74F3">
        <w:rPr>
          <w:noProof/>
        </w:rPr>
        <w:tab/>
      </w:r>
      <w:r w:rsidRPr="00AA74F3">
        <w:rPr>
          <w:noProof/>
        </w:rPr>
        <w:fldChar w:fldCharType="begin"/>
      </w:r>
      <w:r w:rsidRPr="00AA74F3">
        <w:rPr>
          <w:noProof/>
        </w:rPr>
        <w:instrText xml:space="preserve"> PAGEREF _Toc47955094 \h </w:instrText>
      </w:r>
      <w:r w:rsidRPr="00AA74F3">
        <w:rPr>
          <w:noProof/>
        </w:rPr>
      </w:r>
      <w:r w:rsidRPr="00AA74F3">
        <w:rPr>
          <w:noProof/>
        </w:rPr>
        <w:fldChar w:fldCharType="separate"/>
      </w:r>
      <w:r w:rsidR="00925015">
        <w:rPr>
          <w:noProof/>
        </w:rPr>
        <w:t>67</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2—Searches of premises</w:t>
      </w:r>
      <w:r w:rsidRPr="00AA74F3">
        <w:rPr>
          <w:b w:val="0"/>
          <w:noProof/>
          <w:sz w:val="18"/>
        </w:rPr>
        <w:tab/>
      </w:r>
      <w:r w:rsidRPr="00AA74F3">
        <w:rPr>
          <w:b w:val="0"/>
          <w:noProof/>
          <w:sz w:val="18"/>
        </w:rPr>
        <w:fldChar w:fldCharType="begin"/>
      </w:r>
      <w:r w:rsidRPr="00AA74F3">
        <w:rPr>
          <w:b w:val="0"/>
          <w:noProof/>
          <w:sz w:val="18"/>
        </w:rPr>
        <w:instrText xml:space="preserve"> PAGEREF _Toc47955095 \h </w:instrText>
      </w:r>
      <w:r w:rsidRPr="00AA74F3">
        <w:rPr>
          <w:b w:val="0"/>
          <w:noProof/>
          <w:sz w:val="18"/>
        </w:rPr>
      </w:r>
      <w:r w:rsidRPr="00AA74F3">
        <w:rPr>
          <w:b w:val="0"/>
          <w:noProof/>
          <w:sz w:val="18"/>
        </w:rPr>
        <w:fldChar w:fldCharType="separate"/>
      </w:r>
      <w:r w:rsidR="00925015">
        <w:rPr>
          <w:b w:val="0"/>
          <w:noProof/>
          <w:sz w:val="18"/>
        </w:rPr>
        <w:t>68</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A—Exercising monitoring or enforcement powers</w:t>
      </w:r>
      <w:r w:rsidRPr="00AA74F3">
        <w:rPr>
          <w:b w:val="0"/>
          <w:noProof/>
          <w:sz w:val="18"/>
        </w:rPr>
        <w:tab/>
      </w:r>
      <w:r w:rsidRPr="00AA74F3">
        <w:rPr>
          <w:b w:val="0"/>
          <w:noProof/>
          <w:sz w:val="18"/>
        </w:rPr>
        <w:fldChar w:fldCharType="begin"/>
      </w:r>
      <w:r w:rsidRPr="00AA74F3">
        <w:rPr>
          <w:b w:val="0"/>
          <w:noProof/>
          <w:sz w:val="18"/>
        </w:rPr>
        <w:instrText xml:space="preserve"> PAGEREF _Toc47955096 \h </w:instrText>
      </w:r>
      <w:r w:rsidRPr="00AA74F3">
        <w:rPr>
          <w:b w:val="0"/>
          <w:noProof/>
          <w:sz w:val="18"/>
        </w:rPr>
      </w:r>
      <w:r w:rsidRPr="00AA74F3">
        <w:rPr>
          <w:b w:val="0"/>
          <w:noProof/>
          <w:sz w:val="18"/>
        </w:rPr>
        <w:fldChar w:fldCharType="separate"/>
      </w:r>
      <w:r w:rsidR="00925015">
        <w:rPr>
          <w:b w:val="0"/>
          <w:noProof/>
          <w:sz w:val="18"/>
        </w:rPr>
        <w:t>68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66</w:t>
      </w:r>
      <w:r>
        <w:rPr>
          <w:noProof/>
        </w:rPr>
        <w:tab/>
        <w:t>Authorised officer may enter premises by consent or under a warrant</w:t>
      </w:r>
      <w:r w:rsidRPr="00AA74F3">
        <w:rPr>
          <w:noProof/>
        </w:rPr>
        <w:tab/>
      </w:r>
      <w:r w:rsidRPr="00AA74F3">
        <w:rPr>
          <w:noProof/>
        </w:rPr>
        <w:fldChar w:fldCharType="begin"/>
      </w:r>
      <w:r w:rsidRPr="00AA74F3">
        <w:rPr>
          <w:noProof/>
        </w:rPr>
        <w:instrText xml:space="preserve"> PAGEREF _Toc47955097 \h </w:instrText>
      </w:r>
      <w:r w:rsidRPr="00AA74F3">
        <w:rPr>
          <w:noProof/>
        </w:rPr>
      </w:r>
      <w:r w:rsidRPr="00AA74F3">
        <w:rPr>
          <w:noProof/>
        </w:rPr>
        <w:fldChar w:fldCharType="separate"/>
      </w:r>
      <w:r w:rsidR="00925015">
        <w:rPr>
          <w:noProof/>
        </w:rPr>
        <w:t>68</w:t>
      </w:r>
      <w:r w:rsidRPr="00AA74F3">
        <w:rPr>
          <w:noProof/>
        </w:rPr>
        <w:fldChar w:fldCharType="end"/>
      </w:r>
    </w:p>
    <w:p w:rsidR="00AA74F3" w:rsidRDefault="00AA74F3" w:rsidP="00BE0D4E">
      <w:pPr>
        <w:pStyle w:val="TOC5"/>
        <w:keepNext/>
        <w:rPr>
          <w:rFonts w:asciiTheme="minorHAnsi" w:eastAsiaTheme="minorEastAsia" w:hAnsiTheme="minorHAnsi" w:cstheme="minorBidi"/>
          <w:noProof/>
          <w:kern w:val="0"/>
          <w:sz w:val="22"/>
          <w:szCs w:val="22"/>
        </w:rPr>
      </w:pPr>
      <w:r>
        <w:rPr>
          <w:noProof/>
        </w:rPr>
        <w:t>67</w:t>
      </w:r>
      <w:r>
        <w:rPr>
          <w:noProof/>
        </w:rPr>
        <w:tab/>
        <w:t>Monitoring powers of authorised officers</w:t>
      </w:r>
      <w:r w:rsidRPr="00AA74F3">
        <w:rPr>
          <w:noProof/>
        </w:rPr>
        <w:tab/>
      </w:r>
      <w:r w:rsidRPr="00AA74F3">
        <w:rPr>
          <w:noProof/>
        </w:rPr>
        <w:fldChar w:fldCharType="begin"/>
      </w:r>
      <w:r w:rsidRPr="00AA74F3">
        <w:rPr>
          <w:noProof/>
        </w:rPr>
        <w:instrText xml:space="preserve"> PAGEREF _Toc47955098 \h </w:instrText>
      </w:r>
      <w:r w:rsidRPr="00AA74F3">
        <w:rPr>
          <w:noProof/>
        </w:rPr>
      </w:r>
      <w:r w:rsidRPr="00AA74F3">
        <w:rPr>
          <w:noProof/>
        </w:rPr>
        <w:fldChar w:fldCharType="separate"/>
      </w:r>
      <w:r w:rsidR="00925015">
        <w:rPr>
          <w:noProof/>
        </w:rPr>
        <w:t>68</w:t>
      </w:r>
      <w:r w:rsidRPr="00AA74F3">
        <w:rPr>
          <w:noProof/>
        </w:rPr>
        <w:fldChar w:fldCharType="end"/>
      </w:r>
    </w:p>
    <w:p w:rsidR="00AA74F3" w:rsidRDefault="00AA74F3" w:rsidP="00BE0D4E">
      <w:pPr>
        <w:pStyle w:val="TOC5"/>
        <w:keepNext/>
        <w:rPr>
          <w:rFonts w:asciiTheme="minorHAnsi" w:eastAsiaTheme="minorEastAsia" w:hAnsiTheme="minorHAnsi" w:cstheme="minorBidi"/>
          <w:noProof/>
          <w:kern w:val="0"/>
          <w:sz w:val="22"/>
          <w:szCs w:val="22"/>
        </w:rPr>
      </w:pPr>
      <w:r>
        <w:rPr>
          <w:noProof/>
        </w:rPr>
        <w:t>68</w:t>
      </w:r>
      <w:r>
        <w:rPr>
          <w:noProof/>
        </w:rPr>
        <w:tab/>
        <w:t>Enforcement powers of authorised officers</w:t>
      </w:r>
      <w:r w:rsidRPr="00AA74F3">
        <w:rPr>
          <w:noProof/>
        </w:rPr>
        <w:tab/>
      </w:r>
      <w:r w:rsidRPr="00AA74F3">
        <w:rPr>
          <w:noProof/>
        </w:rPr>
        <w:fldChar w:fldCharType="begin"/>
      </w:r>
      <w:r w:rsidRPr="00AA74F3">
        <w:rPr>
          <w:noProof/>
        </w:rPr>
        <w:instrText xml:space="preserve"> PAGEREF _Toc47955099 \h </w:instrText>
      </w:r>
      <w:r w:rsidRPr="00AA74F3">
        <w:rPr>
          <w:noProof/>
        </w:rPr>
      </w:r>
      <w:r w:rsidRPr="00AA74F3">
        <w:rPr>
          <w:noProof/>
        </w:rPr>
        <w:fldChar w:fldCharType="separate"/>
      </w:r>
      <w:r w:rsidR="00925015">
        <w:rPr>
          <w:noProof/>
        </w:rPr>
        <w:t>71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69</w:t>
      </w:r>
      <w:r>
        <w:rPr>
          <w:noProof/>
        </w:rPr>
        <w:tab/>
        <w:t>Persons assisting authorised officers</w:t>
      </w:r>
      <w:r w:rsidRPr="00AA74F3">
        <w:rPr>
          <w:noProof/>
        </w:rPr>
        <w:tab/>
      </w:r>
      <w:r w:rsidRPr="00AA74F3">
        <w:rPr>
          <w:noProof/>
        </w:rPr>
        <w:fldChar w:fldCharType="begin"/>
      </w:r>
      <w:r w:rsidRPr="00AA74F3">
        <w:rPr>
          <w:noProof/>
        </w:rPr>
        <w:instrText xml:space="preserve"> PAGEREF _Toc47955100 \h </w:instrText>
      </w:r>
      <w:r w:rsidRPr="00AA74F3">
        <w:rPr>
          <w:noProof/>
        </w:rPr>
      </w:r>
      <w:r w:rsidRPr="00AA74F3">
        <w:rPr>
          <w:noProof/>
        </w:rPr>
        <w:fldChar w:fldCharType="separate"/>
      </w:r>
      <w:r w:rsidR="00925015">
        <w:rPr>
          <w:noProof/>
        </w:rPr>
        <w:t>73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70</w:t>
      </w:r>
      <w:r>
        <w:rPr>
          <w:noProof/>
        </w:rPr>
        <w:tab/>
        <w:t>Use of force in executing a warrant</w:t>
      </w:r>
      <w:r w:rsidRPr="00AA74F3">
        <w:rPr>
          <w:noProof/>
        </w:rPr>
        <w:tab/>
      </w:r>
      <w:r w:rsidRPr="00AA74F3">
        <w:rPr>
          <w:noProof/>
        </w:rPr>
        <w:fldChar w:fldCharType="begin"/>
      </w:r>
      <w:r w:rsidRPr="00AA74F3">
        <w:rPr>
          <w:noProof/>
        </w:rPr>
        <w:instrText xml:space="preserve"> PAGEREF _Toc47955101 \h </w:instrText>
      </w:r>
      <w:r w:rsidRPr="00AA74F3">
        <w:rPr>
          <w:noProof/>
        </w:rPr>
      </w:r>
      <w:r w:rsidRPr="00AA74F3">
        <w:rPr>
          <w:noProof/>
        </w:rPr>
        <w:fldChar w:fldCharType="separate"/>
      </w:r>
      <w:r w:rsidR="00925015">
        <w:rPr>
          <w:noProof/>
        </w:rPr>
        <w:t>74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71</w:t>
      </w:r>
      <w:r>
        <w:rPr>
          <w:noProof/>
        </w:rPr>
        <w:tab/>
        <w:t>Authorised officer may ask questions and seek production of documents</w:t>
      </w:r>
      <w:r w:rsidRPr="00AA74F3">
        <w:rPr>
          <w:noProof/>
        </w:rPr>
        <w:tab/>
      </w:r>
      <w:r w:rsidRPr="00AA74F3">
        <w:rPr>
          <w:noProof/>
        </w:rPr>
        <w:fldChar w:fldCharType="begin"/>
      </w:r>
      <w:r w:rsidRPr="00AA74F3">
        <w:rPr>
          <w:noProof/>
        </w:rPr>
        <w:instrText xml:space="preserve"> PAGEREF _Toc47955102 \h </w:instrText>
      </w:r>
      <w:r w:rsidRPr="00AA74F3">
        <w:rPr>
          <w:noProof/>
        </w:rPr>
      </w:r>
      <w:r w:rsidRPr="00AA74F3">
        <w:rPr>
          <w:noProof/>
        </w:rPr>
        <w:fldChar w:fldCharType="separate"/>
      </w:r>
      <w:r w:rsidR="00925015">
        <w:rPr>
          <w:noProof/>
        </w:rPr>
        <w:t>74</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B—Obligations and incidental powers of authorised officers</w:t>
      </w:r>
      <w:r w:rsidRPr="00AA74F3">
        <w:rPr>
          <w:b w:val="0"/>
          <w:noProof/>
          <w:sz w:val="18"/>
        </w:rPr>
        <w:tab/>
      </w:r>
      <w:r w:rsidRPr="00AA74F3">
        <w:rPr>
          <w:b w:val="0"/>
          <w:noProof/>
          <w:sz w:val="18"/>
        </w:rPr>
        <w:fldChar w:fldCharType="begin"/>
      </w:r>
      <w:r w:rsidRPr="00AA74F3">
        <w:rPr>
          <w:b w:val="0"/>
          <w:noProof/>
          <w:sz w:val="18"/>
        </w:rPr>
        <w:instrText xml:space="preserve"> PAGEREF _Toc47955103 \h </w:instrText>
      </w:r>
      <w:r w:rsidRPr="00AA74F3">
        <w:rPr>
          <w:b w:val="0"/>
          <w:noProof/>
          <w:sz w:val="18"/>
        </w:rPr>
      </w:r>
      <w:r w:rsidRPr="00AA74F3">
        <w:rPr>
          <w:b w:val="0"/>
          <w:noProof/>
          <w:sz w:val="18"/>
        </w:rPr>
        <w:fldChar w:fldCharType="separate"/>
      </w:r>
      <w:r w:rsidR="00925015">
        <w:rPr>
          <w:b w:val="0"/>
          <w:noProof/>
          <w:sz w:val="18"/>
        </w:rPr>
        <w:t>75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72</w:t>
      </w:r>
      <w:r>
        <w:rPr>
          <w:noProof/>
        </w:rPr>
        <w:tab/>
        <w:t>Consent</w:t>
      </w:r>
      <w:r w:rsidRPr="00AA74F3">
        <w:rPr>
          <w:noProof/>
        </w:rPr>
        <w:tab/>
      </w:r>
      <w:r w:rsidRPr="00AA74F3">
        <w:rPr>
          <w:noProof/>
        </w:rPr>
        <w:fldChar w:fldCharType="begin"/>
      </w:r>
      <w:r w:rsidRPr="00AA74F3">
        <w:rPr>
          <w:noProof/>
        </w:rPr>
        <w:instrText xml:space="preserve"> PAGEREF _Toc47955104 \h </w:instrText>
      </w:r>
      <w:r w:rsidRPr="00AA74F3">
        <w:rPr>
          <w:noProof/>
        </w:rPr>
      </w:r>
      <w:r w:rsidRPr="00AA74F3">
        <w:rPr>
          <w:noProof/>
        </w:rPr>
        <w:fldChar w:fldCharType="separate"/>
      </w:r>
      <w:r w:rsidR="00925015">
        <w:rPr>
          <w:noProof/>
        </w:rPr>
        <w:t>75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73</w:t>
      </w:r>
      <w:r>
        <w:rPr>
          <w:noProof/>
        </w:rPr>
        <w:tab/>
        <w:t>Announcement before entry under warrant</w:t>
      </w:r>
      <w:r w:rsidRPr="00AA74F3">
        <w:rPr>
          <w:noProof/>
        </w:rPr>
        <w:tab/>
      </w:r>
      <w:r w:rsidRPr="00AA74F3">
        <w:rPr>
          <w:noProof/>
        </w:rPr>
        <w:fldChar w:fldCharType="begin"/>
      </w:r>
      <w:r w:rsidRPr="00AA74F3">
        <w:rPr>
          <w:noProof/>
        </w:rPr>
        <w:instrText xml:space="preserve"> PAGEREF _Toc47955105 \h </w:instrText>
      </w:r>
      <w:r w:rsidRPr="00AA74F3">
        <w:rPr>
          <w:noProof/>
        </w:rPr>
      </w:r>
      <w:r w:rsidRPr="00AA74F3">
        <w:rPr>
          <w:noProof/>
        </w:rPr>
        <w:fldChar w:fldCharType="separate"/>
      </w:r>
      <w:r w:rsidR="00925015">
        <w:rPr>
          <w:noProof/>
        </w:rPr>
        <w:t>76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74</w:t>
      </w:r>
      <w:r>
        <w:rPr>
          <w:noProof/>
        </w:rPr>
        <w:tab/>
        <w:t>Authorised officer to be in possession of warrant</w:t>
      </w:r>
      <w:r w:rsidRPr="00AA74F3">
        <w:rPr>
          <w:noProof/>
        </w:rPr>
        <w:tab/>
      </w:r>
      <w:r w:rsidRPr="00AA74F3">
        <w:rPr>
          <w:noProof/>
        </w:rPr>
        <w:fldChar w:fldCharType="begin"/>
      </w:r>
      <w:r w:rsidRPr="00AA74F3">
        <w:rPr>
          <w:noProof/>
        </w:rPr>
        <w:instrText xml:space="preserve"> PAGEREF _Toc47955106 \h </w:instrText>
      </w:r>
      <w:r w:rsidRPr="00AA74F3">
        <w:rPr>
          <w:noProof/>
        </w:rPr>
      </w:r>
      <w:r w:rsidRPr="00AA74F3">
        <w:rPr>
          <w:noProof/>
        </w:rPr>
        <w:fldChar w:fldCharType="separate"/>
      </w:r>
      <w:r w:rsidR="00925015">
        <w:rPr>
          <w:noProof/>
        </w:rPr>
        <w:t>77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75</w:t>
      </w:r>
      <w:r>
        <w:rPr>
          <w:noProof/>
        </w:rPr>
        <w:tab/>
        <w:t>Details of warrant etc. to be given to occupier</w:t>
      </w:r>
      <w:r w:rsidRPr="00AA74F3">
        <w:rPr>
          <w:noProof/>
        </w:rPr>
        <w:tab/>
      </w:r>
      <w:r w:rsidRPr="00AA74F3">
        <w:rPr>
          <w:noProof/>
        </w:rPr>
        <w:fldChar w:fldCharType="begin"/>
      </w:r>
      <w:r w:rsidRPr="00AA74F3">
        <w:rPr>
          <w:noProof/>
        </w:rPr>
        <w:instrText xml:space="preserve"> PAGEREF _Toc47955107 \h </w:instrText>
      </w:r>
      <w:r w:rsidRPr="00AA74F3">
        <w:rPr>
          <w:noProof/>
        </w:rPr>
      </w:r>
      <w:r w:rsidRPr="00AA74F3">
        <w:rPr>
          <w:noProof/>
        </w:rPr>
        <w:fldChar w:fldCharType="separate"/>
      </w:r>
      <w:r w:rsidR="00925015">
        <w:rPr>
          <w:noProof/>
        </w:rPr>
        <w:t>77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76</w:t>
      </w:r>
      <w:r>
        <w:rPr>
          <w:noProof/>
        </w:rPr>
        <w:tab/>
        <w:t>Expert assistance to operate electronic equipment</w:t>
      </w:r>
      <w:r w:rsidRPr="00AA74F3">
        <w:rPr>
          <w:noProof/>
        </w:rPr>
        <w:tab/>
      </w:r>
      <w:r w:rsidRPr="00AA74F3">
        <w:rPr>
          <w:noProof/>
        </w:rPr>
        <w:fldChar w:fldCharType="begin"/>
      </w:r>
      <w:r w:rsidRPr="00AA74F3">
        <w:rPr>
          <w:noProof/>
        </w:rPr>
        <w:instrText xml:space="preserve"> PAGEREF _Toc47955108 \h </w:instrText>
      </w:r>
      <w:r w:rsidRPr="00AA74F3">
        <w:rPr>
          <w:noProof/>
        </w:rPr>
      </w:r>
      <w:r w:rsidRPr="00AA74F3">
        <w:rPr>
          <w:noProof/>
        </w:rPr>
        <w:fldChar w:fldCharType="separate"/>
      </w:r>
      <w:r w:rsidR="00925015">
        <w:rPr>
          <w:noProof/>
        </w:rPr>
        <w:t>78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77</w:t>
      </w:r>
      <w:r>
        <w:rPr>
          <w:noProof/>
        </w:rPr>
        <w:tab/>
        <w:t>Compensation for damage to electronic equipment</w:t>
      </w:r>
      <w:r w:rsidRPr="00AA74F3">
        <w:rPr>
          <w:noProof/>
        </w:rPr>
        <w:tab/>
      </w:r>
      <w:r w:rsidRPr="00AA74F3">
        <w:rPr>
          <w:noProof/>
        </w:rPr>
        <w:fldChar w:fldCharType="begin"/>
      </w:r>
      <w:r w:rsidRPr="00AA74F3">
        <w:rPr>
          <w:noProof/>
        </w:rPr>
        <w:instrText xml:space="preserve"> PAGEREF _Toc47955109 \h </w:instrText>
      </w:r>
      <w:r w:rsidRPr="00AA74F3">
        <w:rPr>
          <w:noProof/>
        </w:rPr>
      </w:r>
      <w:r w:rsidRPr="00AA74F3">
        <w:rPr>
          <w:noProof/>
        </w:rPr>
        <w:fldChar w:fldCharType="separate"/>
      </w:r>
      <w:r w:rsidR="00925015">
        <w:rPr>
          <w:noProof/>
        </w:rPr>
        <w:t>79</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C—Occupier’s rights and responsibilities</w:t>
      </w:r>
      <w:r w:rsidRPr="00AA74F3">
        <w:rPr>
          <w:b w:val="0"/>
          <w:noProof/>
          <w:sz w:val="18"/>
        </w:rPr>
        <w:tab/>
      </w:r>
      <w:r w:rsidRPr="00AA74F3">
        <w:rPr>
          <w:b w:val="0"/>
          <w:noProof/>
          <w:sz w:val="18"/>
        </w:rPr>
        <w:fldChar w:fldCharType="begin"/>
      </w:r>
      <w:r w:rsidRPr="00AA74F3">
        <w:rPr>
          <w:b w:val="0"/>
          <w:noProof/>
          <w:sz w:val="18"/>
        </w:rPr>
        <w:instrText xml:space="preserve"> PAGEREF _Toc47955110 \h </w:instrText>
      </w:r>
      <w:r w:rsidRPr="00AA74F3">
        <w:rPr>
          <w:b w:val="0"/>
          <w:noProof/>
          <w:sz w:val="18"/>
        </w:rPr>
      </w:r>
      <w:r w:rsidRPr="00AA74F3">
        <w:rPr>
          <w:b w:val="0"/>
          <w:noProof/>
          <w:sz w:val="18"/>
        </w:rPr>
        <w:fldChar w:fldCharType="separate"/>
      </w:r>
      <w:r w:rsidR="00925015">
        <w:rPr>
          <w:b w:val="0"/>
          <w:noProof/>
          <w:sz w:val="18"/>
        </w:rPr>
        <w:t>80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78</w:t>
      </w:r>
      <w:r>
        <w:rPr>
          <w:noProof/>
        </w:rPr>
        <w:tab/>
        <w:t>Occupier entitled to observe execution of warrant</w:t>
      </w:r>
      <w:r w:rsidRPr="00AA74F3">
        <w:rPr>
          <w:noProof/>
        </w:rPr>
        <w:tab/>
      </w:r>
      <w:r w:rsidRPr="00AA74F3">
        <w:rPr>
          <w:noProof/>
        </w:rPr>
        <w:fldChar w:fldCharType="begin"/>
      </w:r>
      <w:r w:rsidRPr="00AA74F3">
        <w:rPr>
          <w:noProof/>
        </w:rPr>
        <w:instrText xml:space="preserve"> PAGEREF _Toc47955111 \h </w:instrText>
      </w:r>
      <w:r w:rsidRPr="00AA74F3">
        <w:rPr>
          <w:noProof/>
        </w:rPr>
      </w:r>
      <w:r w:rsidRPr="00AA74F3">
        <w:rPr>
          <w:noProof/>
        </w:rPr>
        <w:fldChar w:fldCharType="separate"/>
      </w:r>
      <w:r w:rsidR="00925015">
        <w:rPr>
          <w:noProof/>
        </w:rPr>
        <w:t>80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79</w:t>
      </w:r>
      <w:r>
        <w:rPr>
          <w:noProof/>
        </w:rPr>
        <w:tab/>
        <w:t>Occupier to provide authorised officer with facilities and assistance</w:t>
      </w:r>
      <w:r w:rsidRPr="00AA74F3">
        <w:rPr>
          <w:noProof/>
        </w:rPr>
        <w:tab/>
      </w:r>
      <w:r w:rsidRPr="00AA74F3">
        <w:rPr>
          <w:noProof/>
        </w:rPr>
        <w:fldChar w:fldCharType="begin"/>
      </w:r>
      <w:r w:rsidRPr="00AA74F3">
        <w:rPr>
          <w:noProof/>
        </w:rPr>
        <w:instrText xml:space="preserve"> PAGEREF _Toc47955112 \h </w:instrText>
      </w:r>
      <w:r w:rsidRPr="00AA74F3">
        <w:rPr>
          <w:noProof/>
        </w:rPr>
      </w:r>
      <w:r w:rsidRPr="00AA74F3">
        <w:rPr>
          <w:noProof/>
        </w:rPr>
        <w:fldChar w:fldCharType="separate"/>
      </w:r>
      <w:r w:rsidR="00925015">
        <w:rPr>
          <w:noProof/>
        </w:rPr>
        <w:t>81</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D—General provisions relating to seizure</w:t>
      </w:r>
      <w:r w:rsidRPr="00AA74F3">
        <w:rPr>
          <w:b w:val="0"/>
          <w:noProof/>
          <w:sz w:val="18"/>
        </w:rPr>
        <w:tab/>
      </w:r>
      <w:r w:rsidRPr="00AA74F3">
        <w:rPr>
          <w:b w:val="0"/>
          <w:noProof/>
          <w:sz w:val="18"/>
        </w:rPr>
        <w:fldChar w:fldCharType="begin"/>
      </w:r>
      <w:r w:rsidRPr="00AA74F3">
        <w:rPr>
          <w:b w:val="0"/>
          <w:noProof/>
          <w:sz w:val="18"/>
        </w:rPr>
        <w:instrText xml:space="preserve"> PAGEREF _Toc47955113 \h </w:instrText>
      </w:r>
      <w:r w:rsidRPr="00AA74F3">
        <w:rPr>
          <w:b w:val="0"/>
          <w:noProof/>
          <w:sz w:val="18"/>
        </w:rPr>
      </w:r>
      <w:r w:rsidRPr="00AA74F3">
        <w:rPr>
          <w:b w:val="0"/>
          <w:noProof/>
          <w:sz w:val="18"/>
        </w:rPr>
        <w:fldChar w:fldCharType="separate"/>
      </w:r>
      <w:r w:rsidR="00925015">
        <w:rPr>
          <w:b w:val="0"/>
          <w:noProof/>
          <w:sz w:val="18"/>
        </w:rPr>
        <w:t>81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80</w:t>
      </w:r>
      <w:r>
        <w:rPr>
          <w:noProof/>
        </w:rPr>
        <w:tab/>
        <w:t>Copies of seized things to be provided</w:t>
      </w:r>
      <w:r w:rsidRPr="00AA74F3">
        <w:rPr>
          <w:noProof/>
        </w:rPr>
        <w:tab/>
      </w:r>
      <w:r w:rsidRPr="00AA74F3">
        <w:rPr>
          <w:noProof/>
        </w:rPr>
        <w:fldChar w:fldCharType="begin"/>
      </w:r>
      <w:r w:rsidRPr="00AA74F3">
        <w:rPr>
          <w:noProof/>
        </w:rPr>
        <w:instrText xml:space="preserve"> PAGEREF _Toc47955114 \h </w:instrText>
      </w:r>
      <w:r w:rsidRPr="00AA74F3">
        <w:rPr>
          <w:noProof/>
        </w:rPr>
      </w:r>
      <w:r w:rsidRPr="00AA74F3">
        <w:rPr>
          <w:noProof/>
        </w:rPr>
        <w:fldChar w:fldCharType="separate"/>
      </w:r>
      <w:r w:rsidR="00925015">
        <w:rPr>
          <w:noProof/>
        </w:rPr>
        <w:t>81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81</w:t>
      </w:r>
      <w:r>
        <w:rPr>
          <w:noProof/>
        </w:rPr>
        <w:tab/>
        <w:t>Receipts for things seized</w:t>
      </w:r>
      <w:r w:rsidRPr="00AA74F3">
        <w:rPr>
          <w:noProof/>
        </w:rPr>
        <w:tab/>
      </w:r>
      <w:r w:rsidRPr="00AA74F3">
        <w:rPr>
          <w:noProof/>
        </w:rPr>
        <w:fldChar w:fldCharType="begin"/>
      </w:r>
      <w:r w:rsidRPr="00AA74F3">
        <w:rPr>
          <w:noProof/>
        </w:rPr>
        <w:instrText xml:space="preserve"> PAGEREF _Toc47955115 \h </w:instrText>
      </w:r>
      <w:r w:rsidRPr="00AA74F3">
        <w:rPr>
          <w:noProof/>
        </w:rPr>
      </w:r>
      <w:r w:rsidRPr="00AA74F3">
        <w:rPr>
          <w:noProof/>
        </w:rPr>
        <w:fldChar w:fldCharType="separate"/>
      </w:r>
      <w:r w:rsidR="00925015">
        <w:rPr>
          <w:noProof/>
        </w:rPr>
        <w:t>82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82</w:t>
      </w:r>
      <w:r>
        <w:rPr>
          <w:noProof/>
        </w:rPr>
        <w:tab/>
        <w:t>Return of seized things</w:t>
      </w:r>
      <w:r w:rsidRPr="00AA74F3">
        <w:rPr>
          <w:noProof/>
        </w:rPr>
        <w:tab/>
      </w:r>
      <w:r w:rsidRPr="00AA74F3">
        <w:rPr>
          <w:noProof/>
        </w:rPr>
        <w:fldChar w:fldCharType="begin"/>
      </w:r>
      <w:r w:rsidRPr="00AA74F3">
        <w:rPr>
          <w:noProof/>
        </w:rPr>
        <w:instrText xml:space="preserve"> PAGEREF _Toc47955116 \h </w:instrText>
      </w:r>
      <w:r w:rsidRPr="00AA74F3">
        <w:rPr>
          <w:noProof/>
        </w:rPr>
      </w:r>
      <w:r w:rsidRPr="00AA74F3">
        <w:rPr>
          <w:noProof/>
        </w:rPr>
        <w:fldChar w:fldCharType="separate"/>
      </w:r>
      <w:r w:rsidR="00925015">
        <w:rPr>
          <w:noProof/>
        </w:rPr>
        <w:t>82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83</w:t>
      </w:r>
      <w:r>
        <w:rPr>
          <w:noProof/>
        </w:rPr>
        <w:tab/>
        <w:t>Issuing officer may permit a thing to be retained</w:t>
      </w:r>
      <w:r w:rsidRPr="00AA74F3">
        <w:rPr>
          <w:noProof/>
        </w:rPr>
        <w:tab/>
      </w:r>
      <w:r w:rsidRPr="00AA74F3">
        <w:rPr>
          <w:noProof/>
        </w:rPr>
        <w:fldChar w:fldCharType="begin"/>
      </w:r>
      <w:r w:rsidRPr="00AA74F3">
        <w:rPr>
          <w:noProof/>
        </w:rPr>
        <w:instrText xml:space="preserve"> PAGEREF _Toc47955117 \h </w:instrText>
      </w:r>
      <w:r w:rsidRPr="00AA74F3">
        <w:rPr>
          <w:noProof/>
        </w:rPr>
      </w:r>
      <w:r w:rsidRPr="00AA74F3">
        <w:rPr>
          <w:noProof/>
        </w:rPr>
        <w:fldChar w:fldCharType="separate"/>
      </w:r>
      <w:r w:rsidR="00925015">
        <w:rPr>
          <w:noProof/>
        </w:rPr>
        <w:t>83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84</w:t>
      </w:r>
      <w:r>
        <w:rPr>
          <w:noProof/>
        </w:rPr>
        <w:tab/>
        <w:t>Disposal of things</w:t>
      </w:r>
      <w:r w:rsidRPr="00AA74F3">
        <w:rPr>
          <w:noProof/>
        </w:rPr>
        <w:tab/>
      </w:r>
      <w:r w:rsidRPr="00AA74F3">
        <w:rPr>
          <w:noProof/>
        </w:rPr>
        <w:fldChar w:fldCharType="begin"/>
      </w:r>
      <w:r w:rsidRPr="00AA74F3">
        <w:rPr>
          <w:noProof/>
        </w:rPr>
        <w:instrText xml:space="preserve"> PAGEREF _Toc47955118 \h </w:instrText>
      </w:r>
      <w:r w:rsidRPr="00AA74F3">
        <w:rPr>
          <w:noProof/>
        </w:rPr>
      </w:r>
      <w:r w:rsidRPr="00AA74F3">
        <w:rPr>
          <w:noProof/>
        </w:rPr>
        <w:fldChar w:fldCharType="separate"/>
      </w:r>
      <w:r w:rsidR="00925015">
        <w:rPr>
          <w:noProof/>
        </w:rPr>
        <w:t>84</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E—Warrants</w:t>
      </w:r>
      <w:r w:rsidRPr="00AA74F3">
        <w:rPr>
          <w:b w:val="0"/>
          <w:noProof/>
          <w:sz w:val="18"/>
        </w:rPr>
        <w:tab/>
      </w:r>
      <w:r w:rsidRPr="00AA74F3">
        <w:rPr>
          <w:b w:val="0"/>
          <w:noProof/>
          <w:sz w:val="18"/>
        </w:rPr>
        <w:fldChar w:fldCharType="begin"/>
      </w:r>
      <w:r w:rsidRPr="00AA74F3">
        <w:rPr>
          <w:b w:val="0"/>
          <w:noProof/>
          <w:sz w:val="18"/>
        </w:rPr>
        <w:instrText xml:space="preserve"> PAGEREF _Toc47955119 \h </w:instrText>
      </w:r>
      <w:r w:rsidRPr="00AA74F3">
        <w:rPr>
          <w:b w:val="0"/>
          <w:noProof/>
          <w:sz w:val="18"/>
        </w:rPr>
      </w:r>
      <w:r w:rsidRPr="00AA74F3">
        <w:rPr>
          <w:b w:val="0"/>
          <w:noProof/>
          <w:sz w:val="18"/>
        </w:rPr>
        <w:fldChar w:fldCharType="separate"/>
      </w:r>
      <w:r w:rsidR="00925015">
        <w:rPr>
          <w:b w:val="0"/>
          <w:noProof/>
          <w:sz w:val="18"/>
        </w:rPr>
        <w:t>84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85</w:t>
      </w:r>
      <w:r>
        <w:rPr>
          <w:noProof/>
        </w:rPr>
        <w:tab/>
        <w:t>Monitoring warrants</w:t>
      </w:r>
      <w:r w:rsidRPr="00AA74F3">
        <w:rPr>
          <w:noProof/>
        </w:rPr>
        <w:tab/>
      </w:r>
      <w:r w:rsidRPr="00AA74F3">
        <w:rPr>
          <w:noProof/>
        </w:rPr>
        <w:fldChar w:fldCharType="begin"/>
      </w:r>
      <w:r w:rsidRPr="00AA74F3">
        <w:rPr>
          <w:noProof/>
        </w:rPr>
        <w:instrText xml:space="preserve"> PAGEREF _Toc47955120 \h </w:instrText>
      </w:r>
      <w:r w:rsidRPr="00AA74F3">
        <w:rPr>
          <w:noProof/>
        </w:rPr>
      </w:r>
      <w:r w:rsidRPr="00AA74F3">
        <w:rPr>
          <w:noProof/>
        </w:rPr>
        <w:fldChar w:fldCharType="separate"/>
      </w:r>
      <w:r w:rsidR="00925015">
        <w:rPr>
          <w:noProof/>
        </w:rPr>
        <w:t>84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86</w:t>
      </w:r>
      <w:r>
        <w:rPr>
          <w:noProof/>
        </w:rPr>
        <w:tab/>
        <w:t>Issue of enforcement warrants</w:t>
      </w:r>
      <w:r w:rsidRPr="00AA74F3">
        <w:rPr>
          <w:noProof/>
        </w:rPr>
        <w:tab/>
      </w:r>
      <w:r w:rsidRPr="00AA74F3">
        <w:rPr>
          <w:noProof/>
        </w:rPr>
        <w:fldChar w:fldCharType="begin"/>
      </w:r>
      <w:r w:rsidRPr="00AA74F3">
        <w:rPr>
          <w:noProof/>
        </w:rPr>
        <w:instrText xml:space="preserve"> PAGEREF _Toc47955121 \h </w:instrText>
      </w:r>
      <w:r w:rsidRPr="00AA74F3">
        <w:rPr>
          <w:noProof/>
        </w:rPr>
      </w:r>
      <w:r w:rsidRPr="00AA74F3">
        <w:rPr>
          <w:noProof/>
        </w:rPr>
        <w:fldChar w:fldCharType="separate"/>
      </w:r>
      <w:r w:rsidR="00925015">
        <w:rPr>
          <w:noProof/>
        </w:rPr>
        <w:t>86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87</w:t>
      </w:r>
      <w:r>
        <w:rPr>
          <w:noProof/>
        </w:rPr>
        <w:tab/>
        <w:t>Enforcement warrants by telephone, fax etc.</w:t>
      </w:r>
      <w:r w:rsidRPr="00AA74F3">
        <w:rPr>
          <w:noProof/>
        </w:rPr>
        <w:tab/>
      </w:r>
      <w:r w:rsidRPr="00AA74F3">
        <w:rPr>
          <w:noProof/>
        </w:rPr>
        <w:fldChar w:fldCharType="begin"/>
      </w:r>
      <w:r w:rsidRPr="00AA74F3">
        <w:rPr>
          <w:noProof/>
        </w:rPr>
        <w:instrText xml:space="preserve"> PAGEREF _Toc47955122 \h </w:instrText>
      </w:r>
      <w:r w:rsidRPr="00AA74F3">
        <w:rPr>
          <w:noProof/>
        </w:rPr>
      </w:r>
      <w:r w:rsidRPr="00AA74F3">
        <w:rPr>
          <w:noProof/>
        </w:rPr>
        <w:fldChar w:fldCharType="separate"/>
      </w:r>
      <w:r w:rsidR="00925015">
        <w:rPr>
          <w:noProof/>
        </w:rPr>
        <w:t>87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88</w:t>
      </w:r>
      <w:r>
        <w:rPr>
          <w:noProof/>
        </w:rPr>
        <w:tab/>
        <w:t>Offence relating to warrants by telephone, fax etc.</w:t>
      </w:r>
      <w:r w:rsidRPr="00AA74F3">
        <w:rPr>
          <w:noProof/>
        </w:rPr>
        <w:tab/>
      </w:r>
      <w:r w:rsidRPr="00AA74F3">
        <w:rPr>
          <w:noProof/>
        </w:rPr>
        <w:fldChar w:fldCharType="begin"/>
      </w:r>
      <w:r w:rsidRPr="00AA74F3">
        <w:rPr>
          <w:noProof/>
        </w:rPr>
        <w:instrText xml:space="preserve"> PAGEREF _Toc47955123 \h </w:instrText>
      </w:r>
      <w:r w:rsidRPr="00AA74F3">
        <w:rPr>
          <w:noProof/>
        </w:rPr>
      </w:r>
      <w:r w:rsidRPr="00AA74F3">
        <w:rPr>
          <w:noProof/>
        </w:rPr>
        <w:fldChar w:fldCharType="separate"/>
      </w:r>
      <w:r w:rsidR="00925015">
        <w:rPr>
          <w:noProof/>
        </w:rPr>
        <w:t>89</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F—Appointment of authorised officers and issue of identity cards</w:t>
      </w:r>
      <w:r w:rsidRPr="00AA74F3">
        <w:rPr>
          <w:b w:val="0"/>
          <w:noProof/>
          <w:sz w:val="18"/>
        </w:rPr>
        <w:tab/>
      </w:r>
      <w:r w:rsidRPr="00AA74F3">
        <w:rPr>
          <w:b w:val="0"/>
          <w:noProof/>
          <w:sz w:val="18"/>
        </w:rPr>
        <w:fldChar w:fldCharType="begin"/>
      </w:r>
      <w:r w:rsidRPr="00AA74F3">
        <w:rPr>
          <w:b w:val="0"/>
          <w:noProof/>
          <w:sz w:val="18"/>
        </w:rPr>
        <w:instrText xml:space="preserve"> PAGEREF _Toc47955124 \h </w:instrText>
      </w:r>
      <w:r w:rsidRPr="00AA74F3">
        <w:rPr>
          <w:b w:val="0"/>
          <w:noProof/>
          <w:sz w:val="18"/>
        </w:rPr>
      </w:r>
      <w:r w:rsidRPr="00AA74F3">
        <w:rPr>
          <w:b w:val="0"/>
          <w:noProof/>
          <w:sz w:val="18"/>
        </w:rPr>
        <w:fldChar w:fldCharType="separate"/>
      </w:r>
      <w:r w:rsidR="00925015">
        <w:rPr>
          <w:b w:val="0"/>
          <w:noProof/>
          <w:sz w:val="18"/>
        </w:rPr>
        <w:t>90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89</w:t>
      </w:r>
      <w:r>
        <w:rPr>
          <w:noProof/>
        </w:rPr>
        <w:tab/>
        <w:t>Appointment of authorised officers</w:t>
      </w:r>
      <w:r w:rsidRPr="00AA74F3">
        <w:rPr>
          <w:noProof/>
        </w:rPr>
        <w:tab/>
      </w:r>
      <w:r w:rsidRPr="00AA74F3">
        <w:rPr>
          <w:noProof/>
        </w:rPr>
        <w:fldChar w:fldCharType="begin"/>
      </w:r>
      <w:r w:rsidRPr="00AA74F3">
        <w:rPr>
          <w:noProof/>
        </w:rPr>
        <w:instrText xml:space="preserve"> PAGEREF _Toc47955125 \h </w:instrText>
      </w:r>
      <w:r w:rsidRPr="00AA74F3">
        <w:rPr>
          <w:noProof/>
        </w:rPr>
      </w:r>
      <w:r w:rsidRPr="00AA74F3">
        <w:rPr>
          <w:noProof/>
        </w:rPr>
        <w:fldChar w:fldCharType="separate"/>
      </w:r>
      <w:r w:rsidR="00925015">
        <w:rPr>
          <w:noProof/>
        </w:rPr>
        <w:t>90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90</w:t>
      </w:r>
      <w:r>
        <w:rPr>
          <w:noProof/>
        </w:rPr>
        <w:tab/>
        <w:t>Identity cards</w:t>
      </w:r>
      <w:r w:rsidRPr="00AA74F3">
        <w:rPr>
          <w:noProof/>
        </w:rPr>
        <w:tab/>
      </w:r>
      <w:r w:rsidRPr="00AA74F3">
        <w:rPr>
          <w:noProof/>
        </w:rPr>
        <w:fldChar w:fldCharType="begin"/>
      </w:r>
      <w:r w:rsidRPr="00AA74F3">
        <w:rPr>
          <w:noProof/>
        </w:rPr>
        <w:instrText xml:space="preserve"> PAGEREF _Toc47955126 \h </w:instrText>
      </w:r>
      <w:r w:rsidRPr="00AA74F3">
        <w:rPr>
          <w:noProof/>
        </w:rPr>
      </w:r>
      <w:r w:rsidRPr="00AA74F3">
        <w:rPr>
          <w:noProof/>
        </w:rPr>
        <w:fldChar w:fldCharType="separate"/>
      </w:r>
      <w:r w:rsidR="00925015">
        <w:rPr>
          <w:noProof/>
        </w:rPr>
        <w:t>90</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G—Powers of issuing officers</w:t>
      </w:r>
      <w:r w:rsidRPr="00AA74F3">
        <w:rPr>
          <w:b w:val="0"/>
          <w:noProof/>
          <w:sz w:val="18"/>
        </w:rPr>
        <w:tab/>
      </w:r>
      <w:r w:rsidRPr="00AA74F3">
        <w:rPr>
          <w:b w:val="0"/>
          <w:noProof/>
          <w:sz w:val="18"/>
        </w:rPr>
        <w:fldChar w:fldCharType="begin"/>
      </w:r>
      <w:r w:rsidRPr="00AA74F3">
        <w:rPr>
          <w:b w:val="0"/>
          <w:noProof/>
          <w:sz w:val="18"/>
        </w:rPr>
        <w:instrText xml:space="preserve"> PAGEREF _Toc47955127 \h </w:instrText>
      </w:r>
      <w:r w:rsidRPr="00AA74F3">
        <w:rPr>
          <w:b w:val="0"/>
          <w:noProof/>
          <w:sz w:val="18"/>
        </w:rPr>
      </w:r>
      <w:r w:rsidRPr="00AA74F3">
        <w:rPr>
          <w:b w:val="0"/>
          <w:noProof/>
          <w:sz w:val="18"/>
        </w:rPr>
        <w:fldChar w:fldCharType="separate"/>
      </w:r>
      <w:r w:rsidR="00925015">
        <w:rPr>
          <w:b w:val="0"/>
          <w:noProof/>
          <w:sz w:val="18"/>
        </w:rPr>
        <w:t>91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91</w:t>
      </w:r>
      <w:r>
        <w:rPr>
          <w:noProof/>
        </w:rPr>
        <w:tab/>
        <w:t>Federal Circuit Court Judges—consent to nomination</w:t>
      </w:r>
      <w:r w:rsidRPr="00AA74F3">
        <w:rPr>
          <w:noProof/>
        </w:rPr>
        <w:tab/>
      </w:r>
      <w:r w:rsidRPr="00AA74F3">
        <w:rPr>
          <w:noProof/>
        </w:rPr>
        <w:fldChar w:fldCharType="begin"/>
      </w:r>
      <w:r w:rsidRPr="00AA74F3">
        <w:rPr>
          <w:noProof/>
        </w:rPr>
        <w:instrText xml:space="preserve"> PAGEREF _Toc47955128 \h </w:instrText>
      </w:r>
      <w:r w:rsidRPr="00AA74F3">
        <w:rPr>
          <w:noProof/>
        </w:rPr>
      </w:r>
      <w:r w:rsidRPr="00AA74F3">
        <w:rPr>
          <w:noProof/>
        </w:rPr>
        <w:fldChar w:fldCharType="separate"/>
      </w:r>
      <w:r w:rsidR="00925015">
        <w:rPr>
          <w:noProof/>
        </w:rPr>
        <w:t>91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92</w:t>
      </w:r>
      <w:r>
        <w:rPr>
          <w:noProof/>
        </w:rPr>
        <w:tab/>
        <w:t>Issuing officers—personal capacity</w:t>
      </w:r>
      <w:r w:rsidRPr="00AA74F3">
        <w:rPr>
          <w:noProof/>
        </w:rPr>
        <w:tab/>
      </w:r>
      <w:r w:rsidRPr="00AA74F3">
        <w:rPr>
          <w:noProof/>
        </w:rPr>
        <w:fldChar w:fldCharType="begin"/>
      </w:r>
      <w:r w:rsidRPr="00AA74F3">
        <w:rPr>
          <w:noProof/>
        </w:rPr>
        <w:instrText xml:space="preserve"> PAGEREF _Toc47955129 \h </w:instrText>
      </w:r>
      <w:r w:rsidRPr="00AA74F3">
        <w:rPr>
          <w:noProof/>
        </w:rPr>
      </w:r>
      <w:r w:rsidRPr="00AA74F3">
        <w:rPr>
          <w:noProof/>
        </w:rPr>
        <w:fldChar w:fldCharType="separate"/>
      </w:r>
      <w:r w:rsidR="00925015">
        <w:rPr>
          <w:noProof/>
        </w:rPr>
        <w:t>92</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6—Enforcement</w:t>
      </w:r>
      <w:r w:rsidRPr="00AA74F3">
        <w:rPr>
          <w:b w:val="0"/>
          <w:noProof/>
          <w:sz w:val="18"/>
        </w:rPr>
        <w:tab/>
      </w:r>
      <w:r w:rsidRPr="00AA74F3">
        <w:rPr>
          <w:b w:val="0"/>
          <w:noProof/>
          <w:sz w:val="18"/>
        </w:rPr>
        <w:fldChar w:fldCharType="begin"/>
      </w:r>
      <w:r w:rsidRPr="00AA74F3">
        <w:rPr>
          <w:b w:val="0"/>
          <w:noProof/>
          <w:sz w:val="18"/>
        </w:rPr>
        <w:instrText xml:space="preserve"> PAGEREF _Toc47955130 \h </w:instrText>
      </w:r>
      <w:r w:rsidRPr="00AA74F3">
        <w:rPr>
          <w:b w:val="0"/>
          <w:noProof/>
          <w:sz w:val="18"/>
        </w:rPr>
      </w:r>
      <w:r w:rsidRPr="00AA74F3">
        <w:rPr>
          <w:b w:val="0"/>
          <w:noProof/>
          <w:sz w:val="18"/>
        </w:rPr>
        <w:fldChar w:fldCharType="separate"/>
      </w:r>
      <w:r w:rsidR="00925015">
        <w:rPr>
          <w:b w:val="0"/>
          <w:noProof/>
          <w:sz w:val="18"/>
        </w:rPr>
        <w:t>93</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1—Offences and civil penalty provisions</w:t>
      </w:r>
      <w:r w:rsidRPr="00AA74F3">
        <w:rPr>
          <w:b w:val="0"/>
          <w:noProof/>
          <w:sz w:val="18"/>
        </w:rPr>
        <w:tab/>
      </w:r>
      <w:r w:rsidRPr="00AA74F3">
        <w:rPr>
          <w:b w:val="0"/>
          <w:noProof/>
          <w:sz w:val="18"/>
        </w:rPr>
        <w:fldChar w:fldCharType="begin"/>
      </w:r>
      <w:r w:rsidRPr="00AA74F3">
        <w:rPr>
          <w:b w:val="0"/>
          <w:noProof/>
          <w:sz w:val="18"/>
        </w:rPr>
        <w:instrText xml:space="preserve"> PAGEREF _Toc47955131 \h </w:instrText>
      </w:r>
      <w:r w:rsidRPr="00AA74F3">
        <w:rPr>
          <w:b w:val="0"/>
          <w:noProof/>
          <w:sz w:val="18"/>
        </w:rPr>
      </w:r>
      <w:r w:rsidRPr="00AA74F3">
        <w:rPr>
          <w:b w:val="0"/>
          <w:noProof/>
          <w:sz w:val="18"/>
        </w:rPr>
        <w:fldChar w:fldCharType="separate"/>
      </w:r>
      <w:r w:rsidR="00925015">
        <w:rPr>
          <w:b w:val="0"/>
          <w:noProof/>
          <w:sz w:val="18"/>
        </w:rPr>
        <w:t>93</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A—Conduct by NVR registered training organisations</w:t>
      </w:r>
      <w:r w:rsidRPr="00AA74F3">
        <w:rPr>
          <w:b w:val="0"/>
          <w:noProof/>
          <w:sz w:val="18"/>
        </w:rPr>
        <w:tab/>
      </w:r>
      <w:r w:rsidRPr="00AA74F3">
        <w:rPr>
          <w:b w:val="0"/>
          <w:noProof/>
          <w:sz w:val="18"/>
        </w:rPr>
        <w:fldChar w:fldCharType="begin"/>
      </w:r>
      <w:r w:rsidRPr="00AA74F3">
        <w:rPr>
          <w:b w:val="0"/>
          <w:noProof/>
          <w:sz w:val="18"/>
        </w:rPr>
        <w:instrText xml:space="preserve"> PAGEREF _Toc47955132 \h </w:instrText>
      </w:r>
      <w:r w:rsidRPr="00AA74F3">
        <w:rPr>
          <w:b w:val="0"/>
          <w:noProof/>
          <w:sz w:val="18"/>
        </w:rPr>
      </w:r>
      <w:r w:rsidRPr="00AA74F3">
        <w:rPr>
          <w:b w:val="0"/>
          <w:noProof/>
          <w:sz w:val="18"/>
        </w:rPr>
        <w:fldChar w:fldCharType="separate"/>
      </w:r>
      <w:r w:rsidR="00925015">
        <w:rPr>
          <w:b w:val="0"/>
          <w:noProof/>
          <w:sz w:val="18"/>
        </w:rPr>
        <w:t>93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93</w:t>
      </w:r>
      <w:r>
        <w:rPr>
          <w:noProof/>
        </w:rPr>
        <w:tab/>
        <w:t>Offence—providing all or part of VET course outside scope of registration</w:t>
      </w:r>
      <w:r w:rsidRPr="00AA74F3">
        <w:rPr>
          <w:noProof/>
        </w:rPr>
        <w:tab/>
      </w:r>
      <w:r w:rsidRPr="00AA74F3">
        <w:rPr>
          <w:noProof/>
        </w:rPr>
        <w:fldChar w:fldCharType="begin"/>
      </w:r>
      <w:r w:rsidRPr="00AA74F3">
        <w:rPr>
          <w:noProof/>
        </w:rPr>
        <w:instrText xml:space="preserve"> PAGEREF _Toc47955133 \h </w:instrText>
      </w:r>
      <w:r w:rsidRPr="00AA74F3">
        <w:rPr>
          <w:noProof/>
        </w:rPr>
      </w:r>
      <w:r w:rsidRPr="00AA74F3">
        <w:rPr>
          <w:noProof/>
        </w:rPr>
        <w:fldChar w:fldCharType="separate"/>
      </w:r>
      <w:r w:rsidR="00925015">
        <w:rPr>
          <w:noProof/>
        </w:rPr>
        <w:t>93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94</w:t>
      </w:r>
      <w:r>
        <w:rPr>
          <w:noProof/>
        </w:rPr>
        <w:tab/>
        <w:t>Civil penalty—providing all or part of VET course outside scope of registration</w:t>
      </w:r>
      <w:r w:rsidRPr="00AA74F3">
        <w:rPr>
          <w:noProof/>
        </w:rPr>
        <w:tab/>
      </w:r>
      <w:r w:rsidRPr="00AA74F3">
        <w:rPr>
          <w:noProof/>
        </w:rPr>
        <w:fldChar w:fldCharType="begin"/>
      </w:r>
      <w:r w:rsidRPr="00AA74F3">
        <w:rPr>
          <w:noProof/>
        </w:rPr>
        <w:instrText xml:space="preserve"> PAGEREF _Toc47955134 \h </w:instrText>
      </w:r>
      <w:r w:rsidRPr="00AA74F3">
        <w:rPr>
          <w:noProof/>
        </w:rPr>
      </w:r>
      <w:r w:rsidRPr="00AA74F3">
        <w:rPr>
          <w:noProof/>
        </w:rPr>
        <w:fldChar w:fldCharType="separate"/>
      </w:r>
      <w:r w:rsidR="00925015">
        <w:rPr>
          <w:noProof/>
        </w:rPr>
        <w:t>93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95</w:t>
      </w:r>
      <w:r>
        <w:rPr>
          <w:noProof/>
        </w:rPr>
        <w:tab/>
        <w:t>Offence—issuing VET qualification outside scope of registration</w:t>
      </w:r>
      <w:r w:rsidRPr="00AA74F3">
        <w:rPr>
          <w:noProof/>
        </w:rPr>
        <w:tab/>
      </w:r>
      <w:r w:rsidRPr="00AA74F3">
        <w:rPr>
          <w:noProof/>
        </w:rPr>
        <w:fldChar w:fldCharType="begin"/>
      </w:r>
      <w:r w:rsidRPr="00AA74F3">
        <w:rPr>
          <w:noProof/>
        </w:rPr>
        <w:instrText xml:space="preserve"> PAGEREF _Toc47955135 \h </w:instrText>
      </w:r>
      <w:r w:rsidRPr="00AA74F3">
        <w:rPr>
          <w:noProof/>
        </w:rPr>
      </w:r>
      <w:r w:rsidRPr="00AA74F3">
        <w:rPr>
          <w:noProof/>
        </w:rPr>
        <w:fldChar w:fldCharType="separate"/>
      </w:r>
      <w:r w:rsidR="00925015">
        <w:rPr>
          <w:noProof/>
        </w:rPr>
        <w:t>93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96</w:t>
      </w:r>
      <w:r>
        <w:rPr>
          <w:noProof/>
        </w:rPr>
        <w:tab/>
        <w:t>Civil penalty—issuing VET qualification outside scope of registration</w:t>
      </w:r>
      <w:r w:rsidRPr="00AA74F3">
        <w:rPr>
          <w:noProof/>
        </w:rPr>
        <w:tab/>
      </w:r>
      <w:r w:rsidRPr="00AA74F3">
        <w:rPr>
          <w:noProof/>
        </w:rPr>
        <w:fldChar w:fldCharType="begin"/>
      </w:r>
      <w:r w:rsidRPr="00AA74F3">
        <w:rPr>
          <w:noProof/>
        </w:rPr>
        <w:instrText xml:space="preserve"> PAGEREF _Toc47955136 \h </w:instrText>
      </w:r>
      <w:r w:rsidRPr="00AA74F3">
        <w:rPr>
          <w:noProof/>
        </w:rPr>
      </w:r>
      <w:r w:rsidRPr="00AA74F3">
        <w:rPr>
          <w:noProof/>
        </w:rPr>
        <w:fldChar w:fldCharType="separate"/>
      </w:r>
      <w:r w:rsidR="00925015">
        <w:rPr>
          <w:noProof/>
        </w:rPr>
        <w:t>94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97</w:t>
      </w:r>
      <w:r>
        <w:rPr>
          <w:noProof/>
        </w:rPr>
        <w:tab/>
        <w:t>Offence—issuing VET statement of attainment outside scope of registration</w:t>
      </w:r>
      <w:r w:rsidRPr="00AA74F3">
        <w:rPr>
          <w:noProof/>
        </w:rPr>
        <w:tab/>
      </w:r>
      <w:r w:rsidRPr="00AA74F3">
        <w:rPr>
          <w:noProof/>
        </w:rPr>
        <w:fldChar w:fldCharType="begin"/>
      </w:r>
      <w:r w:rsidRPr="00AA74F3">
        <w:rPr>
          <w:noProof/>
        </w:rPr>
        <w:instrText xml:space="preserve"> PAGEREF _Toc47955137 \h </w:instrText>
      </w:r>
      <w:r w:rsidRPr="00AA74F3">
        <w:rPr>
          <w:noProof/>
        </w:rPr>
      </w:r>
      <w:r w:rsidRPr="00AA74F3">
        <w:rPr>
          <w:noProof/>
        </w:rPr>
        <w:fldChar w:fldCharType="separate"/>
      </w:r>
      <w:r w:rsidR="00925015">
        <w:rPr>
          <w:noProof/>
        </w:rPr>
        <w:t>94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98</w:t>
      </w:r>
      <w:r>
        <w:rPr>
          <w:noProof/>
        </w:rPr>
        <w:tab/>
        <w:t>Civil penalty—issuing VET statement of attainment outside scope of registration</w:t>
      </w:r>
      <w:r w:rsidRPr="00AA74F3">
        <w:rPr>
          <w:noProof/>
        </w:rPr>
        <w:tab/>
      </w:r>
      <w:r w:rsidRPr="00AA74F3">
        <w:rPr>
          <w:noProof/>
        </w:rPr>
        <w:fldChar w:fldCharType="begin"/>
      </w:r>
      <w:r w:rsidRPr="00AA74F3">
        <w:rPr>
          <w:noProof/>
        </w:rPr>
        <w:instrText xml:space="preserve"> PAGEREF _Toc47955138 \h </w:instrText>
      </w:r>
      <w:r w:rsidRPr="00AA74F3">
        <w:rPr>
          <w:noProof/>
        </w:rPr>
      </w:r>
      <w:r w:rsidRPr="00AA74F3">
        <w:rPr>
          <w:noProof/>
        </w:rPr>
        <w:fldChar w:fldCharType="separate"/>
      </w:r>
      <w:r w:rsidR="00925015">
        <w:rPr>
          <w:noProof/>
        </w:rPr>
        <w:t>94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99</w:t>
      </w:r>
      <w:r>
        <w:rPr>
          <w:noProof/>
        </w:rPr>
        <w:tab/>
        <w:t>Offence—advertising all or part of VET course outside scope of registration</w:t>
      </w:r>
      <w:r w:rsidRPr="00AA74F3">
        <w:rPr>
          <w:noProof/>
        </w:rPr>
        <w:tab/>
      </w:r>
      <w:r w:rsidRPr="00AA74F3">
        <w:rPr>
          <w:noProof/>
        </w:rPr>
        <w:fldChar w:fldCharType="begin"/>
      </w:r>
      <w:r w:rsidRPr="00AA74F3">
        <w:rPr>
          <w:noProof/>
        </w:rPr>
        <w:instrText xml:space="preserve"> PAGEREF _Toc47955139 \h </w:instrText>
      </w:r>
      <w:r w:rsidRPr="00AA74F3">
        <w:rPr>
          <w:noProof/>
        </w:rPr>
      </w:r>
      <w:r w:rsidRPr="00AA74F3">
        <w:rPr>
          <w:noProof/>
        </w:rPr>
        <w:fldChar w:fldCharType="separate"/>
      </w:r>
      <w:r w:rsidR="00925015">
        <w:rPr>
          <w:noProof/>
        </w:rPr>
        <w:t>95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100</w:t>
      </w:r>
      <w:r>
        <w:rPr>
          <w:noProof/>
        </w:rPr>
        <w:tab/>
        <w:t>Civil penalty—advertising all or part of VET course outside scope of registration</w:t>
      </w:r>
      <w:r w:rsidRPr="00AA74F3">
        <w:rPr>
          <w:noProof/>
        </w:rPr>
        <w:tab/>
      </w:r>
      <w:r w:rsidRPr="00AA74F3">
        <w:rPr>
          <w:noProof/>
        </w:rPr>
        <w:fldChar w:fldCharType="begin"/>
      </w:r>
      <w:r w:rsidRPr="00AA74F3">
        <w:rPr>
          <w:noProof/>
        </w:rPr>
        <w:instrText xml:space="preserve"> PAGEREF _Toc47955140 \h </w:instrText>
      </w:r>
      <w:r w:rsidRPr="00AA74F3">
        <w:rPr>
          <w:noProof/>
        </w:rPr>
      </w:r>
      <w:r w:rsidRPr="00AA74F3">
        <w:rPr>
          <w:noProof/>
        </w:rPr>
        <w:fldChar w:fldCharType="separate"/>
      </w:r>
      <w:r w:rsidR="00925015">
        <w:rPr>
          <w:noProof/>
        </w:rPr>
        <w:t>95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101</w:t>
      </w:r>
      <w:r>
        <w:rPr>
          <w:noProof/>
        </w:rPr>
        <w:tab/>
        <w:t>Offence—certain conduct prohibited while scope of registration suspended</w:t>
      </w:r>
      <w:r w:rsidRPr="00AA74F3">
        <w:rPr>
          <w:noProof/>
        </w:rPr>
        <w:tab/>
      </w:r>
      <w:r w:rsidRPr="00AA74F3">
        <w:rPr>
          <w:noProof/>
        </w:rPr>
        <w:fldChar w:fldCharType="begin"/>
      </w:r>
      <w:r w:rsidRPr="00AA74F3">
        <w:rPr>
          <w:noProof/>
        </w:rPr>
        <w:instrText xml:space="preserve"> PAGEREF _Toc47955141 \h </w:instrText>
      </w:r>
      <w:r w:rsidRPr="00AA74F3">
        <w:rPr>
          <w:noProof/>
        </w:rPr>
      </w:r>
      <w:r w:rsidRPr="00AA74F3">
        <w:rPr>
          <w:noProof/>
        </w:rPr>
        <w:fldChar w:fldCharType="separate"/>
      </w:r>
      <w:r w:rsidR="00925015">
        <w:rPr>
          <w:noProof/>
        </w:rPr>
        <w:t>96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102</w:t>
      </w:r>
      <w:r>
        <w:rPr>
          <w:noProof/>
        </w:rPr>
        <w:tab/>
        <w:t>Civil penalty—certain conduct prohibited while scope of registration suspended</w:t>
      </w:r>
      <w:r w:rsidRPr="00AA74F3">
        <w:rPr>
          <w:noProof/>
        </w:rPr>
        <w:tab/>
      </w:r>
      <w:r w:rsidRPr="00AA74F3">
        <w:rPr>
          <w:noProof/>
        </w:rPr>
        <w:fldChar w:fldCharType="begin"/>
      </w:r>
      <w:r w:rsidRPr="00AA74F3">
        <w:rPr>
          <w:noProof/>
        </w:rPr>
        <w:instrText xml:space="preserve"> PAGEREF _Toc47955142 \h </w:instrText>
      </w:r>
      <w:r w:rsidRPr="00AA74F3">
        <w:rPr>
          <w:noProof/>
        </w:rPr>
      </w:r>
      <w:r w:rsidRPr="00AA74F3">
        <w:rPr>
          <w:noProof/>
        </w:rPr>
        <w:fldChar w:fldCharType="separate"/>
      </w:r>
      <w:r w:rsidR="00925015">
        <w:rPr>
          <w:noProof/>
        </w:rPr>
        <w:t>96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103</w:t>
      </w:r>
      <w:r>
        <w:rPr>
          <w:noProof/>
        </w:rPr>
        <w:tab/>
        <w:t>Offence—issuing VET qualification without providing adequate assessment</w:t>
      </w:r>
      <w:r w:rsidRPr="00AA74F3">
        <w:rPr>
          <w:noProof/>
        </w:rPr>
        <w:tab/>
      </w:r>
      <w:r w:rsidRPr="00AA74F3">
        <w:rPr>
          <w:noProof/>
        </w:rPr>
        <w:fldChar w:fldCharType="begin"/>
      </w:r>
      <w:r w:rsidRPr="00AA74F3">
        <w:rPr>
          <w:noProof/>
        </w:rPr>
        <w:instrText xml:space="preserve"> PAGEREF _Toc47955143 \h </w:instrText>
      </w:r>
      <w:r w:rsidRPr="00AA74F3">
        <w:rPr>
          <w:noProof/>
        </w:rPr>
      </w:r>
      <w:r w:rsidRPr="00AA74F3">
        <w:rPr>
          <w:noProof/>
        </w:rPr>
        <w:fldChar w:fldCharType="separate"/>
      </w:r>
      <w:r w:rsidR="00925015">
        <w:rPr>
          <w:noProof/>
        </w:rPr>
        <w:t>97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104</w:t>
      </w:r>
      <w:r>
        <w:rPr>
          <w:noProof/>
        </w:rPr>
        <w:tab/>
        <w:t>Civil penalty—issuing VET qualification without providing adequate assessment</w:t>
      </w:r>
      <w:r w:rsidRPr="00AA74F3">
        <w:rPr>
          <w:noProof/>
        </w:rPr>
        <w:tab/>
      </w:r>
      <w:r w:rsidRPr="00AA74F3">
        <w:rPr>
          <w:noProof/>
        </w:rPr>
        <w:fldChar w:fldCharType="begin"/>
      </w:r>
      <w:r w:rsidRPr="00AA74F3">
        <w:rPr>
          <w:noProof/>
        </w:rPr>
        <w:instrText xml:space="preserve"> PAGEREF _Toc47955144 \h </w:instrText>
      </w:r>
      <w:r w:rsidRPr="00AA74F3">
        <w:rPr>
          <w:noProof/>
        </w:rPr>
      </w:r>
      <w:r w:rsidRPr="00AA74F3">
        <w:rPr>
          <w:noProof/>
        </w:rPr>
        <w:fldChar w:fldCharType="separate"/>
      </w:r>
      <w:r w:rsidR="00925015">
        <w:rPr>
          <w:noProof/>
        </w:rPr>
        <w:t>98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105</w:t>
      </w:r>
      <w:r>
        <w:rPr>
          <w:noProof/>
        </w:rPr>
        <w:tab/>
        <w:t>Offence—issuing VET statement of attainment without providing adequate assessment</w:t>
      </w:r>
      <w:r w:rsidRPr="00AA74F3">
        <w:rPr>
          <w:noProof/>
        </w:rPr>
        <w:tab/>
      </w:r>
      <w:r w:rsidRPr="00AA74F3">
        <w:rPr>
          <w:noProof/>
        </w:rPr>
        <w:fldChar w:fldCharType="begin"/>
      </w:r>
      <w:r w:rsidRPr="00AA74F3">
        <w:rPr>
          <w:noProof/>
        </w:rPr>
        <w:instrText xml:space="preserve"> PAGEREF _Toc47955145 \h </w:instrText>
      </w:r>
      <w:r w:rsidRPr="00AA74F3">
        <w:rPr>
          <w:noProof/>
        </w:rPr>
      </w:r>
      <w:r w:rsidRPr="00AA74F3">
        <w:rPr>
          <w:noProof/>
        </w:rPr>
        <w:fldChar w:fldCharType="separate"/>
      </w:r>
      <w:r w:rsidR="00925015">
        <w:rPr>
          <w:noProof/>
        </w:rPr>
        <w:t>98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106</w:t>
      </w:r>
      <w:r>
        <w:rPr>
          <w:noProof/>
        </w:rPr>
        <w:tab/>
        <w:t>Civil penalty—issuing VET statement of attainment without providing adequate assessment</w:t>
      </w:r>
      <w:r w:rsidRPr="00AA74F3">
        <w:rPr>
          <w:noProof/>
        </w:rPr>
        <w:tab/>
      </w:r>
      <w:r w:rsidRPr="00AA74F3">
        <w:rPr>
          <w:noProof/>
        </w:rPr>
        <w:fldChar w:fldCharType="begin"/>
      </w:r>
      <w:r w:rsidRPr="00AA74F3">
        <w:rPr>
          <w:noProof/>
        </w:rPr>
        <w:instrText xml:space="preserve"> PAGEREF _Toc47955146 \h </w:instrText>
      </w:r>
      <w:r w:rsidRPr="00AA74F3">
        <w:rPr>
          <w:noProof/>
        </w:rPr>
      </w:r>
      <w:r w:rsidRPr="00AA74F3">
        <w:rPr>
          <w:noProof/>
        </w:rPr>
        <w:fldChar w:fldCharType="separate"/>
      </w:r>
      <w:r w:rsidR="00925015">
        <w:rPr>
          <w:noProof/>
        </w:rPr>
        <w:t>99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107</w:t>
      </w:r>
      <w:r>
        <w:rPr>
          <w:noProof/>
        </w:rPr>
        <w:tab/>
        <w:t>Offence—issuing VET qualification without ensuring student satisfied requirements</w:t>
      </w:r>
      <w:r w:rsidRPr="00AA74F3">
        <w:rPr>
          <w:noProof/>
        </w:rPr>
        <w:tab/>
      </w:r>
      <w:r w:rsidRPr="00AA74F3">
        <w:rPr>
          <w:noProof/>
        </w:rPr>
        <w:fldChar w:fldCharType="begin"/>
      </w:r>
      <w:r w:rsidRPr="00AA74F3">
        <w:rPr>
          <w:noProof/>
        </w:rPr>
        <w:instrText xml:space="preserve"> PAGEREF _Toc47955147 \h </w:instrText>
      </w:r>
      <w:r w:rsidRPr="00AA74F3">
        <w:rPr>
          <w:noProof/>
        </w:rPr>
      </w:r>
      <w:r w:rsidRPr="00AA74F3">
        <w:rPr>
          <w:noProof/>
        </w:rPr>
        <w:fldChar w:fldCharType="separate"/>
      </w:r>
      <w:r w:rsidR="00925015">
        <w:rPr>
          <w:noProof/>
        </w:rPr>
        <w:t>100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108</w:t>
      </w:r>
      <w:r>
        <w:rPr>
          <w:noProof/>
        </w:rPr>
        <w:tab/>
        <w:t>Civil penalty—issuing VET qualification without ensuring student satisfied requirements</w:t>
      </w:r>
      <w:r w:rsidRPr="00AA74F3">
        <w:rPr>
          <w:noProof/>
        </w:rPr>
        <w:tab/>
      </w:r>
      <w:r w:rsidRPr="00AA74F3">
        <w:rPr>
          <w:noProof/>
        </w:rPr>
        <w:fldChar w:fldCharType="begin"/>
      </w:r>
      <w:r w:rsidRPr="00AA74F3">
        <w:rPr>
          <w:noProof/>
        </w:rPr>
        <w:instrText xml:space="preserve"> PAGEREF _Toc47955148 \h </w:instrText>
      </w:r>
      <w:r w:rsidRPr="00AA74F3">
        <w:rPr>
          <w:noProof/>
        </w:rPr>
      </w:r>
      <w:r w:rsidRPr="00AA74F3">
        <w:rPr>
          <w:noProof/>
        </w:rPr>
        <w:fldChar w:fldCharType="separate"/>
      </w:r>
      <w:r w:rsidR="00925015">
        <w:rPr>
          <w:noProof/>
        </w:rPr>
        <w:t>100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109</w:t>
      </w:r>
      <w:r>
        <w:rPr>
          <w:noProof/>
        </w:rPr>
        <w:tab/>
        <w:t>Offence—issuing VET statement of attainment without ensuring student satisfied requirements</w:t>
      </w:r>
      <w:r w:rsidRPr="00AA74F3">
        <w:rPr>
          <w:noProof/>
        </w:rPr>
        <w:tab/>
      </w:r>
      <w:r w:rsidRPr="00AA74F3">
        <w:rPr>
          <w:noProof/>
        </w:rPr>
        <w:fldChar w:fldCharType="begin"/>
      </w:r>
      <w:r w:rsidRPr="00AA74F3">
        <w:rPr>
          <w:noProof/>
        </w:rPr>
        <w:instrText xml:space="preserve"> PAGEREF _Toc47955149 \h </w:instrText>
      </w:r>
      <w:r w:rsidRPr="00AA74F3">
        <w:rPr>
          <w:noProof/>
        </w:rPr>
      </w:r>
      <w:r w:rsidRPr="00AA74F3">
        <w:rPr>
          <w:noProof/>
        </w:rPr>
        <w:fldChar w:fldCharType="separate"/>
      </w:r>
      <w:r w:rsidR="00925015">
        <w:rPr>
          <w:noProof/>
        </w:rPr>
        <w:t>101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110</w:t>
      </w:r>
      <w:r>
        <w:rPr>
          <w:noProof/>
        </w:rPr>
        <w:tab/>
        <w:t>Civil penalty—issuing VET statement of attainment without ensuring student satisfied requirements</w:t>
      </w:r>
      <w:r w:rsidRPr="00AA74F3">
        <w:rPr>
          <w:noProof/>
        </w:rPr>
        <w:tab/>
      </w:r>
      <w:r w:rsidRPr="00AA74F3">
        <w:rPr>
          <w:noProof/>
        </w:rPr>
        <w:fldChar w:fldCharType="begin"/>
      </w:r>
      <w:r w:rsidRPr="00AA74F3">
        <w:rPr>
          <w:noProof/>
        </w:rPr>
        <w:instrText xml:space="preserve"> PAGEREF _Toc47955150 \h </w:instrText>
      </w:r>
      <w:r w:rsidRPr="00AA74F3">
        <w:rPr>
          <w:noProof/>
        </w:rPr>
      </w:r>
      <w:r w:rsidRPr="00AA74F3">
        <w:rPr>
          <w:noProof/>
        </w:rPr>
        <w:fldChar w:fldCharType="separate"/>
      </w:r>
      <w:r w:rsidR="00925015">
        <w:rPr>
          <w:noProof/>
        </w:rPr>
        <w:t>101</w:t>
      </w:r>
      <w:r w:rsidRPr="00AA74F3">
        <w:rPr>
          <w:noProof/>
        </w:rPr>
        <w:fldChar w:fldCharType="end"/>
      </w:r>
    </w:p>
    <w:p w:rsidR="00AA74F3" w:rsidRDefault="00AA74F3" w:rsidP="00BE0D4E">
      <w:pPr>
        <w:pStyle w:val="TOC5"/>
        <w:keepNext/>
        <w:rPr>
          <w:rFonts w:asciiTheme="minorHAnsi" w:eastAsiaTheme="minorEastAsia" w:hAnsiTheme="minorHAnsi" w:cstheme="minorBidi"/>
          <w:noProof/>
          <w:kern w:val="0"/>
          <w:sz w:val="22"/>
          <w:szCs w:val="22"/>
        </w:rPr>
      </w:pPr>
      <w:r>
        <w:rPr>
          <w:noProof/>
        </w:rPr>
        <w:t>111</w:t>
      </w:r>
      <w:r>
        <w:rPr>
          <w:noProof/>
        </w:rPr>
        <w:tab/>
        <w:t>Civil penalty—breach of condition of registration</w:t>
      </w:r>
      <w:r w:rsidRPr="00AA74F3">
        <w:rPr>
          <w:noProof/>
        </w:rPr>
        <w:tab/>
      </w:r>
      <w:r w:rsidRPr="00AA74F3">
        <w:rPr>
          <w:noProof/>
        </w:rPr>
        <w:fldChar w:fldCharType="begin"/>
      </w:r>
      <w:r w:rsidRPr="00AA74F3">
        <w:rPr>
          <w:noProof/>
        </w:rPr>
        <w:instrText xml:space="preserve"> PAGEREF _Toc47955151 \h </w:instrText>
      </w:r>
      <w:r w:rsidRPr="00AA74F3">
        <w:rPr>
          <w:noProof/>
        </w:rPr>
      </w:r>
      <w:r w:rsidRPr="00AA74F3">
        <w:rPr>
          <w:noProof/>
        </w:rPr>
        <w:fldChar w:fldCharType="separate"/>
      </w:r>
      <w:r w:rsidR="00925015">
        <w:rPr>
          <w:noProof/>
        </w:rPr>
        <w:t>101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112</w:t>
      </w:r>
      <w:r>
        <w:rPr>
          <w:noProof/>
        </w:rPr>
        <w:tab/>
        <w:t>Civil penalty—failure to return certificate of registration</w:t>
      </w:r>
      <w:r w:rsidRPr="00AA74F3">
        <w:rPr>
          <w:noProof/>
        </w:rPr>
        <w:tab/>
      </w:r>
      <w:r w:rsidRPr="00AA74F3">
        <w:rPr>
          <w:noProof/>
        </w:rPr>
        <w:fldChar w:fldCharType="begin"/>
      </w:r>
      <w:r w:rsidRPr="00AA74F3">
        <w:rPr>
          <w:noProof/>
        </w:rPr>
        <w:instrText xml:space="preserve"> PAGEREF _Toc47955152 \h </w:instrText>
      </w:r>
      <w:r w:rsidRPr="00AA74F3">
        <w:rPr>
          <w:noProof/>
        </w:rPr>
      </w:r>
      <w:r w:rsidRPr="00AA74F3">
        <w:rPr>
          <w:noProof/>
        </w:rPr>
        <w:fldChar w:fldCharType="separate"/>
      </w:r>
      <w:r w:rsidR="00925015">
        <w:rPr>
          <w:noProof/>
        </w:rPr>
        <w:t>102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113</w:t>
      </w:r>
      <w:r>
        <w:rPr>
          <w:noProof/>
        </w:rPr>
        <w:tab/>
        <w:t>Geographical jurisdiction</w:t>
      </w:r>
      <w:r w:rsidRPr="00AA74F3">
        <w:rPr>
          <w:noProof/>
        </w:rPr>
        <w:tab/>
      </w:r>
      <w:r w:rsidRPr="00AA74F3">
        <w:rPr>
          <w:noProof/>
        </w:rPr>
        <w:fldChar w:fldCharType="begin"/>
      </w:r>
      <w:r w:rsidRPr="00AA74F3">
        <w:rPr>
          <w:noProof/>
        </w:rPr>
        <w:instrText xml:space="preserve"> PAGEREF _Toc47955153 \h </w:instrText>
      </w:r>
      <w:r w:rsidRPr="00AA74F3">
        <w:rPr>
          <w:noProof/>
        </w:rPr>
      </w:r>
      <w:r w:rsidRPr="00AA74F3">
        <w:rPr>
          <w:noProof/>
        </w:rPr>
        <w:fldChar w:fldCharType="separate"/>
      </w:r>
      <w:r w:rsidR="00925015">
        <w:rPr>
          <w:noProof/>
        </w:rPr>
        <w:t>103</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B—Conduct that is prohibited if not an NVR registered training organisation</w:t>
      </w:r>
      <w:r w:rsidRPr="00AA74F3">
        <w:rPr>
          <w:b w:val="0"/>
          <w:noProof/>
          <w:sz w:val="18"/>
        </w:rPr>
        <w:tab/>
      </w:r>
      <w:r w:rsidRPr="00AA74F3">
        <w:rPr>
          <w:b w:val="0"/>
          <w:noProof/>
          <w:sz w:val="18"/>
        </w:rPr>
        <w:fldChar w:fldCharType="begin"/>
      </w:r>
      <w:r w:rsidRPr="00AA74F3">
        <w:rPr>
          <w:b w:val="0"/>
          <w:noProof/>
          <w:sz w:val="18"/>
        </w:rPr>
        <w:instrText xml:space="preserve"> PAGEREF _Toc47955154 \h </w:instrText>
      </w:r>
      <w:r w:rsidRPr="00AA74F3">
        <w:rPr>
          <w:b w:val="0"/>
          <w:noProof/>
          <w:sz w:val="18"/>
        </w:rPr>
      </w:r>
      <w:r w:rsidRPr="00AA74F3">
        <w:rPr>
          <w:b w:val="0"/>
          <w:noProof/>
          <w:sz w:val="18"/>
        </w:rPr>
        <w:fldChar w:fldCharType="separate"/>
      </w:r>
      <w:r w:rsidR="00925015">
        <w:rPr>
          <w:b w:val="0"/>
          <w:noProof/>
          <w:sz w:val="18"/>
        </w:rPr>
        <w:t>103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114</w:t>
      </w:r>
      <w:r>
        <w:rPr>
          <w:noProof/>
        </w:rPr>
        <w:tab/>
        <w:t>Offence—falsely claiming to be an NVR registered training organisation</w:t>
      </w:r>
      <w:r w:rsidRPr="00AA74F3">
        <w:rPr>
          <w:noProof/>
        </w:rPr>
        <w:tab/>
      </w:r>
      <w:r w:rsidRPr="00AA74F3">
        <w:rPr>
          <w:noProof/>
        </w:rPr>
        <w:fldChar w:fldCharType="begin"/>
      </w:r>
      <w:r w:rsidRPr="00AA74F3">
        <w:rPr>
          <w:noProof/>
        </w:rPr>
        <w:instrText xml:space="preserve"> PAGEREF _Toc47955155 \h </w:instrText>
      </w:r>
      <w:r w:rsidRPr="00AA74F3">
        <w:rPr>
          <w:noProof/>
        </w:rPr>
      </w:r>
      <w:r w:rsidRPr="00AA74F3">
        <w:rPr>
          <w:noProof/>
        </w:rPr>
        <w:fldChar w:fldCharType="separate"/>
      </w:r>
      <w:r w:rsidR="00925015">
        <w:rPr>
          <w:noProof/>
        </w:rPr>
        <w:t>103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115</w:t>
      </w:r>
      <w:r>
        <w:rPr>
          <w:noProof/>
        </w:rPr>
        <w:tab/>
        <w:t>Civil penalty—falsely claiming to be an NVR registered training organisation</w:t>
      </w:r>
      <w:r w:rsidRPr="00AA74F3">
        <w:rPr>
          <w:noProof/>
        </w:rPr>
        <w:tab/>
      </w:r>
      <w:r w:rsidRPr="00AA74F3">
        <w:rPr>
          <w:noProof/>
        </w:rPr>
        <w:fldChar w:fldCharType="begin"/>
      </w:r>
      <w:r w:rsidRPr="00AA74F3">
        <w:rPr>
          <w:noProof/>
        </w:rPr>
        <w:instrText xml:space="preserve"> PAGEREF _Toc47955156 \h </w:instrText>
      </w:r>
      <w:r w:rsidRPr="00AA74F3">
        <w:rPr>
          <w:noProof/>
        </w:rPr>
      </w:r>
      <w:r w:rsidRPr="00AA74F3">
        <w:rPr>
          <w:noProof/>
        </w:rPr>
        <w:fldChar w:fldCharType="separate"/>
      </w:r>
      <w:r w:rsidR="00925015">
        <w:rPr>
          <w:noProof/>
        </w:rPr>
        <w:t>103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116</w:t>
      </w:r>
      <w:r>
        <w:rPr>
          <w:noProof/>
        </w:rPr>
        <w:tab/>
        <w:t>Offence—providing, or offering to provide, all or part of a VET course without registration</w:t>
      </w:r>
      <w:r w:rsidRPr="00AA74F3">
        <w:rPr>
          <w:noProof/>
        </w:rPr>
        <w:tab/>
      </w:r>
      <w:r w:rsidRPr="00AA74F3">
        <w:rPr>
          <w:noProof/>
        </w:rPr>
        <w:fldChar w:fldCharType="begin"/>
      </w:r>
      <w:r w:rsidRPr="00AA74F3">
        <w:rPr>
          <w:noProof/>
        </w:rPr>
        <w:instrText xml:space="preserve"> PAGEREF _Toc47955157 \h </w:instrText>
      </w:r>
      <w:r w:rsidRPr="00AA74F3">
        <w:rPr>
          <w:noProof/>
        </w:rPr>
      </w:r>
      <w:r w:rsidRPr="00AA74F3">
        <w:rPr>
          <w:noProof/>
        </w:rPr>
        <w:fldChar w:fldCharType="separate"/>
      </w:r>
      <w:r w:rsidR="00925015">
        <w:rPr>
          <w:noProof/>
        </w:rPr>
        <w:t>103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117</w:t>
      </w:r>
      <w:r>
        <w:rPr>
          <w:noProof/>
        </w:rPr>
        <w:tab/>
        <w:t>Civil penalty—providing, or offering to provide, all or part of a VET course without registration</w:t>
      </w:r>
      <w:r w:rsidRPr="00AA74F3">
        <w:rPr>
          <w:noProof/>
        </w:rPr>
        <w:tab/>
      </w:r>
      <w:r w:rsidRPr="00AA74F3">
        <w:rPr>
          <w:noProof/>
        </w:rPr>
        <w:fldChar w:fldCharType="begin"/>
      </w:r>
      <w:r w:rsidRPr="00AA74F3">
        <w:rPr>
          <w:noProof/>
        </w:rPr>
        <w:instrText xml:space="preserve"> PAGEREF _Toc47955158 \h </w:instrText>
      </w:r>
      <w:r w:rsidRPr="00AA74F3">
        <w:rPr>
          <w:noProof/>
        </w:rPr>
      </w:r>
      <w:r w:rsidRPr="00AA74F3">
        <w:rPr>
          <w:noProof/>
        </w:rPr>
        <w:fldChar w:fldCharType="separate"/>
      </w:r>
      <w:r w:rsidR="00925015">
        <w:rPr>
          <w:noProof/>
        </w:rPr>
        <w:t>105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118</w:t>
      </w:r>
      <w:r>
        <w:rPr>
          <w:noProof/>
        </w:rPr>
        <w:tab/>
        <w:t>Offence—issuing VET qualification</w:t>
      </w:r>
      <w:r w:rsidRPr="00AA74F3">
        <w:rPr>
          <w:noProof/>
        </w:rPr>
        <w:tab/>
      </w:r>
      <w:r w:rsidRPr="00AA74F3">
        <w:rPr>
          <w:noProof/>
        </w:rPr>
        <w:fldChar w:fldCharType="begin"/>
      </w:r>
      <w:r w:rsidRPr="00AA74F3">
        <w:rPr>
          <w:noProof/>
        </w:rPr>
        <w:instrText xml:space="preserve"> PAGEREF _Toc47955159 \h </w:instrText>
      </w:r>
      <w:r w:rsidRPr="00AA74F3">
        <w:rPr>
          <w:noProof/>
        </w:rPr>
      </w:r>
      <w:r w:rsidRPr="00AA74F3">
        <w:rPr>
          <w:noProof/>
        </w:rPr>
        <w:fldChar w:fldCharType="separate"/>
      </w:r>
      <w:r w:rsidR="00925015">
        <w:rPr>
          <w:noProof/>
        </w:rPr>
        <w:t>106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119</w:t>
      </w:r>
      <w:r>
        <w:rPr>
          <w:noProof/>
        </w:rPr>
        <w:tab/>
        <w:t>Civil penalty—issuing VET qualification</w:t>
      </w:r>
      <w:r w:rsidRPr="00AA74F3">
        <w:rPr>
          <w:noProof/>
        </w:rPr>
        <w:tab/>
      </w:r>
      <w:r w:rsidRPr="00AA74F3">
        <w:rPr>
          <w:noProof/>
        </w:rPr>
        <w:fldChar w:fldCharType="begin"/>
      </w:r>
      <w:r w:rsidRPr="00AA74F3">
        <w:rPr>
          <w:noProof/>
        </w:rPr>
        <w:instrText xml:space="preserve"> PAGEREF _Toc47955160 \h </w:instrText>
      </w:r>
      <w:r w:rsidRPr="00AA74F3">
        <w:rPr>
          <w:noProof/>
        </w:rPr>
      </w:r>
      <w:r w:rsidRPr="00AA74F3">
        <w:rPr>
          <w:noProof/>
        </w:rPr>
        <w:fldChar w:fldCharType="separate"/>
      </w:r>
      <w:r w:rsidR="00925015">
        <w:rPr>
          <w:noProof/>
        </w:rPr>
        <w:t>106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120</w:t>
      </w:r>
      <w:r>
        <w:rPr>
          <w:noProof/>
        </w:rPr>
        <w:tab/>
        <w:t>Offence—issuing VET statement of attainment</w:t>
      </w:r>
      <w:r w:rsidRPr="00AA74F3">
        <w:rPr>
          <w:noProof/>
        </w:rPr>
        <w:tab/>
      </w:r>
      <w:r w:rsidRPr="00AA74F3">
        <w:rPr>
          <w:noProof/>
        </w:rPr>
        <w:fldChar w:fldCharType="begin"/>
      </w:r>
      <w:r w:rsidRPr="00AA74F3">
        <w:rPr>
          <w:noProof/>
        </w:rPr>
        <w:instrText xml:space="preserve"> PAGEREF _Toc47955161 \h </w:instrText>
      </w:r>
      <w:r w:rsidRPr="00AA74F3">
        <w:rPr>
          <w:noProof/>
        </w:rPr>
      </w:r>
      <w:r w:rsidRPr="00AA74F3">
        <w:rPr>
          <w:noProof/>
        </w:rPr>
        <w:fldChar w:fldCharType="separate"/>
      </w:r>
      <w:r w:rsidR="00925015">
        <w:rPr>
          <w:noProof/>
        </w:rPr>
        <w:t>106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121</w:t>
      </w:r>
      <w:r>
        <w:rPr>
          <w:noProof/>
        </w:rPr>
        <w:tab/>
        <w:t>Civil penalty—issuing VET statement of attainment</w:t>
      </w:r>
      <w:r w:rsidRPr="00AA74F3">
        <w:rPr>
          <w:noProof/>
        </w:rPr>
        <w:tab/>
      </w:r>
      <w:r w:rsidRPr="00AA74F3">
        <w:rPr>
          <w:noProof/>
        </w:rPr>
        <w:fldChar w:fldCharType="begin"/>
      </w:r>
      <w:r w:rsidRPr="00AA74F3">
        <w:rPr>
          <w:noProof/>
        </w:rPr>
        <w:instrText xml:space="preserve"> PAGEREF _Toc47955162 \h </w:instrText>
      </w:r>
      <w:r w:rsidRPr="00AA74F3">
        <w:rPr>
          <w:noProof/>
        </w:rPr>
      </w:r>
      <w:r w:rsidRPr="00AA74F3">
        <w:rPr>
          <w:noProof/>
        </w:rPr>
        <w:fldChar w:fldCharType="separate"/>
      </w:r>
      <w:r w:rsidR="00925015">
        <w:rPr>
          <w:noProof/>
        </w:rPr>
        <w:t>106</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C—Other prohibited conduct</w:t>
      </w:r>
      <w:r w:rsidRPr="00AA74F3">
        <w:rPr>
          <w:b w:val="0"/>
          <w:noProof/>
          <w:sz w:val="18"/>
        </w:rPr>
        <w:tab/>
      </w:r>
      <w:r w:rsidRPr="00AA74F3">
        <w:rPr>
          <w:b w:val="0"/>
          <w:noProof/>
          <w:sz w:val="18"/>
        </w:rPr>
        <w:fldChar w:fldCharType="begin"/>
      </w:r>
      <w:r w:rsidRPr="00AA74F3">
        <w:rPr>
          <w:b w:val="0"/>
          <w:noProof/>
          <w:sz w:val="18"/>
        </w:rPr>
        <w:instrText xml:space="preserve"> PAGEREF _Toc47955163 \h </w:instrText>
      </w:r>
      <w:r w:rsidRPr="00AA74F3">
        <w:rPr>
          <w:b w:val="0"/>
          <w:noProof/>
          <w:sz w:val="18"/>
        </w:rPr>
      </w:r>
      <w:r w:rsidRPr="00AA74F3">
        <w:rPr>
          <w:b w:val="0"/>
          <w:noProof/>
          <w:sz w:val="18"/>
        </w:rPr>
        <w:fldChar w:fldCharType="separate"/>
      </w:r>
      <w:r w:rsidR="00925015">
        <w:rPr>
          <w:b w:val="0"/>
          <w:noProof/>
          <w:sz w:val="18"/>
        </w:rPr>
        <w:t>107</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122</w:t>
      </w:r>
      <w:r>
        <w:rPr>
          <w:noProof/>
        </w:rPr>
        <w:tab/>
        <w:t>Offence—making false or misleading representation in advertisement</w:t>
      </w:r>
      <w:r w:rsidRPr="00AA74F3">
        <w:rPr>
          <w:noProof/>
        </w:rPr>
        <w:tab/>
      </w:r>
      <w:r w:rsidRPr="00AA74F3">
        <w:rPr>
          <w:noProof/>
        </w:rPr>
        <w:fldChar w:fldCharType="begin"/>
      </w:r>
      <w:r w:rsidRPr="00AA74F3">
        <w:rPr>
          <w:noProof/>
        </w:rPr>
        <w:instrText xml:space="preserve"> PAGEREF _Toc47955164 \h </w:instrText>
      </w:r>
      <w:r w:rsidRPr="00AA74F3">
        <w:rPr>
          <w:noProof/>
        </w:rPr>
      </w:r>
      <w:r w:rsidRPr="00AA74F3">
        <w:rPr>
          <w:noProof/>
        </w:rPr>
        <w:fldChar w:fldCharType="separate"/>
      </w:r>
      <w:r w:rsidR="00925015">
        <w:rPr>
          <w:noProof/>
        </w:rPr>
        <w:t>107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123</w:t>
      </w:r>
      <w:r>
        <w:rPr>
          <w:noProof/>
        </w:rPr>
        <w:tab/>
        <w:t>Civil penalty—making false or misleading representation in advertisement</w:t>
      </w:r>
      <w:r w:rsidRPr="00AA74F3">
        <w:rPr>
          <w:noProof/>
        </w:rPr>
        <w:tab/>
      </w:r>
      <w:r w:rsidRPr="00AA74F3">
        <w:rPr>
          <w:noProof/>
        </w:rPr>
        <w:fldChar w:fldCharType="begin"/>
      </w:r>
      <w:r w:rsidRPr="00AA74F3">
        <w:rPr>
          <w:noProof/>
        </w:rPr>
        <w:instrText xml:space="preserve"> PAGEREF _Toc47955165 \h </w:instrText>
      </w:r>
      <w:r w:rsidRPr="00AA74F3">
        <w:rPr>
          <w:noProof/>
        </w:rPr>
      </w:r>
      <w:r w:rsidRPr="00AA74F3">
        <w:rPr>
          <w:noProof/>
        </w:rPr>
        <w:fldChar w:fldCharType="separate"/>
      </w:r>
      <w:r w:rsidR="00925015">
        <w:rPr>
          <w:noProof/>
        </w:rPr>
        <w:t>107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123A</w:t>
      </w:r>
      <w:r>
        <w:rPr>
          <w:noProof/>
        </w:rPr>
        <w:tab/>
        <w:t>Offence—advertising or offering VET course without identifying issuer of VET qualification or statement of attainment</w:t>
      </w:r>
      <w:r w:rsidRPr="00AA74F3">
        <w:rPr>
          <w:noProof/>
        </w:rPr>
        <w:tab/>
      </w:r>
      <w:r w:rsidRPr="00AA74F3">
        <w:rPr>
          <w:noProof/>
        </w:rPr>
        <w:fldChar w:fldCharType="begin"/>
      </w:r>
      <w:r w:rsidRPr="00AA74F3">
        <w:rPr>
          <w:noProof/>
        </w:rPr>
        <w:instrText xml:space="preserve"> PAGEREF _Toc47955166 \h </w:instrText>
      </w:r>
      <w:r w:rsidRPr="00AA74F3">
        <w:rPr>
          <w:noProof/>
        </w:rPr>
      </w:r>
      <w:r w:rsidRPr="00AA74F3">
        <w:rPr>
          <w:noProof/>
        </w:rPr>
        <w:fldChar w:fldCharType="separate"/>
      </w:r>
      <w:r w:rsidR="00925015">
        <w:rPr>
          <w:noProof/>
        </w:rPr>
        <w:t>108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123B</w:t>
      </w:r>
      <w:r>
        <w:rPr>
          <w:noProof/>
        </w:rPr>
        <w:tab/>
        <w:t>Civil penalty—advertising or offering VET course without identifying issuer of VET qualification or statement of attainment</w:t>
      </w:r>
      <w:r w:rsidRPr="00AA74F3">
        <w:rPr>
          <w:noProof/>
        </w:rPr>
        <w:tab/>
      </w:r>
      <w:r w:rsidRPr="00AA74F3">
        <w:rPr>
          <w:noProof/>
        </w:rPr>
        <w:fldChar w:fldCharType="begin"/>
      </w:r>
      <w:r w:rsidRPr="00AA74F3">
        <w:rPr>
          <w:noProof/>
        </w:rPr>
        <w:instrText xml:space="preserve"> PAGEREF _Toc47955167 \h </w:instrText>
      </w:r>
      <w:r w:rsidRPr="00AA74F3">
        <w:rPr>
          <w:noProof/>
        </w:rPr>
      </w:r>
      <w:r w:rsidRPr="00AA74F3">
        <w:rPr>
          <w:noProof/>
        </w:rPr>
        <w:fldChar w:fldCharType="separate"/>
      </w:r>
      <w:r w:rsidR="00925015">
        <w:rPr>
          <w:noProof/>
        </w:rPr>
        <w:t>109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124</w:t>
      </w:r>
      <w:r>
        <w:rPr>
          <w:noProof/>
        </w:rPr>
        <w:tab/>
        <w:t>Offence—making false or misleading representation relating to VET course or VET qualification</w:t>
      </w:r>
      <w:r w:rsidRPr="00AA74F3">
        <w:rPr>
          <w:noProof/>
        </w:rPr>
        <w:tab/>
      </w:r>
      <w:r w:rsidRPr="00AA74F3">
        <w:rPr>
          <w:noProof/>
        </w:rPr>
        <w:fldChar w:fldCharType="begin"/>
      </w:r>
      <w:r w:rsidRPr="00AA74F3">
        <w:rPr>
          <w:noProof/>
        </w:rPr>
        <w:instrText xml:space="preserve"> PAGEREF _Toc47955168 \h </w:instrText>
      </w:r>
      <w:r w:rsidRPr="00AA74F3">
        <w:rPr>
          <w:noProof/>
        </w:rPr>
      </w:r>
      <w:r w:rsidRPr="00AA74F3">
        <w:rPr>
          <w:noProof/>
        </w:rPr>
        <w:fldChar w:fldCharType="separate"/>
      </w:r>
      <w:r w:rsidR="00925015">
        <w:rPr>
          <w:noProof/>
        </w:rPr>
        <w:t>109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125</w:t>
      </w:r>
      <w:r>
        <w:rPr>
          <w:noProof/>
        </w:rPr>
        <w:tab/>
        <w:t>Civil penalty—making false or misleading representation relating to VET course or VET qualification</w:t>
      </w:r>
      <w:r w:rsidRPr="00AA74F3">
        <w:rPr>
          <w:noProof/>
        </w:rPr>
        <w:tab/>
      </w:r>
      <w:r w:rsidRPr="00AA74F3">
        <w:rPr>
          <w:noProof/>
        </w:rPr>
        <w:fldChar w:fldCharType="begin"/>
      </w:r>
      <w:r w:rsidRPr="00AA74F3">
        <w:rPr>
          <w:noProof/>
        </w:rPr>
        <w:instrText xml:space="preserve"> PAGEREF _Toc47955169 \h </w:instrText>
      </w:r>
      <w:r w:rsidRPr="00AA74F3">
        <w:rPr>
          <w:noProof/>
        </w:rPr>
      </w:r>
      <w:r w:rsidRPr="00AA74F3">
        <w:rPr>
          <w:noProof/>
        </w:rPr>
        <w:fldChar w:fldCharType="separate"/>
      </w:r>
      <w:r w:rsidR="00925015">
        <w:rPr>
          <w:noProof/>
        </w:rPr>
        <w:t>110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126</w:t>
      </w:r>
      <w:r>
        <w:rPr>
          <w:noProof/>
        </w:rPr>
        <w:tab/>
        <w:t>Offence—purporting to issue VET qualification</w:t>
      </w:r>
      <w:r w:rsidRPr="00AA74F3">
        <w:rPr>
          <w:noProof/>
        </w:rPr>
        <w:tab/>
      </w:r>
      <w:r w:rsidRPr="00AA74F3">
        <w:rPr>
          <w:noProof/>
        </w:rPr>
        <w:fldChar w:fldCharType="begin"/>
      </w:r>
      <w:r w:rsidRPr="00AA74F3">
        <w:rPr>
          <w:noProof/>
        </w:rPr>
        <w:instrText xml:space="preserve"> PAGEREF _Toc47955170 \h </w:instrText>
      </w:r>
      <w:r w:rsidRPr="00AA74F3">
        <w:rPr>
          <w:noProof/>
        </w:rPr>
      </w:r>
      <w:r w:rsidRPr="00AA74F3">
        <w:rPr>
          <w:noProof/>
        </w:rPr>
        <w:fldChar w:fldCharType="separate"/>
      </w:r>
      <w:r w:rsidR="00925015">
        <w:rPr>
          <w:noProof/>
        </w:rPr>
        <w:t>110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127</w:t>
      </w:r>
      <w:r>
        <w:rPr>
          <w:noProof/>
        </w:rPr>
        <w:tab/>
        <w:t>Civil penalty—purporting to issue VET qualification</w:t>
      </w:r>
      <w:r w:rsidRPr="00AA74F3">
        <w:rPr>
          <w:noProof/>
        </w:rPr>
        <w:tab/>
      </w:r>
      <w:r w:rsidRPr="00AA74F3">
        <w:rPr>
          <w:noProof/>
        </w:rPr>
        <w:fldChar w:fldCharType="begin"/>
      </w:r>
      <w:r w:rsidRPr="00AA74F3">
        <w:rPr>
          <w:noProof/>
        </w:rPr>
        <w:instrText xml:space="preserve"> PAGEREF _Toc47955171 \h </w:instrText>
      </w:r>
      <w:r w:rsidRPr="00AA74F3">
        <w:rPr>
          <w:noProof/>
        </w:rPr>
      </w:r>
      <w:r w:rsidRPr="00AA74F3">
        <w:rPr>
          <w:noProof/>
        </w:rPr>
        <w:fldChar w:fldCharType="separate"/>
      </w:r>
      <w:r w:rsidR="00925015">
        <w:rPr>
          <w:noProof/>
        </w:rPr>
        <w:t>111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128</w:t>
      </w:r>
      <w:r>
        <w:rPr>
          <w:noProof/>
        </w:rPr>
        <w:tab/>
        <w:t>Offence—purporting to issue VET statement of attainment</w:t>
      </w:r>
      <w:r w:rsidRPr="00AA74F3">
        <w:rPr>
          <w:noProof/>
        </w:rPr>
        <w:tab/>
      </w:r>
      <w:r w:rsidRPr="00AA74F3">
        <w:rPr>
          <w:noProof/>
        </w:rPr>
        <w:fldChar w:fldCharType="begin"/>
      </w:r>
      <w:r w:rsidRPr="00AA74F3">
        <w:rPr>
          <w:noProof/>
        </w:rPr>
        <w:instrText xml:space="preserve"> PAGEREF _Toc47955172 \h </w:instrText>
      </w:r>
      <w:r w:rsidRPr="00AA74F3">
        <w:rPr>
          <w:noProof/>
        </w:rPr>
      </w:r>
      <w:r w:rsidRPr="00AA74F3">
        <w:rPr>
          <w:noProof/>
        </w:rPr>
        <w:fldChar w:fldCharType="separate"/>
      </w:r>
      <w:r w:rsidR="00925015">
        <w:rPr>
          <w:noProof/>
        </w:rPr>
        <w:t>111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129</w:t>
      </w:r>
      <w:r>
        <w:rPr>
          <w:noProof/>
        </w:rPr>
        <w:tab/>
        <w:t>Civil penalty—purporting to issue VET statement of attainment</w:t>
      </w:r>
      <w:r w:rsidRPr="00AA74F3">
        <w:rPr>
          <w:noProof/>
        </w:rPr>
        <w:tab/>
      </w:r>
      <w:r w:rsidRPr="00AA74F3">
        <w:rPr>
          <w:noProof/>
        </w:rPr>
        <w:fldChar w:fldCharType="begin"/>
      </w:r>
      <w:r w:rsidRPr="00AA74F3">
        <w:rPr>
          <w:noProof/>
        </w:rPr>
        <w:instrText xml:space="preserve"> PAGEREF _Toc47955173 \h </w:instrText>
      </w:r>
      <w:r w:rsidRPr="00AA74F3">
        <w:rPr>
          <w:noProof/>
        </w:rPr>
      </w:r>
      <w:r w:rsidRPr="00AA74F3">
        <w:rPr>
          <w:noProof/>
        </w:rPr>
        <w:fldChar w:fldCharType="separate"/>
      </w:r>
      <w:r w:rsidR="00925015">
        <w:rPr>
          <w:noProof/>
        </w:rPr>
        <w:t>111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130</w:t>
      </w:r>
      <w:r>
        <w:rPr>
          <w:noProof/>
        </w:rPr>
        <w:tab/>
        <w:t>Civil penalty—breach of condition of accreditation</w:t>
      </w:r>
      <w:r w:rsidRPr="00AA74F3">
        <w:rPr>
          <w:noProof/>
        </w:rPr>
        <w:tab/>
      </w:r>
      <w:r w:rsidRPr="00AA74F3">
        <w:rPr>
          <w:noProof/>
        </w:rPr>
        <w:fldChar w:fldCharType="begin"/>
      </w:r>
      <w:r w:rsidRPr="00AA74F3">
        <w:rPr>
          <w:noProof/>
        </w:rPr>
        <w:instrText xml:space="preserve"> PAGEREF _Toc47955174 \h </w:instrText>
      </w:r>
      <w:r w:rsidRPr="00AA74F3">
        <w:rPr>
          <w:noProof/>
        </w:rPr>
      </w:r>
      <w:r w:rsidRPr="00AA74F3">
        <w:rPr>
          <w:noProof/>
        </w:rPr>
        <w:fldChar w:fldCharType="separate"/>
      </w:r>
      <w:r w:rsidR="00925015">
        <w:rPr>
          <w:noProof/>
        </w:rPr>
        <w:t>111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131</w:t>
      </w:r>
      <w:r>
        <w:rPr>
          <w:noProof/>
        </w:rPr>
        <w:tab/>
        <w:t>Civil penalty—using a bogus VET qualification or VET statement of attainment</w:t>
      </w:r>
      <w:r w:rsidRPr="00AA74F3">
        <w:rPr>
          <w:noProof/>
        </w:rPr>
        <w:tab/>
      </w:r>
      <w:r w:rsidRPr="00AA74F3">
        <w:rPr>
          <w:noProof/>
        </w:rPr>
        <w:fldChar w:fldCharType="begin"/>
      </w:r>
      <w:r w:rsidRPr="00AA74F3">
        <w:rPr>
          <w:noProof/>
        </w:rPr>
        <w:instrText xml:space="preserve"> PAGEREF _Toc47955175 \h </w:instrText>
      </w:r>
      <w:r w:rsidRPr="00AA74F3">
        <w:rPr>
          <w:noProof/>
        </w:rPr>
      </w:r>
      <w:r w:rsidRPr="00AA74F3">
        <w:rPr>
          <w:noProof/>
        </w:rPr>
        <w:fldChar w:fldCharType="separate"/>
      </w:r>
      <w:r w:rsidR="00925015">
        <w:rPr>
          <w:noProof/>
        </w:rPr>
        <w:t>112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132</w:t>
      </w:r>
      <w:r>
        <w:rPr>
          <w:noProof/>
        </w:rPr>
        <w:tab/>
        <w:t>Geographical jurisdiction</w:t>
      </w:r>
      <w:r w:rsidRPr="00AA74F3">
        <w:rPr>
          <w:noProof/>
        </w:rPr>
        <w:tab/>
      </w:r>
      <w:r w:rsidRPr="00AA74F3">
        <w:rPr>
          <w:noProof/>
        </w:rPr>
        <w:fldChar w:fldCharType="begin"/>
      </w:r>
      <w:r w:rsidRPr="00AA74F3">
        <w:rPr>
          <w:noProof/>
        </w:rPr>
        <w:instrText xml:space="preserve"> PAGEREF _Toc47955176 \h </w:instrText>
      </w:r>
      <w:r w:rsidRPr="00AA74F3">
        <w:rPr>
          <w:noProof/>
        </w:rPr>
      </w:r>
      <w:r w:rsidRPr="00AA74F3">
        <w:rPr>
          <w:noProof/>
        </w:rPr>
        <w:fldChar w:fldCharType="separate"/>
      </w:r>
      <w:r w:rsidR="00925015">
        <w:rPr>
          <w:noProof/>
        </w:rPr>
        <w:t>112</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D—Executive officers</w:t>
      </w:r>
      <w:r w:rsidRPr="00AA74F3">
        <w:rPr>
          <w:b w:val="0"/>
          <w:noProof/>
          <w:sz w:val="18"/>
        </w:rPr>
        <w:tab/>
      </w:r>
      <w:r w:rsidRPr="00AA74F3">
        <w:rPr>
          <w:b w:val="0"/>
          <w:noProof/>
          <w:sz w:val="18"/>
        </w:rPr>
        <w:fldChar w:fldCharType="begin"/>
      </w:r>
      <w:r w:rsidRPr="00AA74F3">
        <w:rPr>
          <w:b w:val="0"/>
          <w:noProof/>
          <w:sz w:val="18"/>
        </w:rPr>
        <w:instrText xml:space="preserve"> PAGEREF _Toc47955177 \h </w:instrText>
      </w:r>
      <w:r w:rsidRPr="00AA74F3">
        <w:rPr>
          <w:b w:val="0"/>
          <w:noProof/>
          <w:sz w:val="18"/>
        </w:rPr>
      </w:r>
      <w:r w:rsidRPr="00AA74F3">
        <w:rPr>
          <w:b w:val="0"/>
          <w:noProof/>
          <w:sz w:val="18"/>
        </w:rPr>
        <w:fldChar w:fldCharType="separate"/>
      </w:r>
      <w:r w:rsidR="00925015">
        <w:rPr>
          <w:b w:val="0"/>
          <w:noProof/>
          <w:sz w:val="18"/>
        </w:rPr>
        <w:t>113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133</w:t>
      </w:r>
      <w:r>
        <w:rPr>
          <w:noProof/>
        </w:rPr>
        <w:tab/>
        <w:t>Personal liability of an executive officer of a registered training organisation—general</w:t>
      </w:r>
      <w:r w:rsidRPr="00AA74F3">
        <w:rPr>
          <w:noProof/>
        </w:rPr>
        <w:tab/>
      </w:r>
      <w:r w:rsidRPr="00AA74F3">
        <w:rPr>
          <w:noProof/>
        </w:rPr>
        <w:fldChar w:fldCharType="begin"/>
      </w:r>
      <w:r w:rsidRPr="00AA74F3">
        <w:rPr>
          <w:noProof/>
        </w:rPr>
        <w:instrText xml:space="preserve"> PAGEREF _Toc47955178 \h </w:instrText>
      </w:r>
      <w:r w:rsidRPr="00AA74F3">
        <w:rPr>
          <w:noProof/>
        </w:rPr>
      </w:r>
      <w:r w:rsidRPr="00AA74F3">
        <w:rPr>
          <w:noProof/>
        </w:rPr>
        <w:fldChar w:fldCharType="separate"/>
      </w:r>
      <w:r w:rsidR="00925015">
        <w:rPr>
          <w:noProof/>
        </w:rPr>
        <w:t>113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133A</w:t>
      </w:r>
      <w:r>
        <w:rPr>
          <w:noProof/>
        </w:rPr>
        <w:tab/>
        <w:t>Personal liability of an executive officer of a registered training organisation—offences covered</w:t>
      </w:r>
      <w:r w:rsidRPr="00AA74F3">
        <w:rPr>
          <w:noProof/>
        </w:rPr>
        <w:tab/>
      </w:r>
      <w:r w:rsidRPr="00AA74F3">
        <w:rPr>
          <w:noProof/>
        </w:rPr>
        <w:fldChar w:fldCharType="begin"/>
      </w:r>
      <w:r w:rsidRPr="00AA74F3">
        <w:rPr>
          <w:noProof/>
        </w:rPr>
        <w:instrText xml:space="preserve"> PAGEREF _Toc47955179 \h </w:instrText>
      </w:r>
      <w:r w:rsidRPr="00AA74F3">
        <w:rPr>
          <w:noProof/>
        </w:rPr>
      </w:r>
      <w:r w:rsidRPr="00AA74F3">
        <w:rPr>
          <w:noProof/>
        </w:rPr>
        <w:fldChar w:fldCharType="separate"/>
      </w:r>
      <w:r w:rsidR="00925015">
        <w:rPr>
          <w:noProof/>
        </w:rPr>
        <w:t>114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134</w:t>
      </w:r>
      <w:r>
        <w:rPr>
          <w:noProof/>
        </w:rPr>
        <w:tab/>
        <w:t>Reasonable steps to prevent offence or contravention</w:t>
      </w:r>
      <w:r w:rsidRPr="00AA74F3">
        <w:rPr>
          <w:noProof/>
        </w:rPr>
        <w:tab/>
      </w:r>
      <w:r w:rsidRPr="00AA74F3">
        <w:rPr>
          <w:noProof/>
        </w:rPr>
        <w:fldChar w:fldCharType="begin"/>
      </w:r>
      <w:r w:rsidRPr="00AA74F3">
        <w:rPr>
          <w:noProof/>
        </w:rPr>
        <w:instrText xml:space="preserve"> PAGEREF _Toc47955180 \h </w:instrText>
      </w:r>
      <w:r w:rsidRPr="00AA74F3">
        <w:rPr>
          <w:noProof/>
        </w:rPr>
      </w:r>
      <w:r w:rsidRPr="00AA74F3">
        <w:rPr>
          <w:noProof/>
        </w:rPr>
        <w:fldChar w:fldCharType="separate"/>
      </w:r>
      <w:r w:rsidR="00925015">
        <w:rPr>
          <w:noProof/>
        </w:rPr>
        <w:t>114</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E—Partnerships</w:t>
      </w:r>
      <w:r w:rsidRPr="00AA74F3">
        <w:rPr>
          <w:b w:val="0"/>
          <w:noProof/>
          <w:sz w:val="18"/>
        </w:rPr>
        <w:tab/>
      </w:r>
      <w:r w:rsidRPr="00AA74F3">
        <w:rPr>
          <w:b w:val="0"/>
          <w:noProof/>
          <w:sz w:val="18"/>
        </w:rPr>
        <w:fldChar w:fldCharType="begin"/>
      </w:r>
      <w:r w:rsidRPr="00AA74F3">
        <w:rPr>
          <w:b w:val="0"/>
          <w:noProof/>
          <w:sz w:val="18"/>
        </w:rPr>
        <w:instrText xml:space="preserve"> PAGEREF _Toc47955181 \h </w:instrText>
      </w:r>
      <w:r w:rsidRPr="00AA74F3">
        <w:rPr>
          <w:b w:val="0"/>
          <w:noProof/>
          <w:sz w:val="18"/>
        </w:rPr>
      </w:r>
      <w:r w:rsidRPr="00AA74F3">
        <w:rPr>
          <w:b w:val="0"/>
          <w:noProof/>
          <w:sz w:val="18"/>
        </w:rPr>
        <w:fldChar w:fldCharType="separate"/>
      </w:r>
      <w:r w:rsidR="00925015">
        <w:rPr>
          <w:b w:val="0"/>
          <w:noProof/>
          <w:sz w:val="18"/>
        </w:rPr>
        <w:t>115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135</w:t>
      </w:r>
      <w:r>
        <w:rPr>
          <w:noProof/>
        </w:rPr>
        <w:tab/>
        <w:t>Liability of partners in partnerships</w:t>
      </w:r>
      <w:r w:rsidRPr="00AA74F3">
        <w:rPr>
          <w:noProof/>
        </w:rPr>
        <w:tab/>
      </w:r>
      <w:r w:rsidRPr="00AA74F3">
        <w:rPr>
          <w:noProof/>
        </w:rPr>
        <w:fldChar w:fldCharType="begin"/>
      </w:r>
      <w:r w:rsidRPr="00AA74F3">
        <w:rPr>
          <w:noProof/>
        </w:rPr>
        <w:instrText xml:space="preserve"> PAGEREF _Toc47955182 \h </w:instrText>
      </w:r>
      <w:r w:rsidRPr="00AA74F3">
        <w:rPr>
          <w:noProof/>
        </w:rPr>
      </w:r>
      <w:r w:rsidRPr="00AA74F3">
        <w:rPr>
          <w:noProof/>
        </w:rPr>
        <w:fldChar w:fldCharType="separate"/>
      </w:r>
      <w:r w:rsidR="00925015">
        <w:rPr>
          <w:noProof/>
        </w:rPr>
        <w:t>115</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F—Unincorporated associations</w:t>
      </w:r>
      <w:r w:rsidRPr="00AA74F3">
        <w:rPr>
          <w:b w:val="0"/>
          <w:noProof/>
          <w:sz w:val="18"/>
        </w:rPr>
        <w:tab/>
      </w:r>
      <w:r w:rsidRPr="00AA74F3">
        <w:rPr>
          <w:b w:val="0"/>
          <w:noProof/>
          <w:sz w:val="18"/>
        </w:rPr>
        <w:fldChar w:fldCharType="begin"/>
      </w:r>
      <w:r w:rsidRPr="00AA74F3">
        <w:rPr>
          <w:b w:val="0"/>
          <w:noProof/>
          <w:sz w:val="18"/>
        </w:rPr>
        <w:instrText xml:space="preserve"> PAGEREF _Toc47955183 \h </w:instrText>
      </w:r>
      <w:r w:rsidRPr="00AA74F3">
        <w:rPr>
          <w:b w:val="0"/>
          <w:noProof/>
          <w:sz w:val="18"/>
        </w:rPr>
      </w:r>
      <w:r w:rsidRPr="00AA74F3">
        <w:rPr>
          <w:b w:val="0"/>
          <w:noProof/>
          <w:sz w:val="18"/>
        </w:rPr>
        <w:fldChar w:fldCharType="separate"/>
      </w:r>
      <w:r w:rsidR="00925015">
        <w:rPr>
          <w:b w:val="0"/>
          <w:noProof/>
          <w:sz w:val="18"/>
        </w:rPr>
        <w:t>116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136</w:t>
      </w:r>
      <w:r>
        <w:rPr>
          <w:noProof/>
        </w:rPr>
        <w:tab/>
        <w:t>Liability of members of unincorporated associations</w:t>
      </w:r>
      <w:r w:rsidRPr="00AA74F3">
        <w:rPr>
          <w:noProof/>
        </w:rPr>
        <w:tab/>
      </w:r>
      <w:r w:rsidRPr="00AA74F3">
        <w:rPr>
          <w:noProof/>
        </w:rPr>
        <w:fldChar w:fldCharType="begin"/>
      </w:r>
      <w:r w:rsidRPr="00AA74F3">
        <w:rPr>
          <w:noProof/>
        </w:rPr>
        <w:instrText xml:space="preserve"> PAGEREF _Toc47955184 \h </w:instrText>
      </w:r>
      <w:r w:rsidRPr="00AA74F3">
        <w:rPr>
          <w:noProof/>
        </w:rPr>
      </w:r>
      <w:r w:rsidRPr="00AA74F3">
        <w:rPr>
          <w:noProof/>
        </w:rPr>
        <w:fldChar w:fldCharType="separate"/>
      </w:r>
      <w:r w:rsidR="00925015">
        <w:rPr>
          <w:noProof/>
        </w:rPr>
        <w:t>116</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2—Civil penalty proceedings</w:t>
      </w:r>
      <w:r w:rsidRPr="00AA74F3">
        <w:rPr>
          <w:b w:val="0"/>
          <w:noProof/>
          <w:sz w:val="18"/>
        </w:rPr>
        <w:tab/>
      </w:r>
      <w:r w:rsidRPr="00AA74F3">
        <w:rPr>
          <w:b w:val="0"/>
          <w:noProof/>
          <w:sz w:val="18"/>
        </w:rPr>
        <w:fldChar w:fldCharType="begin"/>
      </w:r>
      <w:r w:rsidRPr="00AA74F3">
        <w:rPr>
          <w:b w:val="0"/>
          <w:noProof/>
          <w:sz w:val="18"/>
        </w:rPr>
        <w:instrText xml:space="preserve"> PAGEREF _Toc47955185 \h </w:instrText>
      </w:r>
      <w:r w:rsidRPr="00AA74F3">
        <w:rPr>
          <w:b w:val="0"/>
          <w:noProof/>
          <w:sz w:val="18"/>
        </w:rPr>
      </w:r>
      <w:r w:rsidRPr="00AA74F3">
        <w:rPr>
          <w:b w:val="0"/>
          <w:noProof/>
          <w:sz w:val="18"/>
        </w:rPr>
        <w:fldChar w:fldCharType="separate"/>
      </w:r>
      <w:r w:rsidR="00925015">
        <w:rPr>
          <w:b w:val="0"/>
          <w:noProof/>
          <w:sz w:val="18"/>
        </w:rPr>
        <w:t>118</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A—Obtaining an order for a civil penalty</w:t>
      </w:r>
      <w:r w:rsidRPr="00AA74F3">
        <w:rPr>
          <w:b w:val="0"/>
          <w:noProof/>
          <w:sz w:val="18"/>
        </w:rPr>
        <w:tab/>
      </w:r>
      <w:r w:rsidRPr="00AA74F3">
        <w:rPr>
          <w:b w:val="0"/>
          <w:noProof/>
          <w:sz w:val="18"/>
        </w:rPr>
        <w:fldChar w:fldCharType="begin"/>
      </w:r>
      <w:r w:rsidRPr="00AA74F3">
        <w:rPr>
          <w:b w:val="0"/>
          <w:noProof/>
          <w:sz w:val="18"/>
        </w:rPr>
        <w:instrText xml:space="preserve"> PAGEREF _Toc47955186 \h </w:instrText>
      </w:r>
      <w:r w:rsidRPr="00AA74F3">
        <w:rPr>
          <w:b w:val="0"/>
          <w:noProof/>
          <w:sz w:val="18"/>
        </w:rPr>
      </w:r>
      <w:r w:rsidRPr="00AA74F3">
        <w:rPr>
          <w:b w:val="0"/>
          <w:noProof/>
          <w:sz w:val="18"/>
        </w:rPr>
        <w:fldChar w:fldCharType="separate"/>
      </w:r>
      <w:r w:rsidR="00925015">
        <w:rPr>
          <w:b w:val="0"/>
          <w:noProof/>
          <w:sz w:val="18"/>
        </w:rPr>
        <w:t>118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137</w:t>
      </w:r>
      <w:r>
        <w:rPr>
          <w:noProof/>
        </w:rPr>
        <w:tab/>
        <w:t>Federal Court or Federal Circuit Court may impose pecuniary penalty</w:t>
      </w:r>
      <w:r w:rsidRPr="00AA74F3">
        <w:rPr>
          <w:noProof/>
        </w:rPr>
        <w:tab/>
      </w:r>
      <w:r w:rsidRPr="00AA74F3">
        <w:rPr>
          <w:noProof/>
        </w:rPr>
        <w:fldChar w:fldCharType="begin"/>
      </w:r>
      <w:r w:rsidRPr="00AA74F3">
        <w:rPr>
          <w:noProof/>
        </w:rPr>
        <w:instrText xml:space="preserve"> PAGEREF _Toc47955187 \h </w:instrText>
      </w:r>
      <w:r w:rsidRPr="00AA74F3">
        <w:rPr>
          <w:noProof/>
        </w:rPr>
      </w:r>
      <w:r w:rsidRPr="00AA74F3">
        <w:rPr>
          <w:noProof/>
        </w:rPr>
        <w:fldChar w:fldCharType="separate"/>
      </w:r>
      <w:r w:rsidR="00925015">
        <w:rPr>
          <w:noProof/>
        </w:rPr>
        <w:t>118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138</w:t>
      </w:r>
      <w:r>
        <w:rPr>
          <w:noProof/>
        </w:rPr>
        <w:tab/>
        <w:t>Involvement in contravening civil penalty provision</w:t>
      </w:r>
      <w:r w:rsidRPr="00AA74F3">
        <w:rPr>
          <w:noProof/>
        </w:rPr>
        <w:tab/>
      </w:r>
      <w:r w:rsidRPr="00AA74F3">
        <w:rPr>
          <w:noProof/>
        </w:rPr>
        <w:fldChar w:fldCharType="begin"/>
      </w:r>
      <w:r w:rsidRPr="00AA74F3">
        <w:rPr>
          <w:noProof/>
        </w:rPr>
        <w:instrText xml:space="preserve"> PAGEREF _Toc47955188 \h </w:instrText>
      </w:r>
      <w:r w:rsidRPr="00AA74F3">
        <w:rPr>
          <w:noProof/>
        </w:rPr>
      </w:r>
      <w:r w:rsidRPr="00AA74F3">
        <w:rPr>
          <w:noProof/>
        </w:rPr>
        <w:fldChar w:fldCharType="separate"/>
      </w:r>
      <w:r w:rsidR="00925015">
        <w:rPr>
          <w:noProof/>
        </w:rPr>
        <w:t>119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139</w:t>
      </w:r>
      <w:r>
        <w:rPr>
          <w:noProof/>
        </w:rPr>
        <w:tab/>
        <w:t>Recovery of a pecuniary penalty</w:t>
      </w:r>
      <w:r w:rsidRPr="00AA74F3">
        <w:rPr>
          <w:noProof/>
        </w:rPr>
        <w:tab/>
      </w:r>
      <w:r w:rsidRPr="00AA74F3">
        <w:rPr>
          <w:noProof/>
        </w:rPr>
        <w:fldChar w:fldCharType="begin"/>
      </w:r>
      <w:r w:rsidRPr="00AA74F3">
        <w:rPr>
          <w:noProof/>
        </w:rPr>
        <w:instrText xml:space="preserve"> PAGEREF _Toc47955189 \h </w:instrText>
      </w:r>
      <w:r w:rsidRPr="00AA74F3">
        <w:rPr>
          <w:noProof/>
        </w:rPr>
      </w:r>
      <w:r w:rsidRPr="00AA74F3">
        <w:rPr>
          <w:noProof/>
        </w:rPr>
        <w:fldChar w:fldCharType="separate"/>
      </w:r>
      <w:r w:rsidR="00925015">
        <w:rPr>
          <w:noProof/>
        </w:rPr>
        <w:t>119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140</w:t>
      </w:r>
      <w:r>
        <w:rPr>
          <w:noProof/>
        </w:rPr>
        <w:tab/>
        <w:t>Gathering information for application for pecuniary penalty</w:t>
      </w:r>
      <w:r w:rsidRPr="00AA74F3">
        <w:rPr>
          <w:noProof/>
        </w:rPr>
        <w:tab/>
      </w:r>
      <w:r w:rsidRPr="00AA74F3">
        <w:rPr>
          <w:noProof/>
        </w:rPr>
        <w:fldChar w:fldCharType="begin"/>
      </w:r>
      <w:r w:rsidRPr="00AA74F3">
        <w:rPr>
          <w:noProof/>
        </w:rPr>
        <w:instrText xml:space="preserve"> PAGEREF _Toc47955190 \h </w:instrText>
      </w:r>
      <w:r w:rsidRPr="00AA74F3">
        <w:rPr>
          <w:noProof/>
        </w:rPr>
      </w:r>
      <w:r w:rsidRPr="00AA74F3">
        <w:rPr>
          <w:noProof/>
        </w:rPr>
        <w:fldChar w:fldCharType="separate"/>
      </w:r>
      <w:r w:rsidR="00925015">
        <w:rPr>
          <w:noProof/>
        </w:rPr>
        <w:t>120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141</w:t>
      </w:r>
      <w:r>
        <w:rPr>
          <w:noProof/>
        </w:rPr>
        <w:tab/>
        <w:t>Continuing and multiple contraventions of civil penalty provisions</w:t>
      </w:r>
      <w:r w:rsidRPr="00AA74F3">
        <w:rPr>
          <w:noProof/>
        </w:rPr>
        <w:tab/>
      </w:r>
      <w:r w:rsidRPr="00AA74F3">
        <w:rPr>
          <w:noProof/>
        </w:rPr>
        <w:fldChar w:fldCharType="begin"/>
      </w:r>
      <w:r w:rsidRPr="00AA74F3">
        <w:rPr>
          <w:noProof/>
        </w:rPr>
        <w:instrText xml:space="preserve"> PAGEREF _Toc47955191 \h </w:instrText>
      </w:r>
      <w:r w:rsidRPr="00AA74F3">
        <w:rPr>
          <w:noProof/>
        </w:rPr>
      </w:r>
      <w:r w:rsidRPr="00AA74F3">
        <w:rPr>
          <w:noProof/>
        </w:rPr>
        <w:fldChar w:fldCharType="separate"/>
      </w:r>
      <w:r w:rsidR="00925015">
        <w:rPr>
          <w:noProof/>
        </w:rPr>
        <w:t>121</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B—Civil penalty proceedings and criminal proceedings</w:t>
      </w:r>
      <w:r w:rsidRPr="00AA74F3">
        <w:rPr>
          <w:b w:val="0"/>
          <w:noProof/>
          <w:sz w:val="18"/>
        </w:rPr>
        <w:tab/>
      </w:r>
      <w:r w:rsidRPr="00AA74F3">
        <w:rPr>
          <w:b w:val="0"/>
          <w:noProof/>
          <w:sz w:val="18"/>
        </w:rPr>
        <w:fldChar w:fldCharType="begin"/>
      </w:r>
      <w:r w:rsidRPr="00AA74F3">
        <w:rPr>
          <w:b w:val="0"/>
          <w:noProof/>
          <w:sz w:val="18"/>
        </w:rPr>
        <w:instrText xml:space="preserve"> PAGEREF _Toc47955192 \h </w:instrText>
      </w:r>
      <w:r w:rsidRPr="00AA74F3">
        <w:rPr>
          <w:b w:val="0"/>
          <w:noProof/>
          <w:sz w:val="18"/>
        </w:rPr>
      </w:r>
      <w:r w:rsidRPr="00AA74F3">
        <w:rPr>
          <w:b w:val="0"/>
          <w:noProof/>
          <w:sz w:val="18"/>
        </w:rPr>
        <w:fldChar w:fldCharType="separate"/>
      </w:r>
      <w:r w:rsidR="00925015">
        <w:rPr>
          <w:b w:val="0"/>
          <w:noProof/>
          <w:sz w:val="18"/>
        </w:rPr>
        <w:t>121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142</w:t>
      </w:r>
      <w:r>
        <w:rPr>
          <w:noProof/>
        </w:rPr>
        <w:tab/>
        <w:t>Civil proceedings after criminal proceedings</w:t>
      </w:r>
      <w:r w:rsidRPr="00AA74F3">
        <w:rPr>
          <w:noProof/>
        </w:rPr>
        <w:tab/>
      </w:r>
      <w:r w:rsidRPr="00AA74F3">
        <w:rPr>
          <w:noProof/>
        </w:rPr>
        <w:fldChar w:fldCharType="begin"/>
      </w:r>
      <w:r w:rsidRPr="00AA74F3">
        <w:rPr>
          <w:noProof/>
        </w:rPr>
        <w:instrText xml:space="preserve"> PAGEREF _Toc47955193 \h </w:instrText>
      </w:r>
      <w:r w:rsidRPr="00AA74F3">
        <w:rPr>
          <w:noProof/>
        </w:rPr>
      </w:r>
      <w:r w:rsidRPr="00AA74F3">
        <w:rPr>
          <w:noProof/>
        </w:rPr>
        <w:fldChar w:fldCharType="separate"/>
      </w:r>
      <w:r w:rsidR="00925015">
        <w:rPr>
          <w:noProof/>
        </w:rPr>
        <w:t>121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143</w:t>
      </w:r>
      <w:r>
        <w:rPr>
          <w:noProof/>
        </w:rPr>
        <w:tab/>
        <w:t>Criminal proceedings during civil proceedings</w:t>
      </w:r>
      <w:r w:rsidRPr="00AA74F3">
        <w:rPr>
          <w:noProof/>
        </w:rPr>
        <w:tab/>
      </w:r>
      <w:r w:rsidRPr="00AA74F3">
        <w:rPr>
          <w:noProof/>
        </w:rPr>
        <w:fldChar w:fldCharType="begin"/>
      </w:r>
      <w:r w:rsidRPr="00AA74F3">
        <w:rPr>
          <w:noProof/>
        </w:rPr>
        <w:instrText xml:space="preserve"> PAGEREF _Toc47955194 \h </w:instrText>
      </w:r>
      <w:r w:rsidRPr="00AA74F3">
        <w:rPr>
          <w:noProof/>
        </w:rPr>
      </w:r>
      <w:r w:rsidRPr="00AA74F3">
        <w:rPr>
          <w:noProof/>
        </w:rPr>
        <w:fldChar w:fldCharType="separate"/>
      </w:r>
      <w:r w:rsidR="00925015">
        <w:rPr>
          <w:noProof/>
        </w:rPr>
        <w:t>122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144</w:t>
      </w:r>
      <w:r>
        <w:rPr>
          <w:noProof/>
        </w:rPr>
        <w:tab/>
        <w:t>Criminal proceedings after civil proceedings</w:t>
      </w:r>
      <w:r w:rsidRPr="00AA74F3">
        <w:rPr>
          <w:noProof/>
        </w:rPr>
        <w:tab/>
      </w:r>
      <w:r w:rsidRPr="00AA74F3">
        <w:rPr>
          <w:noProof/>
        </w:rPr>
        <w:fldChar w:fldCharType="begin"/>
      </w:r>
      <w:r w:rsidRPr="00AA74F3">
        <w:rPr>
          <w:noProof/>
        </w:rPr>
        <w:instrText xml:space="preserve"> PAGEREF _Toc47955195 \h </w:instrText>
      </w:r>
      <w:r w:rsidRPr="00AA74F3">
        <w:rPr>
          <w:noProof/>
        </w:rPr>
      </w:r>
      <w:r w:rsidRPr="00AA74F3">
        <w:rPr>
          <w:noProof/>
        </w:rPr>
        <w:fldChar w:fldCharType="separate"/>
      </w:r>
      <w:r w:rsidR="00925015">
        <w:rPr>
          <w:noProof/>
        </w:rPr>
        <w:t>122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145</w:t>
      </w:r>
      <w:r>
        <w:rPr>
          <w:noProof/>
        </w:rPr>
        <w:tab/>
        <w:t>Evidence given in proceedings for civil penalty not admissible in criminal proceedings</w:t>
      </w:r>
      <w:r w:rsidRPr="00AA74F3">
        <w:rPr>
          <w:noProof/>
        </w:rPr>
        <w:tab/>
      </w:r>
      <w:r w:rsidRPr="00AA74F3">
        <w:rPr>
          <w:noProof/>
        </w:rPr>
        <w:fldChar w:fldCharType="begin"/>
      </w:r>
      <w:r w:rsidRPr="00AA74F3">
        <w:rPr>
          <w:noProof/>
        </w:rPr>
        <w:instrText xml:space="preserve"> PAGEREF _Toc47955196 \h </w:instrText>
      </w:r>
      <w:r w:rsidRPr="00AA74F3">
        <w:rPr>
          <w:noProof/>
        </w:rPr>
      </w:r>
      <w:r w:rsidRPr="00AA74F3">
        <w:rPr>
          <w:noProof/>
        </w:rPr>
        <w:fldChar w:fldCharType="separate"/>
      </w:r>
      <w:r w:rsidR="00925015">
        <w:rPr>
          <w:noProof/>
        </w:rPr>
        <w:t>122</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3—Enforceable undertakings</w:t>
      </w:r>
      <w:r w:rsidRPr="00AA74F3">
        <w:rPr>
          <w:b w:val="0"/>
          <w:noProof/>
          <w:sz w:val="18"/>
        </w:rPr>
        <w:tab/>
      </w:r>
      <w:r w:rsidRPr="00AA74F3">
        <w:rPr>
          <w:b w:val="0"/>
          <w:noProof/>
          <w:sz w:val="18"/>
        </w:rPr>
        <w:fldChar w:fldCharType="begin"/>
      </w:r>
      <w:r w:rsidRPr="00AA74F3">
        <w:rPr>
          <w:b w:val="0"/>
          <w:noProof/>
          <w:sz w:val="18"/>
        </w:rPr>
        <w:instrText xml:space="preserve"> PAGEREF _Toc47955197 \h </w:instrText>
      </w:r>
      <w:r w:rsidRPr="00AA74F3">
        <w:rPr>
          <w:b w:val="0"/>
          <w:noProof/>
          <w:sz w:val="18"/>
        </w:rPr>
      </w:r>
      <w:r w:rsidRPr="00AA74F3">
        <w:rPr>
          <w:b w:val="0"/>
          <w:noProof/>
          <w:sz w:val="18"/>
        </w:rPr>
        <w:fldChar w:fldCharType="separate"/>
      </w:r>
      <w:r w:rsidR="00925015">
        <w:rPr>
          <w:b w:val="0"/>
          <w:noProof/>
          <w:sz w:val="18"/>
        </w:rPr>
        <w:t>124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146</w:t>
      </w:r>
      <w:r>
        <w:rPr>
          <w:noProof/>
        </w:rPr>
        <w:tab/>
        <w:t>Acceptance of undertakings</w:t>
      </w:r>
      <w:r w:rsidRPr="00AA74F3">
        <w:rPr>
          <w:noProof/>
        </w:rPr>
        <w:tab/>
      </w:r>
      <w:r w:rsidRPr="00AA74F3">
        <w:rPr>
          <w:noProof/>
        </w:rPr>
        <w:fldChar w:fldCharType="begin"/>
      </w:r>
      <w:r w:rsidRPr="00AA74F3">
        <w:rPr>
          <w:noProof/>
        </w:rPr>
        <w:instrText xml:space="preserve"> PAGEREF _Toc47955198 \h </w:instrText>
      </w:r>
      <w:r w:rsidRPr="00AA74F3">
        <w:rPr>
          <w:noProof/>
        </w:rPr>
      </w:r>
      <w:r w:rsidRPr="00AA74F3">
        <w:rPr>
          <w:noProof/>
        </w:rPr>
        <w:fldChar w:fldCharType="separate"/>
      </w:r>
      <w:r w:rsidR="00925015">
        <w:rPr>
          <w:noProof/>
        </w:rPr>
        <w:t>124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147</w:t>
      </w:r>
      <w:r>
        <w:rPr>
          <w:noProof/>
        </w:rPr>
        <w:tab/>
        <w:t>Enforcement of undertakings</w:t>
      </w:r>
      <w:r w:rsidRPr="00AA74F3">
        <w:rPr>
          <w:noProof/>
        </w:rPr>
        <w:tab/>
      </w:r>
      <w:r w:rsidRPr="00AA74F3">
        <w:rPr>
          <w:noProof/>
        </w:rPr>
        <w:fldChar w:fldCharType="begin"/>
      </w:r>
      <w:r w:rsidRPr="00AA74F3">
        <w:rPr>
          <w:noProof/>
        </w:rPr>
        <w:instrText xml:space="preserve"> PAGEREF _Toc47955199 \h </w:instrText>
      </w:r>
      <w:r w:rsidRPr="00AA74F3">
        <w:rPr>
          <w:noProof/>
        </w:rPr>
      </w:r>
      <w:r w:rsidRPr="00AA74F3">
        <w:rPr>
          <w:noProof/>
        </w:rPr>
        <w:fldChar w:fldCharType="separate"/>
      </w:r>
      <w:r w:rsidR="00925015">
        <w:rPr>
          <w:noProof/>
        </w:rPr>
        <w:t>124</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4—Infringement notices</w:t>
      </w:r>
      <w:r w:rsidRPr="00AA74F3">
        <w:rPr>
          <w:b w:val="0"/>
          <w:noProof/>
          <w:sz w:val="18"/>
        </w:rPr>
        <w:tab/>
      </w:r>
      <w:r w:rsidRPr="00AA74F3">
        <w:rPr>
          <w:b w:val="0"/>
          <w:noProof/>
          <w:sz w:val="18"/>
        </w:rPr>
        <w:fldChar w:fldCharType="begin"/>
      </w:r>
      <w:r w:rsidRPr="00AA74F3">
        <w:rPr>
          <w:b w:val="0"/>
          <w:noProof/>
          <w:sz w:val="18"/>
        </w:rPr>
        <w:instrText xml:space="preserve"> PAGEREF _Toc47955200 \h </w:instrText>
      </w:r>
      <w:r w:rsidRPr="00AA74F3">
        <w:rPr>
          <w:b w:val="0"/>
          <w:noProof/>
          <w:sz w:val="18"/>
        </w:rPr>
      </w:r>
      <w:r w:rsidRPr="00AA74F3">
        <w:rPr>
          <w:b w:val="0"/>
          <w:noProof/>
          <w:sz w:val="18"/>
        </w:rPr>
        <w:fldChar w:fldCharType="separate"/>
      </w:r>
      <w:r w:rsidR="00925015">
        <w:rPr>
          <w:b w:val="0"/>
          <w:noProof/>
          <w:sz w:val="18"/>
        </w:rPr>
        <w:t>126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148</w:t>
      </w:r>
      <w:r>
        <w:rPr>
          <w:noProof/>
        </w:rPr>
        <w:tab/>
        <w:t>Infringement notices in respect of offences</w:t>
      </w:r>
      <w:r w:rsidRPr="00AA74F3">
        <w:rPr>
          <w:noProof/>
        </w:rPr>
        <w:tab/>
      </w:r>
      <w:r w:rsidRPr="00AA74F3">
        <w:rPr>
          <w:noProof/>
        </w:rPr>
        <w:fldChar w:fldCharType="begin"/>
      </w:r>
      <w:r w:rsidRPr="00AA74F3">
        <w:rPr>
          <w:noProof/>
        </w:rPr>
        <w:instrText xml:space="preserve"> PAGEREF _Toc47955201 \h </w:instrText>
      </w:r>
      <w:r w:rsidRPr="00AA74F3">
        <w:rPr>
          <w:noProof/>
        </w:rPr>
      </w:r>
      <w:r w:rsidRPr="00AA74F3">
        <w:rPr>
          <w:noProof/>
        </w:rPr>
        <w:fldChar w:fldCharType="separate"/>
      </w:r>
      <w:r w:rsidR="00925015">
        <w:rPr>
          <w:noProof/>
        </w:rPr>
        <w:t>126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149</w:t>
      </w:r>
      <w:r>
        <w:rPr>
          <w:noProof/>
        </w:rPr>
        <w:tab/>
        <w:t>Infringement notices in respect of civil penalty provisions</w:t>
      </w:r>
      <w:r w:rsidRPr="00AA74F3">
        <w:rPr>
          <w:noProof/>
        </w:rPr>
        <w:tab/>
      </w:r>
      <w:r w:rsidRPr="00AA74F3">
        <w:rPr>
          <w:noProof/>
        </w:rPr>
        <w:fldChar w:fldCharType="begin"/>
      </w:r>
      <w:r w:rsidRPr="00AA74F3">
        <w:rPr>
          <w:noProof/>
        </w:rPr>
        <w:instrText xml:space="preserve"> PAGEREF _Toc47955202 \h </w:instrText>
      </w:r>
      <w:r w:rsidRPr="00AA74F3">
        <w:rPr>
          <w:noProof/>
        </w:rPr>
      </w:r>
      <w:r w:rsidRPr="00AA74F3">
        <w:rPr>
          <w:noProof/>
        </w:rPr>
        <w:fldChar w:fldCharType="separate"/>
      </w:r>
      <w:r w:rsidR="00925015">
        <w:rPr>
          <w:noProof/>
        </w:rPr>
        <w:t>126</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5—Injunctions</w:t>
      </w:r>
      <w:r w:rsidRPr="00AA74F3">
        <w:rPr>
          <w:b w:val="0"/>
          <w:noProof/>
          <w:sz w:val="18"/>
        </w:rPr>
        <w:tab/>
      </w:r>
      <w:r w:rsidRPr="00AA74F3">
        <w:rPr>
          <w:b w:val="0"/>
          <w:noProof/>
          <w:sz w:val="18"/>
        </w:rPr>
        <w:fldChar w:fldCharType="begin"/>
      </w:r>
      <w:r w:rsidRPr="00AA74F3">
        <w:rPr>
          <w:b w:val="0"/>
          <w:noProof/>
          <w:sz w:val="18"/>
        </w:rPr>
        <w:instrText xml:space="preserve"> PAGEREF _Toc47955203 \h </w:instrText>
      </w:r>
      <w:r w:rsidRPr="00AA74F3">
        <w:rPr>
          <w:b w:val="0"/>
          <w:noProof/>
          <w:sz w:val="18"/>
        </w:rPr>
      </w:r>
      <w:r w:rsidRPr="00AA74F3">
        <w:rPr>
          <w:b w:val="0"/>
          <w:noProof/>
          <w:sz w:val="18"/>
        </w:rPr>
        <w:fldChar w:fldCharType="separate"/>
      </w:r>
      <w:r w:rsidR="00925015">
        <w:rPr>
          <w:b w:val="0"/>
          <w:noProof/>
          <w:sz w:val="18"/>
        </w:rPr>
        <w:t>127</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150</w:t>
      </w:r>
      <w:r>
        <w:rPr>
          <w:noProof/>
        </w:rPr>
        <w:tab/>
        <w:t>Injunctions</w:t>
      </w:r>
      <w:r w:rsidRPr="00AA74F3">
        <w:rPr>
          <w:noProof/>
        </w:rPr>
        <w:tab/>
      </w:r>
      <w:r w:rsidRPr="00AA74F3">
        <w:rPr>
          <w:noProof/>
        </w:rPr>
        <w:fldChar w:fldCharType="begin"/>
      </w:r>
      <w:r w:rsidRPr="00AA74F3">
        <w:rPr>
          <w:noProof/>
        </w:rPr>
        <w:instrText xml:space="preserve"> PAGEREF _Toc47955204 \h </w:instrText>
      </w:r>
      <w:r w:rsidRPr="00AA74F3">
        <w:rPr>
          <w:noProof/>
        </w:rPr>
      </w:r>
      <w:r w:rsidRPr="00AA74F3">
        <w:rPr>
          <w:noProof/>
        </w:rPr>
        <w:fldChar w:fldCharType="separate"/>
      </w:r>
      <w:r w:rsidR="00925015">
        <w:rPr>
          <w:noProof/>
        </w:rPr>
        <w:t>127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151</w:t>
      </w:r>
      <w:r>
        <w:rPr>
          <w:noProof/>
        </w:rPr>
        <w:tab/>
        <w:t>Interim injunctions</w:t>
      </w:r>
      <w:r w:rsidRPr="00AA74F3">
        <w:rPr>
          <w:noProof/>
        </w:rPr>
        <w:tab/>
      </w:r>
      <w:r w:rsidRPr="00AA74F3">
        <w:rPr>
          <w:noProof/>
        </w:rPr>
        <w:fldChar w:fldCharType="begin"/>
      </w:r>
      <w:r w:rsidRPr="00AA74F3">
        <w:rPr>
          <w:noProof/>
        </w:rPr>
        <w:instrText xml:space="preserve"> PAGEREF _Toc47955205 \h </w:instrText>
      </w:r>
      <w:r w:rsidRPr="00AA74F3">
        <w:rPr>
          <w:noProof/>
        </w:rPr>
      </w:r>
      <w:r w:rsidRPr="00AA74F3">
        <w:rPr>
          <w:noProof/>
        </w:rPr>
        <w:fldChar w:fldCharType="separate"/>
      </w:r>
      <w:r w:rsidR="00925015">
        <w:rPr>
          <w:noProof/>
        </w:rPr>
        <w:t>127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152</w:t>
      </w:r>
      <w:r>
        <w:rPr>
          <w:noProof/>
        </w:rPr>
        <w:tab/>
        <w:t>Discharge etc. of injunctions</w:t>
      </w:r>
      <w:r w:rsidRPr="00AA74F3">
        <w:rPr>
          <w:noProof/>
        </w:rPr>
        <w:tab/>
      </w:r>
      <w:r w:rsidRPr="00AA74F3">
        <w:rPr>
          <w:noProof/>
        </w:rPr>
        <w:fldChar w:fldCharType="begin"/>
      </w:r>
      <w:r w:rsidRPr="00AA74F3">
        <w:rPr>
          <w:noProof/>
        </w:rPr>
        <w:instrText xml:space="preserve"> PAGEREF _Toc47955206 \h </w:instrText>
      </w:r>
      <w:r w:rsidRPr="00AA74F3">
        <w:rPr>
          <w:noProof/>
        </w:rPr>
      </w:r>
      <w:r w:rsidRPr="00AA74F3">
        <w:rPr>
          <w:noProof/>
        </w:rPr>
        <w:fldChar w:fldCharType="separate"/>
      </w:r>
      <w:r w:rsidR="00925015">
        <w:rPr>
          <w:noProof/>
        </w:rPr>
        <w:t>127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153</w:t>
      </w:r>
      <w:r>
        <w:rPr>
          <w:noProof/>
        </w:rPr>
        <w:tab/>
        <w:t>Certain limits on granting injunctions not to apply</w:t>
      </w:r>
      <w:r w:rsidRPr="00AA74F3">
        <w:rPr>
          <w:noProof/>
        </w:rPr>
        <w:tab/>
      </w:r>
      <w:r w:rsidRPr="00AA74F3">
        <w:rPr>
          <w:noProof/>
        </w:rPr>
        <w:fldChar w:fldCharType="begin"/>
      </w:r>
      <w:r w:rsidRPr="00AA74F3">
        <w:rPr>
          <w:noProof/>
        </w:rPr>
        <w:instrText xml:space="preserve"> PAGEREF _Toc47955207 \h </w:instrText>
      </w:r>
      <w:r w:rsidRPr="00AA74F3">
        <w:rPr>
          <w:noProof/>
        </w:rPr>
      </w:r>
      <w:r w:rsidRPr="00AA74F3">
        <w:rPr>
          <w:noProof/>
        </w:rPr>
        <w:fldChar w:fldCharType="separate"/>
      </w:r>
      <w:r w:rsidR="00925015">
        <w:rPr>
          <w:noProof/>
        </w:rPr>
        <w:t>128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154</w:t>
      </w:r>
      <w:r>
        <w:rPr>
          <w:noProof/>
        </w:rPr>
        <w:tab/>
        <w:t>Other powers of the Federal Court or Federal Circuit Court unaffected</w:t>
      </w:r>
      <w:r w:rsidRPr="00AA74F3">
        <w:rPr>
          <w:noProof/>
        </w:rPr>
        <w:tab/>
      </w:r>
      <w:r w:rsidRPr="00AA74F3">
        <w:rPr>
          <w:noProof/>
        </w:rPr>
        <w:fldChar w:fldCharType="begin"/>
      </w:r>
      <w:r w:rsidRPr="00AA74F3">
        <w:rPr>
          <w:noProof/>
        </w:rPr>
        <w:instrText xml:space="preserve"> PAGEREF _Toc47955208 \h </w:instrText>
      </w:r>
      <w:r w:rsidRPr="00AA74F3">
        <w:rPr>
          <w:noProof/>
        </w:rPr>
      </w:r>
      <w:r w:rsidRPr="00AA74F3">
        <w:rPr>
          <w:noProof/>
        </w:rPr>
        <w:fldChar w:fldCharType="separate"/>
      </w:r>
      <w:r w:rsidR="00925015">
        <w:rPr>
          <w:noProof/>
        </w:rPr>
        <w:t>129</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7—National Vocational Education and Training Regulator</w:t>
      </w:r>
      <w:r w:rsidRPr="00AA74F3">
        <w:rPr>
          <w:b w:val="0"/>
          <w:noProof/>
          <w:sz w:val="18"/>
        </w:rPr>
        <w:tab/>
      </w:r>
      <w:r w:rsidRPr="00AA74F3">
        <w:rPr>
          <w:b w:val="0"/>
          <w:noProof/>
          <w:sz w:val="18"/>
        </w:rPr>
        <w:fldChar w:fldCharType="begin"/>
      </w:r>
      <w:r w:rsidRPr="00AA74F3">
        <w:rPr>
          <w:b w:val="0"/>
          <w:noProof/>
          <w:sz w:val="18"/>
        </w:rPr>
        <w:instrText xml:space="preserve"> PAGEREF _Toc47955209 \h </w:instrText>
      </w:r>
      <w:r w:rsidRPr="00AA74F3">
        <w:rPr>
          <w:b w:val="0"/>
          <w:noProof/>
          <w:sz w:val="18"/>
        </w:rPr>
      </w:r>
      <w:r w:rsidRPr="00AA74F3">
        <w:rPr>
          <w:b w:val="0"/>
          <w:noProof/>
          <w:sz w:val="18"/>
        </w:rPr>
        <w:fldChar w:fldCharType="separate"/>
      </w:r>
      <w:r w:rsidR="00925015">
        <w:rPr>
          <w:b w:val="0"/>
          <w:noProof/>
          <w:sz w:val="18"/>
        </w:rPr>
        <w:t>130</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1—Establishment, functions and powers of Regulator</w:t>
      </w:r>
      <w:r w:rsidRPr="00AA74F3">
        <w:rPr>
          <w:b w:val="0"/>
          <w:noProof/>
          <w:sz w:val="18"/>
        </w:rPr>
        <w:tab/>
      </w:r>
      <w:r w:rsidRPr="00AA74F3">
        <w:rPr>
          <w:b w:val="0"/>
          <w:noProof/>
          <w:sz w:val="18"/>
        </w:rPr>
        <w:fldChar w:fldCharType="begin"/>
      </w:r>
      <w:r w:rsidRPr="00AA74F3">
        <w:rPr>
          <w:b w:val="0"/>
          <w:noProof/>
          <w:sz w:val="18"/>
        </w:rPr>
        <w:instrText xml:space="preserve"> PAGEREF _Toc47955210 \h </w:instrText>
      </w:r>
      <w:r w:rsidRPr="00AA74F3">
        <w:rPr>
          <w:b w:val="0"/>
          <w:noProof/>
          <w:sz w:val="18"/>
        </w:rPr>
      </w:r>
      <w:r w:rsidRPr="00AA74F3">
        <w:rPr>
          <w:b w:val="0"/>
          <w:noProof/>
          <w:sz w:val="18"/>
        </w:rPr>
        <w:fldChar w:fldCharType="separate"/>
      </w:r>
      <w:r w:rsidR="00925015">
        <w:rPr>
          <w:b w:val="0"/>
          <w:noProof/>
          <w:sz w:val="18"/>
        </w:rPr>
        <w:t>130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155</w:t>
      </w:r>
      <w:r>
        <w:rPr>
          <w:noProof/>
        </w:rPr>
        <w:tab/>
        <w:t>Establishment</w:t>
      </w:r>
      <w:r w:rsidRPr="00AA74F3">
        <w:rPr>
          <w:noProof/>
        </w:rPr>
        <w:tab/>
      </w:r>
      <w:r w:rsidRPr="00AA74F3">
        <w:rPr>
          <w:noProof/>
        </w:rPr>
        <w:fldChar w:fldCharType="begin"/>
      </w:r>
      <w:r w:rsidRPr="00AA74F3">
        <w:rPr>
          <w:noProof/>
        </w:rPr>
        <w:instrText xml:space="preserve"> PAGEREF _Toc47955211 \h </w:instrText>
      </w:r>
      <w:r w:rsidRPr="00AA74F3">
        <w:rPr>
          <w:noProof/>
        </w:rPr>
      </w:r>
      <w:r w:rsidRPr="00AA74F3">
        <w:rPr>
          <w:noProof/>
        </w:rPr>
        <w:fldChar w:fldCharType="separate"/>
      </w:r>
      <w:r w:rsidR="00925015">
        <w:rPr>
          <w:noProof/>
        </w:rPr>
        <w:t>130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156</w:t>
      </w:r>
      <w:r>
        <w:rPr>
          <w:noProof/>
        </w:rPr>
        <w:tab/>
        <w:t>Constitution</w:t>
      </w:r>
      <w:r w:rsidRPr="00AA74F3">
        <w:rPr>
          <w:noProof/>
        </w:rPr>
        <w:tab/>
      </w:r>
      <w:r w:rsidRPr="00AA74F3">
        <w:rPr>
          <w:noProof/>
        </w:rPr>
        <w:fldChar w:fldCharType="begin"/>
      </w:r>
      <w:r w:rsidRPr="00AA74F3">
        <w:rPr>
          <w:noProof/>
        </w:rPr>
        <w:instrText xml:space="preserve"> PAGEREF _Toc47955212 \h </w:instrText>
      </w:r>
      <w:r w:rsidRPr="00AA74F3">
        <w:rPr>
          <w:noProof/>
        </w:rPr>
      </w:r>
      <w:r w:rsidRPr="00AA74F3">
        <w:rPr>
          <w:noProof/>
        </w:rPr>
        <w:fldChar w:fldCharType="separate"/>
      </w:r>
      <w:r w:rsidR="00925015">
        <w:rPr>
          <w:noProof/>
        </w:rPr>
        <w:t>130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156A</w:t>
      </w:r>
      <w:r>
        <w:rPr>
          <w:noProof/>
        </w:rPr>
        <w:tab/>
        <w:t>Application of the finance law</w:t>
      </w:r>
      <w:r w:rsidRPr="00AA74F3">
        <w:rPr>
          <w:noProof/>
        </w:rPr>
        <w:tab/>
      </w:r>
      <w:r w:rsidRPr="00AA74F3">
        <w:rPr>
          <w:noProof/>
        </w:rPr>
        <w:fldChar w:fldCharType="begin"/>
      </w:r>
      <w:r w:rsidRPr="00AA74F3">
        <w:rPr>
          <w:noProof/>
        </w:rPr>
        <w:instrText xml:space="preserve"> PAGEREF _Toc47955213 \h </w:instrText>
      </w:r>
      <w:r w:rsidRPr="00AA74F3">
        <w:rPr>
          <w:noProof/>
        </w:rPr>
      </w:r>
      <w:r w:rsidRPr="00AA74F3">
        <w:rPr>
          <w:noProof/>
        </w:rPr>
        <w:fldChar w:fldCharType="separate"/>
      </w:r>
      <w:r w:rsidR="00925015">
        <w:rPr>
          <w:noProof/>
        </w:rPr>
        <w:t>130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157</w:t>
      </w:r>
      <w:r>
        <w:rPr>
          <w:noProof/>
        </w:rPr>
        <w:tab/>
        <w:t>Functions of the National VET Regulator</w:t>
      </w:r>
      <w:r w:rsidRPr="00AA74F3">
        <w:rPr>
          <w:noProof/>
        </w:rPr>
        <w:tab/>
      </w:r>
      <w:r w:rsidRPr="00AA74F3">
        <w:rPr>
          <w:noProof/>
        </w:rPr>
        <w:fldChar w:fldCharType="begin"/>
      </w:r>
      <w:r w:rsidRPr="00AA74F3">
        <w:rPr>
          <w:noProof/>
        </w:rPr>
        <w:instrText xml:space="preserve"> PAGEREF _Toc47955214 \h </w:instrText>
      </w:r>
      <w:r w:rsidRPr="00AA74F3">
        <w:rPr>
          <w:noProof/>
        </w:rPr>
      </w:r>
      <w:r w:rsidRPr="00AA74F3">
        <w:rPr>
          <w:noProof/>
        </w:rPr>
        <w:fldChar w:fldCharType="separate"/>
      </w:r>
      <w:r w:rsidR="00925015">
        <w:rPr>
          <w:noProof/>
        </w:rPr>
        <w:t>131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158</w:t>
      </w:r>
      <w:r>
        <w:rPr>
          <w:noProof/>
        </w:rPr>
        <w:tab/>
        <w:t>Financial Viability Risk Assessment Requirements</w:t>
      </w:r>
      <w:r w:rsidRPr="00AA74F3">
        <w:rPr>
          <w:noProof/>
        </w:rPr>
        <w:tab/>
      </w:r>
      <w:r w:rsidRPr="00AA74F3">
        <w:rPr>
          <w:noProof/>
        </w:rPr>
        <w:fldChar w:fldCharType="begin"/>
      </w:r>
      <w:r w:rsidRPr="00AA74F3">
        <w:rPr>
          <w:noProof/>
        </w:rPr>
        <w:instrText xml:space="preserve"> PAGEREF _Toc47955215 \h </w:instrText>
      </w:r>
      <w:r w:rsidRPr="00AA74F3">
        <w:rPr>
          <w:noProof/>
        </w:rPr>
      </w:r>
      <w:r w:rsidRPr="00AA74F3">
        <w:rPr>
          <w:noProof/>
        </w:rPr>
        <w:fldChar w:fldCharType="separate"/>
      </w:r>
      <w:r w:rsidR="00925015">
        <w:rPr>
          <w:noProof/>
        </w:rPr>
        <w:t>133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159</w:t>
      </w:r>
      <w:r>
        <w:rPr>
          <w:noProof/>
        </w:rPr>
        <w:tab/>
        <w:t>Independence of the National VET Regulator</w:t>
      </w:r>
      <w:r w:rsidRPr="00AA74F3">
        <w:rPr>
          <w:noProof/>
        </w:rPr>
        <w:tab/>
      </w:r>
      <w:r w:rsidRPr="00AA74F3">
        <w:rPr>
          <w:noProof/>
        </w:rPr>
        <w:fldChar w:fldCharType="begin"/>
      </w:r>
      <w:r w:rsidRPr="00AA74F3">
        <w:rPr>
          <w:noProof/>
        </w:rPr>
        <w:instrText xml:space="preserve"> PAGEREF _Toc47955216 \h </w:instrText>
      </w:r>
      <w:r w:rsidRPr="00AA74F3">
        <w:rPr>
          <w:noProof/>
        </w:rPr>
      </w:r>
      <w:r w:rsidRPr="00AA74F3">
        <w:rPr>
          <w:noProof/>
        </w:rPr>
        <w:fldChar w:fldCharType="separate"/>
      </w:r>
      <w:r w:rsidR="00925015">
        <w:rPr>
          <w:noProof/>
        </w:rPr>
        <w:t>134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160</w:t>
      </w:r>
      <w:r>
        <w:rPr>
          <w:noProof/>
        </w:rPr>
        <w:tab/>
        <w:t>Minister may give directions to the National VET Regulator</w:t>
      </w:r>
      <w:r w:rsidRPr="00AA74F3">
        <w:rPr>
          <w:noProof/>
        </w:rPr>
        <w:tab/>
      </w:r>
      <w:r w:rsidRPr="00AA74F3">
        <w:rPr>
          <w:noProof/>
        </w:rPr>
        <w:fldChar w:fldCharType="begin"/>
      </w:r>
      <w:r w:rsidRPr="00AA74F3">
        <w:rPr>
          <w:noProof/>
        </w:rPr>
        <w:instrText xml:space="preserve"> PAGEREF _Toc47955217 \h </w:instrText>
      </w:r>
      <w:r w:rsidRPr="00AA74F3">
        <w:rPr>
          <w:noProof/>
        </w:rPr>
      </w:r>
      <w:r w:rsidRPr="00AA74F3">
        <w:rPr>
          <w:noProof/>
        </w:rPr>
        <w:fldChar w:fldCharType="separate"/>
      </w:r>
      <w:r w:rsidR="00925015">
        <w:rPr>
          <w:noProof/>
        </w:rPr>
        <w:t>134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161</w:t>
      </w:r>
      <w:r>
        <w:rPr>
          <w:noProof/>
        </w:rPr>
        <w:tab/>
        <w:t>National VET Regulator has privileges and immunities of the Crown</w:t>
      </w:r>
      <w:r w:rsidRPr="00AA74F3">
        <w:rPr>
          <w:noProof/>
        </w:rPr>
        <w:tab/>
      </w:r>
      <w:r w:rsidRPr="00AA74F3">
        <w:rPr>
          <w:noProof/>
        </w:rPr>
        <w:fldChar w:fldCharType="begin"/>
      </w:r>
      <w:r w:rsidRPr="00AA74F3">
        <w:rPr>
          <w:noProof/>
        </w:rPr>
        <w:instrText xml:space="preserve"> PAGEREF _Toc47955218 \h </w:instrText>
      </w:r>
      <w:r w:rsidRPr="00AA74F3">
        <w:rPr>
          <w:noProof/>
        </w:rPr>
      </w:r>
      <w:r w:rsidRPr="00AA74F3">
        <w:rPr>
          <w:noProof/>
        </w:rPr>
        <w:fldChar w:fldCharType="separate"/>
      </w:r>
      <w:r w:rsidR="00925015">
        <w:rPr>
          <w:noProof/>
        </w:rPr>
        <w:t>135</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2—Appointment of Commissioners</w:t>
      </w:r>
      <w:r w:rsidRPr="00AA74F3">
        <w:rPr>
          <w:b w:val="0"/>
          <w:noProof/>
          <w:sz w:val="18"/>
        </w:rPr>
        <w:tab/>
      </w:r>
      <w:r w:rsidRPr="00AA74F3">
        <w:rPr>
          <w:b w:val="0"/>
          <w:noProof/>
          <w:sz w:val="18"/>
        </w:rPr>
        <w:fldChar w:fldCharType="begin"/>
      </w:r>
      <w:r w:rsidRPr="00AA74F3">
        <w:rPr>
          <w:b w:val="0"/>
          <w:noProof/>
          <w:sz w:val="18"/>
        </w:rPr>
        <w:instrText xml:space="preserve"> PAGEREF _Toc47955219 \h </w:instrText>
      </w:r>
      <w:r w:rsidRPr="00AA74F3">
        <w:rPr>
          <w:b w:val="0"/>
          <w:noProof/>
          <w:sz w:val="18"/>
        </w:rPr>
      </w:r>
      <w:r w:rsidRPr="00AA74F3">
        <w:rPr>
          <w:b w:val="0"/>
          <w:noProof/>
          <w:sz w:val="18"/>
        </w:rPr>
        <w:fldChar w:fldCharType="separate"/>
      </w:r>
      <w:r w:rsidR="00925015">
        <w:rPr>
          <w:b w:val="0"/>
          <w:noProof/>
          <w:sz w:val="18"/>
        </w:rPr>
        <w:t>136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162</w:t>
      </w:r>
      <w:r>
        <w:rPr>
          <w:noProof/>
        </w:rPr>
        <w:tab/>
        <w:t>Appointment</w:t>
      </w:r>
      <w:r w:rsidRPr="00AA74F3">
        <w:rPr>
          <w:noProof/>
        </w:rPr>
        <w:tab/>
      </w:r>
      <w:r w:rsidRPr="00AA74F3">
        <w:rPr>
          <w:noProof/>
        </w:rPr>
        <w:fldChar w:fldCharType="begin"/>
      </w:r>
      <w:r w:rsidRPr="00AA74F3">
        <w:rPr>
          <w:noProof/>
        </w:rPr>
        <w:instrText xml:space="preserve"> PAGEREF _Toc47955220 \h </w:instrText>
      </w:r>
      <w:r w:rsidRPr="00AA74F3">
        <w:rPr>
          <w:noProof/>
        </w:rPr>
      </w:r>
      <w:r w:rsidRPr="00AA74F3">
        <w:rPr>
          <w:noProof/>
        </w:rPr>
        <w:fldChar w:fldCharType="separate"/>
      </w:r>
      <w:r w:rsidR="00925015">
        <w:rPr>
          <w:noProof/>
        </w:rPr>
        <w:t>136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163</w:t>
      </w:r>
      <w:r>
        <w:rPr>
          <w:noProof/>
        </w:rPr>
        <w:tab/>
        <w:t>Term of appointment</w:t>
      </w:r>
      <w:r w:rsidRPr="00AA74F3">
        <w:rPr>
          <w:noProof/>
        </w:rPr>
        <w:tab/>
      </w:r>
      <w:r w:rsidRPr="00AA74F3">
        <w:rPr>
          <w:noProof/>
        </w:rPr>
        <w:fldChar w:fldCharType="begin"/>
      </w:r>
      <w:r w:rsidRPr="00AA74F3">
        <w:rPr>
          <w:noProof/>
        </w:rPr>
        <w:instrText xml:space="preserve"> PAGEREF _Toc47955221 \h </w:instrText>
      </w:r>
      <w:r w:rsidRPr="00AA74F3">
        <w:rPr>
          <w:noProof/>
        </w:rPr>
      </w:r>
      <w:r w:rsidRPr="00AA74F3">
        <w:rPr>
          <w:noProof/>
        </w:rPr>
        <w:fldChar w:fldCharType="separate"/>
      </w:r>
      <w:r w:rsidR="00925015">
        <w:rPr>
          <w:noProof/>
        </w:rPr>
        <w:t>136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164</w:t>
      </w:r>
      <w:r>
        <w:rPr>
          <w:noProof/>
        </w:rPr>
        <w:tab/>
        <w:t>Remuneration and allowances</w:t>
      </w:r>
      <w:r w:rsidRPr="00AA74F3">
        <w:rPr>
          <w:noProof/>
        </w:rPr>
        <w:tab/>
      </w:r>
      <w:r w:rsidRPr="00AA74F3">
        <w:rPr>
          <w:noProof/>
        </w:rPr>
        <w:fldChar w:fldCharType="begin"/>
      </w:r>
      <w:r w:rsidRPr="00AA74F3">
        <w:rPr>
          <w:noProof/>
        </w:rPr>
        <w:instrText xml:space="preserve"> PAGEREF _Toc47955222 \h </w:instrText>
      </w:r>
      <w:r w:rsidRPr="00AA74F3">
        <w:rPr>
          <w:noProof/>
        </w:rPr>
      </w:r>
      <w:r w:rsidRPr="00AA74F3">
        <w:rPr>
          <w:noProof/>
        </w:rPr>
        <w:fldChar w:fldCharType="separate"/>
      </w:r>
      <w:r w:rsidR="00925015">
        <w:rPr>
          <w:noProof/>
        </w:rPr>
        <w:t>136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165</w:t>
      </w:r>
      <w:r>
        <w:rPr>
          <w:noProof/>
        </w:rPr>
        <w:tab/>
        <w:t>Leave of absence</w:t>
      </w:r>
      <w:r w:rsidRPr="00AA74F3">
        <w:rPr>
          <w:noProof/>
        </w:rPr>
        <w:tab/>
      </w:r>
      <w:r w:rsidRPr="00AA74F3">
        <w:rPr>
          <w:noProof/>
        </w:rPr>
        <w:fldChar w:fldCharType="begin"/>
      </w:r>
      <w:r w:rsidRPr="00AA74F3">
        <w:rPr>
          <w:noProof/>
        </w:rPr>
        <w:instrText xml:space="preserve"> PAGEREF _Toc47955223 \h </w:instrText>
      </w:r>
      <w:r w:rsidRPr="00AA74F3">
        <w:rPr>
          <w:noProof/>
        </w:rPr>
      </w:r>
      <w:r w:rsidRPr="00AA74F3">
        <w:rPr>
          <w:noProof/>
        </w:rPr>
        <w:fldChar w:fldCharType="separate"/>
      </w:r>
      <w:r w:rsidR="00925015">
        <w:rPr>
          <w:noProof/>
        </w:rPr>
        <w:t>137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166</w:t>
      </w:r>
      <w:r>
        <w:rPr>
          <w:noProof/>
        </w:rPr>
        <w:tab/>
        <w:t>Outside employment</w:t>
      </w:r>
      <w:r w:rsidRPr="00AA74F3">
        <w:rPr>
          <w:noProof/>
        </w:rPr>
        <w:tab/>
      </w:r>
      <w:r w:rsidRPr="00AA74F3">
        <w:rPr>
          <w:noProof/>
        </w:rPr>
        <w:fldChar w:fldCharType="begin"/>
      </w:r>
      <w:r w:rsidRPr="00AA74F3">
        <w:rPr>
          <w:noProof/>
        </w:rPr>
        <w:instrText xml:space="preserve"> PAGEREF _Toc47955224 \h </w:instrText>
      </w:r>
      <w:r w:rsidRPr="00AA74F3">
        <w:rPr>
          <w:noProof/>
        </w:rPr>
      </w:r>
      <w:r w:rsidRPr="00AA74F3">
        <w:rPr>
          <w:noProof/>
        </w:rPr>
        <w:fldChar w:fldCharType="separate"/>
      </w:r>
      <w:r w:rsidR="00925015">
        <w:rPr>
          <w:noProof/>
        </w:rPr>
        <w:t>137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167</w:t>
      </w:r>
      <w:r>
        <w:rPr>
          <w:noProof/>
        </w:rPr>
        <w:tab/>
        <w:t>Disclosure of interests</w:t>
      </w:r>
      <w:r w:rsidRPr="00AA74F3">
        <w:rPr>
          <w:noProof/>
        </w:rPr>
        <w:tab/>
      </w:r>
      <w:r w:rsidRPr="00AA74F3">
        <w:rPr>
          <w:noProof/>
        </w:rPr>
        <w:fldChar w:fldCharType="begin"/>
      </w:r>
      <w:r w:rsidRPr="00AA74F3">
        <w:rPr>
          <w:noProof/>
        </w:rPr>
        <w:instrText xml:space="preserve"> PAGEREF _Toc47955225 \h </w:instrText>
      </w:r>
      <w:r w:rsidRPr="00AA74F3">
        <w:rPr>
          <w:noProof/>
        </w:rPr>
      </w:r>
      <w:r w:rsidRPr="00AA74F3">
        <w:rPr>
          <w:noProof/>
        </w:rPr>
        <w:fldChar w:fldCharType="separate"/>
      </w:r>
      <w:r w:rsidR="00925015">
        <w:rPr>
          <w:noProof/>
        </w:rPr>
        <w:t>137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168</w:t>
      </w:r>
      <w:r>
        <w:rPr>
          <w:noProof/>
        </w:rPr>
        <w:tab/>
        <w:t>Other terms and conditions</w:t>
      </w:r>
      <w:r w:rsidRPr="00AA74F3">
        <w:rPr>
          <w:noProof/>
        </w:rPr>
        <w:tab/>
      </w:r>
      <w:r w:rsidRPr="00AA74F3">
        <w:rPr>
          <w:noProof/>
        </w:rPr>
        <w:fldChar w:fldCharType="begin"/>
      </w:r>
      <w:r w:rsidRPr="00AA74F3">
        <w:rPr>
          <w:noProof/>
        </w:rPr>
        <w:instrText xml:space="preserve"> PAGEREF _Toc47955226 \h </w:instrText>
      </w:r>
      <w:r w:rsidRPr="00AA74F3">
        <w:rPr>
          <w:noProof/>
        </w:rPr>
      </w:r>
      <w:r w:rsidRPr="00AA74F3">
        <w:rPr>
          <w:noProof/>
        </w:rPr>
        <w:fldChar w:fldCharType="separate"/>
      </w:r>
      <w:r w:rsidR="00925015">
        <w:rPr>
          <w:noProof/>
        </w:rPr>
        <w:t>137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169</w:t>
      </w:r>
      <w:r>
        <w:rPr>
          <w:noProof/>
        </w:rPr>
        <w:tab/>
        <w:t>Resignation</w:t>
      </w:r>
      <w:r w:rsidRPr="00AA74F3">
        <w:rPr>
          <w:noProof/>
        </w:rPr>
        <w:tab/>
      </w:r>
      <w:r w:rsidRPr="00AA74F3">
        <w:rPr>
          <w:noProof/>
        </w:rPr>
        <w:fldChar w:fldCharType="begin"/>
      </w:r>
      <w:r w:rsidRPr="00AA74F3">
        <w:rPr>
          <w:noProof/>
        </w:rPr>
        <w:instrText xml:space="preserve"> PAGEREF _Toc47955227 \h </w:instrText>
      </w:r>
      <w:r w:rsidRPr="00AA74F3">
        <w:rPr>
          <w:noProof/>
        </w:rPr>
      </w:r>
      <w:r w:rsidRPr="00AA74F3">
        <w:rPr>
          <w:noProof/>
        </w:rPr>
        <w:fldChar w:fldCharType="separate"/>
      </w:r>
      <w:r w:rsidR="00925015">
        <w:rPr>
          <w:noProof/>
        </w:rPr>
        <w:t>138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170</w:t>
      </w:r>
      <w:r>
        <w:rPr>
          <w:noProof/>
        </w:rPr>
        <w:tab/>
        <w:t>Termination of appointment</w:t>
      </w:r>
      <w:r w:rsidRPr="00AA74F3">
        <w:rPr>
          <w:noProof/>
        </w:rPr>
        <w:tab/>
      </w:r>
      <w:r w:rsidRPr="00AA74F3">
        <w:rPr>
          <w:noProof/>
        </w:rPr>
        <w:fldChar w:fldCharType="begin"/>
      </w:r>
      <w:r w:rsidRPr="00AA74F3">
        <w:rPr>
          <w:noProof/>
        </w:rPr>
        <w:instrText xml:space="preserve"> PAGEREF _Toc47955228 \h </w:instrText>
      </w:r>
      <w:r w:rsidRPr="00AA74F3">
        <w:rPr>
          <w:noProof/>
        </w:rPr>
      </w:r>
      <w:r w:rsidRPr="00AA74F3">
        <w:rPr>
          <w:noProof/>
        </w:rPr>
        <w:fldChar w:fldCharType="separate"/>
      </w:r>
      <w:r w:rsidR="00925015">
        <w:rPr>
          <w:noProof/>
        </w:rPr>
        <w:t>138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171</w:t>
      </w:r>
      <w:r>
        <w:rPr>
          <w:noProof/>
        </w:rPr>
        <w:tab/>
        <w:t>Acting Chief Commissioner</w:t>
      </w:r>
      <w:r w:rsidRPr="00AA74F3">
        <w:rPr>
          <w:noProof/>
        </w:rPr>
        <w:tab/>
      </w:r>
      <w:r w:rsidRPr="00AA74F3">
        <w:rPr>
          <w:noProof/>
        </w:rPr>
        <w:fldChar w:fldCharType="begin"/>
      </w:r>
      <w:r w:rsidRPr="00AA74F3">
        <w:rPr>
          <w:noProof/>
        </w:rPr>
        <w:instrText xml:space="preserve"> PAGEREF _Toc47955229 \h </w:instrText>
      </w:r>
      <w:r w:rsidRPr="00AA74F3">
        <w:rPr>
          <w:noProof/>
        </w:rPr>
      </w:r>
      <w:r w:rsidRPr="00AA74F3">
        <w:rPr>
          <w:noProof/>
        </w:rPr>
        <w:fldChar w:fldCharType="separate"/>
      </w:r>
      <w:r w:rsidR="00925015">
        <w:rPr>
          <w:noProof/>
        </w:rPr>
        <w:t>139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172</w:t>
      </w:r>
      <w:r>
        <w:rPr>
          <w:noProof/>
        </w:rPr>
        <w:tab/>
        <w:t>Acting Commissioners</w:t>
      </w:r>
      <w:r w:rsidRPr="00AA74F3">
        <w:rPr>
          <w:noProof/>
        </w:rPr>
        <w:tab/>
      </w:r>
      <w:r w:rsidRPr="00AA74F3">
        <w:rPr>
          <w:noProof/>
        </w:rPr>
        <w:fldChar w:fldCharType="begin"/>
      </w:r>
      <w:r w:rsidRPr="00AA74F3">
        <w:rPr>
          <w:noProof/>
        </w:rPr>
        <w:instrText xml:space="preserve"> PAGEREF _Toc47955230 \h </w:instrText>
      </w:r>
      <w:r w:rsidRPr="00AA74F3">
        <w:rPr>
          <w:noProof/>
        </w:rPr>
      </w:r>
      <w:r w:rsidRPr="00AA74F3">
        <w:rPr>
          <w:noProof/>
        </w:rPr>
        <w:fldChar w:fldCharType="separate"/>
      </w:r>
      <w:r w:rsidR="00925015">
        <w:rPr>
          <w:noProof/>
        </w:rPr>
        <w:t>139</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3—National VET Regulator procedures</w:t>
      </w:r>
      <w:r w:rsidRPr="00AA74F3">
        <w:rPr>
          <w:b w:val="0"/>
          <w:noProof/>
          <w:sz w:val="18"/>
        </w:rPr>
        <w:tab/>
      </w:r>
      <w:r w:rsidRPr="00AA74F3">
        <w:rPr>
          <w:b w:val="0"/>
          <w:noProof/>
          <w:sz w:val="18"/>
        </w:rPr>
        <w:fldChar w:fldCharType="begin"/>
      </w:r>
      <w:r w:rsidRPr="00AA74F3">
        <w:rPr>
          <w:b w:val="0"/>
          <w:noProof/>
          <w:sz w:val="18"/>
        </w:rPr>
        <w:instrText xml:space="preserve"> PAGEREF _Toc47955231 \h </w:instrText>
      </w:r>
      <w:r w:rsidRPr="00AA74F3">
        <w:rPr>
          <w:b w:val="0"/>
          <w:noProof/>
          <w:sz w:val="18"/>
        </w:rPr>
      </w:r>
      <w:r w:rsidRPr="00AA74F3">
        <w:rPr>
          <w:b w:val="0"/>
          <w:noProof/>
          <w:sz w:val="18"/>
        </w:rPr>
        <w:fldChar w:fldCharType="separate"/>
      </w:r>
      <w:r w:rsidR="00925015">
        <w:rPr>
          <w:b w:val="0"/>
          <w:noProof/>
          <w:sz w:val="18"/>
        </w:rPr>
        <w:t>141</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A—Meetings</w:t>
      </w:r>
      <w:r w:rsidRPr="00AA74F3">
        <w:rPr>
          <w:b w:val="0"/>
          <w:noProof/>
          <w:sz w:val="18"/>
        </w:rPr>
        <w:tab/>
      </w:r>
      <w:r w:rsidRPr="00AA74F3">
        <w:rPr>
          <w:b w:val="0"/>
          <w:noProof/>
          <w:sz w:val="18"/>
        </w:rPr>
        <w:fldChar w:fldCharType="begin"/>
      </w:r>
      <w:r w:rsidRPr="00AA74F3">
        <w:rPr>
          <w:b w:val="0"/>
          <w:noProof/>
          <w:sz w:val="18"/>
        </w:rPr>
        <w:instrText xml:space="preserve"> PAGEREF _Toc47955232 \h </w:instrText>
      </w:r>
      <w:r w:rsidRPr="00AA74F3">
        <w:rPr>
          <w:b w:val="0"/>
          <w:noProof/>
          <w:sz w:val="18"/>
        </w:rPr>
      </w:r>
      <w:r w:rsidRPr="00AA74F3">
        <w:rPr>
          <w:b w:val="0"/>
          <w:noProof/>
          <w:sz w:val="18"/>
        </w:rPr>
        <w:fldChar w:fldCharType="separate"/>
      </w:r>
      <w:r w:rsidR="00925015">
        <w:rPr>
          <w:b w:val="0"/>
          <w:noProof/>
          <w:sz w:val="18"/>
        </w:rPr>
        <w:t>141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173</w:t>
      </w:r>
      <w:r>
        <w:rPr>
          <w:noProof/>
        </w:rPr>
        <w:tab/>
        <w:t>Times and places of meetings</w:t>
      </w:r>
      <w:r w:rsidRPr="00AA74F3">
        <w:rPr>
          <w:noProof/>
        </w:rPr>
        <w:tab/>
      </w:r>
      <w:r w:rsidRPr="00AA74F3">
        <w:rPr>
          <w:noProof/>
        </w:rPr>
        <w:fldChar w:fldCharType="begin"/>
      </w:r>
      <w:r w:rsidRPr="00AA74F3">
        <w:rPr>
          <w:noProof/>
        </w:rPr>
        <w:instrText xml:space="preserve"> PAGEREF _Toc47955233 \h </w:instrText>
      </w:r>
      <w:r w:rsidRPr="00AA74F3">
        <w:rPr>
          <w:noProof/>
        </w:rPr>
      </w:r>
      <w:r w:rsidRPr="00AA74F3">
        <w:rPr>
          <w:noProof/>
        </w:rPr>
        <w:fldChar w:fldCharType="separate"/>
      </w:r>
      <w:r w:rsidR="00925015">
        <w:rPr>
          <w:noProof/>
        </w:rPr>
        <w:t>141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174</w:t>
      </w:r>
      <w:r>
        <w:rPr>
          <w:noProof/>
        </w:rPr>
        <w:tab/>
        <w:t>Conduct of meetings</w:t>
      </w:r>
      <w:r w:rsidRPr="00AA74F3">
        <w:rPr>
          <w:noProof/>
        </w:rPr>
        <w:tab/>
      </w:r>
      <w:r w:rsidRPr="00AA74F3">
        <w:rPr>
          <w:noProof/>
        </w:rPr>
        <w:fldChar w:fldCharType="begin"/>
      </w:r>
      <w:r w:rsidRPr="00AA74F3">
        <w:rPr>
          <w:noProof/>
        </w:rPr>
        <w:instrText xml:space="preserve"> PAGEREF _Toc47955234 \h </w:instrText>
      </w:r>
      <w:r w:rsidRPr="00AA74F3">
        <w:rPr>
          <w:noProof/>
        </w:rPr>
      </w:r>
      <w:r w:rsidRPr="00AA74F3">
        <w:rPr>
          <w:noProof/>
        </w:rPr>
        <w:fldChar w:fldCharType="separate"/>
      </w:r>
      <w:r w:rsidR="00925015">
        <w:rPr>
          <w:noProof/>
        </w:rPr>
        <w:t>141</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B—Decisions without meetings</w:t>
      </w:r>
      <w:r w:rsidRPr="00AA74F3">
        <w:rPr>
          <w:b w:val="0"/>
          <w:noProof/>
          <w:sz w:val="18"/>
        </w:rPr>
        <w:tab/>
      </w:r>
      <w:r w:rsidRPr="00AA74F3">
        <w:rPr>
          <w:b w:val="0"/>
          <w:noProof/>
          <w:sz w:val="18"/>
        </w:rPr>
        <w:fldChar w:fldCharType="begin"/>
      </w:r>
      <w:r w:rsidRPr="00AA74F3">
        <w:rPr>
          <w:b w:val="0"/>
          <w:noProof/>
          <w:sz w:val="18"/>
        </w:rPr>
        <w:instrText xml:space="preserve"> PAGEREF _Toc47955235 \h </w:instrText>
      </w:r>
      <w:r w:rsidRPr="00AA74F3">
        <w:rPr>
          <w:b w:val="0"/>
          <w:noProof/>
          <w:sz w:val="18"/>
        </w:rPr>
      </w:r>
      <w:r w:rsidRPr="00AA74F3">
        <w:rPr>
          <w:b w:val="0"/>
          <w:noProof/>
          <w:sz w:val="18"/>
        </w:rPr>
        <w:fldChar w:fldCharType="separate"/>
      </w:r>
      <w:r w:rsidR="00925015">
        <w:rPr>
          <w:b w:val="0"/>
          <w:noProof/>
          <w:sz w:val="18"/>
        </w:rPr>
        <w:t>142</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176</w:t>
      </w:r>
      <w:r>
        <w:rPr>
          <w:noProof/>
        </w:rPr>
        <w:tab/>
        <w:t>Decisions without meetings</w:t>
      </w:r>
      <w:r w:rsidRPr="00AA74F3">
        <w:rPr>
          <w:noProof/>
        </w:rPr>
        <w:tab/>
      </w:r>
      <w:r w:rsidRPr="00AA74F3">
        <w:rPr>
          <w:noProof/>
        </w:rPr>
        <w:fldChar w:fldCharType="begin"/>
      </w:r>
      <w:r w:rsidRPr="00AA74F3">
        <w:rPr>
          <w:noProof/>
        </w:rPr>
        <w:instrText xml:space="preserve"> PAGEREF _Toc47955236 \h </w:instrText>
      </w:r>
      <w:r w:rsidRPr="00AA74F3">
        <w:rPr>
          <w:noProof/>
        </w:rPr>
      </w:r>
      <w:r w:rsidRPr="00AA74F3">
        <w:rPr>
          <w:noProof/>
        </w:rPr>
        <w:fldChar w:fldCharType="separate"/>
      </w:r>
      <w:r w:rsidR="00925015">
        <w:rPr>
          <w:noProof/>
        </w:rPr>
        <w:t>142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177</w:t>
      </w:r>
      <w:r>
        <w:rPr>
          <w:noProof/>
        </w:rPr>
        <w:tab/>
        <w:t>Record of decisions</w:t>
      </w:r>
      <w:r w:rsidRPr="00AA74F3">
        <w:rPr>
          <w:noProof/>
        </w:rPr>
        <w:tab/>
      </w:r>
      <w:r w:rsidRPr="00AA74F3">
        <w:rPr>
          <w:noProof/>
        </w:rPr>
        <w:fldChar w:fldCharType="begin"/>
      </w:r>
      <w:r w:rsidRPr="00AA74F3">
        <w:rPr>
          <w:noProof/>
        </w:rPr>
        <w:instrText xml:space="preserve"> PAGEREF _Toc47955237 \h </w:instrText>
      </w:r>
      <w:r w:rsidRPr="00AA74F3">
        <w:rPr>
          <w:noProof/>
        </w:rPr>
      </w:r>
      <w:r w:rsidRPr="00AA74F3">
        <w:rPr>
          <w:noProof/>
        </w:rPr>
        <w:fldChar w:fldCharType="separate"/>
      </w:r>
      <w:r w:rsidR="00925015">
        <w:rPr>
          <w:noProof/>
        </w:rPr>
        <w:t>142</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4—Ensuring compliance with the Standards for VET Regulators</w:t>
      </w:r>
      <w:r w:rsidRPr="00AA74F3">
        <w:rPr>
          <w:b w:val="0"/>
          <w:noProof/>
          <w:sz w:val="18"/>
        </w:rPr>
        <w:tab/>
      </w:r>
      <w:r w:rsidRPr="00AA74F3">
        <w:rPr>
          <w:b w:val="0"/>
          <w:noProof/>
          <w:sz w:val="18"/>
        </w:rPr>
        <w:fldChar w:fldCharType="begin"/>
      </w:r>
      <w:r w:rsidRPr="00AA74F3">
        <w:rPr>
          <w:b w:val="0"/>
          <w:noProof/>
          <w:sz w:val="18"/>
        </w:rPr>
        <w:instrText xml:space="preserve"> PAGEREF _Toc47955238 \h </w:instrText>
      </w:r>
      <w:r w:rsidRPr="00AA74F3">
        <w:rPr>
          <w:b w:val="0"/>
          <w:noProof/>
          <w:sz w:val="18"/>
        </w:rPr>
      </w:r>
      <w:r w:rsidRPr="00AA74F3">
        <w:rPr>
          <w:b w:val="0"/>
          <w:noProof/>
          <w:sz w:val="18"/>
        </w:rPr>
        <w:fldChar w:fldCharType="separate"/>
      </w:r>
      <w:r w:rsidR="00925015">
        <w:rPr>
          <w:b w:val="0"/>
          <w:noProof/>
          <w:sz w:val="18"/>
        </w:rPr>
        <w:t>143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178</w:t>
      </w:r>
      <w:r>
        <w:rPr>
          <w:noProof/>
        </w:rPr>
        <w:tab/>
        <w:t>National VET Regulator to cooperate with assessments</w:t>
      </w:r>
      <w:r w:rsidRPr="00AA74F3">
        <w:rPr>
          <w:noProof/>
        </w:rPr>
        <w:tab/>
      </w:r>
      <w:r w:rsidRPr="00AA74F3">
        <w:rPr>
          <w:noProof/>
        </w:rPr>
        <w:fldChar w:fldCharType="begin"/>
      </w:r>
      <w:r w:rsidRPr="00AA74F3">
        <w:rPr>
          <w:noProof/>
        </w:rPr>
        <w:instrText xml:space="preserve"> PAGEREF _Toc47955239 \h </w:instrText>
      </w:r>
      <w:r w:rsidRPr="00AA74F3">
        <w:rPr>
          <w:noProof/>
        </w:rPr>
      </w:r>
      <w:r w:rsidRPr="00AA74F3">
        <w:rPr>
          <w:noProof/>
        </w:rPr>
        <w:fldChar w:fldCharType="separate"/>
      </w:r>
      <w:r w:rsidR="00925015">
        <w:rPr>
          <w:noProof/>
        </w:rPr>
        <w:t>143</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5—Chief Executive Officer</w:t>
      </w:r>
      <w:r w:rsidRPr="00AA74F3">
        <w:rPr>
          <w:b w:val="0"/>
          <w:noProof/>
          <w:sz w:val="18"/>
        </w:rPr>
        <w:tab/>
      </w:r>
      <w:r w:rsidRPr="00AA74F3">
        <w:rPr>
          <w:b w:val="0"/>
          <w:noProof/>
          <w:sz w:val="18"/>
        </w:rPr>
        <w:fldChar w:fldCharType="begin"/>
      </w:r>
      <w:r w:rsidRPr="00AA74F3">
        <w:rPr>
          <w:b w:val="0"/>
          <w:noProof/>
          <w:sz w:val="18"/>
        </w:rPr>
        <w:instrText xml:space="preserve"> PAGEREF _Toc47955240 \h </w:instrText>
      </w:r>
      <w:r w:rsidRPr="00AA74F3">
        <w:rPr>
          <w:b w:val="0"/>
          <w:noProof/>
          <w:sz w:val="18"/>
        </w:rPr>
      </w:r>
      <w:r w:rsidRPr="00AA74F3">
        <w:rPr>
          <w:b w:val="0"/>
          <w:noProof/>
          <w:sz w:val="18"/>
        </w:rPr>
        <w:fldChar w:fldCharType="separate"/>
      </w:r>
      <w:r w:rsidR="00925015">
        <w:rPr>
          <w:b w:val="0"/>
          <w:noProof/>
          <w:sz w:val="18"/>
        </w:rPr>
        <w:t>144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179</w:t>
      </w:r>
      <w:r>
        <w:rPr>
          <w:noProof/>
        </w:rPr>
        <w:tab/>
        <w:t>Chief Executive Officer</w:t>
      </w:r>
      <w:r w:rsidRPr="00AA74F3">
        <w:rPr>
          <w:noProof/>
        </w:rPr>
        <w:tab/>
      </w:r>
      <w:r w:rsidRPr="00AA74F3">
        <w:rPr>
          <w:noProof/>
        </w:rPr>
        <w:fldChar w:fldCharType="begin"/>
      </w:r>
      <w:r w:rsidRPr="00AA74F3">
        <w:rPr>
          <w:noProof/>
        </w:rPr>
        <w:instrText xml:space="preserve"> PAGEREF _Toc47955241 \h </w:instrText>
      </w:r>
      <w:r w:rsidRPr="00AA74F3">
        <w:rPr>
          <w:noProof/>
        </w:rPr>
      </w:r>
      <w:r w:rsidRPr="00AA74F3">
        <w:rPr>
          <w:noProof/>
        </w:rPr>
        <w:fldChar w:fldCharType="separate"/>
      </w:r>
      <w:r w:rsidR="00925015">
        <w:rPr>
          <w:noProof/>
        </w:rPr>
        <w:t>144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180</w:t>
      </w:r>
      <w:r>
        <w:rPr>
          <w:noProof/>
        </w:rPr>
        <w:tab/>
        <w:t>Functions and powers of the Chief Executive Officer</w:t>
      </w:r>
      <w:r w:rsidRPr="00AA74F3">
        <w:rPr>
          <w:noProof/>
        </w:rPr>
        <w:tab/>
      </w:r>
      <w:r w:rsidRPr="00AA74F3">
        <w:rPr>
          <w:noProof/>
        </w:rPr>
        <w:fldChar w:fldCharType="begin"/>
      </w:r>
      <w:r w:rsidRPr="00AA74F3">
        <w:rPr>
          <w:noProof/>
        </w:rPr>
        <w:instrText xml:space="preserve"> PAGEREF _Toc47955242 \h </w:instrText>
      </w:r>
      <w:r w:rsidRPr="00AA74F3">
        <w:rPr>
          <w:noProof/>
        </w:rPr>
      </w:r>
      <w:r w:rsidRPr="00AA74F3">
        <w:rPr>
          <w:noProof/>
        </w:rPr>
        <w:fldChar w:fldCharType="separate"/>
      </w:r>
      <w:r w:rsidR="00925015">
        <w:rPr>
          <w:noProof/>
        </w:rPr>
        <w:t>144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181</w:t>
      </w:r>
      <w:r>
        <w:rPr>
          <w:noProof/>
        </w:rPr>
        <w:tab/>
        <w:t>Minister may give directions to Chief Executive Officer</w:t>
      </w:r>
      <w:r w:rsidRPr="00AA74F3">
        <w:rPr>
          <w:noProof/>
        </w:rPr>
        <w:tab/>
      </w:r>
      <w:r w:rsidRPr="00AA74F3">
        <w:rPr>
          <w:noProof/>
        </w:rPr>
        <w:fldChar w:fldCharType="begin"/>
      </w:r>
      <w:r w:rsidRPr="00AA74F3">
        <w:rPr>
          <w:noProof/>
        </w:rPr>
        <w:instrText xml:space="preserve"> PAGEREF _Toc47955243 \h </w:instrText>
      </w:r>
      <w:r w:rsidRPr="00AA74F3">
        <w:rPr>
          <w:noProof/>
        </w:rPr>
      </w:r>
      <w:r w:rsidRPr="00AA74F3">
        <w:rPr>
          <w:noProof/>
        </w:rPr>
        <w:fldChar w:fldCharType="separate"/>
      </w:r>
      <w:r w:rsidR="00925015">
        <w:rPr>
          <w:noProof/>
        </w:rPr>
        <w:t>144</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6—Staff and consultants</w:t>
      </w:r>
      <w:r w:rsidRPr="00AA74F3">
        <w:rPr>
          <w:b w:val="0"/>
          <w:noProof/>
          <w:sz w:val="18"/>
        </w:rPr>
        <w:tab/>
      </w:r>
      <w:r w:rsidRPr="00AA74F3">
        <w:rPr>
          <w:b w:val="0"/>
          <w:noProof/>
          <w:sz w:val="18"/>
        </w:rPr>
        <w:fldChar w:fldCharType="begin"/>
      </w:r>
      <w:r w:rsidRPr="00AA74F3">
        <w:rPr>
          <w:b w:val="0"/>
          <w:noProof/>
          <w:sz w:val="18"/>
        </w:rPr>
        <w:instrText xml:space="preserve"> PAGEREF _Toc47955244 \h </w:instrText>
      </w:r>
      <w:r w:rsidRPr="00AA74F3">
        <w:rPr>
          <w:b w:val="0"/>
          <w:noProof/>
          <w:sz w:val="18"/>
        </w:rPr>
      </w:r>
      <w:r w:rsidRPr="00AA74F3">
        <w:rPr>
          <w:b w:val="0"/>
          <w:noProof/>
          <w:sz w:val="18"/>
        </w:rPr>
        <w:fldChar w:fldCharType="separate"/>
      </w:r>
      <w:r w:rsidR="00925015">
        <w:rPr>
          <w:b w:val="0"/>
          <w:noProof/>
          <w:sz w:val="18"/>
        </w:rPr>
        <w:t>145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182</w:t>
      </w:r>
      <w:r>
        <w:rPr>
          <w:noProof/>
        </w:rPr>
        <w:tab/>
        <w:t>Staff</w:t>
      </w:r>
      <w:r w:rsidRPr="00AA74F3">
        <w:rPr>
          <w:noProof/>
        </w:rPr>
        <w:tab/>
      </w:r>
      <w:r w:rsidRPr="00AA74F3">
        <w:rPr>
          <w:noProof/>
        </w:rPr>
        <w:fldChar w:fldCharType="begin"/>
      </w:r>
      <w:r w:rsidRPr="00AA74F3">
        <w:rPr>
          <w:noProof/>
        </w:rPr>
        <w:instrText xml:space="preserve"> PAGEREF _Toc47955245 \h </w:instrText>
      </w:r>
      <w:r w:rsidRPr="00AA74F3">
        <w:rPr>
          <w:noProof/>
        </w:rPr>
      </w:r>
      <w:r w:rsidRPr="00AA74F3">
        <w:rPr>
          <w:noProof/>
        </w:rPr>
        <w:fldChar w:fldCharType="separate"/>
      </w:r>
      <w:r w:rsidR="00925015">
        <w:rPr>
          <w:noProof/>
        </w:rPr>
        <w:t>145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183</w:t>
      </w:r>
      <w:r>
        <w:rPr>
          <w:noProof/>
        </w:rPr>
        <w:tab/>
        <w:t>Staff to be made available to the National VET Regulator</w:t>
      </w:r>
      <w:r w:rsidRPr="00AA74F3">
        <w:rPr>
          <w:noProof/>
        </w:rPr>
        <w:tab/>
      </w:r>
      <w:r w:rsidRPr="00AA74F3">
        <w:rPr>
          <w:noProof/>
        </w:rPr>
        <w:fldChar w:fldCharType="begin"/>
      </w:r>
      <w:r w:rsidRPr="00AA74F3">
        <w:rPr>
          <w:noProof/>
        </w:rPr>
        <w:instrText xml:space="preserve"> PAGEREF _Toc47955246 \h </w:instrText>
      </w:r>
      <w:r w:rsidRPr="00AA74F3">
        <w:rPr>
          <w:noProof/>
        </w:rPr>
      </w:r>
      <w:r w:rsidRPr="00AA74F3">
        <w:rPr>
          <w:noProof/>
        </w:rPr>
        <w:fldChar w:fldCharType="separate"/>
      </w:r>
      <w:r w:rsidR="00925015">
        <w:rPr>
          <w:noProof/>
        </w:rPr>
        <w:t>145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184</w:t>
      </w:r>
      <w:r>
        <w:rPr>
          <w:noProof/>
        </w:rPr>
        <w:tab/>
        <w:t>Consultants</w:t>
      </w:r>
      <w:r w:rsidRPr="00AA74F3">
        <w:rPr>
          <w:noProof/>
        </w:rPr>
        <w:tab/>
      </w:r>
      <w:r w:rsidRPr="00AA74F3">
        <w:rPr>
          <w:noProof/>
        </w:rPr>
        <w:fldChar w:fldCharType="begin"/>
      </w:r>
      <w:r w:rsidRPr="00AA74F3">
        <w:rPr>
          <w:noProof/>
        </w:rPr>
        <w:instrText xml:space="preserve"> PAGEREF _Toc47955247 \h </w:instrText>
      </w:r>
      <w:r w:rsidRPr="00AA74F3">
        <w:rPr>
          <w:noProof/>
        </w:rPr>
      </w:r>
      <w:r w:rsidRPr="00AA74F3">
        <w:rPr>
          <w:noProof/>
        </w:rPr>
        <w:fldChar w:fldCharType="separate"/>
      </w:r>
      <w:r w:rsidR="00925015">
        <w:rPr>
          <w:noProof/>
        </w:rPr>
        <w:t>146</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8—Commonwealth</w:t>
      </w:r>
      <w:r>
        <w:rPr>
          <w:noProof/>
        </w:rPr>
        <w:noBreakHyphen/>
        <w:t>State arrangements</w:t>
      </w:r>
      <w:r w:rsidRPr="00AA74F3">
        <w:rPr>
          <w:b w:val="0"/>
          <w:noProof/>
          <w:sz w:val="18"/>
        </w:rPr>
        <w:tab/>
      </w:r>
      <w:r w:rsidRPr="00AA74F3">
        <w:rPr>
          <w:b w:val="0"/>
          <w:noProof/>
          <w:sz w:val="18"/>
        </w:rPr>
        <w:fldChar w:fldCharType="begin"/>
      </w:r>
      <w:r w:rsidRPr="00AA74F3">
        <w:rPr>
          <w:b w:val="0"/>
          <w:noProof/>
          <w:sz w:val="18"/>
        </w:rPr>
        <w:instrText xml:space="preserve"> PAGEREF _Toc47955248 \h </w:instrText>
      </w:r>
      <w:r w:rsidRPr="00AA74F3">
        <w:rPr>
          <w:b w:val="0"/>
          <w:noProof/>
          <w:sz w:val="18"/>
        </w:rPr>
      </w:r>
      <w:r w:rsidRPr="00AA74F3">
        <w:rPr>
          <w:b w:val="0"/>
          <w:noProof/>
          <w:sz w:val="18"/>
        </w:rPr>
        <w:fldChar w:fldCharType="separate"/>
      </w:r>
      <w:r w:rsidR="00925015">
        <w:rPr>
          <w:b w:val="0"/>
          <w:noProof/>
          <w:sz w:val="18"/>
        </w:rPr>
        <w:t>147</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1—Role of Ministerial Council</w:t>
      </w:r>
      <w:r w:rsidRPr="00AA74F3">
        <w:rPr>
          <w:b w:val="0"/>
          <w:noProof/>
          <w:sz w:val="18"/>
        </w:rPr>
        <w:tab/>
      </w:r>
      <w:r w:rsidRPr="00AA74F3">
        <w:rPr>
          <w:b w:val="0"/>
          <w:noProof/>
          <w:sz w:val="18"/>
        </w:rPr>
        <w:fldChar w:fldCharType="begin"/>
      </w:r>
      <w:r w:rsidRPr="00AA74F3">
        <w:rPr>
          <w:b w:val="0"/>
          <w:noProof/>
          <w:sz w:val="18"/>
        </w:rPr>
        <w:instrText xml:space="preserve"> PAGEREF _Toc47955249 \h </w:instrText>
      </w:r>
      <w:r w:rsidRPr="00AA74F3">
        <w:rPr>
          <w:b w:val="0"/>
          <w:noProof/>
          <w:sz w:val="18"/>
        </w:rPr>
      </w:r>
      <w:r w:rsidRPr="00AA74F3">
        <w:rPr>
          <w:b w:val="0"/>
          <w:noProof/>
          <w:sz w:val="18"/>
        </w:rPr>
        <w:fldChar w:fldCharType="separate"/>
      </w:r>
      <w:r w:rsidR="00925015">
        <w:rPr>
          <w:b w:val="0"/>
          <w:noProof/>
          <w:sz w:val="18"/>
        </w:rPr>
        <w:t>147</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A—NVR registered training organisations</w:t>
      </w:r>
      <w:r w:rsidRPr="00AA74F3">
        <w:rPr>
          <w:b w:val="0"/>
          <w:noProof/>
          <w:sz w:val="18"/>
        </w:rPr>
        <w:tab/>
      </w:r>
      <w:r w:rsidRPr="00AA74F3">
        <w:rPr>
          <w:b w:val="0"/>
          <w:noProof/>
          <w:sz w:val="18"/>
        </w:rPr>
        <w:fldChar w:fldCharType="begin"/>
      </w:r>
      <w:r w:rsidRPr="00AA74F3">
        <w:rPr>
          <w:b w:val="0"/>
          <w:noProof/>
          <w:sz w:val="18"/>
        </w:rPr>
        <w:instrText xml:space="preserve"> PAGEREF _Toc47955250 \h </w:instrText>
      </w:r>
      <w:r w:rsidRPr="00AA74F3">
        <w:rPr>
          <w:b w:val="0"/>
          <w:noProof/>
          <w:sz w:val="18"/>
        </w:rPr>
      </w:r>
      <w:r w:rsidRPr="00AA74F3">
        <w:rPr>
          <w:b w:val="0"/>
          <w:noProof/>
          <w:sz w:val="18"/>
        </w:rPr>
        <w:fldChar w:fldCharType="separate"/>
      </w:r>
      <w:r w:rsidR="00925015">
        <w:rPr>
          <w:b w:val="0"/>
          <w:noProof/>
          <w:sz w:val="18"/>
        </w:rPr>
        <w:t>147</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185</w:t>
      </w:r>
      <w:r>
        <w:rPr>
          <w:noProof/>
        </w:rPr>
        <w:tab/>
        <w:t>Standards for NVR Registered Training Organisations</w:t>
      </w:r>
      <w:r w:rsidRPr="00AA74F3">
        <w:rPr>
          <w:noProof/>
        </w:rPr>
        <w:tab/>
      </w:r>
      <w:r w:rsidRPr="00AA74F3">
        <w:rPr>
          <w:noProof/>
        </w:rPr>
        <w:fldChar w:fldCharType="begin"/>
      </w:r>
      <w:r w:rsidRPr="00AA74F3">
        <w:rPr>
          <w:noProof/>
        </w:rPr>
        <w:instrText xml:space="preserve"> PAGEREF _Toc47955251 \h </w:instrText>
      </w:r>
      <w:r w:rsidRPr="00AA74F3">
        <w:rPr>
          <w:noProof/>
        </w:rPr>
      </w:r>
      <w:r w:rsidRPr="00AA74F3">
        <w:rPr>
          <w:noProof/>
        </w:rPr>
        <w:fldChar w:fldCharType="separate"/>
      </w:r>
      <w:r w:rsidR="00925015">
        <w:rPr>
          <w:noProof/>
        </w:rPr>
        <w:t>147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186</w:t>
      </w:r>
      <w:r>
        <w:rPr>
          <w:noProof/>
        </w:rPr>
        <w:tab/>
        <w:t>Fit and Proper Person Requirements</w:t>
      </w:r>
      <w:r w:rsidRPr="00AA74F3">
        <w:rPr>
          <w:noProof/>
        </w:rPr>
        <w:tab/>
      </w:r>
      <w:r w:rsidRPr="00AA74F3">
        <w:rPr>
          <w:noProof/>
        </w:rPr>
        <w:fldChar w:fldCharType="begin"/>
      </w:r>
      <w:r w:rsidRPr="00AA74F3">
        <w:rPr>
          <w:noProof/>
        </w:rPr>
        <w:instrText xml:space="preserve"> PAGEREF _Toc47955252 \h </w:instrText>
      </w:r>
      <w:r w:rsidRPr="00AA74F3">
        <w:rPr>
          <w:noProof/>
        </w:rPr>
      </w:r>
      <w:r w:rsidRPr="00AA74F3">
        <w:rPr>
          <w:noProof/>
        </w:rPr>
        <w:fldChar w:fldCharType="separate"/>
      </w:r>
      <w:r w:rsidR="00925015">
        <w:rPr>
          <w:noProof/>
        </w:rPr>
        <w:t>147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187</w:t>
      </w:r>
      <w:r>
        <w:rPr>
          <w:noProof/>
        </w:rPr>
        <w:tab/>
        <w:t>Data Provision Requirements</w:t>
      </w:r>
      <w:r w:rsidRPr="00AA74F3">
        <w:rPr>
          <w:noProof/>
        </w:rPr>
        <w:tab/>
      </w:r>
      <w:r w:rsidRPr="00AA74F3">
        <w:rPr>
          <w:noProof/>
        </w:rPr>
        <w:fldChar w:fldCharType="begin"/>
      </w:r>
      <w:r w:rsidRPr="00AA74F3">
        <w:rPr>
          <w:noProof/>
        </w:rPr>
        <w:instrText xml:space="preserve"> PAGEREF _Toc47955253 \h </w:instrText>
      </w:r>
      <w:r w:rsidRPr="00AA74F3">
        <w:rPr>
          <w:noProof/>
        </w:rPr>
      </w:r>
      <w:r w:rsidRPr="00AA74F3">
        <w:rPr>
          <w:noProof/>
        </w:rPr>
        <w:fldChar w:fldCharType="separate"/>
      </w:r>
      <w:r w:rsidR="00925015">
        <w:rPr>
          <w:noProof/>
        </w:rPr>
        <w:t>148</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B—VET accredited courses</w:t>
      </w:r>
      <w:r w:rsidRPr="00AA74F3">
        <w:rPr>
          <w:b w:val="0"/>
          <w:noProof/>
          <w:sz w:val="18"/>
        </w:rPr>
        <w:tab/>
      </w:r>
      <w:r w:rsidRPr="00AA74F3">
        <w:rPr>
          <w:b w:val="0"/>
          <w:noProof/>
          <w:sz w:val="18"/>
        </w:rPr>
        <w:fldChar w:fldCharType="begin"/>
      </w:r>
      <w:r w:rsidRPr="00AA74F3">
        <w:rPr>
          <w:b w:val="0"/>
          <w:noProof/>
          <w:sz w:val="18"/>
        </w:rPr>
        <w:instrText xml:space="preserve"> PAGEREF _Toc47955254 \h </w:instrText>
      </w:r>
      <w:r w:rsidRPr="00AA74F3">
        <w:rPr>
          <w:b w:val="0"/>
          <w:noProof/>
          <w:sz w:val="18"/>
        </w:rPr>
      </w:r>
      <w:r w:rsidRPr="00AA74F3">
        <w:rPr>
          <w:b w:val="0"/>
          <w:noProof/>
          <w:sz w:val="18"/>
        </w:rPr>
        <w:fldChar w:fldCharType="separate"/>
      </w:r>
      <w:r w:rsidR="00925015">
        <w:rPr>
          <w:b w:val="0"/>
          <w:noProof/>
          <w:sz w:val="18"/>
        </w:rPr>
        <w:t>148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188</w:t>
      </w:r>
      <w:r>
        <w:rPr>
          <w:noProof/>
        </w:rPr>
        <w:tab/>
        <w:t>Standards for VET Accredited Courses</w:t>
      </w:r>
      <w:r w:rsidRPr="00AA74F3">
        <w:rPr>
          <w:noProof/>
        </w:rPr>
        <w:tab/>
      </w:r>
      <w:r w:rsidRPr="00AA74F3">
        <w:rPr>
          <w:noProof/>
        </w:rPr>
        <w:fldChar w:fldCharType="begin"/>
      </w:r>
      <w:r w:rsidRPr="00AA74F3">
        <w:rPr>
          <w:noProof/>
        </w:rPr>
        <w:instrText xml:space="preserve"> PAGEREF _Toc47955255 \h </w:instrText>
      </w:r>
      <w:r w:rsidRPr="00AA74F3">
        <w:rPr>
          <w:noProof/>
        </w:rPr>
      </w:r>
      <w:r w:rsidRPr="00AA74F3">
        <w:rPr>
          <w:noProof/>
        </w:rPr>
        <w:fldChar w:fldCharType="separate"/>
      </w:r>
      <w:r w:rsidR="00925015">
        <w:rPr>
          <w:noProof/>
        </w:rPr>
        <w:t>148</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C—VET Regulators</w:t>
      </w:r>
      <w:r w:rsidRPr="00AA74F3">
        <w:rPr>
          <w:b w:val="0"/>
          <w:noProof/>
          <w:sz w:val="18"/>
        </w:rPr>
        <w:tab/>
      </w:r>
      <w:r w:rsidRPr="00AA74F3">
        <w:rPr>
          <w:b w:val="0"/>
          <w:noProof/>
          <w:sz w:val="18"/>
        </w:rPr>
        <w:fldChar w:fldCharType="begin"/>
      </w:r>
      <w:r w:rsidRPr="00AA74F3">
        <w:rPr>
          <w:b w:val="0"/>
          <w:noProof/>
          <w:sz w:val="18"/>
        </w:rPr>
        <w:instrText xml:space="preserve"> PAGEREF _Toc47955256 \h </w:instrText>
      </w:r>
      <w:r w:rsidRPr="00AA74F3">
        <w:rPr>
          <w:b w:val="0"/>
          <w:noProof/>
          <w:sz w:val="18"/>
        </w:rPr>
      </w:r>
      <w:r w:rsidRPr="00AA74F3">
        <w:rPr>
          <w:b w:val="0"/>
          <w:noProof/>
          <w:sz w:val="18"/>
        </w:rPr>
        <w:fldChar w:fldCharType="separate"/>
      </w:r>
      <w:r w:rsidR="00925015">
        <w:rPr>
          <w:b w:val="0"/>
          <w:noProof/>
          <w:sz w:val="18"/>
        </w:rPr>
        <w:t>148</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189</w:t>
      </w:r>
      <w:r>
        <w:rPr>
          <w:noProof/>
        </w:rPr>
        <w:tab/>
        <w:t>Standards for VET Regulators</w:t>
      </w:r>
      <w:r w:rsidRPr="00AA74F3">
        <w:rPr>
          <w:noProof/>
        </w:rPr>
        <w:tab/>
      </w:r>
      <w:r w:rsidRPr="00AA74F3">
        <w:rPr>
          <w:noProof/>
        </w:rPr>
        <w:fldChar w:fldCharType="begin"/>
      </w:r>
      <w:r w:rsidRPr="00AA74F3">
        <w:rPr>
          <w:noProof/>
        </w:rPr>
        <w:instrText xml:space="preserve"> PAGEREF _Toc47955257 \h </w:instrText>
      </w:r>
      <w:r w:rsidRPr="00AA74F3">
        <w:rPr>
          <w:noProof/>
        </w:rPr>
      </w:r>
      <w:r w:rsidRPr="00AA74F3">
        <w:rPr>
          <w:noProof/>
        </w:rPr>
        <w:fldChar w:fldCharType="separate"/>
      </w:r>
      <w:r w:rsidR="00925015">
        <w:rPr>
          <w:noProof/>
        </w:rPr>
        <w:t>148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190</w:t>
      </w:r>
      <w:r>
        <w:rPr>
          <w:noProof/>
        </w:rPr>
        <w:tab/>
        <w:t>Risk Assessment Framework</w:t>
      </w:r>
      <w:r w:rsidRPr="00AA74F3">
        <w:rPr>
          <w:noProof/>
        </w:rPr>
        <w:tab/>
      </w:r>
      <w:r w:rsidRPr="00AA74F3">
        <w:rPr>
          <w:noProof/>
        </w:rPr>
        <w:fldChar w:fldCharType="begin"/>
      </w:r>
      <w:r w:rsidRPr="00AA74F3">
        <w:rPr>
          <w:noProof/>
        </w:rPr>
        <w:instrText xml:space="preserve"> PAGEREF _Toc47955258 \h </w:instrText>
      </w:r>
      <w:r w:rsidRPr="00AA74F3">
        <w:rPr>
          <w:noProof/>
        </w:rPr>
      </w:r>
      <w:r w:rsidRPr="00AA74F3">
        <w:rPr>
          <w:noProof/>
        </w:rPr>
        <w:fldChar w:fldCharType="separate"/>
      </w:r>
      <w:r w:rsidR="00925015">
        <w:rPr>
          <w:noProof/>
        </w:rPr>
        <w:t>149</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D—Miscellaneous</w:t>
      </w:r>
      <w:r w:rsidRPr="00AA74F3">
        <w:rPr>
          <w:b w:val="0"/>
          <w:noProof/>
          <w:sz w:val="18"/>
        </w:rPr>
        <w:tab/>
      </w:r>
      <w:r w:rsidRPr="00AA74F3">
        <w:rPr>
          <w:b w:val="0"/>
          <w:noProof/>
          <w:sz w:val="18"/>
        </w:rPr>
        <w:fldChar w:fldCharType="begin"/>
      </w:r>
      <w:r w:rsidRPr="00AA74F3">
        <w:rPr>
          <w:b w:val="0"/>
          <w:noProof/>
          <w:sz w:val="18"/>
        </w:rPr>
        <w:instrText xml:space="preserve"> PAGEREF _Toc47955259 \h </w:instrText>
      </w:r>
      <w:r w:rsidRPr="00AA74F3">
        <w:rPr>
          <w:b w:val="0"/>
          <w:noProof/>
          <w:sz w:val="18"/>
        </w:rPr>
      </w:r>
      <w:r w:rsidRPr="00AA74F3">
        <w:rPr>
          <w:b w:val="0"/>
          <w:noProof/>
          <w:sz w:val="18"/>
        </w:rPr>
        <w:fldChar w:fldCharType="separate"/>
      </w:r>
      <w:r w:rsidR="00925015">
        <w:rPr>
          <w:b w:val="0"/>
          <w:noProof/>
          <w:sz w:val="18"/>
        </w:rPr>
        <w:t>149</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191</w:t>
      </w:r>
      <w:r>
        <w:rPr>
          <w:noProof/>
        </w:rPr>
        <w:tab/>
        <w:t>How the Ministerial Council gives agreement</w:t>
      </w:r>
      <w:r w:rsidRPr="00AA74F3">
        <w:rPr>
          <w:noProof/>
        </w:rPr>
        <w:tab/>
      </w:r>
      <w:r w:rsidRPr="00AA74F3">
        <w:rPr>
          <w:noProof/>
        </w:rPr>
        <w:fldChar w:fldCharType="begin"/>
      </w:r>
      <w:r w:rsidRPr="00AA74F3">
        <w:rPr>
          <w:noProof/>
        </w:rPr>
        <w:instrText xml:space="preserve"> PAGEREF _Toc47955260 \h </w:instrText>
      </w:r>
      <w:r w:rsidRPr="00AA74F3">
        <w:rPr>
          <w:noProof/>
        </w:rPr>
      </w:r>
      <w:r w:rsidRPr="00AA74F3">
        <w:rPr>
          <w:noProof/>
        </w:rPr>
        <w:fldChar w:fldCharType="separate"/>
      </w:r>
      <w:r w:rsidR="00925015">
        <w:rPr>
          <w:noProof/>
        </w:rPr>
        <w:t>149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191A</w:t>
      </w:r>
      <w:r>
        <w:rPr>
          <w:noProof/>
        </w:rPr>
        <w:tab/>
        <w:t>Adopting matters contained in other instruments as in force from time to time</w:t>
      </w:r>
      <w:r w:rsidRPr="00AA74F3">
        <w:rPr>
          <w:noProof/>
        </w:rPr>
        <w:tab/>
      </w:r>
      <w:r w:rsidRPr="00AA74F3">
        <w:rPr>
          <w:noProof/>
        </w:rPr>
        <w:fldChar w:fldCharType="begin"/>
      </w:r>
      <w:r w:rsidRPr="00AA74F3">
        <w:rPr>
          <w:noProof/>
        </w:rPr>
        <w:instrText xml:space="preserve"> PAGEREF _Toc47955261 \h </w:instrText>
      </w:r>
      <w:r w:rsidRPr="00AA74F3">
        <w:rPr>
          <w:noProof/>
        </w:rPr>
      </w:r>
      <w:r w:rsidRPr="00AA74F3">
        <w:rPr>
          <w:noProof/>
        </w:rPr>
        <w:fldChar w:fldCharType="separate"/>
      </w:r>
      <w:r w:rsidR="00925015">
        <w:rPr>
          <w:noProof/>
        </w:rPr>
        <w:t>149</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2—Conferral of functions and powers by State law</w:t>
      </w:r>
      <w:r w:rsidRPr="00AA74F3">
        <w:rPr>
          <w:b w:val="0"/>
          <w:noProof/>
          <w:sz w:val="18"/>
        </w:rPr>
        <w:tab/>
      </w:r>
      <w:r w:rsidRPr="00AA74F3">
        <w:rPr>
          <w:b w:val="0"/>
          <w:noProof/>
          <w:sz w:val="18"/>
        </w:rPr>
        <w:fldChar w:fldCharType="begin"/>
      </w:r>
      <w:r w:rsidRPr="00AA74F3">
        <w:rPr>
          <w:b w:val="0"/>
          <w:noProof/>
          <w:sz w:val="18"/>
        </w:rPr>
        <w:instrText xml:space="preserve"> PAGEREF _Toc47955262 \h </w:instrText>
      </w:r>
      <w:r w:rsidRPr="00AA74F3">
        <w:rPr>
          <w:b w:val="0"/>
          <w:noProof/>
          <w:sz w:val="18"/>
        </w:rPr>
      </w:r>
      <w:r w:rsidRPr="00AA74F3">
        <w:rPr>
          <w:b w:val="0"/>
          <w:noProof/>
          <w:sz w:val="18"/>
        </w:rPr>
        <w:fldChar w:fldCharType="separate"/>
      </w:r>
      <w:r w:rsidR="00925015">
        <w:rPr>
          <w:b w:val="0"/>
          <w:noProof/>
          <w:sz w:val="18"/>
        </w:rPr>
        <w:t>151</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A—Conferral of functions and powers</w:t>
      </w:r>
      <w:r w:rsidRPr="00AA74F3">
        <w:rPr>
          <w:b w:val="0"/>
          <w:noProof/>
          <w:sz w:val="18"/>
        </w:rPr>
        <w:tab/>
      </w:r>
      <w:r w:rsidRPr="00AA74F3">
        <w:rPr>
          <w:b w:val="0"/>
          <w:noProof/>
          <w:sz w:val="18"/>
        </w:rPr>
        <w:fldChar w:fldCharType="begin"/>
      </w:r>
      <w:r w:rsidRPr="00AA74F3">
        <w:rPr>
          <w:b w:val="0"/>
          <w:noProof/>
          <w:sz w:val="18"/>
        </w:rPr>
        <w:instrText xml:space="preserve"> PAGEREF _Toc47955263 \h </w:instrText>
      </w:r>
      <w:r w:rsidRPr="00AA74F3">
        <w:rPr>
          <w:b w:val="0"/>
          <w:noProof/>
          <w:sz w:val="18"/>
        </w:rPr>
      </w:r>
      <w:r w:rsidRPr="00AA74F3">
        <w:rPr>
          <w:b w:val="0"/>
          <w:noProof/>
          <w:sz w:val="18"/>
        </w:rPr>
        <w:fldChar w:fldCharType="separate"/>
      </w:r>
      <w:r w:rsidR="00925015">
        <w:rPr>
          <w:b w:val="0"/>
          <w:noProof/>
          <w:sz w:val="18"/>
        </w:rPr>
        <w:t>151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192</w:t>
      </w:r>
      <w:r>
        <w:rPr>
          <w:noProof/>
        </w:rPr>
        <w:tab/>
        <w:t>Commonwealth consent to conferral of functions etc. on the National VET Regulator by corresponding State laws</w:t>
      </w:r>
      <w:r w:rsidRPr="00AA74F3">
        <w:rPr>
          <w:noProof/>
        </w:rPr>
        <w:tab/>
      </w:r>
      <w:r w:rsidRPr="00AA74F3">
        <w:rPr>
          <w:noProof/>
        </w:rPr>
        <w:fldChar w:fldCharType="begin"/>
      </w:r>
      <w:r w:rsidRPr="00AA74F3">
        <w:rPr>
          <w:noProof/>
        </w:rPr>
        <w:instrText xml:space="preserve"> PAGEREF _Toc47955264 \h </w:instrText>
      </w:r>
      <w:r w:rsidRPr="00AA74F3">
        <w:rPr>
          <w:noProof/>
        </w:rPr>
      </w:r>
      <w:r w:rsidRPr="00AA74F3">
        <w:rPr>
          <w:noProof/>
        </w:rPr>
        <w:fldChar w:fldCharType="separate"/>
      </w:r>
      <w:r w:rsidR="00925015">
        <w:rPr>
          <w:noProof/>
        </w:rPr>
        <w:t>151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193</w:t>
      </w:r>
      <w:r>
        <w:rPr>
          <w:noProof/>
        </w:rPr>
        <w:tab/>
        <w:t xml:space="preserve">Meaning of </w:t>
      </w:r>
      <w:r w:rsidRPr="005925A2">
        <w:rPr>
          <w:i/>
          <w:noProof/>
        </w:rPr>
        <w:t>imposes a duty</w:t>
      </w:r>
      <w:r w:rsidRPr="00AA74F3">
        <w:rPr>
          <w:noProof/>
        </w:rPr>
        <w:tab/>
      </w:r>
      <w:r w:rsidRPr="00AA74F3">
        <w:rPr>
          <w:noProof/>
        </w:rPr>
        <w:fldChar w:fldCharType="begin"/>
      </w:r>
      <w:r w:rsidRPr="00AA74F3">
        <w:rPr>
          <w:noProof/>
        </w:rPr>
        <w:instrText xml:space="preserve"> PAGEREF _Toc47955265 \h </w:instrText>
      </w:r>
      <w:r w:rsidRPr="00AA74F3">
        <w:rPr>
          <w:noProof/>
        </w:rPr>
      </w:r>
      <w:r w:rsidRPr="00AA74F3">
        <w:rPr>
          <w:noProof/>
        </w:rPr>
        <w:fldChar w:fldCharType="separate"/>
      </w:r>
      <w:r w:rsidR="00925015">
        <w:rPr>
          <w:noProof/>
        </w:rPr>
        <w:t>151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194</w:t>
      </w:r>
      <w:r>
        <w:rPr>
          <w:noProof/>
        </w:rPr>
        <w:tab/>
        <w:t>When duty imposed</w:t>
      </w:r>
      <w:r w:rsidRPr="00AA74F3">
        <w:rPr>
          <w:noProof/>
        </w:rPr>
        <w:tab/>
      </w:r>
      <w:r w:rsidRPr="00AA74F3">
        <w:rPr>
          <w:noProof/>
        </w:rPr>
        <w:fldChar w:fldCharType="begin"/>
      </w:r>
      <w:r w:rsidRPr="00AA74F3">
        <w:rPr>
          <w:noProof/>
        </w:rPr>
        <w:instrText xml:space="preserve"> PAGEREF _Toc47955266 \h </w:instrText>
      </w:r>
      <w:r w:rsidRPr="00AA74F3">
        <w:rPr>
          <w:noProof/>
        </w:rPr>
      </w:r>
      <w:r w:rsidRPr="00AA74F3">
        <w:rPr>
          <w:noProof/>
        </w:rPr>
        <w:fldChar w:fldCharType="separate"/>
      </w:r>
      <w:r w:rsidR="00925015">
        <w:rPr>
          <w:noProof/>
        </w:rPr>
        <w:t>152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195</w:t>
      </w:r>
      <w:r>
        <w:rPr>
          <w:noProof/>
        </w:rPr>
        <w:tab/>
        <w:t>Duty imposed by corresponding State law applying Commonwealth law</w:t>
      </w:r>
      <w:r w:rsidRPr="00AA74F3">
        <w:rPr>
          <w:noProof/>
        </w:rPr>
        <w:tab/>
      </w:r>
      <w:r w:rsidRPr="00AA74F3">
        <w:rPr>
          <w:noProof/>
        </w:rPr>
        <w:fldChar w:fldCharType="begin"/>
      </w:r>
      <w:r w:rsidRPr="00AA74F3">
        <w:rPr>
          <w:noProof/>
        </w:rPr>
        <w:instrText xml:space="preserve"> PAGEREF _Toc47955267 \h </w:instrText>
      </w:r>
      <w:r w:rsidRPr="00AA74F3">
        <w:rPr>
          <w:noProof/>
        </w:rPr>
      </w:r>
      <w:r w:rsidRPr="00AA74F3">
        <w:rPr>
          <w:noProof/>
        </w:rPr>
        <w:fldChar w:fldCharType="separate"/>
      </w:r>
      <w:r w:rsidR="00925015">
        <w:rPr>
          <w:noProof/>
        </w:rPr>
        <w:t>153</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B—Jurisdiction of federal courts</w:t>
      </w:r>
      <w:r w:rsidRPr="00AA74F3">
        <w:rPr>
          <w:b w:val="0"/>
          <w:noProof/>
          <w:sz w:val="18"/>
        </w:rPr>
        <w:tab/>
      </w:r>
      <w:r w:rsidRPr="00AA74F3">
        <w:rPr>
          <w:b w:val="0"/>
          <w:noProof/>
          <w:sz w:val="18"/>
        </w:rPr>
        <w:fldChar w:fldCharType="begin"/>
      </w:r>
      <w:r w:rsidRPr="00AA74F3">
        <w:rPr>
          <w:b w:val="0"/>
          <w:noProof/>
          <w:sz w:val="18"/>
        </w:rPr>
        <w:instrText xml:space="preserve"> PAGEREF _Toc47955268 \h </w:instrText>
      </w:r>
      <w:r w:rsidRPr="00AA74F3">
        <w:rPr>
          <w:b w:val="0"/>
          <w:noProof/>
          <w:sz w:val="18"/>
        </w:rPr>
      </w:r>
      <w:r w:rsidRPr="00AA74F3">
        <w:rPr>
          <w:b w:val="0"/>
          <w:noProof/>
          <w:sz w:val="18"/>
        </w:rPr>
        <w:fldChar w:fldCharType="separate"/>
      </w:r>
      <w:r w:rsidR="00925015">
        <w:rPr>
          <w:b w:val="0"/>
          <w:noProof/>
          <w:sz w:val="18"/>
        </w:rPr>
        <w:t>154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196</w:t>
      </w:r>
      <w:r>
        <w:rPr>
          <w:noProof/>
        </w:rPr>
        <w:tab/>
        <w:t>Conferral of jurisdiction on federal courts</w:t>
      </w:r>
      <w:r w:rsidRPr="00AA74F3">
        <w:rPr>
          <w:noProof/>
        </w:rPr>
        <w:tab/>
      </w:r>
      <w:r w:rsidRPr="00AA74F3">
        <w:rPr>
          <w:noProof/>
        </w:rPr>
        <w:fldChar w:fldCharType="begin"/>
      </w:r>
      <w:r w:rsidRPr="00AA74F3">
        <w:rPr>
          <w:noProof/>
        </w:rPr>
        <w:instrText xml:space="preserve"> PAGEREF _Toc47955269 \h </w:instrText>
      </w:r>
      <w:r w:rsidRPr="00AA74F3">
        <w:rPr>
          <w:noProof/>
        </w:rPr>
      </w:r>
      <w:r w:rsidRPr="00AA74F3">
        <w:rPr>
          <w:noProof/>
        </w:rPr>
        <w:fldChar w:fldCharType="separate"/>
      </w:r>
      <w:r w:rsidR="00925015">
        <w:rPr>
          <w:noProof/>
        </w:rPr>
        <w:t>154</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C—Administrative decisions</w:t>
      </w:r>
      <w:r w:rsidRPr="00AA74F3">
        <w:rPr>
          <w:b w:val="0"/>
          <w:noProof/>
          <w:sz w:val="18"/>
        </w:rPr>
        <w:tab/>
      </w:r>
      <w:r w:rsidRPr="00AA74F3">
        <w:rPr>
          <w:b w:val="0"/>
          <w:noProof/>
          <w:sz w:val="18"/>
        </w:rPr>
        <w:fldChar w:fldCharType="begin"/>
      </w:r>
      <w:r w:rsidRPr="00AA74F3">
        <w:rPr>
          <w:b w:val="0"/>
          <w:noProof/>
          <w:sz w:val="18"/>
        </w:rPr>
        <w:instrText xml:space="preserve"> PAGEREF _Toc47955270 \h </w:instrText>
      </w:r>
      <w:r w:rsidRPr="00AA74F3">
        <w:rPr>
          <w:b w:val="0"/>
          <w:noProof/>
          <w:sz w:val="18"/>
        </w:rPr>
      </w:r>
      <w:r w:rsidRPr="00AA74F3">
        <w:rPr>
          <w:b w:val="0"/>
          <w:noProof/>
          <w:sz w:val="18"/>
        </w:rPr>
        <w:fldChar w:fldCharType="separate"/>
      </w:r>
      <w:r w:rsidR="00925015">
        <w:rPr>
          <w:b w:val="0"/>
          <w:noProof/>
          <w:sz w:val="18"/>
        </w:rPr>
        <w:t>154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197</w:t>
      </w:r>
      <w:r>
        <w:rPr>
          <w:noProof/>
        </w:rPr>
        <w:tab/>
        <w:t>Review of certain decisions under State laws</w:t>
      </w:r>
      <w:r w:rsidRPr="00AA74F3">
        <w:rPr>
          <w:noProof/>
        </w:rPr>
        <w:tab/>
      </w:r>
      <w:r w:rsidRPr="00AA74F3">
        <w:rPr>
          <w:noProof/>
        </w:rPr>
        <w:fldChar w:fldCharType="begin"/>
      </w:r>
      <w:r w:rsidRPr="00AA74F3">
        <w:rPr>
          <w:noProof/>
        </w:rPr>
        <w:instrText xml:space="preserve"> PAGEREF _Toc47955271 \h </w:instrText>
      </w:r>
      <w:r w:rsidRPr="00AA74F3">
        <w:rPr>
          <w:noProof/>
        </w:rPr>
      </w:r>
      <w:r w:rsidRPr="00AA74F3">
        <w:rPr>
          <w:noProof/>
        </w:rPr>
        <w:fldChar w:fldCharType="separate"/>
      </w:r>
      <w:r w:rsidR="00925015">
        <w:rPr>
          <w:noProof/>
        </w:rPr>
        <w:t>154</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D—Application to the Australian Capital Territory and the Northern Territory</w:t>
      </w:r>
      <w:r w:rsidRPr="00AA74F3">
        <w:rPr>
          <w:b w:val="0"/>
          <w:noProof/>
          <w:sz w:val="18"/>
        </w:rPr>
        <w:tab/>
      </w:r>
      <w:r w:rsidRPr="00AA74F3">
        <w:rPr>
          <w:b w:val="0"/>
          <w:noProof/>
          <w:sz w:val="18"/>
        </w:rPr>
        <w:fldChar w:fldCharType="begin"/>
      </w:r>
      <w:r w:rsidRPr="00AA74F3">
        <w:rPr>
          <w:b w:val="0"/>
          <w:noProof/>
          <w:sz w:val="18"/>
        </w:rPr>
        <w:instrText xml:space="preserve"> PAGEREF _Toc47955272 \h </w:instrText>
      </w:r>
      <w:r w:rsidRPr="00AA74F3">
        <w:rPr>
          <w:b w:val="0"/>
          <w:noProof/>
          <w:sz w:val="18"/>
        </w:rPr>
      </w:r>
      <w:r w:rsidRPr="00AA74F3">
        <w:rPr>
          <w:b w:val="0"/>
          <w:noProof/>
          <w:sz w:val="18"/>
        </w:rPr>
        <w:fldChar w:fldCharType="separate"/>
      </w:r>
      <w:r w:rsidR="00925015">
        <w:rPr>
          <w:b w:val="0"/>
          <w:noProof/>
          <w:sz w:val="18"/>
        </w:rPr>
        <w:t>155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198</w:t>
      </w:r>
      <w:r>
        <w:rPr>
          <w:noProof/>
        </w:rPr>
        <w:tab/>
        <w:t>Application to the Australian Capital Territory and the Northern Territory</w:t>
      </w:r>
      <w:r w:rsidRPr="00AA74F3">
        <w:rPr>
          <w:noProof/>
        </w:rPr>
        <w:tab/>
      </w:r>
      <w:r w:rsidRPr="00AA74F3">
        <w:rPr>
          <w:noProof/>
        </w:rPr>
        <w:fldChar w:fldCharType="begin"/>
      </w:r>
      <w:r w:rsidRPr="00AA74F3">
        <w:rPr>
          <w:noProof/>
        </w:rPr>
        <w:instrText xml:space="preserve"> PAGEREF _Toc47955273 \h </w:instrText>
      </w:r>
      <w:r w:rsidRPr="00AA74F3">
        <w:rPr>
          <w:noProof/>
        </w:rPr>
      </w:r>
      <w:r w:rsidRPr="00AA74F3">
        <w:rPr>
          <w:noProof/>
        </w:rPr>
        <w:fldChar w:fldCharType="separate"/>
      </w:r>
      <w:r w:rsidR="00925015">
        <w:rPr>
          <w:noProof/>
        </w:rPr>
        <w:t>155</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9—Administrative law matters</w:t>
      </w:r>
      <w:r w:rsidRPr="00AA74F3">
        <w:rPr>
          <w:b w:val="0"/>
          <w:noProof/>
          <w:sz w:val="18"/>
        </w:rPr>
        <w:tab/>
      </w:r>
      <w:r w:rsidRPr="00AA74F3">
        <w:rPr>
          <w:b w:val="0"/>
          <w:noProof/>
          <w:sz w:val="18"/>
        </w:rPr>
        <w:fldChar w:fldCharType="begin"/>
      </w:r>
      <w:r w:rsidRPr="00AA74F3">
        <w:rPr>
          <w:b w:val="0"/>
          <w:noProof/>
          <w:sz w:val="18"/>
        </w:rPr>
        <w:instrText xml:space="preserve"> PAGEREF _Toc47955274 \h </w:instrText>
      </w:r>
      <w:r w:rsidRPr="00AA74F3">
        <w:rPr>
          <w:b w:val="0"/>
          <w:noProof/>
          <w:sz w:val="18"/>
        </w:rPr>
      </w:r>
      <w:r w:rsidRPr="00AA74F3">
        <w:rPr>
          <w:b w:val="0"/>
          <w:noProof/>
          <w:sz w:val="18"/>
        </w:rPr>
        <w:fldChar w:fldCharType="separate"/>
      </w:r>
      <w:r w:rsidR="00925015">
        <w:rPr>
          <w:b w:val="0"/>
          <w:noProof/>
          <w:sz w:val="18"/>
        </w:rPr>
        <w:t>156</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1—Review of decisions</w:t>
      </w:r>
      <w:r w:rsidRPr="00AA74F3">
        <w:rPr>
          <w:b w:val="0"/>
          <w:noProof/>
          <w:sz w:val="18"/>
        </w:rPr>
        <w:tab/>
      </w:r>
      <w:r w:rsidRPr="00AA74F3">
        <w:rPr>
          <w:b w:val="0"/>
          <w:noProof/>
          <w:sz w:val="18"/>
        </w:rPr>
        <w:fldChar w:fldCharType="begin"/>
      </w:r>
      <w:r w:rsidRPr="00AA74F3">
        <w:rPr>
          <w:b w:val="0"/>
          <w:noProof/>
          <w:sz w:val="18"/>
        </w:rPr>
        <w:instrText xml:space="preserve"> PAGEREF _Toc47955275 \h </w:instrText>
      </w:r>
      <w:r w:rsidRPr="00AA74F3">
        <w:rPr>
          <w:b w:val="0"/>
          <w:noProof/>
          <w:sz w:val="18"/>
        </w:rPr>
      </w:r>
      <w:r w:rsidRPr="00AA74F3">
        <w:rPr>
          <w:b w:val="0"/>
          <w:noProof/>
          <w:sz w:val="18"/>
        </w:rPr>
        <w:fldChar w:fldCharType="separate"/>
      </w:r>
      <w:r w:rsidR="00925015">
        <w:rPr>
          <w:b w:val="0"/>
          <w:noProof/>
          <w:sz w:val="18"/>
        </w:rPr>
        <w:t>156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199</w:t>
      </w:r>
      <w:r>
        <w:rPr>
          <w:noProof/>
        </w:rPr>
        <w:tab/>
        <w:t>Reviewable decisions</w:t>
      </w:r>
      <w:r w:rsidRPr="00AA74F3">
        <w:rPr>
          <w:noProof/>
        </w:rPr>
        <w:tab/>
      </w:r>
      <w:r w:rsidRPr="00AA74F3">
        <w:rPr>
          <w:noProof/>
        </w:rPr>
        <w:fldChar w:fldCharType="begin"/>
      </w:r>
      <w:r w:rsidRPr="00AA74F3">
        <w:rPr>
          <w:noProof/>
        </w:rPr>
        <w:instrText xml:space="preserve"> PAGEREF _Toc47955276 \h </w:instrText>
      </w:r>
      <w:r w:rsidRPr="00AA74F3">
        <w:rPr>
          <w:noProof/>
        </w:rPr>
      </w:r>
      <w:r w:rsidRPr="00AA74F3">
        <w:rPr>
          <w:noProof/>
        </w:rPr>
        <w:fldChar w:fldCharType="separate"/>
      </w:r>
      <w:r w:rsidR="00925015">
        <w:rPr>
          <w:noProof/>
        </w:rPr>
        <w:t>156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200</w:t>
      </w:r>
      <w:r>
        <w:rPr>
          <w:noProof/>
        </w:rPr>
        <w:tab/>
        <w:t>Applications for reconsideration of decisions</w:t>
      </w:r>
      <w:r w:rsidRPr="00AA74F3">
        <w:rPr>
          <w:noProof/>
        </w:rPr>
        <w:tab/>
      </w:r>
      <w:r w:rsidRPr="00AA74F3">
        <w:rPr>
          <w:noProof/>
        </w:rPr>
        <w:fldChar w:fldCharType="begin"/>
      </w:r>
      <w:r w:rsidRPr="00AA74F3">
        <w:rPr>
          <w:noProof/>
        </w:rPr>
        <w:instrText xml:space="preserve"> PAGEREF _Toc47955277 \h </w:instrText>
      </w:r>
      <w:r w:rsidRPr="00AA74F3">
        <w:rPr>
          <w:noProof/>
        </w:rPr>
      </w:r>
      <w:r w:rsidRPr="00AA74F3">
        <w:rPr>
          <w:noProof/>
        </w:rPr>
        <w:fldChar w:fldCharType="separate"/>
      </w:r>
      <w:r w:rsidR="00925015">
        <w:rPr>
          <w:noProof/>
        </w:rPr>
        <w:t>158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201</w:t>
      </w:r>
      <w:r>
        <w:rPr>
          <w:noProof/>
        </w:rPr>
        <w:tab/>
        <w:t>Reconsideration by the National VET Regulator</w:t>
      </w:r>
      <w:r w:rsidRPr="00AA74F3">
        <w:rPr>
          <w:noProof/>
        </w:rPr>
        <w:tab/>
      </w:r>
      <w:r w:rsidRPr="00AA74F3">
        <w:rPr>
          <w:noProof/>
        </w:rPr>
        <w:fldChar w:fldCharType="begin"/>
      </w:r>
      <w:r w:rsidRPr="00AA74F3">
        <w:rPr>
          <w:noProof/>
        </w:rPr>
        <w:instrText xml:space="preserve"> PAGEREF _Toc47955278 \h </w:instrText>
      </w:r>
      <w:r w:rsidRPr="00AA74F3">
        <w:rPr>
          <w:noProof/>
        </w:rPr>
      </w:r>
      <w:r w:rsidRPr="00AA74F3">
        <w:rPr>
          <w:noProof/>
        </w:rPr>
        <w:fldChar w:fldCharType="separate"/>
      </w:r>
      <w:r w:rsidR="00925015">
        <w:rPr>
          <w:noProof/>
        </w:rPr>
        <w:t>159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202</w:t>
      </w:r>
      <w:r>
        <w:rPr>
          <w:noProof/>
        </w:rPr>
        <w:tab/>
        <w:t>Deadline for reconsideration</w:t>
      </w:r>
      <w:r w:rsidRPr="00AA74F3">
        <w:rPr>
          <w:noProof/>
        </w:rPr>
        <w:tab/>
      </w:r>
      <w:r w:rsidRPr="00AA74F3">
        <w:rPr>
          <w:noProof/>
        </w:rPr>
        <w:fldChar w:fldCharType="begin"/>
      </w:r>
      <w:r w:rsidRPr="00AA74F3">
        <w:rPr>
          <w:noProof/>
        </w:rPr>
        <w:instrText xml:space="preserve"> PAGEREF _Toc47955279 \h </w:instrText>
      </w:r>
      <w:r w:rsidRPr="00AA74F3">
        <w:rPr>
          <w:noProof/>
        </w:rPr>
      </w:r>
      <w:r w:rsidRPr="00AA74F3">
        <w:rPr>
          <w:noProof/>
        </w:rPr>
        <w:fldChar w:fldCharType="separate"/>
      </w:r>
      <w:r w:rsidR="00925015">
        <w:rPr>
          <w:noProof/>
        </w:rPr>
        <w:t>160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203</w:t>
      </w:r>
      <w:r>
        <w:rPr>
          <w:noProof/>
        </w:rPr>
        <w:tab/>
        <w:t>Review by the Administrative Appeals Tribunal</w:t>
      </w:r>
      <w:r w:rsidRPr="00AA74F3">
        <w:rPr>
          <w:noProof/>
        </w:rPr>
        <w:tab/>
      </w:r>
      <w:r w:rsidRPr="00AA74F3">
        <w:rPr>
          <w:noProof/>
        </w:rPr>
        <w:fldChar w:fldCharType="begin"/>
      </w:r>
      <w:r w:rsidRPr="00AA74F3">
        <w:rPr>
          <w:noProof/>
        </w:rPr>
        <w:instrText xml:space="preserve"> PAGEREF _Toc47955280 \h </w:instrText>
      </w:r>
      <w:r w:rsidRPr="00AA74F3">
        <w:rPr>
          <w:noProof/>
        </w:rPr>
      </w:r>
      <w:r w:rsidRPr="00AA74F3">
        <w:rPr>
          <w:noProof/>
        </w:rPr>
        <w:fldChar w:fldCharType="separate"/>
      </w:r>
      <w:r w:rsidR="00925015">
        <w:rPr>
          <w:noProof/>
        </w:rPr>
        <w:t>160</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2—Information management</w:t>
      </w:r>
      <w:r w:rsidRPr="00AA74F3">
        <w:rPr>
          <w:b w:val="0"/>
          <w:noProof/>
          <w:sz w:val="18"/>
        </w:rPr>
        <w:tab/>
      </w:r>
      <w:r w:rsidRPr="00AA74F3">
        <w:rPr>
          <w:b w:val="0"/>
          <w:noProof/>
          <w:sz w:val="18"/>
        </w:rPr>
        <w:fldChar w:fldCharType="begin"/>
      </w:r>
      <w:r w:rsidRPr="00AA74F3">
        <w:rPr>
          <w:b w:val="0"/>
          <w:noProof/>
          <w:sz w:val="18"/>
        </w:rPr>
        <w:instrText xml:space="preserve"> PAGEREF _Toc47955281 \h </w:instrText>
      </w:r>
      <w:r w:rsidRPr="00AA74F3">
        <w:rPr>
          <w:b w:val="0"/>
          <w:noProof/>
          <w:sz w:val="18"/>
        </w:rPr>
      </w:r>
      <w:r w:rsidRPr="00AA74F3">
        <w:rPr>
          <w:b w:val="0"/>
          <w:noProof/>
          <w:sz w:val="18"/>
        </w:rPr>
        <w:fldChar w:fldCharType="separate"/>
      </w:r>
      <w:r w:rsidR="00925015">
        <w:rPr>
          <w:b w:val="0"/>
          <w:noProof/>
          <w:sz w:val="18"/>
        </w:rPr>
        <w:t>161</w:t>
      </w:r>
      <w:r w:rsidRPr="00AA74F3">
        <w:rPr>
          <w:b w:val="0"/>
          <w:noProof/>
          <w:sz w:val="18"/>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A—Unauthorised disclosure</w:t>
      </w:r>
      <w:r w:rsidRPr="00AA74F3">
        <w:rPr>
          <w:b w:val="0"/>
          <w:noProof/>
          <w:sz w:val="18"/>
        </w:rPr>
        <w:tab/>
      </w:r>
      <w:r w:rsidRPr="00AA74F3">
        <w:rPr>
          <w:b w:val="0"/>
          <w:noProof/>
          <w:sz w:val="18"/>
        </w:rPr>
        <w:fldChar w:fldCharType="begin"/>
      </w:r>
      <w:r w:rsidRPr="00AA74F3">
        <w:rPr>
          <w:b w:val="0"/>
          <w:noProof/>
          <w:sz w:val="18"/>
        </w:rPr>
        <w:instrText xml:space="preserve"> PAGEREF _Toc47955282 \h </w:instrText>
      </w:r>
      <w:r w:rsidRPr="00AA74F3">
        <w:rPr>
          <w:b w:val="0"/>
          <w:noProof/>
          <w:sz w:val="18"/>
        </w:rPr>
      </w:r>
      <w:r w:rsidRPr="00AA74F3">
        <w:rPr>
          <w:b w:val="0"/>
          <w:noProof/>
          <w:sz w:val="18"/>
        </w:rPr>
        <w:fldChar w:fldCharType="separate"/>
      </w:r>
      <w:r w:rsidR="00925015">
        <w:rPr>
          <w:b w:val="0"/>
          <w:noProof/>
          <w:sz w:val="18"/>
        </w:rPr>
        <w:t>161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204</w:t>
      </w:r>
      <w:r>
        <w:rPr>
          <w:noProof/>
        </w:rPr>
        <w:tab/>
        <w:t>Unauthorised disclosure of VET information</w:t>
      </w:r>
      <w:r w:rsidRPr="00AA74F3">
        <w:rPr>
          <w:noProof/>
        </w:rPr>
        <w:tab/>
      </w:r>
      <w:r w:rsidRPr="00AA74F3">
        <w:rPr>
          <w:noProof/>
        </w:rPr>
        <w:fldChar w:fldCharType="begin"/>
      </w:r>
      <w:r w:rsidRPr="00AA74F3">
        <w:rPr>
          <w:noProof/>
        </w:rPr>
        <w:instrText xml:space="preserve"> PAGEREF _Toc47955283 \h </w:instrText>
      </w:r>
      <w:r w:rsidRPr="00AA74F3">
        <w:rPr>
          <w:noProof/>
        </w:rPr>
      </w:r>
      <w:r w:rsidRPr="00AA74F3">
        <w:rPr>
          <w:noProof/>
        </w:rPr>
        <w:fldChar w:fldCharType="separate"/>
      </w:r>
      <w:r w:rsidR="00925015">
        <w:rPr>
          <w:noProof/>
        </w:rPr>
        <w:t>161</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B—Information sharing</w:t>
      </w:r>
      <w:r w:rsidRPr="00AA74F3">
        <w:rPr>
          <w:b w:val="0"/>
          <w:noProof/>
          <w:sz w:val="18"/>
        </w:rPr>
        <w:tab/>
      </w:r>
      <w:r w:rsidRPr="00AA74F3">
        <w:rPr>
          <w:b w:val="0"/>
          <w:noProof/>
          <w:sz w:val="18"/>
        </w:rPr>
        <w:fldChar w:fldCharType="begin"/>
      </w:r>
      <w:r w:rsidRPr="00AA74F3">
        <w:rPr>
          <w:b w:val="0"/>
          <w:noProof/>
          <w:sz w:val="18"/>
        </w:rPr>
        <w:instrText xml:space="preserve"> PAGEREF _Toc47955284 \h </w:instrText>
      </w:r>
      <w:r w:rsidRPr="00AA74F3">
        <w:rPr>
          <w:b w:val="0"/>
          <w:noProof/>
          <w:sz w:val="18"/>
        </w:rPr>
      </w:r>
      <w:r w:rsidRPr="00AA74F3">
        <w:rPr>
          <w:b w:val="0"/>
          <w:noProof/>
          <w:sz w:val="18"/>
        </w:rPr>
        <w:fldChar w:fldCharType="separate"/>
      </w:r>
      <w:r w:rsidR="00925015">
        <w:rPr>
          <w:b w:val="0"/>
          <w:noProof/>
          <w:sz w:val="18"/>
        </w:rPr>
        <w:t>161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205</w:t>
      </w:r>
      <w:r>
        <w:rPr>
          <w:noProof/>
        </w:rPr>
        <w:tab/>
        <w:t>Disclosure of information by National VET Regulator</w:t>
      </w:r>
      <w:r w:rsidRPr="00AA74F3">
        <w:rPr>
          <w:noProof/>
        </w:rPr>
        <w:tab/>
      </w:r>
      <w:r w:rsidRPr="00AA74F3">
        <w:rPr>
          <w:noProof/>
        </w:rPr>
        <w:fldChar w:fldCharType="begin"/>
      </w:r>
      <w:r w:rsidRPr="00AA74F3">
        <w:rPr>
          <w:noProof/>
        </w:rPr>
        <w:instrText xml:space="preserve"> PAGEREF _Toc47955285 \h </w:instrText>
      </w:r>
      <w:r w:rsidRPr="00AA74F3">
        <w:rPr>
          <w:noProof/>
        </w:rPr>
      </w:r>
      <w:r w:rsidRPr="00AA74F3">
        <w:rPr>
          <w:noProof/>
        </w:rPr>
        <w:fldChar w:fldCharType="separate"/>
      </w:r>
      <w:r w:rsidR="00925015">
        <w:rPr>
          <w:noProof/>
        </w:rPr>
        <w:t>161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205A</w:t>
      </w:r>
      <w:r>
        <w:rPr>
          <w:noProof/>
        </w:rPr>
        <w:tab/>
        <w:t>Disclosing information to certain government bodies etc.</w:t>
      </w:r>
      <w:r w:rsidRPr="00AA74F3">
        <w:rPr>
          <w:noProof/>
        </w:rPr>
        <w:tab/>
      </w:r>
      <w:r w:rsidRPr="00AA74F3">
        <w:rPr>
          <w:noProof/>
        </w:rPr>
        <w:fldChar w:fldCharType="begin"/>
      </w:r>
      <w:r w:rsidRPr="00AA74F3">
        <w:rPr>
          <w:noProof/>
        </w:rPr>
        <w:instrText xml:space="preserve"> PAGEREF _Toc47955286 \h </w:instrText>
      </w:r>
      <w:r w:rsidRPr="00AA74F3">
        <w:rPr>
          <w:noProof/>
        </w:rPr>
      </w:r>
      <w:r w:rsidRPr="00AA74F3">
        <w:rPr>
          <w:noProof/>
        </w:rPr>
        <w:fldChar w:fldCharType="separate"/>
      </w:r>
      <w:r w:rsidR="00925015">
        <w:rPr>
          <w:noProof/>
        </w:rPr>
        <w:t>162</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206</w:t>
      </w:r>
      <w:r>
        <w:rPr>
          <w:noProof/>
        </w:rPr>
        <w:tab/>
        <w:t>Advising State/Territory Education Ministers about concerns or proposed cancellation of registration</w:t>
      </w:r>
      <w:r w:rsidRPr="00AA74F3">
        <w:rPr>
          <w:noProof/>
        </w:rPr>
        <w:tab/>
      </w:r>
      <w:r w:rsidRPr="00AA74F3">
        <w:rPr>
          <w:noProof/>
        </w:rPr>
        <w:fldChar w:fldCharType="begin"/>
      </w:r>
      <w:r w:rsidRPr="00AA74F3">
        <w:rPr>
          <w:noProof/>
        </w:rPr>
        <w:instrText xml:space="preserve"> PAGEREF _Toc47955287 \h </w:instrText>
      </w:r>
      <w:r w:rsidRPr="00AA74F3">
        <w:rPr>
          <w:noProof/>
        </w:rPr>
      </w:r>
      <w:r w:rsidRPr="00AA74F3">
        <w:rPr>
          <w:noProof/>
        </w:rPr>
        <w:fldChar w:fldCharType="separate"/>
      </w:r>
      <w:r w:rsidR="00925015">
        <w:rPr>
          <w:noProof/>
        </w:rPr>
        <w:t>163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207</w:t>
      </w:r>
      <w:r>
        <w:rPr>
          <w:noProof/>
        </w:rPr>
        <w:tab/>
        <w:t>Disclosure of information to occupational licensing bodies etc.</w:t>
      </w:r>
      <w:r w:rsidRPr="00AA74F3">
        <w:rPr>
          <w:noProof/>
        </w:rPr>
        <w:tab/>
      </w:r>
      <w:r w:rsidRPr="00AA74F3">
        <w:rPr>
          <w:noProof/>
        </w:rPr>
        <w:fldChar w:fldCharType="begin"/>
      </w:r>
      <w:r w:rsidRPr="00AA74F3">
        <w:rPr>
          <w:noProof/>
        </w:rPr>
        <w:instrText xml:space="preserve"> PAGEREF _Toc47955288 \h </w:instrText>
      </w:r>
      <w:r w:rsidRPr="00AA74F3">
        <w:rPr>
          <w:noProof/>
        </w:rPr>
      </w:r>
      <w:r w:rsidRPr="00AA74F3">
        <w:rPr>
          <w:noProof/>
        </w:rPr>
        <w:fldChar w:fldCharType="separate"/>
      </w:r>
      <w:r w:rsidR="00925015">
        <w:rPr>
          <w:noProof/>
        </w:rPr>
        <w:t>163</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208</w:t>
      </w:r>
      <w:r>
        <w:rPr>
          <w:noProof/>
        </w:rPr>
        <w:tab/>
        <w:t>Disclosure of information in accordance with international cooperative arrangements</w:t>
      </w:r>
      <w:r w:rsidRPr="00AA74F3">
        <w:rPr>
          <w:noProof/>
        </w:rPr>
        <w:tab/>
      </w:r>
      <w:r w:rsidRPr="00AA74F3">
        <w:rPr>
          <w:noProof/>
        </w:rPr>
        <w:fldChar w:fldCharType="begin"/>
      </w:r>
      <w:r w:rsidRPr="00AA74F3">
        <w:rPr>
          <w:noProof/>
        </w:rPr>
        <w:instrText xml:space="preserve"> PAGEREF _Toc47955289 \h </w:instrText>
      </w:r>
      <w:r w:rsidRPr="00AA74F3">
        <w:rPr>
          <w:noProof/>
        </w:rPr>
      </w:r>
      <w:r w:rsidRPr="00AA74F3">
        <w:rPr>
          <w:noProof/>
        </w:rPr>
        <w:fldChar w:fldCharType="separate"/>
      </w:r>
      <w:r w:rsidR="00925015">
        <w:rPr>
          <w:noProof/>
        </w:rPr>
        <w:t>164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209</w:t>
      </w:r>
      <w:r>
        <w:rPr>
          <w:noProof/>
        </w:rPr>
        <w:tab/>
        <w:t>Release of information to the public by the National VET Regulator</w:t>
      </w:r>
      <w:r w:rsidRPr="00AA74F3">
        <w:rPr>
          <w:noProof/>
        </w:rPr>
        <w:tab/>
      </w:r>
      <w:r w:rsidRPr="00AA74F3">
        <w:rPr>
          <w:noProof/>
        </w:rPr>
        <w:fldChar w:fldCharType="begin"/>
      </w:r>
      <w:r w:rsidRPr="00AA74F3">
        <w:rPr>
          <w:noProof/>
        </w:rPr>
        <w:instrText xml:space="preserve"> PAGEREF _Toc47955290 \h </w:instrText>
      </w:r>
      <w:r w:rsidRPr="00AA74F3">
        <w:rPr>
          <w:noProof/>
        </w:rPr>
      </w:r>
      <w:r w:rsidRPr="00AA74F3">
        <w:rPr>
          <w:noProof/>
        </w:rPr>
        <w:fldChar w:fldCharType="separate"/>
      </w:r>
      <w:r w:rsidR="00925015">
        <w:rPr>
          <w:noProof/>
        </w:rPr>
        <w:t>164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209A</w:t>
      </w:r>
      <w:r>
        <w:rPr>
          <w:noProof/>
        </w:rPr>
        <w:tab/>
        <w:t>Release of information to the public by the Department</w:t>
      </w:r>
      <w:r w:rsidRPr="00AA74F3">
        <w:rPr>
          <w:noProof/>
        </w:rPr>
        <w:tab/>
      </w:r>
      <w:r w:rsidRPr="00AA74F3">
        <w:rPr>
          <w:noProof/>
        </w:rPr>
        <w:fldChar w:fldCharType="begin"/>
      </w:r>
      <w:r w:rsidRPr="00AA74F3">
        <w:rPr>
          <w:noProof/>
        </w:rPr>
        <w:instrText xml:space="preserve"> PAGEREF _Toc47955291 \h </w:instrText>
      </w:r>
      <w:r w:rsidRPr="00AA74F3">
        <w:rPr>
          <w:noProof/>
        </w:rPr>
      </w:r>
      <w:r w:rsidRPr="00AA74F3">
        <w:rPr>
          <w:noProof/>
        </w:rPr>
        <w:fldChar w:fldCharType="separate"/>
      </w:r>
      <w:r w:rsidR="00925015">
        <w:rPr>
          <w:noProof/>
        </w:rPr>
        <w:t>164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210</w:t>
      </w:r>
      <w:r>
        <w:rPr>
          <w:noProof/>
        </w:rPr>
        <w:tab/>
        <w:t>Disclosure of information to the National VET Regulator</w:t>
      </w:r>
      <w:r w:rsidRPr="00AA74F3">
        <w:rPr>
          <w:noProof/>
        </w:rPr>
        <w:tab/>
      </w:r>
      <w:r w:rsidRPr="00AA74F3">
        <w:rPr>
          <w:noProof/>
        </w:rPr>
        <w:fldChar w:fldCharType="begin"/>
      </w:r>
      <w:r w:rsidRPr="00AA74F3">
        <w:rPr>
          <w:noProof/>
        </w:rPr>
        <w:instrText xml:space="preserve"> PAGEREF _Toc47955292 \h </w:instrText>
      </w:r>
      <w:r w:rsidRPr="00AA74F3">
        <w:rPr>
          <w:noProof/>
        </w:rPr>
      </w:r>
      <w:r w:rsidRPr="00AA74F3">
        <w:rPr>
          <w:noProof/>
        </w:rPr>
        <w:fldChar w:fldCharType="separate"/>
      </w:r>
      <w:r w:rsidR="00925015">
        <w:rPr>
          <w:noProof/>
        </w:rPr>
        <w:t>165</w:t>
      </w:r>
      <w:r w:rsidRPr="00AA74F3">
        <w:rPr>
          <w:noProof/>
        </w:rPr>
        <w:fldChar w:fldCharType="end"/>
      </w:r>
    </w:p>
    <w:p w:rsidR="00AA74F3" w:rsidRDefault="00AA74F3">
      <w:pPr>
        <w:pStyle w:val="TOC4"/>
        <w:rPr>
          <w:rFonts w:asciiTheme="minorHAnsi" w:eastAsiaTheme="minorEastAsia" w:hAnsiTheme="minorHAnsi" w:cstheme="minorBidi"/>
          <w:b w:val="0"/>
          <w:noProof/>
          <w:kern w:val="0"/>
          <w:sz w:val="22"/>
          <w:szCs w:val="22"/>
        </w:rPr>
      </w:pPr>
      <w:r>
        <w:rPr>
          <w:noProof/>
        </w:rPr>
        <w:t>Subdivision C—VET student records</w:t>
      </w:r>
      <w:r w:rsidRPr="00AA74F3">
        <w:rPr>
          <w:b w:val="0"/>
          <w:noProof/>
          <w:sz w:val="18"/>
        </w:rPr>
        <w:tab/>
      </w:r>
      <w:r w:rsidRPr="00AA74F3">
        <w:rPr>
          <w:b w:val="0"/>
          <w:noProof/>
          <w:sz w:val="18"/>
        </w:rPr>
        <w:fldChar w:fldCharType="begin"/>
      </w:r>
      <w:r w:rsidRPr="00AA74F3">
        <w:rPr>
          <w:b w:val="0"/>
          <w:noProof/>
          <w:sz w:val="18"/>
        </w:rPr>
        <w:instrText xml:space="preserve"> PAGEREF _Toc47955293 \h </w:instrText>
      </w:r>
      <w:r w:rsidRPr="00AA74F3">
        <w:rPr>
          <w:b w:val="0"/>
          <w:noProof/>
          <w:sz w:val="18"/>
        </w:rPr>
      </w:r>
      <w:r w:rsidRPr="00AA74F3">
        <w:rPr>
          <w:b w:val="0"/>
          <w:noProof/>
          <w:sz w:val="18"/>
        </w:rPr>
        <w:fldChar w:fldCharType="separate"/>
      </w:r>
      <w:r w:rsidR="00925015">
        <w:rPr>
          <w:b w:val="0"/>
          <w:noProof/>
          <w:sz w:val="18"/>
        </w:rPr>
        <w:t>166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211</w:t>
      </w:r>
      <w:r>
        <w:rPr>
          <w:noProof/>
        </w:rPr>
        <w:tab/>
        <w:t>VET student records to be provided to National VET Regulator—executive officers etc.</w:t>
      </w:r>
      <w:r w:rsidRPr="00AA74F3">
        <w:rPr>
          <w:noProof/>
        </w:rPr>
        <w:tab/>
      </w:r>
      <w:r w:rsidRPr="00AA74F3">
        <w:rPr>
          <w:noProof/>
        </w:rPr>
        <w:fldChar w:fldCharType="begin"/>
      </w:r>
      <w:r w:rsidRPr="00AA74F3">
        <w:rPr>
          <w:noProof/>
        </w:rPr>
        <w:instrText xml:space="preserve"> PAGEREF _Toc47955294 \h </w:instrText>
      </w:r>
      <w:r w:rsidRPr="00AA74F3">
        <w:rPr>
          <w:noProof/>
        </w:rPr>
      </w:r>
      <w:r w:rsidRPr="00AA74F3">
        <w:rPr>
          <w:noProof/>
        </w:rPr>
        <w:fldChar w:fldCharType="separate"/>
      </w:r>
      <w:r w:rsidR="00925015">
        <w:rPr>
          <w:noProof/>
        </w:rPr>
        <w:t>166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212</w:t>
      </w:r>
      <w:r>
        <w:rPr>
          <w:noProof/>
        </w:rPr>
        <w:tab/>
        <w:t>National VET Regulator may request VET student records to be provided to Regulator</w:t>
      </w:r>
      <w:r w:rsidRPr="00AA74F3">
        <w:rPr>
          <w:noProof/>
        </w:rPr>
        <w:tab/>
      </w:r>
      <w:r w:rsidRPr="00AA74F3">
        <w:rPr>
          <w:noProof/>
        </w:rPr>
        <w:fldChar w:fldCharType="begin"/>
      </w:r>
      <w:r w:rsidRPr="00AA74F3">
        <w:rPr>
          <w:noProof/>
        </w:rPr>
        <w:instrText xml:space="preserve"> PAGEREF _Toc47955295 \h </w:instrText>
      </w:r>
      <w:r w:rsidRPr="00AA74F3">
        <w:rPr>
          <w:noProof/>
        </w:rPr>
      </w:r>
      <w:r w:rsidRPr="00AA74F3">
        <w:rPr>
          <w:noProof/>
        </w:rPr>
        <w:fldChar w:fldCharType="separate"/>
      </w:r>
      <w:r w:rsidR="00925015">
        <w:rPr>
          <w:noProof/>
        </w:rPr>
        <w:t>167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213</w:t>
      </w:r>
      <w:r>
        <w:rPr>
          <w:noProof/>
        </w:rPr>
        <w:tab/>
        <w:t>Transfer of VET student records to another registered training organisation</w:t>
      </w:r>
      <w:r w:rsidRPr="00AA74F3">
        <w:rPr>
          <w:noProof/>
        </w:rPr>
        <w:tab/>
      </w:r>
      <w:r w:rsidRPr="00AA74F3">
        <w:rPr>
          <w:noProof/>
        </w:rPr>
        <w:fldChar w:fldCharType="begin"/>
      </w:r>
      <w:r w:rsidRPr="00AA74F3">
        <w:rPr>
          <w:noProof/>
        </w:rPr>
        <w:instrText xml:space="preserve"> PAGEREF _Toc47955296 \h </w:instrText>
      </w:r>
      <w:r w:rsidRPr="00AA74F3">
        <w:rPr>
          <w:noProof/>
        </w:rPr>
      </w:r>
      <w:r w:rsidRPr="00AA74F3">
        <w:rPr>
          <w:noProof/>
        </w:rPr>
        <w:fldChar w:fldCharType="separate"/>
      </w:r>
      <w:r w:rsidR="00925015">
        <w:rPr>
          <w:noProof/>
        </w:rPr>
        <w:t>168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214</w:t>
      </w:r>
      <w:r>
        <w:rPr>
          <w:noProof/>
        </w:rPr>
        <w:tab/>
        <w:t>National VET Regulator’s management of VET student records</w:t>
      </w:r>
      <w:r w:rsidRPr="00AA74F3">
        <w:rPr>
          <w:noProof/>
        </w:rPr>
        <w:tab/>
      </w:r>
      <w:r w:rsidRPr="00AA74F3">
        <w:rPr>
          <w:noProof/>
        </w:rPr>
        <w:fldChar w:fldCharType="begin"/>
      </w:r>
      <w:r w:rsidRPr="00AA74F3">
        <w:rPr>
          <w:noProof/>
        </w:rPr>
        <w:instrText xml:space="preserve"> PAGEREF _Toc47955297 \h </w:instrText>
      </w:r>
      <w:r w:rsidRPr="00AA74F3">
        <w:rPr>
          <w:noProof/>
        </w:rPr>
      </w:r>
      <w:r w:rsidRPr="00AA74F3">
        <w:rPr>
          <w:noProof/>
        </w:rPr>
        <w:fldChar w:fldCharType="separate"/>
      </w:r>
      <w:r w:rsidR="00925015">
        <w:rPr>
          <w:noProof/>
        </w:rPr>
        <w:t>169</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10—Reporting requirements</w:t>
      </w:r>
      <w:r w:rsidRPr="00AA74F3">
        <w:rPr>
          <w:b w:val="0"/>
          <w:noProof/>
          <w:sz w:val="18"/>
        </w:rPr>
        <w:tab/>
      </w:r>
      <w:r w:rsidRPr="00AA74F3">
        <w:rPr>
          <w:b w:val="0"/>
          <w:noProof/>
          <w:sz w:val="18"/>
        </w:rPr>
        <w:fldChar w:fldCharType="begin"/>
      </w:r>
      <w:r w:rsidRPr="00AA74F3">
        <w:rPr>
          <w:b w:val="0"/>
          <w:noProof/>
          <w:sz w:val="18"/>
        </w:rPr>
        <w:instrText xml:space="preserve"> PAGEREF _Toc47955298 \h </w:instrText>
      </w:r>
      <w:r w:rsidRPr="00AA74F3">
        <w:rPr>
          <w:b w:val="0"/>
          <w:noProof/>
          <w:sz w:val="18"/>
        </w:rPr>
      </w:r>
      <w:r w:rsidRPr="00AA74F3">
        <w:rPr>
          <w:b w:val="0"/>
          <w:noProof/>
          <w:sz w:val="18"/>
        </w:rPr>
        <w:fldChar w:fldCharType="separate"/>
      </w:r>
      <w:r w:rsidR="00925015">
        <w:rPr>
          <w:b w:val="0"/>
          <w:noProof/>
          <w:sz w:val="18"/>
        </w:rPr>
        <w:t>170</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215</w:t>
      </w:r>
      <w:r>
        <w:rPr>
          <w:noProof/>
        </w:rPr>
        <w:tab/>
        <w:t>Annual report</w:t>
      </w:r>
      <w:r w:rsidRPr="00AA74F3">
        <w:rPr>
          <w:noProof/>
        </w:rPr>
        <w:tab/>
      </w:r>
      <w:r w:rsidRPr="00AA74F3">
        <w:rPr>
          <w:noProof/>
        </w:rPr>
        <w:fldChar w:fldCharType="begin"/>
      </w:r>
      <w:r w:rsidRPr="00AA74F3">
        <w:rPr>
          <w:noProof/>
        </w:rPr>
        <w:instrText xml:space="preserve"> PAGEREF _Toc47955299 \h </w:instrText>
      </w:r>
      <w:r w:rsidRPr="00AA74F3">
        <w:rPr>
          <w:noProof/>
        </w:rPr>
      </w:r>
      <w:r w:rsidRPr="00AA74F3">
        <w:rPr>
          <w:noProof/>
        </w:rPr>
        <w:fldChar w:fldCharType="separate"/>
      </w:r>
      <w:r w:rsidR="00925015">
        <w:rPr>
          <w:noProof/>
        </w:rPr>
        <w:t>170</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216</w:t>
      </w:r>
      <w:r>
        <w:rPr>
          <w:noProof/>
        </w:rPr>
        <w:tab/>
        <w:t>National Register</w:t>
      </w:r>
      <w:r w:rsidRPr="00AA74F3">
        <w:rPr>
          <w:noProof/>
        </w:rPr>
        <w:tab/>
      </w:r>
      <w:r w:rsidRPr="00AA74F3">
        <w:rPr>
          <w:noProof/>
        </w:rPr>
        <w:fldChar w:fldCharType="begin"/>
      </w:r>
      <w:r w:rsidRPr="00AA74F3">
        <w:rPr>
          <w:noProof/>
        </w:rPr>
        <w:instrText xml:space="preserve"> PAGEREF _Toc47955300 \h </w:instrText>
      </w:r>
      <w:r w:rsidRPr="00AA74F3">
        <w:rPr>
          <w:noProof/>
        </w:rPr>
      </w:r>
      <w:r w:rsidRPr="00AA74F3">
        <w:rPr>
          <w:noProof/>
        </w:rPr>
        <w:fldChar w:fldCharType="separate"/>
      </w:r>
      <w:r w:rsidR="00925015">
        <w:rPr>
          <w:noProof/>
        </w:rPr>
        <w:t>171</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11—Corporate plans</w:t>
      </w:r>
      <w:r w:rsidRPr="00AA74F3">
        <w:rPr>
          <w:b w:val="0"/>
          <w:noProof/>
          <w:sz w:val="18"/>
        </w:rPr>
        <w:tab/>
      </w:r>
      <w:r w:rsidRPr="00AA74F3">
        <w:rPr>
          <w:b w:val="0"/>
          <w:noProof/>
          <w:sz w:val="18"/>
        </w:rPr>
        <w:fldChar w:fldCharType="begin"/>
      </w:r>
      <w:r w:rsidRPr="00AA74F3">
        <w:rPr>
          <w:b w:val="0"/>
          <w:noProof/>
          <w:sz w:val="18"/>
        </w:rPr>
        <w:instrText xml:space="preserve"> PAGEREF _Toc47955301 \h </w:instrText>
      </w:r>
      <w:r w:rsidRPr="00AA74F3">
        <w:rPr>
          <w:b w:val="0"/>
          <w:noProof/>
          <w:sz w:val="18"/>
        </w:rPr>
      </w:r>
      <w:r w:rsidRPr="00AA74F3">
        <w:rPr>
          <w:b w:val="0"/>
          <w:noProof/>
          <w:sz w:val="18"/>
        </w:rPr>
        <w:fldChar w:fldCharType="separate"/>
      </w:r>
      <w:r w:rsidR="00925015">
        <w:rPr>
          <w:b w:val="0"/>
          <w:noProof/>
          <w:sz w:val="18"/>
        </w:rPr>
        <w:t>174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218</w:t>
      </w:r>
      <w:r>
        <w:rPr>
          <w:noProof/>
        </w:rPr>
        <w:tab/>
        <w:t>Approval of corporate plan</w:t>
      </w:r>
      <w:r w:rsidRPr="00AA74F3">
        <w:rPr>
          <w:noProof/>
        </w:rPr>
        <w:tab/>
      </w:r>
      <w:r w:rsidRPr="00AA74F3">
        <w:rPr>
          <w:noProof/>
        </w:rPr>
        <w:fldChar w:fldCharType="begin"/>
      </w:r>
      <w:r w:rsidRPr="00AA74F3">
        <w:rPr>
          <w:noProof/>
        </w:rPr>
        <w:instrText xml:space="preserve"> PAGEREF _Toc47955302 \h </w:instrText>
      </w:r>
      <w:r w:rsidRPr="00AA74F3">
        <w:rPr>
          <w:noProof/>
        </w:rPr>
      </w:r>
      <w:r w:rsidRPr="00AA74F3">
        <w:rPr>
          <w:noProof/>
        </w:rPr>
        <w:fldChar w:fldCharType="separate"/>
      </w:r>
      <w:r w:rsidR="00925015">
        <w:rPr>
          <w:noProof/>
        </w:rPr>
        <w:t>174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219</w:t>
      </w:r>
      <w:r>
        <w:rPr>
          <w:noProof/>
        </w:rPr>
        <w:tab/>
        <w:t>Variation of corporate plan</w:t>
      </w:r>
      <w:r w:rsidRPr="00AA74F3">
        <w:rPr>
          <w:noProof/>
        </w:rPr>
        <w:tab/>
      </w:r>
      <w:r w:rsidRPr="00AA74F3">
        <w:rPr>
          <w:noProof/>
        </w:rPr>
        <w:fldChar w:fldCharType="begin"/>
      </w:r>
      <w:r w:rsidRPr="00AA74F3">
        <w:rPr>
          <w:noProof/>
        </w:rPr>
        <w:instrText xml:space="preserve"> PAGEREF _Toc47955303 \h </w:instrText>
      </w:r>
      <w:r w:rsidRPr="00AA74F3">
        <w:rPr>
          <w:noProof/>
        </w:rPr>
      </w:r>
      <w:r w:rsidRPr="00AA74F3">
        <w:rPr>
          <w:noProof/>
        </w:rPr>
        <w:fldChar w:fldCharType="separate"/>
      </w:r>
      <w:r w:rsidR="00925015">
        <w:rPr>
          <w:noProof/>
        </w:rPr>
        <w:t>174</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219A</w:t>
      </w:r>
      <w:r>
        <w:rPr>
          <w:noProof/>
        </w:rPr>
        <w:tab/>
        <w:t xml:space="preserve">Application of the </w:t>
      </w:r>
      <w:r w:rsidRPr="005925A2">
        <w:rPr>
          <w:i/>
          <w:noProof/>
        </w:rPr>
        <w:t>Public Governance, Performance and Accountability Act 2013</w:t>
      </w:r>
      <w:r w:rsidRPr="00AA74F3">
        <w:rPr>
          <w:noProof/>
        </w:rPr>
        <w:tab/>
      </w:r>
      <w:r w:rsidRPr="00AA74F3">
        <w:rPr>
          <w:noProof/>
        </w:rPr>
        <w:fldChar w:fldCharType="begin"/>
      </w:r>
      <w:r w:rsidRPr="00AA74F3">
        <w:rPr>
          <w:noProof/>
        </w:rPr>
        <w:instrText xml:space="preserve"> PAGEREF _Toc47955304 \h </w:instrText>
      </w:r>
      <w:r w:rsidRPr="00AA74F3">
        <w:rPr>
          <w:noProof/>
        </w:rPr>
      </w:r>
      <w:r w:rsidRPr="00AA74F3">
        <w:rPr>
          <w:noProof/>
        </w:rPr>
        <w:fldChar w:fldCharType="separate"/>
      </w:r>
      <w:r w:rsidR="00925015">
        <w:rPr>
          <w:noProof/>
        </w:rPr>
        <w:t>175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222</w:t>
      </w:r>
      <w:r>
        <w:rPr>
          <w:noProof/>
        </w:rPr>
        <w:tab/>
        <w:t>Compliance with plans</w:t>
      </w:r>
      <w:r w:rsidRPr="00AA74F3">
        <w:rPr>
          <w:noProof/>
        </w:rPr>
        <w:tab/>
      </w:r>
      <w:r w:rsidRPr="00AA74F3">
        <w:rPr>
          <w:noProof/>
        </w:rPr>
        <w:fldChar w:fldCharType="begin"/>
      </w:r>
      <w:r w:rsidRPr="00AA74F3">
        <w:rPr>
          <w:noProof/>
        </w:rPr>
        <w:instrText xml:space="preserve"> PAGEREF _Toc47955305 \h </w:instrText>
      </w:r>
      <w:r w:rsidRPr="00AA74F3">
        <w:rPr>
          <w:noProof/>
        </w:rPr>
      </w:r>
      <w:r w:rsidRPr="00AA74F3">
        <w:rPr>
          <w:noProof/>
        </w:rPr>
        <w:fldChar w:fldCharType="separate"/>
      </w:r>
      <w:r w:rsidR="00925015">
        <w:rPr>
          <w:noProof/>
        </w:rPr>
        <w:t>175</w:t>
      </w:r>
      <w:r w:rsidRPr="00AA74F3">
        <w:rPr>
          <w:noProof/>
        </w:rPr>
        <w:fldChar w:fldCharType="end"/>
      </w:r>
    </w:p>
    <w:p w:rsidR="00AA74F3" w:rsidRDefault="00AA74F3">
      <w:pPr>
        <w:pStyle w:val="TOC2"/>
        <w:rPr>
          <w:rFonts w:asciiTheme="minorHAnsi" w:eastAsiaTheme="minorEastAsia" w:hAnsiTheme="minorHAnsi" w:cstheme="minorBidi"/>
          <w:b w:val="0"/>
          <w:noProof/>
          <w:kern w:val="0"/>
          <w:sz w:val="22"/>
          <w:szCs w:val="22"/>
        </w:rPr>
      </w:pPr>
      <w:r>
        <w:rPr>
          <w:noProof/>
        </w:rPr>
        <w:t>Part 12—Miscellaneous</w:t>
      </w:r>
      <w:r w:rsidRPr="00AA74F3">
        <w:rPr>
          <w:b w:val="0"/>
          <w:noProof/>
          <w:sz w:val="18"/>
        </w:rPr>
        <w:tab/>
      </w:r>
      <w:r w:rsidRPr="00AA74F3">
        <w:rPr>
          <w:b w:val="0"/>
          <w:noProof/>
          <w:sz w:val="18"/>
        </w:rPr>
        <w:fldChar w:fldCharType="begin"/>
      </w:r>
      <w:r w:rsidRPr="00AA74F3">
        <w:rPr>
          <w:b w:val="0"/>
          <w:noProof/>
          <w:sz w:val="18"/>
        </w:rPr>
        <w:instrText xml:space="preserve"> PAGEREF _Toc47955306 \h </w:instrText>
      </w:r>
      <w:r w:rsidRPr="00AA74F3">
        <w:rPr>
          <w:b w:val="0"/>
          <w:noProof/>
          <w:sz w:val="18"/>
        </w:rPr>
      </w:r>
      <w:r w:rsidRPr="00AA74F3">
        <w:rPr>
          <w:b w:val="0"/>
          <w:noProof/>
          <w:sz w:val="18"/>
        </w:rPr>
        <w:fldChar w:fldCharType="separate"/>
      </w:r>
      <w:r w:rsidR="00925015">
        <w:rPr>
          <w:b w:val="0"/>
          <w:noProof/>
          <w:sz w:val="18"/>
        </w:rPr>
        <w:t>176</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1—Delegations</w:t>
      </w:r>
      <w:r w:rsidRPr="00AA74F3">
        <w:rPr>
          <w:b w:val="0"/>
          <w:noProof/>
          <w:sz w:val="18"/>
        </w:rPr>
        <w:tab/>
      </w:r>
      <w:r w:rsidRPr="00AA74F3">
        <w:rPr>
          <w:b w:val="0"/>
          <w:noProof/>
          <w:sz w:val="18"/>
        </w:rPr>
        <w:fldChar w:fldCharType="begin"/>
      </w:r>
      <w:r w:rsidRPr="00AA74F3">
        <w:rPr>
          <w:b w:val="0"/>
          <w:noProof/>
          <w:sz w:val="18"/>
        </w:rPr>
        <w:instrText xml:space="preserve"> PAGEREF _Toc47955307 \h </w:instrText>
      </w:r>
      <w:r w:rsidRPr="00AA74F3">
        <w:rPr>
          <w:b w:val="0"/>
          <w:noProof/>
          <w:sz w:val="18"/>
        </w:rPr>
      </w:r>
      <w:r w:rsidRPr="00AA74F3">
        <w:rPr>
          <w:b w:val="0"/>
          <w:noProof/>
          <w:sz w:val="18"/>
        </w:rPr>
        <w:fldChar w:fldCharType="separate"/>
      </w:r>
      <w:r w:rsidR="00925015">
        <w:rPr>
          <w:b w:val="0"/>
          <w:noProof/>
          <w:sz w:val="18"/>
        </w:rPr>
        <w:t>176</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223</w:t>
      </w:r>
      <w:r>
        <w:rPr>
          <w:noProof/>
        </w:rPr>
        <w:tab/>
        <w:t>Delegation by the Minister</w:t>
      </w:r>
      <w:r w:rsidRPr="00AA74F3">
        <w:rPr>
          <w:noProof/>
        </w:rPr>
        <w:tab/>
      </w:r>
      <w:r w:rsidRPr="00AA74F3">
        <w:rPr>
          <w:noProof/>
        </w:rPr>
        <w:fldChar w:fldCharType="begin"/>
      </w:r>
      <w:r w:rsidRPr="00AA74F3">
        <w:rPr>
          <w:noProof/>
        </w:rPr>
        <w:instrText xml:space="preserve"> PAGEREF _Toc47955308 \h </w:instrText>
      </w:r>
      <w:r w:rsidRPr="00AA74F3">
        <w:rPr>
          <w:noProof/>
        </w:rPr>
      </w:r>
      <w:r w:rsidRPr="00AA74F3">
        <w:rPr>
          <w:noProof/>
        </w:rPr>
        <w:fldChar w:fldCharType="separate"/>
      </w:r>
      <w:r w:rsidR="00925015">
        <w:rPr>
          <w:noProof/>
        </w:rPr>
        <w:t>176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224</w:t>
      </w:r>
      <w:r>
        <w:rPr>
          <w:noProof/>
        </w:rPr>
        <w:tab/>
        <w:t>Delegation by the National VET Regulator—government authorities etc.</w:t>
      </w:r>
      <w:r w:rsidRPr="00AA74F3">
        <w:rPr>
          <w:noProof/>
        </w:rPr>
        <w:tab/>
      </w:r>
      <w:r w:rsidRPr="00AA74F3">
        <w:rPr>
          <w:noProof/>
        </w:rPr>
        <w:fldChar w:fldCharType="begin"/>
      </w:r>
      <w:r w:rsidRPr="00AA74F3">
        <w:rPr>
          <w:noProof/>
        </w:rPr>
        <w:instrText xml:space="preserve"> PAGEREF _Toc47955309 \h </w:instrText>
      </w:r>
      <w:r w:rsidRPr="00AA74F3">
        <w:rPr>
          <w:noProof/>
        </w:rPr>
      </w:r>
      <w:r w:rsidRPr="00AA74F3">
        <w:rPr>
          <w:noProof/>
        </w:rPr>
        <w:fldChar w:fldCharType="separate"/>
      </w:r>
      <w:r w:rsidR="00925015">
        <w:rPr>
          <w:noProof/>
        </w:rPr>
        <w:t>176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225</w:t>
      </w:r>
      <w:r>
        <w:rPr>
          <w:noProof/>
        </w:rPr>
        <w:tab/>
        <w:t>Delegation by the National VET Regulator—occupational licensing bodies and other industry bodies</w:t>
      </w:r>
      <w:r w:rsidRPr="00AA74F3">
        <w:rPr>
          <w:noProof/>
        </w:rPr>
        <w:tab/>
      </w:r>
      <w:r w:rsidRPr="00AA74F3">
        <w:rPr>
          <w:noProof/>
        </w:rPr>
        <w:fldChar w:fldCharType="begin"/>
      </w:r>
      <w:r w:rsidRPr="00AA74F3">
        <w:rPr>
          <w:noProof/>
        </w:rPr>
        <w:instrText xml:space="preserve"> PAGEREF _Toc47955310 \h </w:instrText>
      </w:r>
      <w:r w:rsidRPr="00AA74F3">
        <w:rPr>
          <w:noProof/>
        </w:rPr>
      </w:r>
      <w:r w:rsidRPr="00AA74F3">
        <w:rPr>
          <w:noProof/>
        </w:rPr>
        <w:fldChar w:fldCharType="separate"/>
      </w:r>
      <w:r w:rsidR="00925015">
        <w:rPr>
          <w:noProof/>
        </w:rPr>
        <w:t>177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226</w:t>
      </w:r>
      <w:r>
        <w:rPr>
          <w:noProof/>
        </w:rPr>
        <w:tab/>
        <w:t>Delegation by the National VET Regulator—NVR registered training organisations</w:t>
      </w:r>
      <w:r w:rsidRPr="00AA74F3">
        <w:rPr>
          <w:noProof/>
        </w:rPr>
        <w:tab/>
      </w:r>
      <w:r w:rsidRPr="00AA74F3">
        <w:rPr>
          <w:noProof/>
        </w:rPr>
        <w:fldChar w:fldCharType="begin"/>
      </w:r>
      <w:r w:rsidRPr="00AA74F3">
        <w:rPr>
          <w:noProof/>
        </w:rPr>
        <w:instrText xml:space="preserve"> PAGEREF _Toc47955311 \h </w:instrText>
      </w:r>
      <w:r w:rsidRPr="00AA74F3">
        <w:rPr>
          <w:noProof/>
        </w:rPr>
      </w:r>
      <w:r w:rsidRPr="00AA74F3">
        <w:rPr>
          <w:noProof/>
        </w:rPr>
        <w:fldChar w:fldCharType="separate"/>
      </w:r>
      <w:r w:rsidR="00925015">
        <w:rPr>
          <w:noProof/>
        </w:rPr>
        <w:t>177</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2—Provisions affecting partnerships</w:t>
      </w:r>
      <w:r w:rsidRPr="00AA74F3">
        <w:rPr>
          <w:b w:val="0"/>
          <w:noProof/>
          <w:sz w:val="18"/>
        </w:rPr>
        <w:tab/>
      </w:r>
      <w:r w:rsidRPr="00AA74F3">
        <w:rPr>
          <w:b w:val="0"/>
          <w:noProof/>
          <w:sz w:val="18"/>
        </w:rPr>
        <w:fldChar w:fldCharType="begin"/>
      </w:r>
      <w:r w:rsidRPr="00AA74F3">
        <w:rPr>
          <w:b w:val="0"/>
          <w:noProof/>
          <w:sz w:val="18"/>
        </w:rPr>
        <w:instrText xml:space="preserve"> PAGEREF _Toc47955312 \h </w:instrText>
      </w:r>
      <w:r w:rsidRPr="00AA74F3">
        <w:rPr>
          <w:b w:val="0"/>
          <w:noProof/>
          <w:sz w:val="18"/>
        </w:rPr>
      </w:r>
      <w:r w:rsidRPr="00AA74F3">
        <w:rPr>
          <w:b w:val="0"/>
          <w:noProof/>
          <w:sz w:val="18"/>
        </w:rPr>
        <w:fldChar w:fldCharType="separate"/>
      </w:r>
      <w:r w:rsidR="00925015">
        <w:rPr>
          <w:b w:val="0"/>
          <w:noProof/>
          <w:sz w:val="18"/>
        </w:rPr>
        <w:t>179</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227</w:t>
      </w:r>
      <w:r>
        <w:rPr>
          <w:noProof/>
        </w:rPr>
        <w:tab/>
        <w:t>Partnerships—rights and obligations</w:t>
      </w:r>
      <w:r w:rsidRPr="00AA74F3">
        <w:rPr>
          <w:noProof/>
        </w:rPr>
        <w:tab/>
      </w:r>
      <w:r w:rsidRPr="00AA74F3">
        <w:rPr>
          <w:noProof/>
        </w:rPr>
        <w:fldChar w:fldCharType="begin"/>
      </w:r>
      <w:r w:rsidRPr="00AA74F3">
        <w:rPr>
          <w:noProof/>
        </w:rPr>
        <w:instrText xml:space="preserve"> PAGEREF _Toc47955313 \h </w:instrText>
      </w:r>
      <w:r w:rsidRPr="00AA74F3">
        <w:rPr>
          <w:noProof/>
        </w:rPr>
      </w:r>
      <w:r w:rsidRPr="00AA74F3">
        <w:rPr>
          <w:noProof/>
        </w:rPr>
        <w:fldChar w:fldCharType="separate"/>
      </w:r>
      <w:r w:rsidR="00925015">
        <w:rPr>
          <w:noProof/>
        </w:rPr>
        <w:t>179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228</w:t>
      </w:r>
      <w:r>
        <w:rPr>
          <w:noProof/>
        </w:rPr>
        <w:tab/>
        <w:t>Continuity of partnerships</w:t>
      </w:r>
      <w:r w:rsidRPr="00AA74F3">
        <w:rPr>
          <w:noProof/>
        </w:rPr>
        <w:tab/>
      </w:r>
      <w:r w:rsidRPr="00AA74F3">
        <w:rPr>
          <w:noProof/>
        </w:rPr>
        <w:fldChar w:fldCharType="begin"/>
      </w:r>
      <w:r w:rsidRPr="00AA74F3">
        <w:rPr>
          <w:noProof/>
        </w:rPr>
        <w:instrText xml:space="preserve"> PAGEREF _Toc47955314 \h </w:instrText>
      </w:r>
      <w:r w:rsidRPr="00AA74F3">
        <w:rPr>
          <w:noProof/>
        </w:rPr>
      </w:r>
      <w:r w:rsidRPr="00AA74F3">
        <w:rPr>
          <w:noProof/>
        </w:rPr>
        <w:fldChar w:fldCharType="separate"/>
      </w:r>
      <w:r w:rsidR="00925015">
        <w:rPr>
          <w:noProof/>
        </w:rPr>
        <w:t>179</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229</w:t>
      </w:r>
      <w:r>
        <w:rPr>
          <w:noProof/>
        </w:rPr>
        <w:tab/>
        <w:t>Partnership ceases to exist</w:t>
      </w:r>
      <w:r w:rsidRPr="00AA74F3">
        <w:rPr>
          <w:noProof/>
        </w:rPr>
        <w:tab/>
      </w:r>
      <w:r w:rsidRPr="00AA74F3">
        <w:rPr>
          <w:noProof/>
        </w:rPr>
        <w:fldChar w:fldCharType="begin"/>
      </w:r>
      <w:r w:rsidRPr="00AA74F3">
        <w:rPr>
          <w:noProof/>
        </w:rPr>
        <w:instrText xml:space="preserve"> PAGEREF _Toc47955315 \h </w:instrText>
      </w:r>
      <w:r w:rsidRPr="00AA74F3">
        <w:rPr>
          <w:noProof/>
        </w:rPr>
      </w:r>
      <w:r w:rsidRPr="00AA74F3">
        <w:rPr>
          <w:noProof/>
        </w:rPr>
        <w:fldChar w:fldCharType="separate"/>
      </w:r>
      <w:r w:rsidR="00925015">
        <w:rPr>
          <w:noProof/>
        </w:rPr>
        <w:t>179</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3—Provisions affecting unincorporated associations</w:t>
      </w:r>
      <w:r w:rsidRPr="00AA74F3">
        <w:rPr>
          <w:b w:val="0"/>
          <w:noProof/>
          <w:sz w:val="18"/>
        </w:rPr>
        <w:tab/>
      </w:r>
      <w:r w:rsidRPr="00AA74F3">
        <w:rPr>
          <w:b w:val="0"/>
          <w:noProof/>
          <w:sz w:val="18"/>
        </w:rPr>
        <w:fldChar w:fldCharType="begin"/>
      </w:r>
      <w:r w:rsidRPr="00AA74F3">
        <w:rPr>
          <w:b w:val="0"/>
          <w:noProof/>
          <w:sz w:val="18"/>
        </w:rPr>
        <w:instrText xml:space="preserve"> PAGEREF _Toc47955316 \h </w:instrText>
      </w:r>
      <w:r w:rsidRPr="00AA74F3">
        <w:rPr>
          <w:b w:val="0"/>
          <w:noProof/>
          <w:sz w:val="18"/>
        </w:rPr>
      </w:r>
      <w:r w:rsidRPr="00AA74F3">
        <w:rPr>
          <w:b w:val="0"/>
          <w:noProof/>
          <w:sz w:val="18"/>
        </w:rPr>
        <w:fldChar w:fldCharType="separate"/>
      </w:r>
      <w:r w:rsidR="00925015">
        <w:rPr>
          <w:b w:val="0"/>
          <w:noProof/>
          <w:sz w:val="18"/>
        </w:rPr>
        <w:t>181</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230</w:t>
      </w:r>
      <w:r>
        <w:rPr>
          <w:noProof/>
        </w:rPr>
        <w:tab/>
        <w:t>Unincorporated associations—rights and obligations</w:t>
      </w:r>
      <w:r w:rsidRPr="00AA74F3">
        <w:rPr>
          <w:noProof/>
        </w:rPr>
        <w:tab/>
      </w:r>
      <w:r w:rsidRPr="00AA74F3">
        <w:rPr>
          <w:noProof/>
        </w:rPr>
        <w:fldChar w:fldCharType="begin"/>
      </w:r>
      <w:r w:rsidRPr="00AA74F3">
        <w:rPr>
          <w:noProof/>
        </w:rPr>
        <w:instrText xml:space="preserve"> PAGEREF _Toc47955317 \h </w:instrText>
      </w:r>
      <w:r w:rsidRPr="00AA74F3">
        <w:rPr>
          <w:noProof/>
        </w:rPr>
      </w:r>
      <w:r w:rsidRPr="00AA74F3">
        <w:rPr>
          <w:noProof/>
        </w:rPr>
        <w:fldChar w:fldCharType="separate"/>
      </w:r>
      <w:r w:rsidR="00925015">
        <w:rPr>
          <w:noProof/>
        </w:rPr>
        <w:t>181</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231</w:t>
      </w:r>
      <w:r>
        <w:rPr>
          <w:noProof/>
        </w:rPr>
        <w:tab/>
        <w:t>Unincorporated association ceases to exist</w:t>
      </w:r>
      <w:r w:rsidRPr="00AA74F3">
        <w:rPr>
          <w:noProof/>
        </w:rPr>
        <w:tab/>
      </w:r>
      <w:r w:rsidRPr="00AA74F3">
        <w:rPr>
          <w:noProof/>
        </w:rPr>
        <w:fldChar w:fldCharType="begin"/>
      </w:r>
      <w:r w:rsidRPr="00AA74F3">
        <w:rPr>
          <w:noProof/>
        </w:rPr>
        <w:instrText xml:space="preserve"> PAGEREF _Toc47955318 \h </w:instrText>
      </w:r>
      <w:r w:rsidRPr="00AA74F3">
        <w:rPr>
          <w:noProof/>
        </w:rPr>
      </w:r>
      <w:r w:rsidRPr="00AA74F3">
        <w:rPr>
          <w:noProof/>
        </w:rPr>
        <w:fldChar w:fldCharType="separate"/>
      </w:r>
      <w:r w:rsidR="00925015">
        <w:rPr>
          <w:noProof/>
        </w:rPr>
        <w:t>181</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3A—Quality standards</w:t>
      </w:r>
      <w:r w:rsidRPr="00AA74F3">
        <w:rPr>
          <w:b w:val="0"/>
          <w:noProof/>
          <w:sz w:val="18"/>
        </w:rPr>
        <w:tab/>
      </w:r>
      <w:r w:rsidRPr="00AA74F3">
        <w:rPr>
          <w:b w:val="0"/>
          <w:noProof/>
          <w:sz w:val="18"/>
        </w:rPr>
        <w:fldChar w:fldCharType="begin"/>
      </w:r>
      <w:r w:rsidRPr="00AA74F3">
        <w:rPr>
          <w:b w:val="0"/>
          <w:noProof/>
          <w:sz w:val="18"/>
        </w:rPr>
        <w:instrText xml:space="preserve"> PAGEREF _Toc47955319 \h </w:instrText>
      </w:r>
      <w:r w:rsidRPr="00AA74F3">
        <w:rPr>
          <w:b w:val="0"/>
          <w:noProof/>
          <w:sz w:val="18"/>
        </w:rPr>
      </w:r>
      <w:r w:rsidRPr="00AA74F3">
        <w:rPr>
          <w:b w:val="0"/>
          <w:noProof/>
          <w:sz w:val="18"/>
        </w:rPr>
        <w:fldChar w:fldCharType="separate"/>
      </w:r>
      <w:r w:rsidR="00925015">
        <w:rPr>
          <w:b w:val="0"/>
          <w:noProof/>
          <w:sz w:val="18"/>
        </w:rPr>
        <w:t>183</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231A</w:t>
      </w:r>
      <w:r>
        <w:rPr>
          <w:noProof/>
        </w:rPr>
        <w:tab/>
        <w:t>Quality Standards</w:t>
      </w:r>
      <w:r w:rsidRPr="00AA74F3">
        <w:rPr>
          <w:noProof/>
        </w:rPr>
        <w:tab/>
      </w:r>
      <w:r w:rsidRPr="00AA74F3">
        <w:rPr>
          <w:noProof/>
        </w:rPr>
        <w:fldChar w:fldCharType="begin"/>
      </w:r>
      <w:r w:rsidRPr="00AA74F3">
        <w:rPr>
          <w:noProof/>
        </w:rPr>
        <w:instrText xml:space="preserve"> PAGEREF _Toc47955320 \h </w:instrText>
      </w:r>
      <w:r w:rsidRPr="00AA74F3">
        <w:rPr>
          <w:noProof/>
        </w:rPr>
      </w:r>
      <w:r w:rsidRPr="00AA74F3">
        <w:rPr>
          <w:noProof/>
        </w:rPr>
        <w:fldChar w:fldCharType="separate"/>
      </w:r>
      <w:r w:rsidR="00925015">
        <w:rPr>
          <w:noProof/>
        </w:rPr>
        <w:t>183</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3B—Audit report rules</w:t>
      </w:r>
      <w:r w:rsidRPr="00AA74F3">
        <w:rPr>
          <w:b w:val="0"/>
          <w:noProof/>
          <w:sz w:val="18"/>
        </w:rPr>
        <w:tab/>
      </w:r>
      <w:r w:rsidRPr="00AA74F3">
        <w:rPr>
          <w:b w:val="0"/>
          <w:noProof/>
          <w:sz w:val="18"/>
        </w:rPr>
        <w:fldChar w:fldCharType="begin"/>
      </w:r>
      <w:r w:rsidRPr="00AA74F3">
        <w:rPr>
          <w:b w:val="0"/>
          <w:noProof/>
          <w:sz w:val="18"/>
        </w:rPr>
        <w:instrText xml:space="preserve"> PAGEREF _Toc47955321 \h </w:instrText>
      </w:r>
      <w:r w:rsidRPr="00AA74F3">
        <w:rPr>
          <w:b w:val="0"/>
          <w:noProof/>
          <w:sz w:val="18"/>
        </w:rPr>
      </w:r>
      <w:r w:rsidRPr="00AA74F3">
        <w:rPr>
          <w:b w:val="0"/>
          <w:noProof/>
          <w:sz w:val="18"/>
        </w:rPr>
        <w:fldChar w:fldCharType="separate"/>
      </w:r>
      <w:r w:rsidR="00925015">
        <w:rPr>
          <w:b w:val="0"/>
          <w:noProof/>
          <w:sz w:val="18"/>
        </w:rPr>
        <w:t>184</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231B</w:t>
      </w:r>
      <w:r>
        <w:rPr>
          <w:noProof/>
        </w:rPr>
        <w:tab/>
        <w:t>Audit report rules</w:t>
      </w:r>
      <w:r w:rsidRPr="00AA74F3">
        <w:rPr>
          <w:noProof/>
        </w:rPr>
        <w:tab/>
      </w:r>
      <w:r w:rsidRPr="00AA74F3">
        <w:rPr>
          <w:noProof/>
        </w:rPr>
        <w:fldChar w:fldCharType="begin"/>
      </w:r>
      <w:r w:rsidRPr="00AA74F3">
        <w:rPr>
          <w:noProof/>
        </w:rPr>
        <w:instrText xml:space="preserve"> PAGEREF _Toc47955322 \h </w:instrText>
      </w:r>
      <w:r w:rsidRPr="00AA74F3">
        <w:rPr>
          <w:noProof/>
        </w:rPr>
      </w:r>
      <w:r w:rsidRPr="00AA74F3">
        <w:rPr>
          <w:noProof/>
        </w:rPr>
        <w:fldChar w:fldCharType="separate"/>
      </w:r>
      <w:r w:rsidR="00925015">
        <w:rPr>
          <w:noProof/>
        </w:rPr>
        <w:t>184</w:t>
      </w:r>
      <w:r w:rsidRPr="00AA74F3">
        <w:rPr>
          <w:noProof/>
        </w:rPr>
        <w:fldChar w:fldCharType="end"/>
      </w:r>
    </w:p>
    <w:p w:rsidR="00AA74F3" w:rsidRDefault="00AA74F3">
      <w:pPr>
        <w:pStyle w:val="TOC3"/>
        <w:rPr>
          <w:rFonts w:asciiTheme="minorHAnsi" w:eastAsiaTheme="minorEastAsia" w:hAnsiTheme="minorHAnsi" w:cstheme="minorBidi"/>
          <w:b w:val="0"/>
          <w:noProof/>
          <w:kern w:val="0"/>
          <w:szCs w:val="22"/>
        </w:rPr>
      </w:pPr>
      <w:r>
        <w:rPr>
          <w:noProof/>
        </w:rPr>
        <w:t>Division 4—Miscellaneous</w:t>
      </w:r>
      <w:r w:rsidRPr="00AA74F3">
        <w:rPr>
          <w:b w:val="0"/>
          <w:noProof/>
          <w:sz w:val="18"/>
        </w:rPr>
        <w:tab/>
      </w:r>
      <w:r w:rsidRPr="00AA74F3">
        <w:rPr>
          <w:b w:val="0"/>
          <w:noProof/>
          <w:sz w:val="18"/>
        </w:rPr>
        <w:fldChar w:fldCharType="begin"/>
      </w:r>
      <w:r w:rsidRPr="00AA74F3">
        <w:rPr>
          <w:b w:val="0"/>
          <w:noProof/>
          <w:sz w:val="18"/>
        </w:rPr>
        <w:instrText xml:space="preserve"> PAGEREF _Toc47955323 \h </w:instrText>
      </w:r>
      <w:r w:rsidRPr="00AA74F3">
        <w:rPr>
          <w:b w:val="0"/>
          <w:noProof/>
          <w:sz w:val="18"/>
        </w:rPr>
      </w:r>
      <w:r w:rsidRPr="00AA74F3">
        <w:rPr>
          <w:b w:val="0"/>
          <w:noProof/>
          <w:sz w:val="18"/>
        </w:rPr>
        <w:fldChar w:fldCharType="separate"/>
      </w:r>
      <w:r w:rsidR="00925015">
        <w:rPr>
          <w:b w:val="0"/>
          <w:noProof/>
          <w:sz w:val="18"/>
        </w:rPr>
        <w:t>185</w:t>
      </w:r>
      <w:r w:rsidRPr="00AA74F3">
        <w:rPr>
          <w:b w:val="0"/>
          <w:noProof/>
          <w:sz w:val="18"/>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232</w:t>
      </w:r>
      <w:r>
        <w:rPr>
          <w:noProof/>
        </w:rPr>
        <w:tab/>
        <w:t>Fees</w:t>
      </w:r>
      <w:r w:rsidRPr="00AA74F3">
        <w:rPr>
          <w:noProof/>
        </w:rPr>
        <w:tab/>
      </w:r>
      <w:r w:rsidRPr="00AA74F3">
        <w:rPr>
          <w:noProof/>
        </w:rPr>
        <w:fldChar w:fldCharType="begin"/>
      </w:r>
      <w:r w:rsidRPr="00AA74F3">
        <w:rPr>
          <w:noProof/>
        </w:rPr>
        <w:instrText xml:space="preserve"> PAGEREF _Toc47955324 \h </w:instrText>
      </w:r>
      <w:r w:rsidRPr="00AA74F3">
        <w:rPr>
          <w:noProof/>
        </w:rPr>
      </w:r>
      <w:r w:rsidRPr="00AA74F3">
        <w:rPr>
          <w:noProof/>
        </w:rPr>
        <w:fldChar w:fldCharType="separate"/>
      </w:r>
      <w:r w:rsidR="00925015">
        <w:rPr>
          <w:noProof/>
        </w:rPr>
        <w:t>185</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232A</w:t>
      </w:r>
      <w:r>
        <w:rPr>
          <w:noProof/>
        </w:rPr>
        <w:tab/>
        <w:t>National VET Regulator annual registration charge</w:t>
      </w:r>
      <w:r w:rsidRPr="00AA74F3">
        <w:rPr>
          <w:noProof/>
        </w:rPr>
        <w:tab/>
      </w:r>
      <w:r w:rsidRPr="00AA74F3">
        <w:rPr>
          <w:noProof/>
        </w:rPr>
        <w:fldChar w:fldCharType="begin"/>
      </w:r>
      <w:r w:rsidRPr="00AA74F3">
        <w:rPr>
          <w:noProof/>
        </w:rPr>
        <w:instrText xml:space="preserve"> PAGEREF _Toc47955325 \h </w:instrText>
      </w:r>
      <w:r w:rsidRPr="00AA74F3">
        <w:rPr>
          <w:noProof/>
        </w:rPr>
      </w:r>
      <w:r w:rsidRPr="00AA74F3">
        <w:rPr>
          <w:noProof/>
        </w:rPr>
        <w:fldChar w:fldCharType="separate"/>
      </w:r>
      <w:r w:rsidR="00925015">
        <w:rPr>
          <w:noProof/>
        </w:rPr>
        <w:t>186</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232B</w:t>
      </w:r>
      <w:r>
        <w:rPr>
          <w:noProof/>
        </w:rPr>
        <w:tab/>
        <w:t>Recovery of charges</w:t>
      </w:r>
      <w:r w:rsidRPr="00AA74F3">
        <w:rPr>
          <w:noProof/>
        </w:rPr>
        <w:tab/>
      </w:r>
      <w:r w:rsidRPr="00AA74F3">
        <w:rPr>
          <w:noProof/>
        </w:rPr>
        <w:fldChar w:fldCharType="begin"/>
      </w:r>
      <w:r w:rsidRPr="00AA74F3">
        <w:rPr>
          <w:noProof/>
        </w:rPr>
        <w:instrText xml:space="preserve"> PAGEREF _Toc47955326 \h </w:instrText>
      </w:r>
      <w:r w:rsidRPr="00AA74F3">
        <w:rPr>
          <w:noProof/>
        </w:rPr>
      </w:r>
      <w:r w:rsidRPr="00AA74F3">
        <w:rPr>
          <w:noProof/>
        </w:rPr>
        <w:fldChar w:fldCharType="separate"/>
      </w:r>
      <w:r w:rsidR="00925015">
        <w:rPr>
          <w:noProof/>
        </w:rPr>
        <w:t>187</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233</w:t>
      </w:r>
      <w:r>
        <w:rPr>
          <w:noProof/>
        </w:rPr>
        <w:tab/>
        <w:t>Protection from civil actions</w:t>
      </w:r>
      <w:r w:rsidRPr="00AA74F3">
        <w:rPr>
          <w:noProof/>
        </w:rPr>
        <w:tab/>
      </w:r>
      <w:r w:rsidRPr="00AA74F3">
        <w:rPr>
          <w:noProof/>
        </w:rPr>
        <w:fldChar w:fldCharType="begin"/>
      </w:r>
      <w:r w:rsidRPr="00AA74F3">
        <w:rPr>
          <w:noProof/>
        </w:rPr>
        <w:instrText xml:space="preserve"> PAGEREF _Toc47955327 \h </w:instrText>
      </w:r>
      <w:r w:rsidRPr="00AA74F3">
        <w:rPr>
          <w:noProof/>
        </w:rPr>
      </w:r>
      <w:r w:rsidRPr="00AA74F3">
        <w:rPr>
          <w:noProof/>
        </w:rPr>
        <w:fldChar w:fldCharType="separate"/>
      </w:r>
      <w:r w:rsidR="00925015">
        <w:rPr>
          <w:noProof/>
        </w:rPr>
        <w:t>188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233A</w:t>
      </w:r>
      <w:r>
        <w:rPr>
          <w:noProof/>
        </w:rPr>
        <w:tab/>
        <w:t>Failure to publish or broadcast advertisement or make offer or representation not actionable if Act would be contravened</w:t>
      </w:r>
      <w:r w:rsidRPr="00AA74F3">
        <w:rPr>
          <w:noProof/>
        </w:rPr>
        <w:tab/>
      </w:r>
      <w:r w:rsidRPr="00AA74F3">
        <w:rPr>
          <w:noProof/>
        </w:rPr>
        <w:fldChar w:fldCharType="begin"/>
      </w:r>
      <w:r w:rsidRPr="00AA74F3">
        <w:rPr>
          <w:noProof/>
        </w:rPr>
        <w:instrText xml:space="preserve"> PAGEREF _Toc47955328 \h </w:instrText>
      </w:r>
      <w:r w:rsidRPr="00AA74F3">
        <w:rPr>
          <w:noProof/>
        </w:rPr>
      </w:r>
      <w:r w:rsidRPr="00AA74F3">
        <w:rPr>
          <w:noProof/>
        </w:rPr>
        <w:fldChar w:fldCharType="separate"/>
      </w:r>
      <w:r w:rsidR="00925015">
        <w:rPr>
          <w:noProof/>
        </w:rPr>
        <w:t>188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234</w:t>
      </w:r>
      <w:r>
        <w:rPr>
          <w:noProof/>
        </w:rPr>
        <w:tab/>
        <w:t>Compensation for acquisition of property</w:t>
      </w:r>
      <w:r w:rsidRPr="00AA74F3">
        <w:rPr>
          <w:noProof/>
        </w:rPr>
        <w:tab/>
      </w:r>
      <w:r w:rsidRPr="00AA74F3">
        <w:rPr>
          <w:noProof/>
        </w:rPr>
        <w:fldChar w:fldCharType="begin"/>
      </w:r>
      <w:r w:rsidRPr="00AA74F3">
        <w:rPr>
          <w:noProof/>
        </w:rPr>
        <w:instrText xml:space="preserve"> PAGEREF _Toc47955329 \h </w:instrText>
      </w:r>
      <w:r w:rsidRPr="00AA74F3">
        <w:rPr>
          <w:noProof/>
        </w:rPr>
      </w:r>
      <w:r w:rsidRPr="00AA74F3">
        <w:rPr>
          <w:noProof/>
        </w:rPr>
        <w:fldChar w:fldCharType="separate"/>
      </w:r>
      <w:r w:rsidR="00925015">
        <w:rPr>
          <w:noProof/>
        </w:rPr>
        <w:t>188</w:t>
      </w:r>
      <w:r w:rsidRPr="00AA74F3">
        <w:rPr>
          <w:noProof/>
        </w:rPr>
        <w:fldChar w:fldCharType="end"/>
      </w:r>
    </w:p>
    <w:p w:rsidR="00AA74F3" w:rsidRDefault="00AA74F3">
      <w:pPr>
        <w:pStyle w:val="TOC5"/>
        <w:rPr>
          <w:rFonts w:asciiTheme="minorHAnsi" w:eastAsiaTheme="minorEastAsia" w:hAnsiTheme="minorHAnsi" w:cstheme="minorBidi"/>
          <w:noProof/>
          <w:kern w:val="0"/>
          <w:sz w:val="22"/>
          <w:szCs w:val="22"/>
        </w:rPr>
      </w:pPr>
      <w:r>
        <w:rPr>
          <w:noProof/>
        </w:rPr>
        <w:t>235</w:t>
      </w:r>
      <w:r>
        <w:rPr>
          <w:noProof/>
        </w:rPr>
        <w:tab/>
        <w:t>Regulations</w:t>
      </w:r>
      <w:r w:rsidRPr="00AA74F3">
        <w:rPr>
          <w:noProof/>
        </w:rPr>
        <w:tab/>
      </w:r>
      <w:r w:rsidRPr="00AA74F3">
        <w:rPr>
          <w:noProof/>
        </w:rPr>
        <w:fldChar w:fldCharType="begin"/>
      </w:r>
      <w:r w:rsidRPr="00AA74F3">
        <w:rPr>
          <w:noProof/>
        </w:rPr>
        <w:instrText xml:space="preserve"> PAGEREF _Toc47955330 \h </w:instrText>
      </w:r>
      <w:r w:rsidRPr="00AA74F3">
        <w:rPr>
          <w:noProof/>
        </w:rPr>
      </w:r>
      <w:r w:rsidRPr="00AA74F3">
        <w:rPr>
          <w:noProof/>
        </w:rPr>
        <w:fldChar w:fldCharType="separate"/>
      </w:r>
      <w:r w:rsidR="00925015">
        <w:rPr>
          <w:noProof/>
        </w:rPr>
        <w:t>189</w:t>
      </w:r>
      <w:r w:rsidRPr="00AA74F3">
        <w:rPr>
          <w:noProof/>
        </w:rPr>
        <w:fldChar w:fldCharType="end"/>
      </w:r>
    </w:p>
    <w:p w:rsidR="00AA74F3" w:rsidRDefault="00AA74F3" w:rsidP="00AA74F3">
      <w:pPr>
        <w:pStyle w:val="TOC2"/>
        <w:rPr>
          <w:rFonts w:asciiTheme="minorHAnsi" w:eastAsiaTheme="minorEastAsia" w:hAnsiTheme="minorHAnsi" w:cstheme="minorBidi"/>
          <w:b w:val="0"/>
          <w:noProof/>
          <w:kern w:val="0"/>
          <w:sz w:val="22"/>
          <w:szCs w:val="22"/>
        </w:rPr>
      </w:pPr>
      <w:r>
        <w:rPr>
          <w:noProof/>
        </w:rPr>
        <w:t>Endnotes</w:t>
      </w:r>
      <w:r w:rsidRPr="00AA74F3">
        <w:rPr>
          <w:b w:val="0"/>
          <w:noProof/>
          <w:sz w:val="18"/>
        </w:rPr>
        <w:tab/>
      </w:r>
      <w:r w:rsidRPr="00AA74F3">
        <w:rPr>
          <w:b w:val="0"/>
          <w:noProof/>
          <w:sz w:val="18"/>
        </w:rPr>
        <w:fldChar w:fldCharType="begin"/>
      </w:r>
      <w:r w:rsidRPr="00AA74F3">
        <w:rPr>
          <w:b w:val="0"/>
          <w:noProof/>
          <w:sz w:val="18"/>
        </w:rPr>
        <w:instrText xml:space="preserve"> PAGEREF _Toc47955331 \h </w:instrText>
      </w:r>
      <w:r w:rsidRPr="00AA74F3">
        <w:rPr>
          <w:b w:val="0"/>
          <w:noProof/>
          <w:sz w:val="18"/>
        </w:rPr>
      </w:r>
      <w:r w:rsidRPr="00AA74F3">
        <w:rPr>
          <w:b w:val="0"/>
          <w:noProof/>
          <w:sz w:val="18"/>
        </w:rPr>
        <w:fldChar w:fldCharType="separate"/>
      </w:r>
      <w:r w:rsidR="00925015">
        <w:rPr>
          <w:b w:val="0"/>
          <w:noProof/>
          <w:sz w:val="18"/>
        </w:rPr>
        <w:t>190</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Endnote 1—About the endnotes</w:t>
      </w:r>
      <w:r w:rsidRPr="00AA74F3">
        <w:rPr>
          <w:b w:val="0"/>
          <w:noProof/>
          <w:sz w:val="18"/>
        </w:rPr>
        <w:tab/>
      </w:r>
      <w:r w:rsidRPr="00AA74F3">
        <w:rPr>
          <w:b w:val="0"/>
          <w:noProof/>
          <w:sz w:val="18"/>
        </w:rPr>
        <w:fldChar w:fldCharType="begin"/>
      </w:r>
      <w:r w:rsidRPr="00AA74F3">
        <w:rPr>
          <w:b w:val="0"/>
          <w:noProof/>
          <w:sz w:val="18"/>
        </w:rPr>
        <w:instrText xml:space="preserve"> PAGEREF _Toc47955332 \h </w:instrText>
      </w:r>
      <w:r w:rsidRPr="00AA74F3">
        <w:rPr>
          <w:b w:val="0"/>
          <w:noProof/>
          <w:sz w:val="18"/>
        </w:rPr>
      </w:r>
      <w:r w:rsidRPr="00AA74F3">
        <w:rPr>
          <w:b w:val="0"/>
          <w:noProof/>
          <w:sz w:val="18"/>
        </w:rPr>
        <w:fldChar w:fldCharType="separate"/>
      </w:r>
      <w:r w:rsidR="00925015">
        <w:rPr>
          <w:b w:val="0"/>
          <w:noProof/>
          <w:sz w:val="18"/>
        </w:rPr>
        <w:t>190</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Endnote 2—Abbreviation key</w:t>
      </w:r>
      <w:r w:rsidRPr="00AA74F3">
        <w:rPr>
          <w:b w:val="0"/>
          <w:noProof/>
          <w:sz w:val="18"/>
        </w:rPr>
        <w:tab/>
      </w:r>
      <w:r w:rsidRPr="00AA74F3">
        <w:rPr>
          <w:b w:val="0"/>
          <w:noProof/>
          <w:sz w:val="18"/>
        </w:rPr>
        <w:fldChar w:fldCharType="begin"/>
      </w:r>
      <w:r w:rsidRPr="00AA74F3">
        <w:rPr>
          <w:b w:val="0"/>
          <w:noProof/>
          <w:sz w:val="18"/>
        </w:rPr>
        <w:instrText xml:space="preserve"> PAGEREF _Toc47955333 \h </w:instrText>
      </w:r>
      <w:r w:rsidRPr="00AA74F3">
        <w:rPr>
          <w:b w:val="0"/>
          <w:noProof/>
          <w:sz w:val="18"/>
        </w:rPr>
      </w:r>
      <w:r w:rsidRPr="00AA74F3">
        <w:rPr>
          <w:b w:val="0"/>
          <w:noProof/>
          <w:sz w:val="18"/>
        </w:rPr>
        <w:fldChar w:fldCharType="separate"/>
      </w:r>
      <w:r w:rsidR="00925015">
        <w:rPr>
          <w:b w:val="0"/>
          <w:noProof/>
          <w:sz w:val="18"/>
        </w:rPr>
        <w:t>192</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Endnote 3—Legislation history</w:t>
      </w:r>
      <w:r w:rsidRPr="00AA74F3">
        <w:rPr>
          <w:b w:val="0"/>
          <w:noProof/>
          <w:sz w:val="18"/>
        </w:rPr>
        <w:tab/>
      </w:r>
      <w:r w:rsidRPr="00AA74F3">
        <w:rPr>
          <w:b w:val="0"/>
          <w:noProof/>
          <w:sz w:val="18"/>
        </w:rPr>
        <w:fldChar w:fldCharType="begin"/>
      </w:r>
      <w:r w:rsidRPr="00AA74F3">
        <w:rPr>
          <w:b w:val="0"/>
          <w:noProof/>
          <w:sz w:val="18"/>
        </w:rPr>
        <w:instrText xml:space="preserve"> PAGEREF _Toc47955334 \h </w:instrText>
      </w:r>
      <w:r w:rsidRPr="00AA74F3">
        <w:rPr>
          <w:b w:val="0"/>
          <w:noProof/>
          <w:sz w:val="18"/>
        </w:rPr>
      </w:r>
      <w:r w:rsidRPr="00AA74F3">
        <w:rPr>
          <w:b w:val="0"/>
          <w:noProof/>
          <w:sz w:val="18"/>
        </w:rPr>
        <w:fldChar w:fldCharType="separate"/>
      </w:r>
      <w:r w:rsidR="00925015">
        <w:rPr>
          <w:b w:val="0"/>
          <w:noProof/>
          <w:sz w:val="18"/>
        </w:rPr>
        <w:t>193</w:t>
      </w:r>
      <w:r w:rsidRPr="00AA74F3">
        <w:rPr>
          <w:b w:val="0"/>
          <w:noProof/>
          <w:sz w:val="18"/>
        </w:rPr>
        <w:fldChar w:fldCharType="end"/>
      </w:r>
    </w:p>
    <w:p w:rsidR="00AA74F3" w:rsidRDefault="00AA74F3">
      <w:pPr>
        <w:pStyle w:val="TOC3"/>
        <w:rPr>
          <w:rFonts w:asciiTheme="minorHAnsi" w:eastAsiaTheme="minorEastAsia" w:hAnsiTheme="minorHAnsi" w:cstheme="minorBidi"/>
          <w:b w:val="0"/>
          <w:noProof/>
          <w:kern w:val="0"/>
          <w:szCs w:val="22"/>
        </w:rPr>
      </w:pPr>
      <w:r>
        <w:rPr>
          <w:noProof/>
        </w:rPr>
        <w:t>Endnote 4—Amendment history</w:t>
      </w:r>
      <w:r w:rsidRPr="00AA74F3">
        <w:rPr>
          <w:b w:val="0"/>
          <w:noProof/>
          <w:sz w:val="18"/>
        </w:rPr>
        <w:tab/>
      </w:r>
      <w:r w:rsidRPr="00AA74F3">
        <w:rPr>
          <w:b w:val="0"/>
          <w:noProof/>
          <w:sz w:val="18"/>
        </w:rPr>
        <w:fldChar w:fldCharType="begin"/>
      </w:r>
      <w:r w:rsidRPr="00AA74F3">
        <w:rPr>
          <w:b w:val="0"/>
          <w:noProof/>
          <w:sz w:val="18"/>
        </w:rPr>
        <w:instrText xml:space="preserve"> PAGEREF _Toc47955335 \h </w:instrText>
      </w:r>
      <w:r w:rsidRPr="00AA74F3">
        <w:rPr>
          <w:b w:val="0"/>
          <w:noProof/>
          <w:sz w:val="18"/>
        </w:rPr>
      </w:r>
      <w:r w:rsidRPr="00AA74F3">
        <w:rPr>
          <w:b w:val="0"/>
          <w:noProof/>
          <w:sz w:val="18"/>
        </w:rPr>
        <w:fldChar w:fldCharType="separate"/>
      </w:r>
      <w:r w:rsidR="00925015">
        <w:rPr>
          <w:b w:val="0"/>
          <w:noProof/>
          <w:sz w:val="18"/>
        </w:rPr>
        <w:t>196</w:t>
      </w:r>
      <w:r w:rsidRPr="00AA74F3">
        <w:rPr>
          <w:b w:val="0"/>
          <w:noProof/>
          <w:sz w:val="18"/>
        </w:rPr>
        <w:fldChar w:fldCharType="end"/>
      </w:r>
    </w:p>
    <w:p w:rsidR="00F05A44" w:rsidRPr="00115025" w:rsidRDefault="00CE30D2" w:rsidP="00F05A44">
      <w:pPr>
        <w:sectPr w:rsidR="00F05A44" w:rsidRPr="00115025" w:rsidSect="0070668E">
          <w:headerReference w:type="even" r:id="rId17"/>
          <w:headerReference w:type="default" r:id="rId18"/>
          <w:footerReference w:type="even" r:id="rId19"/>
          <w:footerReference w:type="default" r:id="rId20"/>
          <w:headerReference w:type="first" r:id="rId21"/>
          <w:pgSz w:w="11907" w:h="16839"/>
          <w:pgMar w:top="2381" w:right="2410" w:bottom="4252" w:left="2410" w:header="720" w:footer="3402" w:gutter="0"/>
          <w:pgNumType w:fmt="lowerRoman" w:start="1"/>
          <w:cols w:space="708"/>
          <w:docGrid w:linePitch="360"/>
        </w:sectPr>
      </w:pPr>
      <w:r w:rsidRPr="00115025">
        <w:fldChar w:fldCharType="end"/>
      </w:r>
    </w:p>
    <w:p w:rsidR="00F55820" w:rsidRPr="00115025" w:rsidRDefault="00F55820" w:rsidP="00F55820">
      <w:pPr>
        <w:pStyle w:val="LongT"/>
      </w:pPr>
      <w:r w:rsidRPr="00115025">
        <w:t>An Act to establish the National Vocational Education and Training Regulator, and for related purposes</w:t>
      </w:r>
    </w:p>
    <w:p w:rsidR="00F55820" w:rsidRPr="00115025" w:rsidRDefault="00F55820" w:rsidP="00F55820">
      <w:pPr>
        <w:pStyle w:val="ActHead2"/>
      </w:pPr>
      <w:bookmarkStart w:id="1" w:name="_Toc47954987"/>
      <w:r w:rsidRPr="00A53571">
        <w:rPr>
          <w:rStyle w:val="CharPartNo"/>
        </w:rPr>
        <w:t>Part</w:t>
      </w:r>
      <w:r w:rsidR="00115025" w:rsidRPr="00A53571">
        <w:rPr>
          <w:rStyle w:val="CharPartNo"/>
        </w:rPr>
        <w:t> </w:t>
      </w:r>
      <w:r w:rsidRPr="00A53571">
        <w:rPr>
          <w:rStyle w:val="CharPartNo"/>
        </w:rPr>
        <w:t>1</w:t>
      </w:r>
      <w:r w:rsidRPr="00115025">
        <w:t>—</w:t>
      </w:r>
      <w:r w:rsidRPr="00A53571">
        <w:rPr>
          <w:rStyle w:val="CharPartText"/>
        </w:rPr>
        <w:t>Introduction</w:t>
      </w:r>
      <w:bookmarkEnd w:id="1"/>
    </w:p>
    <w:p w:rsidR="00F55820" w:rsidRPr="00115025" w:rsidRDefault="00F55820" w:rsidP="00F55820">
      <w:pPr>
        <w:pStyle w:val="ActHead3"/>
      </w:pPr>
      <w:bookmarkStart w:id="2" w:name="_Toc47954988"/>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Preliminary</w:t>
      </w:r>
      <w:bookmarkEnd w:id="2"/>
    </w:p>
    <w:p w:rsidR="00F55820" w:rsidRPr="00115025" w:rsidRDefault="00F55820" w:rsidP="00F55820">
      <w:pPr>
        <w:pStyle w:val="ActHead5"/>
      </w:pPr>
      <w:bookmarkStart w:id="3" w:name="_Toc47954989"/>
      <w:r w:rsidRPr="00A53571">
        <w:rPr>
          <w:rStyle w:val="CharSectno"/>
        </w:rPr>
        <w:t>1</w:t>
      </w:r>
      <w:r w:rsidRPr="00115025">
        <w:t xml:space="preserve">  Short title</w:t>
      </w:r>
      <w:bookmarkEnd w:id="3"/>
    </w:p>
    <w:p w:rsidR="00F55820" w:rsidRPr="00115025" w:rsidRDefault="00F55820" w:rsidP="00F55820">
      <w:pPr>
        <w:pStyle w:val="subsection"/>
      </w:pPr>
      <w:r w:rsidRPr="00115025">
        <w:tab/>
      </w:r>
      <w:r w:rsidRPr="00115025">
        <w:tab/>
        <w:t xml:space="preserve">This Act may be cited as the </w:t>
      </w:r>
      <w:r w:rsidRPr="00115025">
        <w:rPr>
          <w:i/>
        </w:rPr>
        <w:t>National Vocational Education and Training Regulator Act 2011</w:t>
      </w:r>
      <w:r w:rsidRPr="00115025">
        <w:t>.</w:t>
      </w:r>
    </w:p>
    <w:p w:rsidR="00F55820" w:rsidRPr="00115025" w:rsidRDefault="00F55820" w:rsidP="00F55820">
      <w:pPr>
        <w:pStyle w:val="ActHead5"/>
      </w:pPr>
      <w:bookmarkStart w:id="4" w:name="_Toc47954990"/>
      <w:r w:rsidRPr="00A53571">
        <w:rPr>
          <w:rStyle w:val="CharSectno"/>
        </w:rPr>
        <w:t>2</w:t>
      </w:r>
      <w:r w:rsidRPr="00115025">
        <w:t xml:space="preserve">  Commencement</w:t>
      </w:r>
      <w:bookmarkEnd w:id="4"/>
    </w:p>
    <w:p w:rsidR="00F55820" w:rsidRPr="00115025" w:rsidRDefault="00F55820" w:rsidP="00F55820">
      <w:pPr>
        <w:pStyle w:val="subsection"/>
      </w:pPr>
      <w:r w:rsidRPr="00115025">
        <w:tab/>
        <w:t>(1)</w:t>
      </w:r>
      <w:r w:rsidRPr="00115025">
        <w:tab/>
        <w:t>Each provision of this Act specified in column 1 of the table commences, or is taken to have commenced, in accordance with column 2 of the table. Any other statement in column 2 has effect according to its terms.</w:t>
      </w:r>
    </w:p>
    <w:p w:rsidR="00FA56E8" w:rsidRPr="00115025" w:rsidRDefault="00FA56E8" w:rsidP="00FA56E8">
      <w:pPr>
        <w:pStyle w:val="Tabletext"/>
      </w:pPr>
    </w:p>
    <w:tbl>
      <w:tblPr>
        <w:tblW w:w="0" w:type="auto"/>
        <w:tblInd w:w="107" w:type="dxa"/>
        <w:tblBorders>
          <w:top w:val="single" w:sz="4" w:space="0" w:color="auto"/>
          <w:bottom w:val="single" w:sz="2" w:space="0" w:color="auto"/>
          <w:insideH w:val="single" w:sz="4" w:space="0" w:color="auto"/>
        </w:tblBorders>
        <w:tblLayout w:type="fixed"/>
        <w:tblCellMar>
          <w:left w:w="107" w:type="dxa"/>
          <w:right w:w="107" w:type="dxa"/>
        </w:tblCellMar>
        <w:tblLook w:val="04A0" w:firstRow="1" w:lastRow="0" w:firstColumn="1" w:lastColumn="0" w:noHBand="0" w:noVBand="1"/>
      </w:tblPr>
      <w:tblGrid>
        <w:gridCol w:w="1701"/>
        <w:gridCol w:w="3828"/>
        <w:gridCol w:w="1582"/>
      </w:tblGrid>
      <w:tr w:rsidR="00F55820" w:rsidRPr="00115025" w:rsidTr="00FA56E8">
        <w:trPr>
          <w:tblHeader/>
        </w:trPr>
        <w:tc>
          <w:tcPr>
            <w:tcW w:w="7111" w:type="dxa"/>
            <w:gridSpan w:val="3"/>
            <w:tcBorders>
              <w:top w:val="single" w:sz="12" w:space="0" w:color="auto"/>
              <w:bottom w:val="single" w:sz="6" w:space="0" w:color="auto"/>
            </w:tcBorders>
            <w:shd w:val="clear" w:color="auto" w:fill="auto"/>
            <w:hideMark/>
          </w:tcPr>
          <w:p w:rsidR="00F55820" w:rsidRPr="00115025" w:rsidRDefault="00F55820" w:rsidP="00CC70AD">
            <w:pPr>
              <w:pStyle w:val="Tabletext"/>
              <w:keepNext/>
              <w:rPr>
                <w:b/>
              </w:rPr>
            </w:pPr>
            <w:r w:rsidRPr="00115025">
              <w:rPr>
                <w:b/>
              </w:rPr>
              <w:t>Commencement information</w:t>
            </w:r>
          </w:p>
        </w:tc>
      </w:tr>
      <w:tr w:rsidR="00F55820" w:rsidRPr="00115025" w:rsidTr="00FA56E8">
        <w:trPr>
          <w:tblHeader/>
        </w:trPr>
        <w:tc>
          <w:tcPr>
            <w:tcW w:w="1701" w:type="dxa"/>
            <w:tcBorders>
              <w:top w:val="single" w:sz="6" w:space="0" w:color="auto"/>
              <w:bottom w:val="single" w:sz="6" w:space="0" w:color="auto"/>
            </w:tcBorders>
            <w:shd w:val="clear" w:color="auto" w:fill="auto"/>
            <w:hideMark/>
          </w:tcPr>
          <w:p w:rsidR="00F55820" w:rsidRPr="00115025" w:rsidRDefault="00F55820" w:rsidP="00CC70AD">
            <w:pPr>
              <w:pStyle w:val="Tabletext"/>
              <w:keepNext/>
              <w:rPr>
                <w:b/>
              </w:rPr>
            </w:pPr>
            <w:r w:rsidRPr="00115025">
              <w:rPr>
                <w:b/>
              </w:rPr>
              <w:t>Column 1</w:t>
            </w:r>
          </w:p>
        </w:tc>
        <w:tc>
          <w:tcPr>
            <w:tcW w:w="3828" w:type="dxa"/>
            <w:tcBorders>
              <w:top w:val="single" w:sz="6" w:space="0" w:color="auto"/>
              <w:bottom w:val="single" w:sz="6" w:space="0" w:color="auto"/>
            </w:tcBorders>
            <w:shd w:val="clear" w:color="auto" w:fill="auto"/>
            <w:hideMark/>
          </w:tcPr>
          <w:p w:rsidR="00F55820" w:rsidRPr="00115025" w:rsidRDefault="00F55820" w:rsidP="00CC70AD">
            <w:pPr>
              <w:pStyle w:val="Tabletext"/>
              <w:keepNext/>
              <w:rPr>
                <w:b/>
              </w:rPr>
            </w:pPr>
            <w:r w:rsidRPr="00115025">
              <w:rPr>
                <w:b/>
              </w:rPr>
              <w:t>Column 2</w:t>
            </w:r>
          </w:p>
        </w:tc>
        <w:tc>
          <w:tcPr>
            <w:tcW w:w="1582" w:type="dxa"/>
            <w:tcBorders>
              <w:top w:val="single" w:sz="6" w:space="0" w:color="auto"/>
              <w:bottom w:val="single" w:sz="6" w:space="0" w:color="auto"/>
            </w:tcBorders>
            <w:shd w:val="clear" w:color="auto" w:fill="auto"/>
            <w:hideMark/>
          </w:tcPr>
          <w:p w:rsidR="00F55820" w:rsidRPr="00115025" w:rsidRDefault="00F55820" w:rsidP="00CC70AD">
            <w:pPr>
              <w:pStyle w:val="Tabletext"/>
              <w:keepNext/>
              <w:rPr>
                <w:b/>
              </w:rPr>
            </w:pPr>
            <w:r w:rsidRPr="00115025">
              <w:rPr>
                <w:b/>
              </w:rPr>
              <w:t>Column 3</w:t>
            </w:r>
          </w:p>
        </w:tc>
      </w:tr>
      <w:tr w:rsidR="00F55820" w:rsidRPr="00115025" w:rsidTr="00FA56E8">
        <w:trPr>
          <w:tblHeader/>
        </w:trPr>
        <w:tc>
          <w:tcPr>
            <w:tcW w:w="1701" w:type="dxa"/>
            <w:tcBorders>
              <w:top w:val="single" w:sz="6" w:space="0" w:color="auto"/>
              <w:bottom w:val="single" w:sz="12" w:space="0" w:color="auto"/>
            </w:tcBorders>
            <w:shd w:val="clear" w:color="auto" w:fill="auto"/>
            <w:hideMark/>
          </w:tcPr>
          <w:p w:rsidR="00F55820" w:rsidRPr="00115025" w:rsidRDefault="00F55820" w:rsidP="00CC70AD">
            <w:pPr>
              <w:pStyle w:val="Tabletext"/>
              <w:keepNext/>
              <w:rPr>
                <w:b/>
              </w:rPr>
            </w:pPr>
            <w:r w:rsidRPr="00115025">
              <w:rPr>
                <w:b/>
              </w:rPr>
              <w:t>Provision(s)</w:t>
            </w:r>
          </w:p>
        </w:tc>
        <w:tc>
          <w:tcPr>
            <w:tcW w:w="3828" w:type="dxa"/>
            <w:tcBorders>
              <w:top w:val="single" w:sz="6" w:space="0" w:color="auto"/>
              <w:bottom w:val="single" w:sz="12" w:space="0" w:color="auto"/>
            </w:tcBorders>
            <w:shd w:val="clear" w:color="auto" w:fill="auto"/>
            <w:hideMark/>
          </w:tcPr>
          <w:p w:rsidR="00F55820" w:rsidRPr="00115025" w:rsidRDefault="00F55820" w:rsidP="00CC70AD">
            <w:pPr>
              <w:pStyle w:val="Tabletext"/>
              <w:keepNext/>
              <w:rPr>
                <w:b/>
              </w:rPr>
            </w:pPr>
            <w:r w:rsidRPr="00115025">
              <w:rPr>
                <w:b/>
              </w:rPr>
              <w:t>Commencement</w:t>
            </w:r>
          </w:p>
        </w:tc>
        <w:tc>
          <w:tcPr>
            <w:tcW w:w="1582" w:type="dxa"/>
            <w:tcBorders>
              <w:top w:val="single" w:sz="6" w:space="0" w:color="auto"/>
              <w:bottom w:val="single" w:sz="12" w:space="0" w:color="auto"/>
            </w:tcBorders>
            <w:shd w:val="clear" w:color="auto" w:fill="auto"/>
            <w:hideMark/>
          </w:tcPr>
          <w:p w:rsidR="00F55820" w:rsidRPr="00115025" w:rsidRDefault="00F55820" w:rsidP="00CC70AD">
            <w:pPr>
              <w:pStyle w:val="Tabletext"/>
              <w:keepNext/>
              <w:rPr>
                <w:b/>
              </w:rPr>
            </w:pPr>
            <w:r w:rsidRPr="00115025">
              <w:rPr>
                <w:b/>
              </w:rPr>
              <w:t>Date/Details</w:t>
            </w:r>
          </w:p>
        </w:tc>
      </w:tr>
      <w:tr w:rsidR="00F55820" w:rsidRPr="00115025" w:rsidTr="00FA56E8">
        <w:tc>
          <w:tcPr>
            <w:tcW w:w="1701" w:type="dxa"/>
            <w:tcBorders>
              <w:top w:val="single" w:sz="12" w:space="0" w:color="auto"/>
            </w:tcBorders>
            <w:shd w:val="clear" w:color="auto" w:fill="auto"/>
            <w:hideMark/>
          </w:tcPr>
          <w:p w:rsidR="00F55820" w:rsidRPr="00115025" w:rsidRDefault="00F55820" w:rsidP="00CC70AD">
            <w:pPr>
              <w:pStyle w:val="Tabletext"/>
            </w:pPr>
            <w:r w:rsidRPr="00115025">
              <w:t>1.  Sections</w:t>
            </w:r>
            <w:r w:rsidR="00115025">
              <w:t> </w:t>
            </w:r>
            <w:r w:rsidRPr="00115025">
              <w:t>1 and 2 and anything in this Act not elsewhere covered by this table</w:t>
            </w:r>
          </w:p>
        </w:tc>
        <w:tc>
          <w:tcPr>
            <w:tcW w:w="3828" w:type="dxa"/>
            <w:tcBorders>
              <w:top w:val="single" w:sz="12" w:space="0" w:color="auto"/>
            </w:tcBorders>
            <w:shd w:val="clear" w:color="auto" w:fill="auto"/>
            <w:hideMark/>
          </w:tcPr>
          <w:p w:rsidR="00F55820" w:rsidRPr="00115025" w:rsidRDefault="00F55820" w:rsidP="00CC70AD">
            <w:pPr>
              <w:pStyle w:val="Tabletext"/>
            </w:pPr>
            <w:r w:rsidRPr="00115025">
              <w:t>The day this Act receives the Royal Assent.</w:t>
            </w:r>
          </w:p>
        </w:tc>
        <w:tc>
          <w:tcPr>
            <w:tcW w:w="1582" w:type="dxa"/>
            <w:tcBorders>
              <w:top w:val="single" w:sz="12" w:space="0" w:color="auto"/>
            </w:tcBorders>
            <w:shd w:val="clear" w:color="auto" w:fill="auto"/>
          </w:tcPr>
          <w:p w:rsidR="00F55820" w:rsidRPr="00115025" w:rsidRDefault="00F55820" w:rsidP="00CC70AD">
            <w:pPr>
              <w:pStyle w:val="Tabletext"/>
            </w:pPr>
            <w:r w:rsidRPr="00115025">
              <w:t>12</w:t>
            </w:r>
            <w:r w:rsidR="00115025">
              <w:t> </w:t>
            </w:r>
            <w:r w:rsidRPr="00115025">
              <w:t>April 2011</w:t>
            </w:r>
          </w:p>
        </w:tc>
      </w:tr>
      <w:tr w:rsidR="00F55820" w:rsidRPr="00115025" w:rsidTr="00FA56E8">
        <w:tc>
          <w:tcPr>
            <w:tcW w:w="1701" w:type="dxa"/>
            <w:tcBorders>
              <w:bottom w:val="single" w:sz="4" w:space="0" w:color="auto"/>
            </w:tcBorders>
            <w:shd w:val="clear" w:color="auto" w:fill="auto"/>
            <w:hideMark/>
          </w:tcPr>
          <w:p w:rsidR="00F55820" w:rsidRPr="00115025" w:rsidRDefault="00F55820" w:rsidP="00CC70AD">
            <w:pPr>
              <w:pStyle w:val="Tabletext"/>
            </w:pPr>
            <w:r w:rsidRPr="00115025">
              <w:t>2.  Sections</w:t>
            </w:r>
            <w:r w:rsidR="00115025">
              <w:t> </w:t>
            </w:r>
            <w:r w:rsidRPr="00115025">
              <w:t>3 to 15</w:t>
            </w:r>
          </w:p>
        </w:tc>
        <w:tc>
          <w:tcPr>
            <w:tcW w:w="3828" w:type="dxa"/>
            <w:tcBorders>
              <w:bottom w:val="single" w:sz="4" w:space="0" w:color="auto"/>
            </w:tcBorders>
            <w:shd w:val="clear" w:color="auto" w:fill="auto"/>
          </w:tcPr>
          <w:p w:rsidR="00F55820" w:rsidRPr="00115025" w:rsidRDefault="00F55820" w:rsidP="00CC70AD">
            <w:pPr>
              <w:pStyle w:val="Tabletext"/>
            </w:pPr>
            <w:r w:rsidRPr="00115025">
              <w:t>A single day to be fixed by Proclamation.</w:t>
            </w:r>
          </w:p>
          <w:p w:rsidR="00F55820" w:rsidRPr="00115025" w:rsidRDefault="00F55820" w:rsidP="00CC70AD">
            <w:pPr>
              <w:pStyle w:val="Tabletext"/>
            </w:pPr>
            <w:r w:rsidRPr="00115025">
              <w:t>However, if any of the provision(s) do not commence within the period of 6 months beginning on the day this Act receives the Royal Assent, they commence on the day after the end of that period.</w:t>
            </w:r>
          </w:p>
        </w:tc>
        <w:tc>
          <w:tcPr>
            <w:tcW w:w="1582" w:type="dxa"/>
            <w:tcBorders>
              <w:bottom w:val="single" w:sz="4" w:space="0" w:color="auto"/>
            </w:tcBorders>
            <w:shd w:val="clear" w:color="auto" w:fill="auto"/>
          </w:tcPr>
          <w:p w:rsidR="00F55820" w:rsidRPr="00115025" w:rsidRDefault="00F55820" w:rsidP="00CC70AD">
            <w:pPr>
              <w:pStyle w:val="Tabletext"/>
            </w:pPr>
            <w:r w:rsidRPr="00115025">
              <w:t>1</w:t>
            </w:r>
            <w:r w:rsidR="00115025">
              <w:t> </w:t>
            </w:r>
            <w:r w:rsidRPr="00115025">
              <w:t>July 2011</w:t>
            </w:r>
          </w:p>
          <w:p w:rsidR="00F55820" w:rsidRPr="00115025" w:rsidRDefault="00F55820" w:rsidP="00CC70AD">
            <w:pPr>
              <w:pStyle w:val="Tabletext"/>
            </w:pPr>
            <w:r w:rsidRPr="00115025">
              <w:t>(</w:t>
            </w:r>
            <w:r w:rsidRPr="00115025">
              <w:rPr>
                <w:i/>
              </w:rPr>
              <w:t>see</w:t>
            </w:r>
            <w:r w:rsidRPr="00115025">
              <w:t xml:space="preserve"> F2011L00972)</w:t>
            </w:r>
          </w:p>
        </w:tc>
      </w:tr>
      <w:tr w:rsidR="00F55820" w:rsidRPr="00115025" w:rsidTr="00FA56E8">
        <w:tc>
          <w:tcPr>
            <w:tcW w:w="1701" w:type="dxa"/>
            <w:tcBorders>
              <w:bottom w:val="single" w:sz="12" w:space="0" w:color="auto"/>
            </w:tcBorders>
            <w:shd w:val="clear" w:color="auto" w:fill="auto"/>
            <w:hideMark/>
          </w:tcPr>
          <w:p w:rsidR="00F55820" w:rsidRPr="00115025" w:rsidRDefault="00F55820" w:rsidP="00CC70AD">
            <w:pPr>
              <w:pStyle w:val="Tabletext"/>
            </w:pPr>
            <w:r w:rsidRPr="00115025">
              <w:t>3.  Parts</w:t>
            </w:r>
            <w:r w:rsidR="00115025">
              <w:t> </w:t>
            </w:r>
            <w:r w:rsidRPr="00115025">
              <w:t>2 to 12</w:t>
            </w:r>
          </w:p>
        </w:tc>
        <w:tc>
          <w:tcPr>
            <w:tcW w:w="3828" w:type="dxa"/>
            <w:tcBorders>
              <w:bottom w:val="single" w:sz="12" w:space="0" w:color="auto"/>
            </w:tcBorders>
            <w:shd w:val="clear" w:color="auto" w:fill="auto"/>
          </w:tcPr>
          <w:p w:rsidR="00F55820" w:rsidRPr="00115025" w:rsidRDefault="00F55820" w:rsidP="00CC70AD">
            <w:pPr>
              <w:pStyle w:val="Tabletext"/>
            </w:pPr>
            <w:r w:rsidRPr="00115025">
              <w:t>At the same time as the provision(s) covered by table item</w:t>
            </w:r>
            <w:r w:rsidR="00115025">
              <w:t> </w:t>
            </w:r>
            <w:r w:rsidRPr="00115025">
              <w:t>2.</w:t>
            </w:r>
          </w:p>
        </w:tc>
        <w:tc>
          <w:tcPr>
            <w:tcW w:w="1582" w:type="dxa"/>
            <w:tcBorders>
              <w:bottom w:val="single" w:sz="12" w:space="0" w:color="auto"/>
            </w:tcBorders>
            <w:shd w:val="clear" w:color="auto" w:fill="auto"/>
          </w:tcPr>
          <w:p w:rsidR="00F55820" w:rsidRPr="00115025" w:rsidRDefault="00F55820" w:rsidP="00CC70AD">
            <w:pPr>
              <w:pStyle w:val="Tabletext"/>
            </w:pPr>
            <w:r w:rsidRPr="00115025">
              <w:t>1</w:t>
            </w:r>
            <w:r w:rsidR="00115025">
              <w:t> </w:t>
            </w:r>
            <w:r w:rsidRPr="00115025">
              <w:t>July 2011</w:t>
            </w:r>
          </w:p>
        </w:tc>
      </w:tr>
    </w:tbl>
    <w:p w:rsidR="00F55820" w:rsidRPr="00115025" w:rsidRDefault="009C54FE" w:rsidP="00F55820">
      <w:pPr>
        <w:pStyle w:val="notetext"/>
      </w:pPr>
      <w:r w:rsidRPr="00115025">
        <w:rPr>
          <w:snapToGrid w:val="0"/>
          <w:lang w:eastAsia="en-US"/>
        </w:rPr>
        <w:t>Note:</w:t>
      </w:r>
      <w:r w:rsidR="00F55820" w:rsidRPr="00115025">
        <w:rPr>
          <w:snapToGrid w:val="0"/>
          <w:lang w:eastAsia="en-US"/>
        </w:rPr>
        <w:tab/>
        <w:t>This table relates only to the provisions of this Act as originally enacted. It will not be amended to deal with any later amendments of this Act.</w:t>
      </w:r>
    </w:p>
    <w:p w:rsidR="00F55820" w:rsidRPr="00115025" w:rsidRDefault="00F55820" w:rsidP="00F55820">
      <w:pPr>
        <w:pStyle w:val="subsection"/>
      </w:pPr>
      <w:r w:rsidRPr="00115025">
        <w:tab/>
        <w:t>(2)</w:t>
      </w:r>
      <w:r w:rsidRPr="00115025">
        <w:tab/>
        <w:t>Any information in column 3 of the table is not part of this Act. Information may be inserted in this column, or information in it may be edited, in any published version of this Act.</w:t>
      </w:r>
    </w:p>
    <w:p w:rsidR="00F06E20" w:rsidRPr="00115025" w:rsidRDefault="00F06E20" w:rsidP="00F06E20">
      <w:pPr>
        <w:pStyle w:val="ActHead5"/>
      </w:pPr>
      <w:bookmarkStart w:id="5" w:name="_Toc47954991"/>
      <w:r w:rsidRPr="00A53571">
        <w:rPr>
          <w:rStyle w:val="CharSectno"/>
        </w:rPr>
        <w:t>2A</w:t>
      </w:r>
      <w:r w:rsidRPr="00115025">
        <w:t xml:space="preserve">  Objects</w:t>
      </w:r>
      <w:bookmarkEnd w:id="5"/>
    </w:p>
    <w:p w:rsidR="00F06E20" w:rsidRPr="00115025" w:rsidRDefault="00F06E20" w:rsidP="00F06E20">
      <w:pPr>
        <w:pStyle w:val="subsection"/>
      </w:pPr>
      <w:r w:rsidRPr="00115025">
        <w:tab/>
      </w:r>
      <w:r w:rsidRPr="00115025">
        <w:tab/>
        <w:t>The objects of this Act are:</w:t>
      </w:r>
    </w:p>
    <w:p w:rsidR="00F06E20" w:rsidRPr="00115025" w:rsidRDefault="00F06E20" w:rsidP="00F06E20">
      <w:pPr>
        <w:pStyle w:val="paragraph"/>
      </w:pPr>
      <w:r w:rsidRPr="00115025">
        <w:tab/>
        <w:t>(a)</w:t>
      </w:r>
      <w:r w:rsidRPr="00115025">
        <w:tab/>
        <w:t>to provide for national consistency in the regulation of vocational education and training (</w:t>
      </w:r>
      <w:r w:rsidRPr="00115025">
        <w:rPr>
          <w:b/>
          <w:i/>
        </w:rPr>
        <w:t>VET</w:t>
      </w:r>
      <w:r w:rsidRPr="00115025">
        <w:t>); and</w:t>
      </w:r>
    </w:p>
    <w:p w:rsidR="00F06E20" w:rsidRPr="00115025" w:rsidRDefault="00F06E20" w:rsidP="00F06E20">
      <w:pPr>
        <w:pStyle w:val="paragraph"/>
      </w:pPr>
      <w:r w:rsidRPr="00115025">
        <w:tab/>
        <w:t>(b)</w:t>
      </w:r>
      <w:r w:rsidRPr="00115025">
        <w:tab/>
        <w:t>to regulate VET using:</w:t>
      </w:r>
    </w:p>
    <w:p w:rsidR="00F06E20" w:rsidRPr="00115025" w:rsidRDefault="00F06E20" w:rsidP="00F06E20">
      <w:pPr>
        <w:pStyle w:val="paragraphsub"/>
      </w:pPr>
      <w:r w:rsidRPr="00115025">
        <w:tab/>
        <w:t>(i)</w:t>
      </w:r>
      <w:r w:rsidRPr="00115025">
        <w:tab/>
        <w:t>a standards</w:t>
      </w:r>
      <w:r w:rsidR="00115025">
        <w:noBreakHyphen/>
      </w:r>
      <w:r w:rsidRPr="00115025">
        <w:t>based quality framework; and</w:t>
      </w:r>
    </w:p>
    <w:p w:rsidR="00F06E20" w:rsidRPr="00115025" w:rsidRDefault="00F06E20" w:rsidP="00F06E20">
      <w:pPr>
        <w:pStyle w:val="paragraphsub"/>
      </w:pPr>
      <w:r w:rsidRPr="00115025">
        <w:tab/>
        <w:t>(ii)</w:t>
      </w:r>
      <w:r w:rsidRPr="00115025">
        <w:tab/>
        <w:t>risk assessments, where appropriate; and</w:t>
      </w:r>
    </w:p>
    <w:p w:rsidR="00F06E20" w:rsidRPr="00115025" w:rsidRDefault="00F06E20" w:rsidP="00F06E20">
      <w:pPr>
        <w:pStyle w:val="paragraph"/>
      </w:pPr>
      <w:r w:rsidRPr="00115025">
        <w:tab/>
        <w:t>(c)</w:t>
      </w:r>
      <w:r w:rsidRPr="00115025">
        <w:tab/>
        <w:t>to protect and enhance:</w:t>
      </w:r>
    </w:p>
    <w:p w:rsidR="00F06E20" w:rsidRPr="00115025" w:rsidRDefault="00F06E20" w:rsidP="00F06E20">
      <w:pPr>
        <w:pStyle w:val="paragraphsub"/>
      </w:pPr>
      <w:r w:rsidRPr="00115025">
        <w:tab/>
        <w:t>(i)</w:t>
      </w:r>
      <w:r w:rsidRPr="00115025">
        <w:tab/>
        <w:t>quality, flexibility and innovation in VET; and</w:t>
      </w:r>
    </w:p>
    <w:p w:rsidR="00F06E20" w:rsidRPr="00115025" w:rsidRDefault="00F06E20" w:rsidP="00F06E20">
      <w:pPr>
        <w:pStyle w:val="paragraphsub"/>
      </w:pPr>
      <w:r w:rsidRPr="00115025">
        <w:tab/>
        <w:t>(ii)</w:t>
      </w:r>
      <w:r w:rsidRPr="00115025">
        <w:tab/>
        <w:t>Australia’s reputation for VET nationally and internationally; and</w:t>
      </w:r>
    </w:p>
    <w:p w:rsidR="00F06E20" w:rsidRPr="00115025" w:rsidRDefault="00F06E20" w:rsidP="00F06E20">
      <w:pPr>
        <w:pStyle w:val="paragraph"/>
      </w:pPr>
      <w:r w:rsidRPr="00115025">
        <w:tab/>
        <w:t>(d)</w:t>
      </w:r>
      <w:r w:rsidRPr="00115025">
        <w:tab/>
        <w:t>to provide a regulatory framework that encourages and promotes a VET system that is appropriate to meet Australia’s social and economic needs for a highly educated and skilled population; and</w:t>
      </w:r>
    </w:p>
    <w:p w:rsidR="00F06E20" w:rsidRPr="00115025" w:rsidRDefault="00F06E20" w:rsidP="00F06E20">
      <w:pPr>
        <w:pStyle w:val="paragraph"/>
      </w:pPr>
      <w:r w:rsidRPr="00115025">
        <w:tab/>
        <w:t>(e)</w:t>
      </w:r>
      <w:r w:rsidRPr="00115025">
        <w:tab/>
        <w:t>to protect students undertaking, or proposing to undertake, Australian VET by ensuring the provision of quality VET; and</w:t>
      </w:r>
    </w:p>
    <w:p w:rsidR="00F06E20" w:rsidRPr="00115025" w:rsidRDefault="00F06E20" w:rsidP="00F06E20">
      <w:pPr>
        <w:pStyle w:val="paragraph"/>
      </w:pPr>
      <w:r w:rsidRPr="00115025">
        <w:tab/>
        <w:t>(f)</w:t>
      </w:r>
      <w:r w:rsidRPr="00115025">
        <w:tab/>
        <w:t>to facilitate access to accurate information relating to the quality of VET.</w:t>
      </w:r>
    </w:p>
    <w:p w:rsidR="00F06E20" w:rsidRPr="00115025" w:rsidRDefault="00F06E20" w:rsidP="00F06E20">
      <w:pPr>
        <w:pStyle w:val="notetext"/>
      </w:pPr>
      <w:r w:rsidRPr="00115025">
        <w:t>Note 1:</w:t>
      </w:r>
      <w:r w:rsidRPr="00115025">
        <w:tab/>
        <w:t>The standards</w:t>
      </w:r>
      <w:r w:rsidR="00115025">
        <w:noBreakHyphen/>
      </w:r>
      <w:r w:rsidRPr="00115025">
        <w:t xml:space="preserve">based quality framework mentioned in </w:t>
      </w:r>
      <w:r w:rsidR="00115025">
        <w:t>paragraph (</w:t>
      </w:r>
      <w:r w:rsidRPr="00115025">
        <w:t>b) consists of instruments made by the Ministerial Council, the Minister or the National VET Regulator.</w:t>
      </w:r>
    </w:p>
    <w:p w:rsidR="00F06E20" w:rsidRPr="00115025" w:rsidRDefault="00F06E20" w:rsidP="00F06E20">
      <w:pPr>
        <w:pStyle w:val="notetext"/>
      </w:pPr>
      <w:r w:rsidRPr="00115025">
        <w:t>Note 2:</w:t>
      </w:r>
      <w:r w:rsidRPr="00115025">
        <w:tab/>
        <w:t>These objects are subject to the constitutional basis for this Act (see Division</w:t>
      </w:r>
      <w:r w:rsidR="00115025">
        <w:t> </w:t>
      </w:r>
      <w:r w:rsidRPr="00115025">
        <w:t>3).</w:t>
      </w:r>
    </w:p>
    <w:p w:rsidR="00F55820" w:rsidRPr="00115025" w:rsidRDefault="00F55820" w:rsidP="009616E5">
      <w:pPr>
        <w:pStyle w:val="ActHead3"/>
        <w:pageBreakBefore/>
      </w:pPr>
      <w:bookmarkStart w:id="6" w:name="_Toc47954992"/>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Definitions</w:t>
      </w:r>
      <w:bookmarkEnd w:id="6"/>
    </w:p>
    <w:p w:rsidR="00F55820" w:rsidRPr="00115025" w:rsidRDefault="00F55820" w:rsidP="00F55820">
      <w:pPr>
        <w:pStyle w:val="ActHead5"/>
      </w:pPr>
      <w:bookmarkStart w:id="7" w:name="_Toc47954993"/>
      <w:r w:rsidRPr="00A53571">
        <w:rPr>
          <w:rStyle w:val="CharSectno"/>
        </w:rPr>
        <w:t>3</w:t>
      </w:r>
      <w:r w:rsidRPr="00115025">
        <w:t xml:space="preserve">  Definitions</w:t>
      </w:r>
      <w:bookmarkEnd w:id="7"/>
    </w:p>
    <w:p w:rsidR="00F55820" w:rsidRPr="00115025" w:rsidRDefault="00F55820" w:rsidP="00F55820">
      <w:pPr>
        <w:pStyle w:val="subsection"/>
      </w:pPr>
      <w:r w:rsidRPr="00115025">
        <w:tab/>
      </w:r>
      <w:r w:rsidRPr="00115025">
        <w:tab/>
        <w:t>In this Act:</w:t>
      </w:r>
    </w:p>
    <w:p w:rsidR="00F55820" w:rsidRPr="00115025" w:rsidRDefault="00F55820" w:rsidP="00F55820">
      <w:pPr>
        <w:pStyle w:val="Definition"/>
      </w:pPr>
      <w:r w:rsidRPr="00115025">
        <w:rPr>
          <w:b/>
          <w:i/>
        </w:rPr>
        <w:t>acquisition of property</w:t>
      </w:r>
      <w:r w:rsidRPr="00115025">
        <w:t xml:space="preserve"> has the same meaning as in paragraph</w:t>
      </w:r>
      <w:r w:rsidR="00115025">
        <w:t> </w:t>
      </w:r>
      <w:r w:rsidRPr="00115025">
        <w:t>51(xxxi) of the Constitution.</w:t>
      </w:r>
    </w:p>
    <w:p w:rsidR="007A4D32" w:rsidRPr="00115025" w:rsidRDefault="007A4D32" w:rsidP="007A4D32">
      <w:pPr>
        <w:pStyle w:val="Definition"/>
      </w:pPr>
      <w:r w:rsidRPr="00115025">
        <w:rPr>
          <w:b/>
          <w:i/>
        </w:rPr>
        <w:t>audit report rules</w:t>
      </w:r>
      <w:r w:rsidRPr="00115025">
        <w:t xml:space="preserve"> has the meaning given by section</w:t>
      </w:r>
      <w:r w:rsidR="00115025">
        <w:t> </w:t>
      </w:r>
      <w:r w:rsidRPr="00115025">
        <w:t>231B.</w:t>
      </w:r>
    </w:p>
    <w:p w:rsidR="00F55820" w:rsidRPr="00115025" w:rsidRDefault="00F55820" w:rsidP="00F55820">
      <w:pPr>
        <w:pStyle w:val="Definition"/>
        <w:rPr>
          <w:b/>
          <w:i/>
        </w:rPr>
      </w:pPr>
      <w:r w:rsidRPr="00115025">
        <w:rPr>
          <w:b/>
          <w:i/>
        </w:rPr>
        <w:t>Australia</w:t>
      </w:r>
      <w:r w:rsidRPr="00115025">
        <w:t>, when used in a geographical sense, includes the external Territories.</w:t>
      </w:r>
    </w:p>
    <w:p w:rsidR="00F55820" w:rsidRPr="00115025" w:rsidRDefault="00F55820" w:rsidP="00F55820">
      <w:pPr>
        <w:pStyle w:val="Definition"/>
      </w:pPr>
      <w:r w:rsidRPr="00115025">
        <w:rPr>
          <w:b/>
          <w:i/>
        </w:rPr>
        <w:t>Australian Qualifications Framework</w:t>
      </w:r>
      <w:r w:rsidRPr="00115025">
        <w:t xml:space="preserve"> has the same meaning as in the </w:t>
      </w:r>
      <w:r w:rsidRPr="00115025">
        <w:rPr>
          <w:i/>
        </w:rPr>
        <w:t>Higher Education Support Act 2003</w:t>
      </w:r>
      <w:r w:rsidRPr="00115025">
        <w:t>.</w:t>
      </w:r>
    </w:p>
    <w:p w:rsidR="00F55820" w:rsidRPr="00115025" w:rsidRDefault="00F55820" w:rsidP="00F55820">
      <w:pPr>
        <w:pStyle w:val="Definition"/>
        <w:rPr>
          <w:b/>
        </w:rPr>
      </w:pPr>
      <w:r w:rsidRPr="00115025">
        <w:rPr>
          <w:b/>
          <w:i/>
        </w:rPr>
        <w:t>authorised officer</w:t>
      </w:r>
      <w:r w:rsidRPr="00115025">
        <w:t xml:space="preserve"> means a person appointed as an authorised officer under section</w:t>
      </w:r>
      <w:r w:rsidR="00115025">
        <w:t> </w:t>
      </w:r>
      <w:r w:rsidRPr="00115025">
        <w:t>89.</w:t>
      </w:r>
    </w:p>
    <w:p w:rsidR="00F55820" w:rsidRPr="00115025" w:rsidRDefault="00F55820" w:rsidP="00F55820">
      <w:pPr>
        <w:pStyle w:val="Definition"/>
        <w:rPr>
          <w:b/>
          <w:i/>
        </w:rPr>
      </w:pPr>
      <w:r w:rsidRPr="00115025">
        <w:rPr>
          <w:b/>
          <w:i/>
        </w:rPr>
        <w:t>Chief Commissioner</w:t>
      </w:r>
      <w:r w:rsidRPr="00115025">
        <w:t xml:space="preserve"> means the Chief Commissioner appointed in accordance with subsection</w:t>
      </w:r>
      <w:r w:rsidR="00115025">
        <w:t> </w:t>
      </w:r>
      <w:r w:rsidRPr="00115025">
        <w:t>162(4).</w:t>
      </w:r>
    </w:p>
    <w:p w:rsidR="00F55820" w:rsidRPr="00115025" w:rsidRDefault="00F55820" w:rsidP="00F55820">
      <w:pPr>
        <w:pStyle w:val="Definition"/>
        <w:rPr>
          <w:b/>
          <w:i/>
        </w:rPr>
      </w:pPr>
      <w:r w:rsidRPr="00115025">
        <w:rPr>
          <w:b/>
          <w:i/>
        </w:rPr>
        <w:t>Chief Executive Officer</w:t>
      </w:r>
      <w:r w:rsidRPr="00115025">
        <w:t xml:space="preserve"> means the Chief Commissioner: see section</w:t>
      </w:r>
      <w:r w:rsidR="00115025">
        <w:t> </w:t>
      </w:r>
      <w:r w:rsidRPr="00115025">
        <w:t>179.</w:t>
      </w:r>
    </w:p>
    <w:p w:rsidR="00F55820" w:rsidRPr="00115025" w:rsidRDefault="00F55820" w:rsidP="00F55820">
      <w:pPr>
        <w:pStyle w:val="Definition"/>
        <w:rPr>
          <w:b/>
          <w:i/>
        </w:rPr>
      </w:pPr>
      <w:r w:rsidRPr="00115025">
        <w:rPr>
          <w:b/>
          <w:i/>
        </w:rPr>
        <w:t>civil penalty provision</w:t>
      </w:r>
      <w:r w:rsidRPr="00115025">
        <w:t xml:space="preserve"> means a subsection, or a section that is not divided into subsections, that has set out at its foot the words “civil penalty” and one or more amounts in penalty units.</w:t>
      </w:r>
    </w:p>
    <w:p w:rsidR="00F55820" w:rsidRPr="00115025" w:rsidRDefault="00F55820" w:rsidP="00F55820">
      <w:pPr>
        <w:pStyle w:val="Definition"/>
        <w:rPr>
          <w:b/>
          <w:i/>
        </w:rPr>
      </w:pPr>
      <w:r w:rsidRPr="00115025">
        <w:rPr>
          <w:b/>
          <w:i/>
        </w:rPr>
        <w:t>Commissioner</w:t>
      </w:r>
      <w:r w:rsidRPr="00115025">
        <w:t xml:space="preserve"> means a person appointed as a Commissioner under subsection</w:t>
      </w:r>
      <w:r w:rsidR="00115025">
        <w:t> </w:t>
      </w:r>
      <w:r w:rsidRPr="00115025">
        <w:t>162(1).</w:t>
      </w:r>
    </w:p>
    <w:p w:rsidR="00F55820" w:rsidRPr="00115025" w:rsidRDefault="00F55820" w:rsidP="00F55820">
      <w:pPr>
        <w:pStyle w:val="Definition"/>
        <w:rPr>
          <w:b/>
          <w:i/>
        </w:rPr>
      </w:pPr>
      <w:r w:rsidRPr="00115025">
        <w:rPr>
          <w:b/>
          <w:i/>
        </w:rPr>
        <w:t>committee of management</w:t>
      </w:r>
      <w:r w:rsidRPr="00115025">
        <w:t xml:space="preserve"> of an unincorporated association means a body (however described) that governs, manages or conducts the affairs of the association.</w:t>
      </w:r>
    </w:p>
    <w:p w:rsidR="00F55820" w:rsidRPr="00115025" w:rsidRDefault="00F55820" w:rsidP="00F55820">
      <w:pPr>
        <w:pStyle w:val="Definition"/>
      </w:pPr>
      <w:r w:rsidRPr="00115025">
        <w:rPr>
          <w:b/>
          <w:i/>
        </w:rPr>
        <w:t>Commonwealth authority</w:t>
      </w:r>
      <w:r w:rsidRPr="00115025">
        <w:t xml:space="preserve"> means:</w:t>
      </w:r>
    </w:p>
    <w:p w:rsidR="00F55820" w:rsidRPr="00115025" w:rsidRDefault="00F55820" w:rsidP="00F55820">
      <w:pPr>
        <w:pStyle w:val="paragraph"/>
      </w:pPr>
      <w:r w:rsidRPr="00115025">
        <w:tab/>
        <w:t>(a)</w:t>
      </w:r>
      <w:r w:rsidRPr="00115025">
        <w:tab/>
        <w:t>a Department of the Commonwealth; or</w:t>
      </w:r>
    </w:p>
    <w:p w:rsidR="00F55820" w:rsidRPr="00115025" w:rsidRDefault="00F55820" w:rsidP="00F55820">
      <w:pPr>
        <w:pStyle w:val="paragraph"/>
      </w:pPr>
      <w:r w:rsidRPr="00115025">
        <w:tab/>
        <w:t>(b)</w:t>
      </w:r>
      <w:r w:rsidRPr="00115025">
        <w:tab/>
        <w:t>a body (other than the National VET Regulator), whether incorporated or not, established for a public purpose by or under a law of the Commonwealth.</w:t>
      </w:r>
    </w:p>
    <w:p w:rsidR="00F55820" w:rsidRPr="00115025" w:rsidRDefault="00F55820" w:rsidP="00F55820">
      <w:pPr>
        <w:pStyle w:val="Definition"/>
      </w:pPr>
      <w:r w:rsidRPr="00115025">
        <w:rPr>
          <w:b/>
          <w:i/>
        </w:rPr>
        <w:t>compliance audit</w:t>
      </w:r>
      <w:r w:rsidRPr="00115025">
        <w:t xml:space="preserve"> means an audit carried out under subsection</w:t>
      </w:r>
      <w:r w:rsidR="00115025">
        <w:t> </w:t>
      </w:r>
      <w:r w:rsidRPr="00115025">
        <w:t>35(1).</w:t>
      </w:r>
    </w:p>
    <w:p w:rsidR="009E302F" w:rsidRPr="00115025" w:rsidRDefault="009E302F" w:rsidP="009E302F">
      <w:pPr>
        <w:pStyle w:val="Definition"/>
      </w:pPr>
      <w:r w:rsidRPr="00115025">
        <w:rPr>
          <w:b/>
          <w:i/>
        </w:rPr>
        <w:t>corporate plan</w:t>
      </w:r>
      <w:r w:rsidRPr="00115025">
        <w:t xml:space="preserve"> means a corporate plan prepared by the Chief Executive Officer under section</w:t>
      </w:r>
      <w:r w:rsidR="00115025">
        <w:t> </w:t>
      </w:r>
      <w:r w:rsidRPr="00115025">
        <w:t xml:space="preserve">35 of the </w:t>
      </w:r>
      <w:r w:rsidRPr="00115025">
        <w:rPr>
          <w:i/>
        </w:rPr>
        <w:t>Public Governance, Performance and Accountability Act 2013</w:t>
      </w:r>
      <w:r w:rsidRPr="00115025">
        <w:t>.</w:t>
      </w:r>
    </w:p>
    <w:p w:rsidR="00F55820" w:rsidRPr="00115025" w:rsidRDefault="00F55820" w:rsidP="00F55820">
      <w:pPr>
        <w:pStyle w:val="Definition"/>
      </w:pPr>
      <w:r w:rsidRPr="00115025">
        <w:rPr>
          <w:b/>
          <w:i/>
        </w:rPr>
        <w:t>corresponding State law</w:t>
      </w:r>
      <w:r w:rsidRPr="00115025">
        <w:t xml:space="preserve"> means a law of a State, the Australian Capital Territory or the Northern Territory declared by the regulations to correspond to particular provisions of this Act or the regulations, including such a law as amended from time to time.</w:t>
      </w:r>
    </w:p>
    <w:p w:rsidR="00F55820" w:rsidRPr="00115025" w:rsidRDefault="00F55820" w:rsidP="00F55820">
      <w:pPr>
        <w:pStyle w:val="Definition"/>
      </w:pPr>
      <w:r w:rsidRPr="00115025">
        <w:rPr>
          <w:b/>
          <w:i/>
        </w:rPr>
        <w:t>course</w:t>
      </w:r>
      <w:r w:rsidRPr="00115025">
        <w:t xml:space="preserve"> means a course of vocational education and training.</w:t>
      </w:r>
    </w:p>
    <w:p w:rsidR="00F55820" w:rsidRPr="00115025" w:rsidRDefault="00F55820" w:rsidP="00F55820">
      <w:pPr>
        <w:pStyle w:val="Definition"/>
      </w:pPr>
      <w:r w:rsidRPr="00115025">
        <w:rPr>
          <w:b/>
          <w:i/>
        </w:rPr>
        <w:t>Data Provision Requirements</w:t>
      </w:r>
      <w:r w:rsidRPr="00115025">
        <w:t xml:space="preserve"> has the meaning given by section</w:t>
      </w:r>
      <w:r w:rsidR="00115025">
        <w:t> </w:t>
      </w:r>
      <w:r w:rsidRPr="00115025">
        <w:t>187.</w:t>
      </w:r>
    </w:p>
    <w:p w:rsidR="00F55820" w:rsidRPr="00115025" w:rsidRDefault="00F55820" w:rsidP="00F55820">
      <w:pPr>
        <w:pStyle w:val="Definition"/>
      </w:pPr>
      <w:r w:rsidRPr="00115025">
        <w:rPr>
          <w:b/>
          <w:i/>
        </w:rPr>
        <w:t>Education Minister</w:t>
      </w:r>
      <w:r w:rsidRPr="00115025">
        <w:t>, in relation to a State or Territory, means the relevant Minister of the State or Territory with responsibility for vocational education and training.</w:t>
      </w:r>
    </w:p>
    <w:p w:rsidR="00F55820" w:rsidRPr="00115025" w:rsidRDefault="00F55820" w:rsidP="00F55820">
      <w:pPr>
        <w:pStyle w:val="Definition"/>
      </w:pPr>
      <w:r w:rsidRPr="00115025">
        <w:rPr>
          <w:b/>
          <w:i/>
        </w:rPr>
        <w:t>enforcement powers</w:t>
      </w:r>
      <w:r w:rsidRPr="00115025">
        <w:t xml:space="preserve"> has the meaning given by section</w:t>
      </w:r>
      <w:r w:rsidR="00115025">
        <w:t> </w:t>
      </w:r>
      <w:r w:rsidRPr="00115025">
        <w:t>68.</w:t>
      </w:r>
    </w:p>
    <w:p w:rsidR="00F55820" w:rsidRPr="00115025" w:rsidRDefault="00F55820" w:rsidP="00F55820">
      <w:pPr>
        <w:pStyle w:val="Definition"/>
        <w:rPr>
          <w:b/>
          <w:i/>
        </w:rPr>
      </w:pPr>
      <w:r w:rsidRPr="00115025">
        <w:rPr>
          <w:b/>
          <w:i/>
        </w:rPr>
        <w:t>enforcement warrant</w:t>
      </w:r>
      <w:r w:rsidRPr="00115025">
        <w:t xml:space="preserve"> means:</w:t>
      </w:r>
    </w:p>
    <w:p w:rsidR="00F55820" w:rsidRPr="00115025" w:rsidRDefault="00F55820" w:rsidP="00F55820">
      <w:pPr>
        <w:pStyle w:val="paragraph"/>
      </w:pPr>
      <w:r w:rsidRPr="00115025">
        <w:tab/>
        <w:t>(a)</w:t>
      </w:r>
      <w:r w:rsidRPr="00115025">
        <w:tab/>
        <w:t>a warrant issued under section</w:t>
      </w:r>
      <w:r w:rsidR="00115025">
        <w:t> </w:t>
      </w:r>
      <w:r w:rsidRPr="00115025">
        <w:t>86; or</w:t>
      </w:r>
    </w:p>
    <w:p w:rsidR="00F55820" w:rsidRPr="00115025" w:rsidRDefault="00F55820" w:rsidP="00F55820">
      <w:pPr>
        <w:pStyle w:val="paragraph"/>
      </w:pPr>
      <w:r w:rsidRPr="00115025">
        <w:tab/>
        <w:t>(b)</w:t>
      </w:r>
      <w:r w:rsidRPr="00115025">
        <w:tab/>
        <w:t xml:space="preserve">a warrant signed by </w:t>
      </w:r>
      <w:r w:rsidR="0055022B" w:rsidRPr="00115025">
        <w:t>an issuing officer</w:t>
      </w:r>
      <w:r w:rsidRPr="00115025">
        <w:t xml:space="preserve"> under section</w:t>
      </w:r>
      <w:r w:rsidR="00115025">
        <w:t> </w:t>
      </w:r>
      <w:r w:rsidRPr="00115025">
        <w:t>87.</w:t>
      </w:r>
    </w:p>
    <w:p w:rsidR="00F55820" w:rsidRPr="00115025" w:rsidRDefault="00F55820" w:rsidP="00F55820">
      <w:pPr>
        <w:pStyle w:val="Definition"/>
        <w:rPr>
          <w:b/>
          <w:i/>
        </w:rPr>
      </w:pPr>
      <w:r w:rsidRPr="00115025">
        <w:rPr>
          <w:b/>
          <w:i/>
        </w:rPr>
        <w:t>evidential material</w:t>
      </w:r>
      <w:r w:rsidRPr="00115025">
        <w:t xml:space="preserve"> means:</w:t>
      </w:r>
    </w:p>
    <w:p w:rsidR="00F55820" w:rsidRPr="00115025" w:rsidRDefault="00F55820" w:rsidP="00F55820">
      <w:pPr>
        <w:pStyle w:val="paragraph"/>
      </w:pPr>
      <w:r w:rsidRPr="00115025">
        <w:tab/>
        <w:t>(a)</w:t>
      </w:r>
      <w:r w:rsidRPr="00115025">
        <w:tab/>
        <w:t xml:space="preserve">in relation to an offence against this Act or an offence against the </w:t>
      </w:r>
      <w:r w:rsidRPr="00115025">
        <w:rPr>
          <w:i/>
        </w:rPr>
        <w:t>Crimes Act 1914</w:t>
      </w:r>
      <w:r w:rsidRPr="00115025">
        <w:t xml:space="preserve"> or the </w:t>
      </w:r>
      <w:r w:rsidRPr="00115025">
        <w:rPr>
          <w:i/>
        </w:rPr>
        <w:t>Criminal Code</w:t>
      </w:r>
      <w:r w:rsidRPr="00115025">
        <w:t xml:space="preserve"> that relates to this Act:</w:t>
      </w:r>
    </w:p>
    <w:p w:rsidR="00F55820" w:rsidRPr="00115025" w:rsidRDefault="00F55820" w:rsidP="00F55820">
      <w:pPr>
        <w:pStyle w:val="paragraphsub"/>
      </w:pPr>
      <w:r w:rsidRPr="00115025">
        <w:tab/>
        <w:t>(i)</w:t>
      </w:r>
      <w:r w:rsidRPr="00115025">
        <w:tab/>
        <w:t>a thing with respect to which the offence has been committed or is suspected, on reasonable grounds, of having been committed; or</w:t>
      </w:r>
    </w:p>
    <w:p w:rsidR="00F55820" w:rsidRPr="00115025" w:rsidRDefault="00F55820" w:rsidP="00F55820">
      <w:pPr>
        <w:pStyle w:val="paragraphsub"/>
      </w:pPr>
      <w:r w:rsidRPr="00115025">
        <w:tab/>
        <w:t>(ii)</w:t>
      </w:r>
      <w:r w:rsidRPr="00115025">
        <w:tab/>
        <w:t>a thing that there are reasonable grounds for suspecting will afford evidence as to the commission of the offence; or</w:t>
      </w:r>
    </w:p>
    <w:p w:rsidR="00F55820" w:rsidRPr="00115025" w:rsidRDefault="00F55820" w:rsidP="00F55820">
      <w:pPr>
        <w:pStyle w:val="paragraphsub"/>
      </w:pPr>
      <w:r w:rsidRPr="00115025">
        <w:tab/>
        <w:t>(iii)</w:t>
      </w:r>
      <w:r w:rsidRPr="00115025">
        <w:tab/>
        <w:t>a thing that there are reasonable grounds for suspecting is intended to be used for the purpose of committing the offence; and</w:t>
      </w:r>
    </w:p>
    <w:p w:rsidR="00F55820" w:rsidRPr="00115025" w:rsidRDefault="00F55820" w:rsidP="00F55820">
      <w:pPr>
        <w:pStyle w:val="paragraph"/>
      </w:pPr>
      <w:r w:rsidRPr="00115025">
        <w:tab/>
        <w:t>(b)</w:t>
      </w:r>
      <w:r w:rsidRPr="00115025">
        <w:tab/>
        <w:t>in relation to a contravention of a civil penalty provision:</w:t>
      </w:r>
    </w:p>
    <w:p w:rsidR="00F55820" w:rsidRPr="00115025" w:rsidRDefault="00F55820" w:rsidP="00F55820">
      <w:pPr>
        <w:pStyle w:val="paragraphsub"/>
      </w:pPr>
      <w:r w:rsidRPr="00115025">
        <w:tab/>
        <w:t>(i)</w:t>
      </w:r>
      <w:r w:rsidRPr="00115025">
        <w:tab/>
        <w:t>a thing with respect to which the civil penalty provision has been contravened or is suspected, on reasonable grounds, of having been contravened; or</w:t>
      </w:r>
    </w:p>
    <w:p w:rsidR="00F55820" w:rsidRPr="00115025" w:rsidRDefault="00F55820" w:rsidP="00F55820">
      <w:pPr>
        <w:pStyle w:val="paragraphsub"/>
      </w:pPr>
      <w:r w:rsidRPr="00115025">
        <w:tab/>
        <w:t>(ii)</w:t>
      </w:r>
      <w:r w:rsidRPr="00115025">
        <w:tab/>
        <w:t>a thing that there are reasonable grounds for suspecting will afford evidence as to the contravention of the civil penalty provision; or</w:t>
      </w:r>
    </w:p>
    <w:p w:rsidR="00F55820" w:rsidRPr="00115025" w:rsidRDefault="00F55820" w:rsidP="00F55820">
      <w:pPr>
        <w:pStyle w:val="paragraphsub"/>
      </w:pPr>
      <w:r w:rsidRPr="00115025">
        <w:tab/>
        <w:t>(iii)</w:t>
      </w:r>
      <w:r w:rsidRPr="00115025">
        <w:tab/>
        <w:t>a thing that there are reasonable grounds for suspecting is intended to be used for the purpose of contravening the civil penalty provision.</w:t>
      </w:r>
    </w:p>
    <w:p w:rsidR="00F55820" w:rsidRPr="00115025" w:rsidRDefault="00F55820" w:rsidP="00F55820">
      <w:pPr>
        <w:pStyle w:val="Definition"/>
      </w:pPr>
      <w:r w:rsidRPr="00115025">
        <w:rPr>
          <w:b/>
          <w:i/>
        </w:rPr>
        <w:t>executive officer</w:t>
      </w:r>
      <w:r w:rsidRPr="00115025">
        <w:t>, in relation to a registered training organisation, means:</w:t>
      </w:r>
    </w:p>
    <w:p w:rsidR="00F55820" w:rsidRPr="00115025" w:rsidRDefault="00F55820" w:rsidP="00F55820">
      <w:pPr>
        <w:pStyle w:val="paragraph"/>
      </w:pPr>
      <w:r w:rsidRPr="00115025">
        <w:tab/>
        <w:t>(a)</w:t>
      </w:r>
      <w:r w:rsidRPr="00115025">
        <w:tab/>
        <w:t>a person, by whatever name called and whether or not a director of the organisation, who is concerned in, or takes part in, the management of the organisation; or</w:t>
      </w:r>
    </w:p>
    <w:p w:rsidR="00F55820" w:rsidRPr="00115025" w:rsidRDefault="00F55820" w:rsidP="00F55820">
      <w:pPr>
        <w:pStyle w:val="paragraph"/>
      </w:pPr>
      <w:r w:rsidRPr="00115025">
        <w:tab/>
        <w:t>(b)</w:t>
      </w:r>
      <w:r w:rsidRPr="00115025">
        <w:tab/>
        <w:t>if the organisation is a body corporate:</w:t>
      </w:r>
    </w:p>
    <w:p w:rsidR="00F55820" w:rsidRPr="00115025" w:rsidRDefault="00F55820" w:rsidP="00F55820">
      <w:pPr>
        <w:pStyle w:val="paragraphsub"/>
      </w:pPr>
      <w:r w:rsidRPr="00115025">
        <w:tab/>
        <w:t>(i)</w:t>
      </w:r>
      <w:r w:rsidRPr="00115025">
        <w:tab/>
        <w:t>a person who, at any time during a period for which the organisation is registered, owns 15% or more of the organisation; or</w:t>
      </w:r>
    </w:p>
    <w:p w:rsidR="00F55820" w:rsidRPr="00115025" w:rsidRDefault="00F55820" w:rsidP="00F55820">
      <w:pPr>
        <w:pStyle w:val="paragraphsub"/>
      </w:pPr>
      <w:r w:rsidRPr="00115025">
        <w:tab/>
        <w:t>(ii)</w:t>
      </w:r>
      <w:r w:rsidRPr="00115025">
        <w:tab/>
        <w:t>a person who, at any time during a period for which the organisation is registered, is entitled to receive 15% or more of dividends paid by the organisation; or</w:t>
      </w:r>
    </w:p>
    <w:p w:rsidR="00F55820" w:rsidRPr="00115025" w:rsidRDefault="00F55820" w:rsidP="00F55820">
      <w:pPr>
        <w:pStyle w:val="paragraph"/>
      </w:pPr>
      <w:r w:rsidRPr="00115025">
        <w:tab/>
        <w:t>(c)</w:t>
      </w:r>
      <w:r w:rsidRPr="00115025">
        <w:tab/>
        <w:t>an administrator, receiver and manager, or liquidator of the organisation (other than a receiver and manager, or liquidator, appointed by a court); or</w:t>
      </w:r>
    </w:p>
    <w:p w:rsidR="00F55820" w:rsidRPr="00115025" w:rsidRDefault="00F55820" w:rsidP="00F55820">
      <w:pPr>
        <w:pStyle w:val="paragraph"/>
      </w:pPr>
      <w:r w:rsidRPr="00115025">
        <w:tab/>
        <w:t>(d)</w:t>
      </w:r>
      <w:r w:rsidRPr="00115025">
        <w:tab/>
        <w:t>if the organisation is a body corporate—the administrator of a deed of company arrangement executed by an organisation; or</w:t>
      </w:r>
    </w:p>
    <w:p w:rsidR="00F55820" w:rsidRPr="00115025" w:rsidRDefault="00F55820" w:rsidP="00F55820">
      <w:pPr>
        <w:pStyle w:val="paragraph"/>
      </w:pPr>
      <w:r w:rsidRPr="00115025">
        <w:tab/>
        <w:t>(e)</w:t>
      </w:r>
      <w:r w:rsidRPr="00115025">
        <w:tab/>
        <w:t>if the organisation is a body corporate—a trustee or other person administering a compromise or arrangement made between the organisation and another person or other persons.</w:t>
      </w:r>
    </w:p>
    <w:p w:rsidR="00FB0C34" w:rsidRPr="00115025" w:rsidRDefault="00FB0C34" w:rsidP="00FB0C34">
      <w:pPr>
        <w:pStyle w:val="Definition"/>
      </w:pPr>
      <w:r w:rsidRPr="00115025">
        <w:rPr>
          <w:b/>
          <w:i/>
        </w:rPr>
        <w:t>Federal Circuit Court</w:t>
      </w:r>
      <w:r w:rsidRPr="00115025">
        <w:t xml:space="preserve"> means the Federal Circuit Court of Australia.</w:t>
      </w:r>
    </w:p>
    <w:p w:rsidR="00F55820" w:rsidRPr="00115025" w:rsidRDefault="00F55820" w:rsidP="00F55820">
      <w:pPr>
        <w:pStyle w:val="Definition"/>
      </w:pPr>
      <w:r w:rsidRPr="00115025">
        <w:rPr>
          <w:b/>
          <w:i/>
        </w:rPr>
        <w:t xml:space="preserve">Federal Court </w:t>
      </w:r>
      <w:r w:rsidRPr="00115025">
        <w:t>means the Federal Court of Australia.</w:t>
      </w:r>
    </w:p>
    <w:p w:rsidR="00F55820" w:rsidRPr="00115025" w:rsidRDefault="00F55820" w:rsidP="00F55820">
      <w:pPr>
        <w:pStyle w:val="Definition"/>
      </w:pPr>
      <w:r w:rsidRPr="00115025">
        <w:rPr>
          <w:b/>
          <w:i/>
        </w:rPr>
        <w:t>Financial Viability Risk Assessment Requirements</w:t>
      </w:r>
      <w:r w:rsidRPr="00115025">
        <w:t xml:space="preserve"> has the meaning given by section</w:t>
      </w:r>
      <w:r w:rsidR="00115025">
        <w:t> </w:t>
      </w:r>
      <w:r w:rsidRPr="00115025">
        <w:t>158.</w:t>
      </w:r>
    </w:p>
    <w:p w:rsidR="00F55820" w:rsidRPr="00115025" w:rsidRDefault="00F55820" w:rsidP="00F55820">
      <w:pPr>
        <w:pStyle w:val="Definition"/>
      </w:pPr>
      <w:r w:rsidRPr="00115025">
        <w:rPr>
          <w:b/>
          <w:i/>
        </w:rPr>
        <w:t>Fit and Proper Person Requirements</w:t>
      </w:r>
      <w:r w:rsidRPr="00115025">
        <w:t xml:space="preserve"> has the meaning given by section</w:t>
      </w:r>
      <w:r w:rsidR="00115025">
        <w:t> </w:t>
      </w:r>
      <w:r w:rsidRPr="00115025">
        <w:t>186.</w:t>
      </w:r>
    </w:p>
    <w:p w:rsidR="00F55820" w:rsidRPr="00115025" w:rsidRDefault="00F55820" w:rsidP="00F55820">
      <w:pPr>
        <w:pStyle w:val="Definition"/>
      </w:pPr>
      <w:r w:rsidRPr="00115025">
        <w:rPr>
          <w:b/>
          <w:i/>
        </w:rPr>
        <w:t>former registered training organisation</w:t>
      </w:r>
      <w:r w:rsidRPr="00115025">
        <w:t xml:space="preserve"> means:</w:t>
      </w:r>
    </w:p>
    <w:p w:rsidR="00F55820" w:rsidRPr="00115025" w:rsidRDefault="00F55820" w:rsidP="00F55820">
      <w:pPr>
        <w:pStyle w:val="paragraph"/>
      </w:pPr>
      <w:r w:rsidRPr="00115025">
        <w:tab/>
        <w:t>(a)</w:t>
      </w:r>
      <w:r w:rsidRPr="00115025">
        <w:tab/>
        <w:t>an organisation that was an NVR registered training organisation; or</w:t>
      </w:r>
    </w:p>
    <w:p w:rsidR="00F55820" w:rsidRPr="00115025" w:rsidRDefault="00F55820" w:rsidP="00F55820">
      <w:pPr>
        <w:pStyle w:val="paragraph"/>
      </w:pPr>
      <w:r w:rsidRPr="00115025">
        <w:tab/>
        <w:t>(b)</w:t>
      </w:r>
      <w:r w:rsidRPr="00115025">
        <w:tab/>
        <w:t>a training organisation that was listed, at any time before this section commences, on a register (now known as the National Register) as being registered in a referring State or a Territory.</w:t>
      </w:r>
    </w:p>
    <w:p w:rsidR="00F55820" w:rsidRPr="00115025" w:rsidRDefault="00F55820" w:rsidP="00F55820">
      <w:pPr>
        <w:pStyle w:val="Definition"/>
      </w:pPr>
      <w:r w:rsidRPr="00115025">
        <w:rPr>
          <w:b/>
          <w:i/>
        </w:rPr>
        <w:t>high managerial agent</w:t>
      </w:r>
      <w:r w:rsidRPr="00115025">
        <w:t xml:space="preserve"> of a registered training organisation means an employee or agent of the organisation with duties of such responsibility that his or her conduct may fairly be assumed to represent the organisation in relation to the business of providing courses.</w:t>
      </w:r>
    </w:p>
    <w:p w:rsidR="007A4D32" w:rsidRPr="00115025" w:rsidRDefault="007A4D32" w:rsidP="007A4D32">
      <w:pPr>
        <w:pStyle w:val="Definition"/>
      </w:pPr>
      <w:r w:rsidRPr="00115025">
        <w:rPr>
          <w:b/>
          <w:i/>
        </w:rPr>
        <w:t>information technology requirements</w:t>
      </w:r>
      <w:r w:rsidRPr="00115025">
        <w:t xml:space="preserve"> includes software requirements.</w:t>
      </w:r>
    </w:p>
    <w:p w:rsidR="006A6DB3" w:rsidRPr="00115025" w:rsidRDefault="006A6DB3" w:rsidP="006A6DB3">
      <w:pPr>
        <w:pStyle w:val="Definition"/>
      </w:pPr>
      <w:r w:rsidRPr="00115025">
        <w:rPr>
          <w:b/>
          <w:i/>
        </w:rPr>
        <w:t>issuing officer</w:t>
      </w:r>
      <w:r w:rsidRPr="00115025">
        <w:t xml:space="preserve"> means:</w:t>
      </w:r>
    </w:p>
    <w:p w:rsidR="006A6DB3" w:rsidRPr="00115025" w:rsidRDefault="006A6DB3" w:rsidP="006A6DB3">
      <w:pPr>
        <w:pStyle w:val="paragraph"/>
      </w:pPr>
      <w:r w:rsidRPr="00115025">
        <w:tab/>
        <w:t>(a)</w:t>
      </w:r>
      <w:r w:rsidRPr="00115025">
        <w:tab/>
        <w:t>a magistrate; or</w:t>
      </w:r>
    </w:p>
    <w:p w:rsidR="00B97194" w:rsidRPr="00115025" w:rsidRDefault="006A6DB3" w:rsidP="00B97194">
      <w:pPr>
        <w:pStyle w:val="paragraph"/>
      </w:pPr>
      <w:r w:rsidRPr="00115025">
        <w:tab/>
        <w:t>(b)</w:t>
      </w:r>
      <w:r w:rsidRPr="00115025">
        <w:tab/>
        <w:t>a Judge of the Federal Circuit Court in relation to whom a consent under subsection</w:t>
      </w:r>
      <w:r w:rsidR="00115025">
        <w:t> </w:t>
      </w:r>
      <w:r w:rsidRPr="00115025">
        <w:t>91(1) and a nomination under subsection</w:t>
      </w:r>
      <w:r w:rsidR="00115025">
        <w:t> </w:t>
      </w:r>
      <w:r w:rsidRPr="00115025">
        <w:t>91(2) are in force</w:t>
      </w:r>
      <w:r w:rsidR="00B97194" w:rsidRPr="00115025">
        <w:t>; or</w:t>
      </w:r>
    </w:p>
    <w:p w:rsidR="006A6DB3" w:rsidRPr="00115025" w:rsidRDefault="00B97194" w:rsidP="006A6DB3">
      <w:pPr>
        <w:pStyle w:val="paragraph"/>
      </w:pPr>
      <w:r w:rsidRPr="00115025">
        <w:tab/>
        <w:t>(c)</w:t>
      </w:r>
      <w:r w:rsidRPr="00115025">
        <w:tab/>
        <w:t>a person employed in a court of a State or Territory who is authorised under a law to issue search warrants.</w:t>
      </w:r>
    </w:p>
    <w:p w:rsidR="00F55820" w:rsidRPr="00115025" w:rsidRDefault="00F55820" w:rsidP="00F55820">
      <w:pPr>
        <w:pStyle w:val="Definition"/>
      </w:pPr>
      <w:r w:rsidRPr="00115025">
        <w:rPr>
          <w:b/>
          <w:i/>
        </w:rPr>
        <w:t>just terms</w:t>
      </w:r>
      <w:r w:rsidRPr="00115025">
        <w:t xml:space="preserve"> has the same meaning as in paragraph</w:t>
      </w:r>
      <w:r w:rsidR="00115025">
        <w:t> </w:t>
      </w:r>
      <w:r w:rsidRPr="00115025">
        <w:t>51(xxxi) of the Constitution.</w:t>
      </w:r>
    </w:p>
    <w:p w:rsidR="00F55820" w:rsidRPr="00115025" w:rsidRDefault="00F55820" w:rsidP="00F55820">
      <w:pPr>
        <w:pStyle w:val="Definition"/>
        <w:rPr>
          <w:b/>
          <w:i/>
        </w:rPr>
      </w:pPr>
      <w:r w:rsidRPr="00115025">
        <w:rPr>
          <w:b/>
          <w:i/>
        </w:rPr>
        <w:t>lawyer</w:t>
      </w:r>
      <w:r w:rsidRPr="00115025">
        <w:t xml:space="preserve"> means:</w:t>
      </w:r>
    </w:p>
    <w:p w:rsidR="00F55820" w:rsidRPr="00115025" w:rsidRDefault="00F55820" w:rsidP="00F55820">
      <w:pPr>
        <w:pStyle w:val="paragraph"/>
      </w:pPr>
      <w:r w:rsidRPr="00115025">
        <w:tab/>
        <w:t>(a)</w:t>
      </w:r>
      <w:r w:rsidRPr="00115025">
        <w:tab/>
        <w:t>a barrister; or</w:t>
      </w:r>
    </w:p>
    <w:p w:rsidR="00F55820" w:rsidRPr="00115025" w:rsidRDefault="00F55820" w:rsidP="00F55820">
      <w:pPr>
        <w:pStyle w:val="paragraph"/>
      </w:pPr>
      <w:r w:rsidRPr="00115025">
        <w:tab/>
        <w:t>(b)</w:t>
      </w:r>
      <w:r w:rsidRPr="00115025">
        <w:tab/>
        <w:t>a solicitor; or</w:t>
      </w:r>
    </w:p>
    <w:p w:rsidR="00F55820" w:rsidRPr="00115025" w:rsidRDefault="00F55820" w:rsidP="00F55820">
      <w:pPr>
        <w:pStyle w:val="paragraph"/>
      </w:pPr>
      <w:r w:rsidRPr="00115025">
        <w:tab/>
        <w:t>(c)</w:t>
      </w:r>
      <w:r w:rsidRPr="00115025">
        <w:tab/>
        <w:t>a barrister and solicitor; or</w:t>
      </w:r>
    </w:p>
    <w:p w:rsidR="00F55820" w:rsidRPr="00115025" w:rsidRDefault="00F55820" w:rsidP="00F55820">
      <w:pPr>
        <w:pStyle w:val="paragraph"/>
      </w:pPr>
      <w:r w:rsidRPr="00115025">
        <w:tab/>
        <w:t>(d)</w:t>
      </w:r>
      <w:r w:rsidRPr="00115025">
        <w:tab/>
        <w:t>a legal practitioner;</w:t>
      </w:r>
    </w:p>
    <w:p w:rsidR="00F55820" w:rsidRPr="00115025" w:rsidRDefault="00F55820" w:rsidP="00F55820">
      <w:pPr>
        <w:pStyle w:val="subsection2"/>
      </w:pPr>
      <w:r w:rsidRPr="00115025">
        <w:t>of the High Court or of the Supreme Court of a State or Territory.</w:t>
      </w:r>
    </w:p>
    <w:p w:rsidR="00F55820" w:rsidRPr="00115025" w:rsidRDefault="00F55820" w:rsidP="00F55820">
      <w:pPr>
        <w:pStyle w:val="Definition"/>
      </w:pPr>
      <w:r w:rsidRPr="00115025">
        <w:rPr>
          <w:b/>
          <w:i/>
        </w:rPr>
        <w:t>member of the staff of the Regulator</w:t>
      </w:r>
      <w:r w:rsidRPr="00115025">
        <w:t xml:space="preserve"> means:</w:t>
      </w:r>
    </w:p>
    <w:p w:rsidR="00F55820" w:rsidRPr="00115025" w:rsidRDefault="00F55820" w:rsidP="00F55820">
      <w:pPr>
        <w:pStyle w:val="paragraph"/>
      </w:pPr>
      <w:r w:rsidRPr="00115025">
        <w:tab/>
        <w:t>(a)</w:t>
      </w:r>
      <w:r w:rsidRPr="00115025">
        <w:tab/>
        <w:t>a person referred to in subsection</w:t>
      </w:r>
      <w:r w:rsidR="00115025">
        <w:t> </w:t>
      </w:r>
      <w:r w:rsidRPr="00115025">
        <w:t>182(1); or</w:t>
      </w:r>
    </w:p>
    <w:p w:rsidR="00F55820" w:rsidRPr="00115025" w:rsidRDefault="00F55820" w:rsidP="00F55820">
      <w:pPr>
        <w:pStyle w:val="paragraph"/>
      </w:pPr>
      <w:r w:rsidRPr="00115025">
        <w:tab/>
        <w:t>(b)</w:t>
      </w:r>
      <w:r w:rsidRPr="00115025">
        <w:tab/>
        <w:t>a person whose services are made available to the National VET Regulator as mentioned in subsection</w:t>
      </w:r>
      <w:r w:rsidR="00115025">
        <w:t> </w:t>
      </w:r>
      <w:r w:rsidRPr="00115025">
        <w:t>183(1).</w:t>
      </w:r>
    </w:p>
    <w:p w:rsidR="0094756C" w:rsidRPr="00115025" w:rsidRDefault="0094756C" w:rsidP="0094756C">
      <w:pPr>
        <w:pStyle w:val="Definition"/>
      </w:pPr>
      <w:r w:rsidRPr="00115025">
        <w:rPr>
          <w:b/>
          <w:i/>
        </w:rPr>
        <w:t>Ministerial Council</w:t>
      </w:r>
      <w:r w:rsidRPr="00115025">
        <w:t xml:space="preserve"> means:</w:t>
      </w:r>
    </w:p>
    <w:p w:rsidR="0094756C" w:rsidRPr="00115025" w:rsidRDefault="0094756C" w:rsidP="0094756C">
      <w:pPr>
        <w:pStyle w:val="paragraph"/>
      </w:pPr>
      <w:r w:rsidRPr="00115025">
        <w:tab/>
        <w:t>(a)</w:t>
      </w:r>
      <w:r w:rsidRPr="00115025">
        <w:tab/>
        <w:t>if there is a body established by the Council of Australian Governments to deal with training and skills—that body; or</w:t>
      </w:r>
    </w:p>
    <w:p w:rsidR="0094756C" w:rsidRPr="00115025" w:rsidRDefault="0094756C" w:rsidP="0094756C">
      <w:pPr>
        <w:pStyle w:val="paragraph"/>
      </w:pPr>
      <w:r w:rsidRPr="00115025">
        <w:tab/>
        <w:t>(b)</w:t>
      </w:r>
      <w:r w:rsidRPr="00115025">
        <w:tab/>
        <w:t>otherwise—a body prescribed by the regulations.</w:t>
      </w:r>
    </w:p>
    <w:p w:rsidR="00F55820" w:rsidRPr="00115025" w:rsidRDefault="00F55820" w:rsidP="00F55820">
      <w:pPr>
        <w:pStyle w:val="Definition"/>
      </w:pPr>
      <w:r w:rsidRPr="00115025">
        <w:rPr>
          <w:b/>
          <w:i/>
        </w:rPr>
        <w:t>monitoring powers</w:t>
      </w:r>
      <w:r w:rsidRPr="00115025">
        <w:t xml:space="preserve"> has the meaning given by section</w:t>
      </w:r>
      <w:r w:rsidR="00115025">
        <w:t> </w:t>
      </w:r>
      <w:r w:rsidRPr="00115025">
        <w:t>67.</w:t>
      </w:r>
    </w:p>
    <w:p w:rsidR="00F55820" w:rsidRPr="00115025" w:rsidRDefault="00F55820" w:rsidP="00F55820">
      <w:pPr>
        <w:pStyle w:val="Definition"/>
        <w:rPr>
          <w:b/>
          <w:i/>
        </w:rPr>
      </w:pPr>
      <w:r w:rsidRPr="00115025">
        <w:rPr>
          <w:b/>
          <w:i/>
        </w:rPr>
        <w:t>monitoring warrant</w:t>
      </w:r>
      <w:r w:rsidRPr="00115025">
        <w:t xml:space="preserve"> means a warrant issued under section</w:t>
      </w:r>
      <w:r w:rsidR="00115025">
        <w:t> </w:t>
      </w:r>
      <w:r w:rsidRPr="00115025">
        <w:t>85.</w:t>
      </w:r>
    </w:p>
    <w:p w:rsidR="007A4D32" w:rsidRPr="00115025" w:rsidRDefault="007A4D32" w:rsidP="007A4D32">
      <w:pPr>
        <w:pStyle w:val="Definition"/>
      </w:pPr>
      <w:r w:rsidRPr="00115025">
        <w:rPr>
          <w:b/>
          <w:i/>
        </w:rPr>
        <w:t>National Centre for Vocational Education Research</w:t>
      </w:r>
      <w:r w:rsidRPr="00115025">
        <w:t xml:space="preserve"> means National Centre for Vocational Education Research Ltd (ACN 007</w:t>
      </w:r>
      <w:r w:rsidR="00115025">
        <w:t> </w:t>
      </w:r>
      <w:r w:rsidRPr="00115025">
        <w:t>967 311) or any successor of that body.</w:t>
      </w:r>
    </w:p>
    <w:p w:rsidR="00F55820" w:rsidRPr="00115025" w:rsidRDefault="00F55820" w:rsidP="00F55820">
      <w:pPr>
        <w:pStyle w:val="Definition"/>
      </w:pPr>
      <w:r w:rsidRPr="00115025">
        <w:rPr>
          <w:b/>
          <w:i/>
        </w:rPr>
        <w:t>National Register</w:t>
      </w:r>
      <w:r w:rsidRPr="00115025">
        <w:t xml:space="preserve"> means the register maintained by the Department, or another person prescribed by the regulations, and referred to in section</w:t>
      </w:r>
      <w:r w:rsidR="00115025">
        <w:t> </w:t>
      </w:r>
      <w:r w:rsidRPr="00115025">
        <w:t>216.</w:t>
      </w:r>
    </w:p>
    <w:p w:rsidR="00F55820" w:rsidRPr="00115025" w:rsidRDefault="00F55820" w:rsidP="00F55820">
      <w:pPr>
        <w:pStyle w:val="Definition"/>
      </w:pPr>
      <w:r w:rsidRPr="00115025">
        <w:rPr>
          <w:b/>
          <w:i/>
        </w:rPr>
        <w:t>National VET Regulator</w:t>
      </w:r>
      <w:r w:rsidRPr="00115025">
        <w:t xml:space="preserve"> means the body established by section</w:t>
      </w:r>
      <w:r w:rsidR="00115025">
        <w:t> </w:t>
      </w:r>
      <w:r w:rsidRPr="00115025">
        <w:t>155.</w:t>
      </w:r>
    </w:p>
    <w:p w:rsidR="00F55820" w:rsidRPr="00115025" w:rsidRDefault="00F55820" w:rsidP="00F55820">
      <w:pPr>
        <w:pStyle w:val="Definition"/>
      </w:pPr>
      <w:r w:rsidRPr="00115025">
        <w:rPr>
          <w:b/>
          <w:i/>
        </w:rPr>
        <w:t>non</w:t>
      </w:r>
      <w:r w:rsidR="00115025">
        <w:rPr>
          <w:b/>
          <w:i/>
        </w:rPr>
        <w:noBreakHyphen/>
      </w:r>
      <w:r w:rsidRPr="00115025">
        <w:rPr>
          <w:b/>
          <w:i/>
        </w:rPr>
        <w:t>referring State</w:t>
      </w:r>
      <w:r w:rsidRPr="00115025">
        <w:t xml:space="preserve"> has the meaning given by section</w:t>
      </w:r>
      <w:r w:rsidR="00115025">
        <w:t> </w:t>
      </w:r>
      <w:r w:rsidRPr="00115025">
        <w:t>7.</w:t>
      </w:r>
    </w:p>
    <w:p w:rsidR="00F55820" w:rsidRPr="00115025" w:rsidRDefault="00F55820" w:rsidP="00F55820">
      <w:pPr>
        <w:pStyle w:val="Definition"/>
      </w:pPr>
      <w:r w:rsidRPr="00115025">
        <w:rPr>
          <w:b/>
          <w:i/>
        </w:rPr>
        <w:t>NVR registered training organisation</w:t>
      </w:r>
      <w:r w:rsidRPr="00115025">
        <w:t xml:space="preserve"> means a training organisation that is registered by the National VET Regulator as a registered training organisation under this Act.</w:t>
      </w:r>
    </w:p>
    <w:p w:rsidR="00F55820" w:rsidRPr="00115025" w:rsidRDefault="00F55820" w:rsidP="00F55820">
      <w:pPr>
        <w:pStyle w:val="Definition"/>
        <w:rPr>
          <w:b/>
          <w:i/>
        </w:rPr>
      </w:pPr>
      <w:r w:rsidRPr="00115025">
        <w:rPr>
          <w:b/>
          <w:i/>
        </w:rPr>
        <w:t>penalty unit</w:t>
      </w:r>
      <w:r w:rsidRPr="00115025">
        <w:t xml:space="preserve"> has the meaning given by section</w:t>
      </w:r>
      <w:r w:rsidR="00115025">
        <w:t> </w:t>
      </w:r>
      <w:r w:rsidRPr="00115025">
        <w:t xml:space="preserve">4AA of the </w:t>
      </w:r>
      <w:r w:rsidRPr="00115025">
        <w:rPr>
          <w:i/>
        </w:rPr>
        <w:t>Crimes Act 1914</w:t>
      </w:r>
      <w:r w:rsidRPr="00115025">
        <w:t>.</w:t>
      </w:r>
    </w:p>
    <w:p w:rsidR="00F55820" w:rsidRPr="00115025" w:rsidRDefault="00F55820" w:rsidP="00F55820">
      <w:pPr>
        <w:pStyle w:val="Definition"/>
      </w:pPr>
      <w:r w:rsidRPr="00115025">
        <w:rPr>
          <w:b/>
          <w:i/>
        </w:rPr>
        <w:t>personal information</w:t>
      </w:r>
      <w:r w:rsidRPr="00115025">
        <w:t xml:space="preserve"> has the same meaning as in the </w:t>
      </w:r>
      <w:r w:rsidRPr="00115025">
        <w:rPr>
          <w:i/>
        </w:rPr>
        <w:t>Privacy Act 1988</w:t>
      </w:r>
      <w:r w:rsidRPr="00115025">
        <w:t>.</w:t>
      </w:r>
    </w:p>
    <w:p w:rsidR="00F55820" w:rsidRPr="00115025" w:rsidRDefault="00F55820" w:rsidP="00F55820">
      <w:pPr>
        <w:pStyle w:val="Definition"/>
      </w:pPr>
      <w:r w:rsidRPr="00115025">
        <w:rPr>
          <w:b/>
          <w:i/>
        </w:rPr>
        <w:t>person assisting</w:t>
      </w:r>
      <w:r w:rsidRPr="00115025">
        <w:t xml:space="preserve"> an authorised officer has the meaning given by section</w:t>
      </w:r>
      <w:r w:rsidR="00115025">
        <w:t> </w:t>
      </w:r>
      <w:r w:rsidRPr="00115025">
        <w:t>69.</w:t>
      </w:r>
    </w:p>
    <w:p w:rsidR="00F55820" w:rsidRPr="00115025" w:rsidRDefault="00F55820" w:rsidP="00F55820">
      <w:pPr>
        <w:pStyle w:val="Definition"/>
      </w:pPr>
      <w:r w:rsidRPr="00115025">
        <w:rPr>
          <w:b/>
          <w:i/>
        </w:rPr>
        <w:t>premises</w:t>
      </w:r>
      <w:r w:rsidRPr="00115025">
        <w:t xml:space="preserve"> includes the following:</w:t>
      </w:r>
    </w:p>
    <w:p w:rsidR="00F55820" w:rsidRPr="00115025" w:rsidRDefault="00F55820" w:rsidP="00F55820">
      <w:pPr>
        <w:pStyle w:val="paragraph"/>
      </w:pPr>
      <w:r w:rsidRPr="00115025">
        <w:tab/>
        <w:t>(a)</w:t>
      </w:r>
      <w:r w:rsidRPr="00115025">
        <w:tab/>
        <w:t>a structure, building, vehicle, vessel or aircraft;</w:t>
      </w:r>
    </w:p>
    <w:p w:rsidR="00F55820" w:rsidRPr="00115025" w:rsidRDefault="00F55820" w:rsidP="00F55820">
      <w:pPr>
        <w:pStyle w:val="paragraph"/>
      </w:pPr>
      <w:r w:rsidRPr="00115025">
        <w:tab/>
        <w:t>(b)</w:t>
      </w:r>
      <w:r w:rsidRPr="00115025">
        <w:tab/>
        <w:t>a place (whether or not enclosed or built on);</w:t>
      </w:r>
    </w:p>
    <w:p w:rsidR="00F55820" w:rsidRPr="00115025" w:rsidRDefault="00F55820" w:rsidP="00F55820">
      <w:pPr>
        <w:pStyle w:val="paragraph"/>
      </w:pPr>
      <w:r w:rsidRPr="00115025">
        <w:tab/>
        <w:t>(c)</w:t>
      </w:r>
      <w:r w:rsidRPr="00115025">
        <w:tab/>
        <w:t xml:space="preserve">a part of a thing referred to in </w:t>
      </w:r>
      <w:r w:rsidR="00115025">
        <w:t>paragraph (</w:t>
      </w:r>
      <w:r w:rsidRPr="00115025">
        <w:t>a) or (b).</w:t>
      </w:r>
    </w:p>
    <w:p w:rsidR="00A74085" w:rsidRPr="00115025" w:rsidRDefault="00A74085" w:rsidP="00A74085">
      <w:pPr>
        <w:pStyle w:val="Definition"/>
      </w:pPr>
      <w:r w:rsidRPr="00115025">
        <w:rPr>
          <w:b/>
          <w:i/>
        </w:rPr>
        <w:t xml:space="preserve">Quality Standards </w:t>
      </w:r>
      <w:r w:rsidRPr="00115025">
        <w:t>has the meaning given by section</w:t>
      </w:r>
      <w:r w:rsidR="00115025">
        <w:t> </w:t>
      </w:r>
      <w:r w:rsidRPr="00115025">
        <w:t>231A.</w:t>
      </w:r>
    </w:p>
    <w:p w:rsidR="00F55820" w:rsidRPr="00115025" w:rsidRDefault="00F55820" w:rsidP="00F55820">
      <w:pPr>
        <w:pStyle w:val="Definition"/>
        <w:rPr>
          <w:b/>
          <w:i/>
        </w:rPr>
      </w:pPr>
      <w:r w:rsidRPr="00115025">
        <w:rPr>
          <w:b/>
          <w:i/>
        </w:rPr>
        <w:t>referred VET matters</w:t>
      </w:r>
      <w:r w:rsidRPr="00115025">
        <w:t xml:space="preserve"> has the meaning given by section</w:t>
      </w:r>
      <w:r w:rsidR="00115025">
        <w:t> </w:t>
      </w:r>
      <w:r w:rsidRPr="00115025">
        <w:t>6.</w:t>
      </w:r>
    </w:p>
    <w:p w:rsidR="00F55820" w:rsidRPr="00115025" w:rsidRDefault="00F55820" w:rsidP="00F55820">
      <w:pPr>
        <w:pStyle w:val="Definition"/>
      </w:pPr>
      <w:r w:rsidRPr="00115025">
        <w:rPr>
          <w:b/>
          <w:i/>
        </w:rPr>
        <w:t>referring State</w:t>
      </w:r>
      <w:r w:rsidRPr="00115025">
        <w:t xml:space="preserve"> has the meaning given by section</w:t>
      </w:r>
      <w:r w:rsidR="00115025">
        <w:t> </w:t>
      </w:r>
      <w:r w:rsidRPr="00115025">
        <w:t>5.</w:t>
      </w:r>
    </w:p>
    <w:p w:rsidR="00F55820" w:rsidRPr="00115025" w:rsidRDefault="00F55820" w:rsidP="00F55820">
      <w:pPr>
        <w:pStyle w:val="Definition"/>
      </w:pPr>
      <w:r w:rsidRPr="00115025">
        <w:rPr>
          <w:b/>
          <w:i/>
        </w:rPr>
        <w:t>registered provider</w:t>
      </w:r>
      <w:r w:rsidRPr="00115025">
        <w:t xml:space="preserve"> has the same meaning as in the </w:t>
      </w:r>
      <w:r w:rsidRPr="00115025">
        <w:rPr>
          <w:i/>
        </w:rPr>
        <w:t>Education Services for Overseas Students Act 2000</w:t>
      </w:r>
      <w:r w:rsidRPr="00115025">
        <w:t>.</w:t>
      </w:r>
    </w:p>
    <w:p w:rsidR="00F55820" w:rsidRPr="00115025" w:rsidRDefault="00F55820" w:rsidP="00F55820">
      <w:pPr>
        <w:pStyle w:val="Definition"/>
      </w:pPr>
      <w:r w:rsidRPr="00115025">
        <w:rPr>
          <w:b/>
          <w:i/>
        </w:rPr>
        <w:t>registered training organisation</w:t>
      </w:r>
      <w:r w:rsidRPr="00115025">
        <w:t xml:space="preserve"> means a training organisation listed on the National Register as a registered training organisation.</w:t>
      </w:r>
    </w:p>
    <w:p w:rsidR="00AE1BAE" w:rsidRPr="00115025" w:rsidRDefault="00AE1BAE" w:rsidP="00AE1BAE">
      <w:pPr>
        <w:pStyle w:val="notetext"/>
      </w:pPr>
      <w:r w:rsidRPr="00115025">
        <w:t>Note:</w:t>
      </w:r>
      <w:r w:rsidRPr="00115025">
        <w:tab/>
        <w:t>VET Regulators list training organisations on the National Register.</w:t>
      </w:r>
    </w:p>
    <w:p w:rsidR="00135A4B" w:rsidRPr="00115025" w:rsidRDefault="00135A4B" w:rsidP="00135A4B">
      <w:pPr>
        <w:pStyle w:val="Definition"/>
      </w:pPr>
      <w:r w:rsidRPr="00115025">
        <w:rPr>
          <w:b/>
          <w:i/>
        </w:rPr>
        <w:t>registration code</w:t>
      </w:r>
      <w:r w:rsidRPr="00115025">
        <w:t>, of a registered training organisation, means the code (however described) included on the National Register in respect of the organisation.</w:t>
      </w:r>
    </w:p>
    <w:p w:rsidR="00F55820" w:rsidRPr="00115025" w:rsidRDefault="00F55820" w:rsidP="00F55820">
      <w:pPr>
        <w:pStyle w:val="Definition"/>
      </w:pPr>
      <w:r w:rsidRPr="00115025">
        <w:rPr>
          <w:b/>
          <w:i/>
        </w:rPr>
        <w:t>reviewable State decision</w:t>
      </w:r>
      <w:r w:rsidRPr="00115025">
        <w:t xml:space="preserve"> has the meaning given by section</w:t>
      </w:r>
      <w:r w:rsidR="00115025">
        <w:t> </w:t>
      </w:r>
      <w:r w:rsidRPr="00115025">
        <w:t>197.</w:t>
      </w:r>
    </w:p>
    <w:p w:rsidR="00F55820" w:rsidRPr="00115025" w:rsidRDefault="00F55820" w:rsidP="00F55820">
      <w:pPr>
        <w:pStyle w:val="Definition"/>
      </w:pPr>
      <w:r w:rsidRPr="00115025">
        <w:rPr>
          <w:b/>
          <w:i/>
        </w:rPr>
        <w:t>Risk Assessment Framework</w:t>
      </w:r>
      <w:r w:rsidRPr="00115025">
        <w:t xml:space="preserve"> has the meaning given by section</w:t>
      </w:r>
      <w:r w:rsidR="00115025">
        <w:t> </w:t>
      </w:r>
      <w:r w:rsidRPr="00115025">
        <w:t>190.</w:t>
      </w:r>
    </w:p>
    <w:p w:rsidR="00F55820" w:rsidRPr="00115025" w:rsidRDefault="00F55820" w:rsidP="00F55820">
      <w:pPr>
        <w:pStyle w:val="Definition"/>
      </w:pPr>
      <w:r w:rsidRPr="00115025">
        <w:rPr>
          <w:b/>
          <w:i/>
        </w:rPr>
        <w:t>scope of registration</w:t>
      </w:r>
      <w:r w:rsidRPr="00115025">
        <w:t>, in relation to an NVR registered training organisation, means the things that an organisation is registered to do. It will allow an NVR registered training organisation to:</w:t>
      </w:r>
    </w:p>
    <w:p w:rsidR="00F55820" w:rsidRPr="00115025" w:rsidRDefault="00F55820" w:rsidP="00F55820">
      <w:pPr>
        <w:pStyle w:val="paragraph"/>
      </w:pPr>
      <w:r w:rsidRPr="00115025">
        <w:tab/>
        <w:t>(a)</w:t>
      </w:r>
      <w:r w:rsidRPr="00115025">
        <w:tab/>
        <w:t>both:</w:t>
      </w:r>
    </w:p>
    <w:p w:rsidR="00F55820" w:rsidRPr="00115025" w:rsidRDefault="00F55820" w:rsidP="00F55820">
      <w:pPr>
        <w:pStyle w:val="paragraphsub"/>
      </w:pPr>
      <w:r w:rsidRPr="00115025">
        <w:tab/>
        <w:t>(i)</w:t>
      </w:r>
      <w:r w:rsidRPr="00115025">
        <w:tab/>
        <w:t>provide training and assessments resulting in the issue of VET qualifications or VET statements of attainment by the organisation; and</w:t>
      </w:r>
    </w:p>
    <w:p w:rsidR="00F55820" w:rsidRPr="00115025" w:rsidRDefault="00F55820" w:rsidP="00F55820">
      <w:pPr>
        <w:pStyle w:val="paragraphsub"/>
      </w:pPr>
      <w:r w:rsidRPr="00115025">
        <w:tab/>
        <w:t>(ii)</w:t>
      </w:r>
      <w:r w:rsidRPr="00115025">
        <w:tab/>
        <w:t>provide assessments resulting in the issue of VET qualifications or VET statements of attainment by the organisation; or</w:t>
      </w:r>
    </w:p>
    <w:p w:rsidR="00F55820" w:rsidRPr="00115025" w:rsidRDefault="00F55820" w:rsidP="00F55820">
      <w:pPr>
        <w:pStyle w:val="paragraph"/>
      </w:pPr>
      <w:r w:rsidRPr="00115025">
        <w:tab/>
        <w:t>(b)</w:t>
      </w:r>
      <w:r w:rsidRPr="00115025">
        <w:tab/>
        <w:t>provide assessments resulting in the issue of VET qualifications or VET statements of attainment by the organisation.</w:t>
      </w:r>
    </w:p>
    <w:p w:rsidR="00F55820" w:rsidRPr="00115025" w:rsidRDefault="00F55820" w:rsidP="00F55820">
      <w:pPr>
        <w:pStyle w:val="Definition"/>
      </w:pPr>
      <w:r w:rsidRPr="00115025">
        <w:rPr>
          <w:b/>
          <w:i/>
        </w:rPr>
        <w:t>Secretary</w:t>
      </w:r>
      <w:r w:rsidRPr="00115025">
        <w:t xml:space="preserve"> means the Secretary of the Department.</w:t>
      </w:r>
    </w:p>
    <w:p w:rsidR="00F55820" w:rsidRPr="00115025" w:rsidRDefault="00F55820" w:rsidP="00F55820">
      <w:pPr>
        <w:pStyle w:val="Definition"/>
      </w:pPr>
      <w:r w:rsidRPr="00115025">
        <w:rPr>
          <w:b/>
          <w:i/>
        </w:rPr>
        <w:t>Standards for NVR Registered Training Organisations</w:t>
      </w:r>
      <w:r w:rsidRPr="00115025">
        <w:t xml:space="preserve"> has the meaning given by section</w:t>
      </w:r>
      <w:r w:rsidR="00115025">
        <w:t> </w:t>
      </w:r>
      <w:r w:rsidRPr="00115025">
        <w:t>185.</w:t>
      </w:r>
    </w:p>
    <w:p w:rsidR="00F55820" w:rsidRPr="00115025" w:rsidRDefault="00F55820" w:rsidP="00F55820">
      <w:pPr>
        <w:pStyle w:val="Definition"/>
      </w:pPr>
      <w:r w:rsidRPr="00115025">
        <w:rPr>
          <w:b/>
          <w:i/>
        </w:rPr>
        <w:t>Standards for VET Accredited Courses</w:t>
      </w:r>
      <w:r w:rsidRPr="00115025">
        <w:t xml:space="preserve"> has the meaning given by section</w:t>
      </w:r>
      <w:r w:rsidR="00115025">
        <w:t> </w:t>
      </w:r>
      <w:r w:rsidRPr="00115025">
        <w:t>188.</w:t>
      </w:r>
    </w:p>
    <w:p w:rsidR="00F55820" w:rsidRPr="00115025" w:rsidRDefault="00F55820" w:rsidP="00F55820">
      <w:pPr>
        <w:pStyle w:val="Definition"/>
      </w:pPr>
      <w:r w:rsidRPr="00115025">
        <w:rPr>
          <w:b/>
          <w:i/>
        </w:rPr>
        <w:t>Standards for VET Regulators</w:t>
      </w:r>
      <w:r w:rsidRPr="00115025">
        <w:t xml:space="preserve"> has the meaning given by section</w:t>
      </w:r>
      <w:r w:rsidR="00115025">
        <w:t> </w:t>
      </w:r>
      <w:r w:rsidRPr="00115025">
        <w:t>189.</w:t>
      </w:r>
    </w:p>
    <w:p w:rsidR="00F55820" w:rsidRPr="00115025" w:rsidRDefault="00F55820" w:rsidP="00F55820">
      <w:pPr>
        <w:pStyle w:val="Definition"/>
        <w:rPr>
          <w:b/>
          <w:i/>
        </w:rPr>
      </w:pPr>
      <w:r w:rsidRPr="00115025">
        <w:rPr>
          <w:b/>
          <w:i/>
        </w:rPr>
        <w:t>State or Territory authority</w:t>
      </w:r>
      <w:r w:rsidRPr="00115025">
        <w:rPr>
          <w:i/>
        </w:rPr>
        <w:t xml:space="preserve"> </w:t>
      </w:r>
      <w:r w:rsidRPr="00115025">
        <w:t>means:</w:t>
      </w:r>
    </w:p>
    <w:p w:rsidR="00F55820" w:rsidRPr="00115025" w:rsidRDefault="00F55820" w:rsidP="00F55820">
      <w:pPr>
        <w:pStyle w:val="paragraph"/>
      </w:pPr>
      <w:r w:rsidRPr="00115025">
        <w:tab/>
        <w:t>(a)</w:t>
      </w:r>
      <w:r w:rsidRPr="00115025">
        <w:tab/>
        <w:t>a State or Territory; or</w:t>
      </w:r>
    </w:p>
    <w:p w:rsidR="00F55820" w:rsidRPr="00115025" w:rsidRDefault="00F55820" w:rsidP="00F55820">
      <w:pPr>
        <w:pStyle w:val="paragraph"/>
      </w:pPr>
      <w:r w:rsidRPr="00115025">
        <w:tab/>
        <w:t>(b)</w:t>
      </w:r>
      <w:r w:rsidRPr="00115025">
        <w:tab/>
        <w:t>a body, whether incorporated or not, established by or under a law of a State or a Territory.</w:t>
      </w:r>
    </w:p>
    <w:p w:rsidR="00F55820" w:rsidRPr="00115025" w:rsidRDefault="00F55820" w:rsidP="00F55820">
      <w:pPr>
        <w:pStyle w:val="Definition"/>
      </w:pPr>
      <w:r w:rsidRPr="00115025">
        <w:rPr>
          <w:b/>
          <w:i/>
        </w:rPr>
        <w:t>trading corporation</w:t>
      </w:r>
      <w:r w:rsidRPr="00115025">
        <w:t xml:space="preserve"> means a corporation to which paragraph</w:t>
      </w:r>
      <w:r w:rsidR="00115025">
        <w:t> </w:t>
      </w:r>
      <w:r w:rsidRPr="00115025">
        <w:t>51(xx) of the Constitution applies.</w:t>
      </w:r>
    </w:p>
    <w:p w:rsidR="00F55820" w:rsidRPr="00115025" w:rsidRDefault="00F55820" w:rsidP="00F55820">
      <w:pPr>
        <w:pStyle w:val="Definition"/>
        <w:rPr>
          <w:b/>
          <w:i/>
        </w:rPr>
      </w:pPr>
      <w:r w:rsidRPr="00115025">
        <w:rPr>
          <w:b/>
          <w:i/>
        </w:rPr>
        <w:t>Transitional Act</w:t>
      </w:r>
      <w:r w:rsidRPr="00115025">
        <w:t xml:space="preserve"> means the </w:t>
      </w:r>
      <w:r w:rsidRPr="00115025">
        <w:rPr>
          <w:i/>
        </w:rPr>
        <w:t>National Vocational Education and Training Regulator (Transitional Provisions) Act 2011</w:t>
      </w:r>
      <w:r w:rsidRPr="00115025">
        <w:t>.</w:t>
      </w:r>
    </w:p>
    <w:p w:rsidR="007A4D32" w:rsidRPr="00115025" w:rsidRDefault="007A4D32" w:rsidP="007A4D32">
      <w:pPr>
        <w:pStyle w:val="Definition"/>
      </w:pPr>
      <w:r w:rsidRPr="00115025">
        <w:rPr>
          <w:b/>
          <w:i/>
        </w:rPr>
        <w:t>tuition assurance scheme operator</w:t>
      </w:r>
      <w:r w:rsidRPr="00115025">
        <w:t xml:space="preserve"> means a person or body who operates a scheme approved by the National VET Regulator for the purposes of requirements that:</w:t>
      </w:r>
    </w:p>
    <w:p w:rsidR="007A4D32" w:rsidRPr="00115025" w:rsidRDefault="007A4D32" w:rsidP="007A4D32">
      <w:pPr>
        <w:pStyle w:val="paragraph"/>
      </w:pPr>
      <w:r w:rsidRPr="00115025">
        <w:tab/>
        <w:t>(a)</w:t>
      </w:r>
      <w:r w:rsidRPr="00115025">
        <w:tab/>
        <w:t>are set out in the Standards for NVR Registered Training Organisations; and</w:t>
      </w:r>
    </w:p>
    <w:p w:rsidR="007A4D32" w:rsidRPr="00115025" w:rsidRDefault="007A4D32" w:rsidP="007A4D32">
      <w:pPr>
        <w:pStyle w:val="paragraph"/>
      </w:pPr>
      <w:r w:rsidRPr="00115025">
        <w:tab/>
        <w:t>(b)</w:t>
      </w:r>
      <w:r w:rsidRPr="00115025">
        <w:tab/>
        <w:t>relate to the protection of fees for courses that an NVR registered training organisation is unable to provide.</w:t>
      </w:r>
    </w:p>
    <w:p w:rsidR="00F55820" w:rsidRPr="00115025" w:rsidRDefault="00F55820" w:rsidP="00F55820">
      <w:pPr>
        <w:pStyle w:val="Definition"/>
      </w:pPr>
      <w:r w:rsidRPr="00115025">
        <w:rPr>
          <w:b/>
          <w:i/>
        </w:rPr>
        <w:t>VET</w:t>
      </w:r>
      <w:r w:rsidRPr="00115025">
        <w:t xml:space="preserve"> means Vocational Education and Training.</w:t>
      </w:r>
    </w:p>
    <w:p w:rsidR="00F55820" w:rsidRPr="00115025" w:rsidRDefault="00F55820" w:rsidP="00F55820">
      <w:pPr>
        <w:pStyle w:val="Definition"/>
      </w:pPr>
      <w:r w:rsidRPr="00115025">
        <w:rPr>
          <w:b/>
          <w:i/>
        </w:rPr>
        <w:t>VET accredited course</w:t>
      </w:r>
      <w:r w:rsidRPr="00115025">
        <w:t xml:space="preserve"> means:</w:t>
      </w:r>
    </w:p>
    <w:p w:rsidR="00F55820" w:rsidRPr="00115025" w:rsidRDefault="00F55820" w:rsidP="00F55820">
      <w:pPr>
        <w:pStyle w:val="paragraph"/>
      </w:pPr>
      <w:r w:rsidRPr="00115025">
        <w:tab/>
        <w:t>(a)</w:t>
      </w:r>
      <w:r w:rsidRPr="00115025">
        <w:tab/>
        <w:t>if the National VET Regulator has delegated to a body the function of accrediting a course—a course accredited by the body under the delegation; or</w:t>
      </w:r>
    </w:p>
    <w:p w:rsidR="00F55820" w:rsidRPr="00115025" w:rsidRDefault="00F55820" w:rsidP="00F55820">
      <w:pPr>
        <w:pStyle w:val="paragraph"/>
      </w:pPr>
      <w:r w:rsidRPr="00115025">
        <w:tab/>
        <w:t>(b)</w:t>
      </w:r>
      <w:r w:rsidRPr="00115025">
        <w:tab/>
        <w:t>in any other case—a course accredited by the National VET Regulator.</w:t>
      </w:r>
    </w:p>
    <w:p w:rsidR="00F55820" w:rsidRPr="00115025" w:rsidRDefault="00F55820" w:rsidP="00F55820">
      <w:pPr>
        <w:pStyle w:val="Definition"/>
      </w:pPr>
      <w:r w:rsidRPr="00115025">
        <w:rPr>
          <w:b/>
          <w:i/>
        </w:rPr>
        <w:t>VET course</w:t>
      </w:r>
      <w:r w:rsidRPr="00115025">
        <w:t xml:space="preserve"> means:</w:t>
      </w:r>
    </w:p>
    <w:p w:rsidR="00F55820" w:rsidRPr="00115025" w:rsidRDefault="00F55820" w:rsidP="00F55820">
      <w:pPr>
        <w:pStyle w:val="paragraph"/>
      </w:pPr>
      <w:r w:rsidRPr="00115025">
        <w:tab/>
        <w:t>(a)</w:t>
      </w:r>
      <w:r w:rsidRPr="00115025">
        <w:tab/>
        <w:t>the units of competency of a training package that is endorsed by the Ministerial Council; or</w:t>
      </w:r>
    </w:p>
    <w:p w:rsidR="00F55820" w:rsidRPr="00115025" w:rsidRDefault="00F55820" w:rsidP="00F55820">
      <w:pPr>
        <w:pStyle w:val="paragraph"/>
        <w:rPr>
          <w:b/>
          <w:i/>
        </w:rPr>
      </w:pPr>
      <w:r w:rsidRPr="00115025">
        <w:tab/>
        <w:t>(b)</w:t>
      </w:r>
      <w:r w:rsidRPr="00115025">
        <w:tab/>
        <w:t xml:space="preserve">the </w:t>
      </w:r>
      <w:r w:rsidR="00D657B7" w:rsidRPr="00115025">
        <w:t xml:space="preserve">units of competency or </w:t>
      </w:r>
      <w:r w:rsidRPr="00115025">
        <w:t>modules of a VET accredited course; or</w:t>
      </w:r>
    </w:p>
    <w:p w:rsidR="00F55820" w:rsidRPr="00115025" w:rsidRDefault="00F55820" w:rsidP="00F55820">
      <w:pPr>
        <w:pStyle w:val="paragraph"/>
      </w:pPr>
      <w:r w:rsidRPr="00115025">
        <w:tab/>
        <w:t>(c)</w:t>
      </w:r>
      <w:r w:rsidRPr="00115025">
        <w:tab/>
        <w:t xml:space="preserve">the </w:t>
      </w:r>
      <w:r w:rsidR="00D657B7" w:rsidRPr="00115025">
        <w:t xml:space="preserve">units of competency or </w:t>
      </w:r>
      <w:r w:rsidRPr="00115025">
        <w:t>modules of a course accredited by a VET Regulator of a non</w:t>
      </w:r>
      <w:r w:rsidR="00115025">
        <w:noBreakHyphen/>
      </w:r>
      <w:r w:rsidRPr="00115025">
        <w:t>referring State.</w:t>
      </w:r>
    </w:p>
    <w:p w:rsidR="00562AD1" w:rsidRPr="00115025" w:rsidRDefault="00562AD1" w:rsidP="00562AD1">
      <w:pPr>
        <w:pStyle w:val="Definition"/>
      </w:pPr>
      <w:r w:rsidRPr="00115025">
        <w:rPr>
          <w:b/>
          <w:i/>
        </w:rPr>
        <w:t>VET information</w:t>
      </w:r>
      <w:r w:rsidRPr="00115025">
        <w:t xml:space="preserve"> means information that is held by the National VET Regulator and relates to the performance of the Regulator’s functions, including information and documents collected by the Regulator in the course of:</w:t>
      </w:r>
    </w:p>
    <w:p w:rsidR="00562AD1" w:rsidRPr="00115025" w:rsidRDefault="00562AD1" w:rsidP="00562AD1">
      <w:pPr>
        <w:pStyle w:val="paragraph"/>
      </w:pPr>
      <w:r w:rsidRPr="00115025">
        <w:tab/>
        <w:t>(a)</w:t>
      </w:r>
      <w:r w:rsidRPr="00115025">
        <w:tab/>
        <w:t>the exercise of a power, or the performance of a function, under this Act; or</w:t>
      </w:r>
    </w:p>
    <w:p w:rsidR="00562AD1" w:rsidRPr="00115025" w:rsidRDefault="00562AD1" w:rsidP="00562AD1">
      <w:pPr>
        <w:pStyle w:val="paragraph"/>
      </w:pPr>
      <w:r w:rsidRPr="00115025">
        <w:tab/>
        <w:t>(b)</w:t>
      </w:r>
      <w:r w:rsidRPr="00115025">
        <w:tab/>
        <w:t>the administration of this Act.</w:t>
      </w:r>
    </w:p>
    <w:p w:rsidR="00F55820" w:rsidRPr="00115025" w:rsidRDefault="00F55820" w:rsidP="00F55820">
      <w:pPr>
        <w:pStyle w:val="Definition"/>
      </w:pPr>
      <w:r w:rsidRPr="00115025">
        <w:rPr>
          <w:b/>
          <w:i/>
        </w:rPr>
        <w:t>VET qualification</w:t>
      </w:r>
      <w:r w:rsidRPr="00115025">
        <w:t xml:space="preserve"> means a testamur, relating to a VET course, given to a person confirming that the person has achieved learning outcomes and competencies that satisfy the requirements of a qualification.</w:t>
      </w:r>
    </w:p>
    <w:p w:rsidR="00F55820" w:rsidRPr="00115025" w:rsidRDefault="00F55820" w:rsidP="00F55820">
      <w:pPr>
        <w:pStyle w:val="Definition"/>
      </w:pPr>
      <w:r w:rsidRPr="00115025">
        <w:rPr>
          <w:b/>
          <w:i/>
        </w:rPr>
        <w:t>VET Quality Framework</w:t>
      </w:r>
      <w:r w:rsidRPr="00115025">
        <w:t xml:space="preserve"> means the following:</w:t>
      </w:r>
    </w:p>
    <w:p w:rsidR="00F55820" w:rsidRPr="00115025" w:rsidRDefault="00F55820" w:rsidP="00F55820">
      <w:pPr>
        <w:pStyle w:val="paragraph"/>
      </w:pPr>
      <w:r w:rsidRPr="00115025">
        <w:tab/>
        <w:t>(a)</w:t>
      </w:r>
      <w:r w:rsidRPr="00115025">
        <w:tab/>
        <w:t>the Standards for NVR Registered Training Organisations;</w:t>
      </w:r>
    </w:p>
    <w:p w:rsidR="00912F9C" w:rsidRPr="00115025" w:rsidRDefault="00912F9C" w:rsidP="00912F9C">
      <w:pPr>
        <w:pStyle w:val="paragraph"/>
      </w:pPr>
      <w:r w:rsidRPr="00115025">
        <w:tab/>
        <w:t>(aa)</w:t>
      </w:r>
      <w:r w:rsidRPr="00115025">
        <w:tab/>
        <w:t>the Quality Standards;</w:t>
      </w:r>
    </w:p>
    <w:p w:rsidR="00F55820" w:rsidRPr="00115025" w:rsidRDefault="00F55820" w:rsidP="00F55820">
      <w:pPr>
        <w:pStyle w:val="paragraph"/>
      </w:pPr>
      <w:r w:rsidRPr="00115025">
        <w:tab/>
        <w:t>(b)</w:t>
      </w:r>
      <w:r w:rsidRPr="00115025">
        <w:tab/>
        <w:t>the Australian Qualifications Framework;</w:t>
      </w:r>
    </w:p>
    <w:p w:rsidR="00F55820" w:rsidRPr="00115025" w:rsidRDefault="00F55820" w:rsidP="00F55820">
      <w:pPr>
        <w:pStyle w:val="paragraph"/>
      </w:pPr>
      <w:r w:rsidRPr="00115025">
        <w:tab/>
        <w:t>(c)</w:t>
      </w:r>
      <w:r w:rsidRPr="00115025">
        <w:tab/>
        <w:t>the Fit and Proper Person Requirements;</w:t>
      </w:r>
    </w:p>
    <w:p w:rsidR="00F55820" w:rsidRPr="00115025" w:rsidRDefault="00F55820" w:rsidP="00F55820">
      <w:pPr>
        <w:pStyle w:val="paragraph"/>
      </w:pPr>
      <w:r w:rsidRPr="00115025">
        <w:tab/>
        <w:t>(d)</w:t>
      </w:r>
      <w:r w:rsidRPr="00115025">
        <w:tab/>
        <w:t>the Financial Viability Risk Assessment Requirements;</w:t>
      </w:r>
    </w:p>
    <w:p w:rsidR="00F55820" w:rsidRPr="00115025" w:rsidRDefault="00F55820" w:rsidP="00F55820">
      <w:pPr>
        <w:pStyle w:val="paragraph"/>
      </w:pPr>
      <w:r w:rsidRPr="00115025">
        <w:tab/>
        <w:t>(e)</w:t>
      </w:r>
      <w:r w:rsidRPr="00115025">
        <w:tab/>
        <w:t>the Data Provision Requirements.</w:t>
      </w:r>
    </w:p>
    <w:p w:rsidR="00F55820" w:rsidRPr="00115025" w:rsidRDefault="00F55820" w:rsidP="00F55820">
      <w:pPr>
        <w:pStyle w:val="Definition"/>
      </w:pPr>
      <w:r w:rsidRPr="00115025">
        <w:rPr>
          <w:b/>
          <w:i/>
        </w:rPr>
        <w:t>VET Regulator</w:t>
      </w:r>
      <w:r w:rsidRPr="00115025">
        <w:t xml:space="preserve"> means:</w:t>
      </w:r>
    </w:p>
    <w:p w:rsidR="00F55820" w:rsidRPr="00115025" w:rsidRDefault="00F55820" w:rsidP="00F55820">
      <w:pPr>
        <w:pStyle w:val="paragraph"/>
      </w:pPr>
      <w:r w:rsidRPr="00115025">
        <w:tab/>
        <w:t>(a)</w:t>
      </w:r>
      <w:r w:rsidRPr="00115025">
        <w:tab/>
        <w:t>the National VET Regulator; and</w:t>
      </w:r>
    </w:p>
    <w:p w:rsidR="00F55820" w:rsidRPr="00115025" w:rsidRDefault="00F55820" w:rsidP="00F55820">
      <w:pPr>
        <w:pStyle w:val="paragraph"/>
      </w:pPr>
      <w:r w:rsidRPr="00115025">
        <w:tab/>
        <w:t>(b)</w:t>
      </w:r>
      <w:r w:rsidRPr="00115025">
        <w:tab/>
        <w:t>a body of a non</w:t>
      </w:r>
      <w:r w:rsidR="00115025">
        <w:noBreakHyphen/>
      </w:r>
      <w:r w:rsidRPr="00115025">
        <w:t>referring State that is responsible for the kinds of matters dealt with by this Act.</w:t>
      </w:r>
    </w:p>
    <w:p w:rsidR="00F55820" w:rsidRPr="00115025" w:rsidRDefault="00F55820" w:rsidP="00F55820">
      <w:pPr>
        <w:pStyle w:val="Definition"/>
      </w:pPr>
      <w:r w:rsidRPr="00115025">
        <w:rPr>
          <w:b/>
          <w:i/>
        </w:rPr>
        <w:t>VET statement of attainment</w:t>
      </w:r>
      <w:r w:rsidRPr="00115025">
        <w:t>, in relation to units of competency or modules of a VET course, means a statement given to a person confirming that the person has satisfied the requirements of units of competency or modules specified in the statement.</w:t>
      </w:r>
    </w:p>
    <w:p w:rsidR="00F55820" w:rsidRPr="00115025" w:rsidRDefault="00F55820" w:rsidP="00F55820">
      <w:pPr>
        <w:pStyle w:val="Definition"/>
      </w:pPr>
      <w:r w:rsidRPr="00115025">
        <w:rPr>
          <w:b/>
          <w:i/>
        </w:rPr>
        <w:t>VET student</w:t>
      </w:r>
      <w:r w:rsidRPr="00115025">
        <w:t xml:space="preserve"> means a student enrolled in all or part of a VET course at a registered training organisation.</w:t>
      </w:r>
    </w:p>
    <w:p w:rsidR="00F55820" w:rsidRPr="00115025" w:rsidRDefault="00F55820" w:rsidP="00F55820">
      <w:pPr>
        <w:pStyle w:val="Definition"/>
      </w:pPr>
      <w:r w:rsidRPr="00115025">
        <w:rPr>
          <w:b/>
          <w:i/>
        </w:rPr>
        <w:t>VET student records</w:t>
      </w:r>
      <w:r w:rsidRPr="00115025">
        <w:t>:</w:t>
      </w:r>
    </w:p>
    <w:p w:rsidR="00F55820" w:rsidRPr="00115025" w:rsidRDefault="00F55820" w:rsidP="00F55820">
      <w:pPr>
        <w:pStyle w:val="paragraph"/>
      </w:pPr>
      <w:r w:rsidRPr="00115025">
        <w:tab/>
        <w:t>(a)</w:t>
      </w:r>
      <w:r w:rsidRPr="00115025">
        <w:tab/>
        <w:t>in relation to a registered training organisation, means a document, or an object, in any form (including any electronic form) that is, or has been, kept by a person because of its connection with a current or former VET student of the organisation; and</w:t>
      </w:r>
    </w:p>
    <w:p w:rsidR="00F55820" w:rsidRPr="00115025" w:rsidRDefault="00F55820" w:rsidP="00F55820">
      <w:pPr>
        <w:pStyle w:val="paragraph"/>
      </w:pPr>
      <w:r w:rsidRPr="00115025">
        <w:tab/>
        <w:t>(b)</w:t>
      </w:r>
      <w:r w:rsidRPr="00115025">
        <w:tab/>
        <w:t>in relation to a former registered training organisation, means a document, or an object, in any form (including any electronic form) that is, or has been, kept by a person because of its connection with a former VET student of the organisation.</w:t>
      </w:r>
    </w:p>
    <w:p w:rsidR="00F55820" w:rsidRPr="00115025" w:rsidRDefault="00F55820" w:rsidP="00F55820">
      <w:pPr>
        <w:pStyle w:val="Definition"/>
      </w:pPr>
      <w:r w:rsidRPr="00115025">
        <w:rPr>
          <w:b/>
          <w:i/>
        </w:rPr>
        <w:t>warrant</w:t>
      </w:r>
      <w:r w:rsidRPr="00115025">
        <w:t xml:space="preserve"> means a monitoring warrant or an enforcement warrant.</w:t>
      </w:r>
    </w:p>
    <w:p w:rsidR="00F55820" w:rsidRPr="00115025" w:rsidRDefault="00F55820" w:rsidP="009616E5">
      <w:pPr>
        <w:pStyle w:val="ActHead3"/>
        <w:pageBreakBefore/>
      </w:pPr>
      <w:bookmarkStart w:id="8" w:name="_Toc47954994"/>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Constitutional basis for this Act and the Transitional Act</w:t>
      </w:r>
      <w:bookmarkEnd w:id="8"/>
    </w:p>
    <w:p w:rsidR="00F55820" w:rsidRPr="00115025" w:rsidRDefault="00F55820" w:rsidP="00F55820">
      <w:pPr>
        <w:pStyle w:val="ActHead5"/>
      </w:pPr>
      <w:bookmarkStart w:id="9" w:name="_Toc47954995"/>
      <w:r w:rsidRPr="00A53571">
        <w:rPr>
          <w:rStyle w:val="CharSectno"/>
        </w:rPr>
        <w:t>4</w:t>
      </w:r>
      <w:r w:rsidRPr="00115025">
        <w:t xml:space="preserve">  Constitutional basis for this Act and the Transitional Act</w:t>
      </w:r>
      <w:bookmarkEnd w:id="9"/>
    </w:p>
    <w:p w:rsidR="00F55820" w:rsidRPr="00115025" w:rsidRDefault="00F55820" w:rsidP="00F55820">
      <w:pPr>
        <w:pStyle w:val="SubsectionHead"/>
      </w:pPr>
      <w:r w:rsidRPr="00115025">
        <w:t>Application in a referring State</w:t>
      </w:r>
    </w:p>
    <w:p w:rsidR="00F55820" w:rsidRPr="00115025" w:rsidRDefault="00F55820" w:rsidP="00F55820">
      <w:pPr>
        <w:pStyle w:val="subsection"/>
      </w:pPr>
      <w:r w:rsidRPr="00115025">
        <w:tab/>
        <w:t>(1)</w:t>
      </w:r>
      <w:r w:rsidRPr="00115025">
        <w:tab/>
        <w:t>The application of this Act and the Transitional Act in a referring State is based on:</w:t>
      </w:r>
    </w:p>
    <w:p w:rsidR="00F55820" w:rsidRPr="00115025" w:rsidRDefault="00F55820" w:rsidP="00F55820">
      <w:pPr>
        <w:pStyle w:val="paragraph"/>
      </w:pPr>
      <w:r w:rsidRPr="00115025">
        <w:tab/>
        <w:t>(a)</w:t>
      </w:r>
      <w:r w:rsidRPr="00115025">
        <w:tab/>
        <w:t>the legislative powers that the Commonwealth Parliament has under the Constitution (other than paragraph</w:t>
      </w:r>
      <w:r w:rsidR="00115025">
        <w:t> </w:t>
      </w:r>
      <w:r w:rsidRPr="00115025">
        <w:t>51(xxxvii)); and</w:t>
      </w:r>
    </w:p>
    <w:p w:rsidR="00F55820" w:rsidRPr="00115025" w:rsidRDefault="00F55820" w:rsidP="00F55820">
      <w:pPr>
        <w:pStyle w:val="paragraph"/>
      </w:pPr>
      <w:r w:rsidRPr="00115025">
        <w:tab/>
        <w:t>(b)</w:t>
      </w:r>
      <w:r w:rsidRPr="00115025">
        <w:tab/>
        <w:t>the legislative powers that the Commonwealth Parliament has because of a reference or an adoption by the Parliament of the referring State under paragraph</w:t>
      </w:r>
      <w:r w:rsidR="00115025">
        <w:t> </w:t>
      </w:r>
      <w:r w:rsidRPr="00115025">
        <w:t>51(xxxvii) of the Constitution.</w:t>
      </w:r>
    </w:p>
    <w:p w:rsidR="00F55820" w:rsidRPr="00115025" w:rsidRDefault="00F55820" w:rsidP="00F55820">
      <w:pPr>
        <w:pStyle w:val="notetext"/>
      </w:pPr>
      <w:r w:rsidRPr="00115025">
        <w:t>Note:</w:t>
      </w:r>
      <w:r w:rsidRPr="00115025">
        <w:tab/>
        <w:t>For when this Act applies in a referring State, see subsections</w:t>
      </w:r>
      <w:r w:rsidR="00115025">
        <w:t> </w:t>
      </w:r>
      <w:r w:rsidRPr="00115025">
        <w:t>8(1) and (2).</w:t>
      </w:r>
    </w:p>
    <w:p w:rsidR="00F55820" w:rsidRPr="00115025" w:rsidRDefault="00F55820" w:rsidP="00F55820">
      <w:pPr>
        <w:pStyle w:val="SubsectionHead"/>
      </w:pPr>
      <w:r w:rsidRPr="00115025">
        <w:t>Application in a Territory</w:t>
      </w:r>
    </w:p>
    <w:p w:rsidR="00F55820" w:rsidRPr="00115025" w:rsidRDefault="00F55820" w:rsidP="00F55820">
      <w:pPr>
        <w:pStyle w:val="subsection"/>
      </w:pPr>
      <w:r w:rsidRPr="00115025">
        <w:tab/>
        <w:t>(2)</w:t>
      </w:r>
      <w:r w:rsidRPr="00115025">
        <w:tab/>
        <w:t>The application of this Act and the Transitional Act in a Territory is based on:</w:t>
      </w:r>
    </w:p>
    <w:p w:rsidR="00F55820" w:rsidRPr="00115025" w:rsidRDefault="00F55820" w:rsidP="00F55820">
      <w:pPr>
        <w:pStyle w:val="paragraph"/>
      </w:pPr>
      <w:r w:rsidRPr="00115025">
        <w:tab/>
        <w:t>(a)</w:t>
      </w:r>
      <w:r w:rsidRPr="00115025">
        <w:tab/>
        <w:t>the legislative powers that the Commonwealth Parliament has under section</w:t>
      </w:r>
      <w:r w:rsidR="00115025">
        <w:t> </w:t>
      </w:r>
      <w:r w:rsidRPr="00115025">
        <w:t>122 of the Constitution to make laws for the government of a Territory; and</w:t>
      </w:r>
    </w:p>
    <w:p w:rsidR="00F55820" w:rsidRPr="00115025" w:rsidRDefault="00F55820" w:rsidP="00F55820">
      <w:pPr>
        <w:pStyle w:val="paragraph"/>
      </w:pPr>
      <w:r w:rsidRPr="00115025">
        <w:tab/>
        <w:t>(b)</w:t>
      </w:r>
      <w:r w:rsidRPr="00115025">
        <w:tab/>
        <w:t>the other legislative powers that the Commonwealth Parliament has under the Constitution.</w:t>
      </w:r>
    </w:p>
    <w:p w:rsidR="00F55820" w:rsidRPr="00115025" w:rsidRDefault="00F55820" w:rsidP="00F55820">
      <w:pPr>
        <w:pStyle w:val="subsection2"/>
      </w:pPr>
      <w:r w:rsidRPr="00115025">
        <w:t xml:space="preserve">Despite </w:t>
      </w:r>
      <w:r w:rsidR="00BD71F6" w:rsidRPr="00115025">
        <w:t>section</w:t>
      </w:r>
      <w:r w:rsidR="00115025">
        <w:t> </w:t>
      </w:r>
      <w:r w:rsidR="00BD71F6" w:rsidRPr="00115025">
        <w:t>2H</w:t>
      </w:r>
      <w:r w:rsidRPr="00115025">
        <w:t xml:space="preserve"> of the </w:t>
      </w:r>
      <w:r w:rsidRPr="00115025">
        <w:rPr>
          <w:i/>
        </w:rPr>
        <w:t>Acts Interpretation Act 1901</w:t>
      </w:r>
      <w:r w:rsidRPr="00115025">
        <w:t>, this Act and the Transitional Act apply in the Territory as a law of the Commonwealth.</w:t>
      </w:r>
    </w:p>
    <w:p w:rsidR="00F55820" w:rsidRPr="00115025" w:rsidRDefault="00F55820" w:rsidP="00F55820">
      <w:pPr>
        <w:pStyle w:val="notetext"/>
      </w:pPr>
      <w:r w:rsidRPr="00115025">
        <w:t>Note:</w:t>
      </w:r>
      <w:r w:rsidRPr="00115025">
        <w:tab/>
        <w:t>For when this Act applies in a Territory, see subsection</w:t>
      </w:r>
      <w:r w:rsidR="00115025">
        <w:t> </w:t>
      </w:r>
      <w:r w:rsidRPr="00115025">
        <w:t>8(3).</w:t>
      </w:r>
    </w:p>
    <w:p w:rsidR="00F55820" w:rsidRPr="00115025" w:rsidRDefault="00F55820" w:rsidP="00F55820">
      <w:pPr>
        <w:pStyle w:val="SubsectionHead"/>
      </w:pPr>
      <w:r w:rsidRPr="00115025">
        <w:t>Application in a non</w:t>
      </w:r>
      <w:r w:rsidR="00115025">
        <w:noBreakHyphen/>
      </w:r>
      <w:r w:rsidRPr="00115025">
        <w:t>referring State</w:t>
      </w:r>
    </w:p>
    <w:p w:rsidR="00F55820" w:rsidRPr="00115025" w:rsidRDefault="00F55820" w:rsidP="00F55820">
      <w:pPr>
        <w:pStyle w:val="subsection"/>
      </w:pPr>
      <w:r w:rsidRPr="00115025">
        <w:tab/>
        <w:t>(3)</w:t>
      </w:r>
      <w:r w:rsidRPr="00115025">
        <w:tab/>
        <w:t>The application of this Act and the Transitional Act in a non</w:t>
      </w:r>
      <w:r w:rsidR="00115025">
        <w:noBreakHyphen/>
      </w:r>
      <w:r w:rsidRPr="00115025">
        <w:t>referring State is based on:</w:t>
      </w:r>
    </w:p>
    <w:p w:rsidR="00F55820" w:rsidRPr="00115025" w:rsidRDefault="00F55820" w:rsidP="00F55820">
      <w:pPr>
        <w:pStyle w:val="paragraph"/>
      </w:pPr>
      <w:r w:rsidRPr="00115025">
        <w:tab/>
        <w:t>(a)</w:t>
      </w:r>
      <w:r w:rsidRPr="00115025">
        <w:tab/>
        <w:t>the legislative powers that the Commonwealth Parliament has under paragraph</w:t>
      </w:r>
      <w:r w:rsidR="00115025">
        <w:t> </w:t>
      </w:r>
      <w:r w:rsidRPr="00115025">
        <w:t>51(xx) of the Constitution; and</w:t>
      </w:r>
    </w:p>
    <w:p w:rsidR="00F55820" w:rsidRPr="00115025" w:rsidRDefault="00F55820" w:rsidP="00F55820">
      <w:pPr>
        <w:pStyle w:val="paragraph"/>
      </w:pPr>
      <w:r w:rsidRPr="00115025">
        <w:tab/>
        <w:t>(b)</w:t>
      </w:r>
      <w:r w:rsidRPr="00115025">
        <w:tab/>
        <w:t>the legislative powers that the Commonwealth Parliament has under paragraph</w:t>
      </w:r>
      <w:r w:rsidR="00115025">
        <w:t> </w:t>
      </w:r>
      <w:r w:rsidRPr="00115025">
        <w:t>51(xix) of the Constitution; and</w:t>
      </w:r>
    </w:p>
    <w:p w:rsidR="00F55820" w:rsidRPr="00115025" w:rsidRDefault="00F55820" w:rsidP="00F55820">
      <w:pPr>
        <w:pStyle w:val="paragraph"/>
      </w:pPr>
      <w:r w:rsidRPr="00115025">
        <w:tab/>
        <w:t>(c)</w:t>
      </w:r>
      <w:r w:rsidRPr="00115025">
        <w:tab/>
        <w:t>the legislative powers that the Commonwealth Parliament has under paragraph</w:t>
      </w:r>
      <w:r w:rsidR="00115025">
        <w:t> </w:t>
      </w:r>
      <w:r w:rsidRPr="00115025">
        <w:t>51(i) of the Constitution; and</w:t>
      </w:r>
    </w:p>
    <w:p w:rsidR="00F55820" w:rsidRPr="00115025" w:rsidRDefault="00F55820" w:rsidP="00F55820">
      <w:pPr>
        <w:pStyle w:val="paragraph"/>
      </w:pPr>
      <w:r w:rsidRPr="00115025">
        <w:tab/>
        <w:t>(d)</w:t>
      </w:r>
      <w:r w:rsidRPr="00115025">
        <w:tab/>
        <w:t>the legislative powers that the Commonwealth Parliament has under section</w:t>
      </w:r>
      <w:r w:rsidR="00115025">
        <w:t> </w:t>
      </w:r>
      <w:r w:rsidRPr="00115025">
        <w:t>122 of the Constitution to make laws for the government of a Territory; and</w:t>
      </w:r>
    </w:p>
    <w:p w:rsidR="00F55820" w:rsidRPr="00115025" w:rsidRDefault="00F55820" w:rsidP="00F55820">
      <w:pPr>
        <w:pStyle w:val="paragraph"/>
      </w:pPr>
      <w:r w:rsidRPr="00115025">
        <w:tab/>
        <w:t>(e)</w:t>
      </w:r>
      <w:r w:rsidRPr="00115025">
        <w:tab/>
        <w:t>the other legislative powers that the Commonwealth Parliament has under the Constitution (other than paragraph</w:t>
      </w:r>
      <w:r w:rsidR="00115025">
        <w:t> </w:t>
      </w:r>
      <w:r w:rsidRPr="00115025">
        <w:t>51(xx), 51(xix) or 51(i) or section</w:t>
      </w:r>
      <w:r w:rsidR="00115025">
        <w:t> </w:t>
      </w:r>
      <w:r w:rsidRPr="00115025">
        <w:t>122).</w:t>
      </w:r>
    </w:p>
    <w:p w:rsidR="00F55820" w:rsidRPr="00115025" w:rsidRDefault="00F55820" w:rsidP="00F55820">
      <w:pPr>
        <w:pStyle w:val="notetext"/>
      </w:pPr>
      <w:r w:rsidRPr="00115025">
        <w:t>Note:</w:t>
      </w:r>
      <w:r w:rsidRPr="00115025">
        <w:tab/>
        <w:t>This Act only applies to certain organisations in a non</w:t>
      </w:r>
      <w:r w:rsidR="00115025">
        <w:noBreakHyphen/>
      </w:r>
      <w:r w:rsidRPr="00115025">
        <w:t>referring State, see subsection</w:t>
      </w:r>
      <w:r w:rsidR="00115025">
        <w:t> </w:t>
      </w:r>
      <w:r w:rsidRPr="00115025">
        <w:t>8(4).</w:t>
      </w:r>
    </w:p>
    <w:p w:rsidR="00F55820" w:rsidRPr="00115025" w:rsidRDefault="00F55820" w:rsidP="00F55820">
      <w:pPr>
        <w:pStyle w:val="SubsectionHead"/>
      </w:pPr>
      <w:r w:rsidRPr="00115025">
        <w:t>Application outside Australia</w:t>
      </w:r>
    </w:p>
    <w:p w:rsidR="00F55820" w:rsidRPr="00115025" w:rsidRDefault="00F55820" w:rsidP="00F55820">
      <w:pPr>
        <w:pStyle w:val="subsection"/>
      </w:pPr>
      <w:r w:rsidRPr="00115025">
        <w:tab/>
        <w:t>(4)</w:t>
      </w:r>
      <w:r w:rsidRPr="00115025">
        <w:tab/>
        <w:t>The operation of this Act and the Transitional Act outside Australia is based on:</w:t>
      </w:r>
    </w:p>
    <w:p w:rsidR="00F55820" w:rsidRPr="00115025" w:rsidRDefault="00F55820" w:rsidP="00F55820">
      <w:pPr>
        <w:pStyle w:val="paragraph"/>
      </w:pPr>
      <w:r w:rsidRPr="00115025">
        <w:tab/>
        <w:t>(a)</w:t>
      </w:r>
      <w:r w:rsidRPr="00115025">
        <w:tab/>
        <w:t>the legislative power the Commonwealth Parliament has under paragraph</w:t>
      </w:r>
      <w:r w:rsidR="00115025">
        <w:t> </w:t>
      </w:r>
      <w:r w:rsidRPr="00115025">
        <w:t>51(xxix) of the Constitution; and</w:t>
      </w:r>
    </w:p>
    <w:p w:rsidR="00F55820" w:rsidRPr="00115025" w:rsidRDefault="00F55820" w:rsidP="00F55820">
      <w:pPr>
        <w:pStyle w:val="paragraph"/>
      </w:pPr>
      <w:r w:rsidRPr="00115025">
        <w:tab/>
        <w:t>(b)</w:t>
      </w:r>
      <w:r w:rsidRPr="00115025">
        <w:tab/>
        <w:t>the legislative powers that the Commonwealth Parliament has under section</w:t>
      </w:r>
      <w:r w:rsidR="00115025">
        <w:t> </w:t>
      </w:r>
      <w:r w:rsidRPr="00115025">
        <w:t>122 of the Constitution to make laws for the government of a Territory; and</w:t>
      </w:r>
    </w:p>
    <w:p w:rsidR="00F55820" w:rsidRPr="00115025" w:rsidRDefault="00F55820" w:rsidP="00F55820">
      <w:pPr>
        <w:pStyle w:val="paragraph"/>
      </w:pPr>
      <w:r w:rsidRPr="00115025">
        <w:tab/>
        <w:t>(c)</w:t>
      </w:r>
      <w:r w:rsidRPr="00115025">
        <w:tab/>
        <w:t>the other legislative powers that the Commonwealth Parliament has under the Constitution.</w:t>
      </w:r>
    </w:p>
    <w:p w:rsidR="00F55820" w:rsidRPr="00115025" w:rsidRDefault="00F55820" w:rsidP="00F55820">
      <w:pPr>
        <w:pStyle w:val="notetext"/>
      </w:pPr>
      <w:r w:rsidRPr="00115025">
        <w:t>Note:</w:t>
      </w:r>
      <w:r w:rsidRPr="00115025">
        <w:tab/>
        <w:t>See also section</w:t>
      </w:r>
      <w:r w:rsidR="00115025">
        <w:t> </w:t>
      </w:r>
      <w:r w:rsidRPr="00115025">
        <w:t>15.</w:t>
      </w:r>
    </w:p>
    <w:p w:rsidR="00F55820" w:rsidRPr="00115025" w:rsidRDefault="00F55820" w:rsidP="00C0215A">
      <w:pPr>
        <w:pStyle w:val="ActHead5"/>
      </w:pPr>
      <w:bookmarkStart w:id="10" w:name="_Toc47954996"/>
      <w:r w:rsidRPr="00A53571">
        <w:rPr>
          <w:rStyle w:val="CharSectno"/>
        </w:rPr>
        <w:t>5</w:t>
      </w:r>
      <w:r w:rsidRPr="00115025">
        <w:t xml:space="preserve">  Meaning of </w:t>
      </w:r>
      <w:r w:rsidRPr="00115025">
        <w:rPr>
          <w:i/>
        </w:rPr>
        <w:t>referring State</w:t>
      </w:r>
      <w:bookmarkEnd w:id="10"/>
    </w:p>
    <w:p w:rsidR="00F55820" w:rsidRPr="00115025" w:rsidRDefault="00F55820" w:rsidP="00C0215A">
      <w:pPr>
        <w:pStyle w:val="SubsectionHead"/>
      </w:pPr>
      <w:r w:rsidRPr="00115025">
        <w:t xml:space="preserve">Meaning of </w:t>
      </w:r>
      <w:r w:rsidRPr="00115025">
        <w:rPr>
          <w:b/>
        </w:rPr>
        <w:t>referring State</w:t>
      </w:r>
    </w:p>
    <w:p w:rsidR="00F55820" w:rsidRPr="00115025" w:rsidRDefault="00F55820" w:rsidP="00C0215A">
      <w:pPr>
        <w:pStyle w:val="subsection"/>
        <w:keepNext/>
      </w:pPr>
      <w:r w:rsidRPr="00115025">
        <w:tab/>
        <w:t>(1)</w:t>
      </w:r>
      <w:r w:rsidRPr="00115025">
        <w:tab/>
        <w:t xml:space="preserve">A State is a </w:t>
      </w:r>
      <w:r w:rsidRPr="00115025">
        <w:rPr>
          <w:b/>
          <w:i/>
        </w:rPr>
        <w:t>referring State</w:t>
      </w:r>
      <w:r w:rsidRPr="00115025">
        <w:t xml:space="preserve"> if, for the purposes of paragraph</w:t>
      </w:r>
      <w:r w:rsidR="00115025">
        <w:t> </w:t>
      </w:r>
      <w:r w:rsidRPr="00115025">
        <w:t>51(xxxvii) of the Constitution, the Parliament of the State:</w:t>
      </w:r>
    </w:p>
    <w:p w:rsidR="00F55820" w:rsidRPr="00115025" w:rsidRDefault="00F55820" w:rsidP="00F55820">
      <w:pPr>
        <w:pStyle w:val="paragraph"/>
      </w:pPr>
      <w:r w:rsidRPr="00115025">
        <w:tab/>
        <w:t>(a)</w:t>
      </w:r>
      <w:r w:rsidRPr="00115025">
        <w:tab/>
        <w:t xml:space="preserve">has referred the matters covered by </w:t>
      </w:r>
      <w:r w:rsidR="00115025">
        <w:t>subsections (</w:t>
      </w:r>
      <w:r w:rsidRPr="00115025">
        <w:t>3) and (5) to the Commonwealth Parliament; or</w:t>
      </w:r>
    </w:p>
    <w:p w:rsidR="00F55820" w:rsidRPr="00115025" w:rsidRDefault="00F55820" w:rsidP="00F55820">
      <w:pPr>
        <w:pStyle w:val="paragraph"/>
      </w:pPr>
      <w:r w:rsidRPr="00115025">
        <w:tab/>
        <w:t>(b)</w:t>
      </w:r>
      <w:r w:rsidRPr="00115025">
        <w:tab/>
        <w:t>has:</w:t>
      </w:r>
    </w:p>
    <w:p w:rsidR="00F55820" w:rsidRPr="00115025" w:rsidRDefault="00F55820" w:rsidP="00F55820">
      <w:pPr>
        <w:pStyle w:val="paragraphsub"/>
      </w:pPr>
      <w:r w:rsidRPr="00115025">
        <w:tab/>
        <w:t>(i)</w:t>
      </w:r>
      <w:r w:rsidRPr="00115025">
        <w:tab/>
        <w:t>adopted the relevant version of this Act and the relevant version of the Transitional Act; and</w:t>
      </w:r>
    </w:p>
    <w:p w:rsidR="00F55820" w:rsidRPr="00115025" w:rsidRDefault="00F55820" w:rsidP="00F55820">
      <w:pPr>
        <w:pStyle w:val="paragraphsub"/>
      </w:pPr>
      <w:r w:rsidRPr="00115025">
        <w:tab/>
        <w:t>(ii)</w:t>
      </w:r>
      <w:r w:rsidRPr="00115025">
        <w:tab/>
        <w:t xml:space="preserve">referred the matter covered by </w:t>
      </w:r>
      <w:r w:rsidR="00115025">
        <w:t>subsection (</w:t>
      </w:r>
      <w:r w:rsidRPr="00115025">
        <w:t>5) to the Commonwealth Parliament.</w:t>
      </w:r>
    </w:p>
    <w:p w:rsidR="00F55820" w:rsidRPr="00115025" w:rsidRDefault="00F55820" w:rsidP="00F55820">
      <w:pPr>
        <w:pStyle w:val="subsection"/>
      </w:pPr>
      <w:r w:rsidRPr="00115025">
        <w:tab/>
        <w:t>(2)</w:t>
      </w:r>
      <w:r w:rsidRPr="00115025">
        <w:tab/>
        <w:t xml:space="preserve">A State is a </w:t>
      </w:r>
      <w:r w:rsidRPr="00115025">
        <w:rPr>
          <w:b/>
          <w:i/>
        </w:rPr>
        <w:t>referring State</w:t>
      </w:r>
      <w:r w:rsidRPr="00115025">
        <w:t xml:space="preserve"> even if the State’s referral law provides that:</w:t>
      </w:r>
    </w:p>
    <w:p w:rsidR="00F55820" w:rsidRPr="00115025" w:rsidRDefault="00F55820" w:rsidP="00F55820">
      <w:pPr>
        <w:pStyle w:val="paragraph"/>
      </w:pPr>
      <w:r w:rsidRPr="00115025">
        <w:tab/>
        <w:t>(a)</w:t>
      </w:r>
      <w:r w:rsidRPr="00115025">
        <w:tab/>
        <w:t xml:space="preserve">the reference to the Commonwealth Parliament of a matter covered by </w:t>
      </w:r>
      <w:r w:rsidR="00115025">
        <w:t>subsection (</w:t>
      </w:r>
      <w:r w:rsidRPr="00115025">
        <w:t>3) or (5) is to terminate in particular circumstances; or</w:t>
      </w:r>
    </w:p>
    <w:p w:rsidR="00F55820" w:rsidRPr="00115025" w:rsidRDefault="00F55820" w:rsidP="00F55820">
      <w:pPr>
        <w:pStyle w:val="paragraph"/>
      </w:pPr>
      <w:r w:rsidRPr="00115025">
        <w:tab/>
        <w:t>(b)</w:t>
      </w:r>
      <w:r w:rsidRPr="00115025">
        <w:tab/>
        <w:t>the adoption of the relevant version of this Act or the relevant version of the Transitional Act is to terminate in particular circumstances; or</w:t>
      </w:r>
    </w:p>
    <w:p w:rsidR="00F55820" w:rsidRPr="00115025" w:rsidRDefault="00F55820" w:rsidP="00F55820">
      <w:pPr>
        <w:pStyle w:val="paragraph"/>
      </w:pPr>
      <w:r w:rsidRPr="00115025">
        <w:tab/>
        <w:t>(c)</w:t>
      </w:r>
      <w:r w:rsidRPr="00115025">
        <w:tab/>
        <w:t xml:space="preserve">the reference to the Commonwealth Parliament of a matter covered by </w:t>
      </w:r>
      <w:r w:rsidR="00115025">
        <w:t>subsection (</w:t>
      </w:r>
      <w:r w:rsidRPr="00115025">
        <w:t>3) or (5) has effect only:</w:t>
      </w:r>
    </w:p>
    <w:p w:rsidR="00F55820" w:rsidRPr="00115025" w:rsidRDefault="00F55820" w:rsidP="00F55820">
      <w:pPr>
        <w:pStyle w:val="paragraphsub"/>
      </w:pPr>
      <w:r w:rsidRPr="00115025">
        <w:tab/>
        <w:t>(i)</w:t>
      </w:r>
      <w:r w:rsidRPr="00115025">
        <w:tab/>
        <w:t>if and to the extent that the matter is not included in the legislative powers of the Commonwealth Parliament (otherwise than by a reference under section</w:t>
      </w:r>
      <w:r w:rsidR="00115025">
        <w:t> </w:t>
      </w:r>
      <w:r w:rsidRPr="00115025">
        <w:t>51(xxxvii) of the Constitution); or</w:t>
      </w:r>
    </w:p>
    <w:p w:rsidR="00F55820" w:rsidRPr="00115025" w:rsidRDefault="00F55820" w:rsidP="00F55820">
      <w:pPr>
        <w:pStyle w:val="paragraphsub"/>
      </w:pPr>
      <w:r w:rsidRPr="00115025">
        <w:tab/>
        <w:t>(ii)</w:t>
      </w:r>
      <w:r w:rsidRPr="00115025">
        <w:tab/>
        <w:t>if and to the extent that the matter is included in the legislative powers of the Parliament of the State.</w:t>
      </w:r>
    </w:p>
    <w:p w:rsidR="00F55820" w:rsidRPr="00115025" w:rsidRDefault="00F55820" w:rsidP="00F55820">
      <w:pPr>
        <w:pStyle w:val="SubsectionHead"/>
      </w:pPr>
      <w:r w:rsidRPr="00115025">
        <w:t>Reference covering the relevant versions of this Act and the Transitional Act</w:t>
      </w:r>
    </w:p>
    <w:p w:rsidR="00F55820" w:rsidRPr="00115025" w:rsidRDefault="00F55820" w:rsidP="00F55820">
      <w:pPr>
        <w:pStyle w:val="subsection"/>
      </w:pPr>
      <w:r w:rsidRPr="00115025">
        <w:tab/>
        <w:t>(3)</w:t>
      </w:r>
      <w:r w:rsidRPr="00115025">
        <w:tab/>
        <w:t>This subsection covers the matters to which the referred provisions relate, to the extent of the making of laws with respect to those matters by including the referred provisions in the relevant version of this Act and the relevant version of the Transitional Act.</w:t>
      </w:r>
    </w:p>
    <w:p w:rsidR="00F55820" w:rsidRPr="00115025" w:rsidRDefault="00F55820" w:rsidP="00F55820">
      <w:pPr>
        <w:pStyle w:val="subsection"/>
      </w:pPr>
      <w:r w:rsidRPr="00115025">
        <w:tab/>
        <w:t>(4)</w:t>
      </w:r>
      <w:r w:rsidRPr="00115025">
        <w:tab/>
        <w:t>A State stops being a referring State if:</w:t>
      </w:r>
    </w:p>
    <w:p w:rsidR="00F55820" w:rsidRPr="00115025" w:rsidRDefault="00F55820" w:rsidP="00F55820">
      <w:pPr>
        <w:pStyle w:val="paragraph"/>
      </w:pPr>
      <w:r w:rsidRPr="00115025">
        <w:tab/>
        <w:t>(a)</w:t>
      </w:r>
      <w:r w:rsidRPr="00115025">
        <w:tab/>
        <w:t xml:space="preserve">in the case where the Parliament of the State has referred to the Commonwealth Parliament the matters covered by </w:t>
      </w:r>
      <w:r w:rsidR="00115025">
        <w:t>subsection (</w:t>
      </w:r>
      <w:r w:rsidRPr="00115025">
        <w:t>3)—that reference terminates; or</w:t>
      </w:r>
    </w:p>
    <w:p w:rsidR="00F55820" w:rsidRPr="00115025" w:rsidRDefault="00F55820" w:rsidP="00F55820">
      <w:pPr>
        <w:pStyle w:val="paragraph"/>
      </w:pPr>
      <w:r w:rsidRPr="00115025">
        <w:tab/>
        <w:t>(b)</w:t>
      </w:r>
      <w:r w:rsidRPr="00115025">
        <w:tab/>
        <w:t>in the case where the Parliament of the State has adopted the relevant version of this Act and the relevant version of the Transitional Act—the adoption terminates.</w:t>
      </w:r>
    </w:p>
    <w:p w:rsidR="00F55820" w:rsidRPr="00115025" w:rsidRDefault="00F55820" w:rsidP="00F55820">
      <w:pPr>
        <w:pStyle w:val="SubsectionHead"/>
      </w:pPr>
      <w:r w:rsidRPr="00115025">
        <w:t>Amendment references</w:t>
      </w:r>
    </w:p>
    <w:p w:rsidR="00F55820" w:rsidRPr="00115025" w:rsidRDefault="00F55820" w:rsidP="00F55820">
      <w:pPr>
        <w:pStyle w:val="subsection"/>
      </w:pPr>
      <w:r w:rsidRPr="00115025">
        <w:tab/>
        <w:t>(5)</w:t>
      </w:r>
      <w:r w:rsidRPr="00115025">
        <w:tab/>
        <w:t>This subsection covers the referred VET matters</w:t>
      </w:r>
      <w:r w:rsidRPr="00115025">
        <w:rPr>
          <w:i/>
        </w:rPr>
        <w:t xml:space="preserve"> </w:t>
      </w:r>
      <w:r w:rsidRPr="00115025">
        <w:t>to the extent of the making of laws with respect to those matters by making express amendments of this Act or the Transitional Act.</w:t>
      </w:r>
    </w:p>
    <w:p w:rsidR="00F55820" w:rsidRPr="00115025" w:rsidRDefault="00F55820" w:rsidP="00F55820">
      <w:pPr>
        <w:pStyle w:val="subsection"/>
      </w:pPr>
      <w:r w:rsidRPr="00115025">
        <w:tab/>
        <w:t>(6)</w:t>
      </w:r>
      <w:r w:rsidRPr="00115025">
        <w:tab/>
        <w:t>A State stops being a referring State if:</w:t>
      </w:r>
    </w:p>
    <w:p w:rsidR="00F55820" w:rsidRPr="00115025" w:rsidRDefault="00F55820" w:rsidP="00F55820">
      <w:pPr>
        <w:pStyle w:val="paragraph"/>
      </w:pPr>
      <w:r w:rsidRPr="00115025">
        <w:tab/>
        <w:t>(a)</w:t>
      </w:r>
      <w:r w:rsidRPr="00115025">
        <w:tab/>
        <w:t>the State’s amendment reference terminates; and</w:t>
      </w:r>
    </w:p>
    <w:p w:rsidR="00F55820" w:rsidRPr="00115025" w:rsidRDefault="00F55820" w:rsidP="00F55820">
      <w:pPr>
        <w:pStyle w:val="paragraph"/>
      </w:pPr>
      <w:r w:rsidRPr="00115025">
        <w:tab/>
        <w:t>(b)</w:t>
      </w:r>
      <w:r w:rsidRPr="00115025">
        <w:tab/>
      </w:r>
      <w:r w:rsidR="00115025">
        <w:t>subsection (</w:t>
      </w:r>
      <w:r w:rsidRPr="00115025">
        <w:t>7) does not apply to the termination.</w:t>
      </w:r>
    </w:p>
    <w:p w:rsidR="00F55820" w:rsidRPr="00115025" w:rsidRDefault="00F55820" w:rsidP="00F55820">
      <w:pPr>
        <w:pStyle w:val="subsection"/>
      </w:pPr>
      <w:r w:rsidRPr="00115025">
        <w:tab/>
        <w:t>(7)</w:t>
      </w:r>
      <w:r w:rsidRPr="00115025">
        <w:tab/>
        <w:t>A State does not cease to be a referring State because of the termination of its amendment reference if:</w:t>
      </w:r>
    </w:p>
    <w:p w:rsidR="00F55820" w:rsidRPr="00115025" w:rsidRDefault="00F55820" w:rsidP="00F55820">
      <w:pPr>
        <w:pStyle w:val="paragraph"/>
      </w:pPr>
      <w:r w:rsidRPr="00115025">
        <w:tab/>
        <w:t>(a)</w:t>
      </w:r>
      <w:r w:rsidRPr="00115025">
        <w:tab/>
        <w:t>the termination is effected by the Governor of that State fixing a day by Proclamation as the day the reference terminates; and</w:t>
      </w:r>
    </w:p>
    <w:p w:rsidR="00F55820" w:rsidRPr="00115025" w:rsidRDefault="00F55820" w:rsidP="00F55820">
      <w:pPr>
        <w:pStyle w:val="paragraph"/>
      </w:pPr>
      <w:r w:rsidRPr="00115025">
        <w:tab/>
        <w:t>(b)</w:t>
      </w:r>
      <w:r w:rsidRPr="00115025">
        <w:tab/>
        <w:t>the day fixed is no earlier than the first day after the end of the period of 6 months beginning on the day the Proclamation is published; and</w:t>
      </w:r>
    </w:p>
    <w:p w:rsidR="00F55820" w:rsidRPr="00115025" w:rsidRDefault="00F55820" w:rsidP="00F55820">
      <w:pPr>
        <w:pStyle w:val="paragraph"/>
      </w:pPr>
      <w:r w:rsidRPr="00115025">
        <w:tab/>
        <w:t>(c)</w:t>
      </w:r>
      <w:r w:rsidRPr="00115025">
        <w:tab/>
        <w:t>that State’s amendment reference, and the amendment reference of every other State, terminates on the same day.</w:t>
      </w:r>
    </w:p>
    <w:p w:rsidR="00F55820" w:rsidRPr="00115025" w:rsidRDefault="00F55820" w:rsidP="00F55820">
      <w:pPr>
        <w:pStyle w:val="SubsectionHead"/>
      </w:pPr>
      <w:r w:rsidRPr="00115025">
        <w:t>Definitions</w:t>
      </w:r>
    </w:p>
    <w:p w:rsidR="00F55820" w:rsidRPr="00115025" w:rsidRDefault="00F55820" w:rsidP="00F55820">
      <w:pPr>
        <w:pStyle w:val="subsection"/>
      </w:pPr>
      <w:r w:rsidRPr="00115025">
        <w:tab/>
        <w:t>(8)</w:t>
      </w:r>
      <w:r w:rsidRPr="00115025">
        <w:tab/>
        <w:t>In this section:</w:t>
      </w:r>
    </w:p>
    <w:p w:rsidR="00F55820" w:rsidRPr="00115025" w:rsidRDefault="00F55820" w:rsidP="00F55820">
      <w:pPr>
        <w:pStyle w:val="Definition"/>
      </w:pPr>
      <w:r w:rsidRPr="00115025">
        <w:rPr>
          <w:b/>
          <w:i/>
        </w:rPr>
        <w:t>amendment reference</w:t>
      </w:r>
      <w:r w:rsidRPr="00115025">
        <w:t xml:space="preserve">, of a State, means the reference by the Parliament of the State to the Parliament of the Commonwealth of the matter covered by </w:t>
      </w:r>
      <w:r w:rsidR="00115025">
        <w:t>subsection (</w:t>
      </w:r>
      <w:r w:rsidRPr="00115025">
        <w:t>5).</w:t>
      </w:r>
    </w:p>
    <w:p w:rsidR="00F55820" w:rsidRPr="00115025" w:rsidRDefault="00F55820" w:rsidP="00F55820">
      <w:pPr>
        <w:pStyle w:val="Definition"/>
      </w:pPr>
      <w:r w:rsidRPr="00115025">
        <w:rPr>
          <w:b/>
          <w:i/>
        </w:rPr>
        <w:t>express amendment</w:t>
      </w:r>
      <w:r w:rsidRPr="00115025">
        <w:t xml:space="preserve"> of this Act or the Transitional Act means the direct amendment of the text of this Act or the Transitional Act (whether by the insertion, omission, repeal, substitution or relocation of words or matter) by another Commonwealth Act or by an instrument under a Commonwealth Act, but does not include the enactment by a Commonwealth Act of a provision that has, or will have, substantive effect otherwise than as part of the text of this Act or the Transitional Act.</w:t>
      </w:r>
    </w:p>
    <w:p w:rsidR="00F55820" w:rsidRPr="00115025" w:rsidRDefault="00F55820" w:rsidP="00F55820">
      <w:pPr>
        <w:pStyle w:val="Definition"/>
      </w:pPr>
      <w:r w:rsidRPr="00115025">
        <w:rPr>
          <w:b/>
          <w:i/>
        </w:rPr>
        <w:t>referral law</w:t>
      </w:r>
      <w:r w:rsidRPr="00115025">
        <w:t xml:space="preserve">, of a State, means the Act of the State that refers the matter covered by </w:t>
      </w:r>
      <w:r w:rsidR="00115025">
        <w:t>subsection (</w:t>
      </w:r>
      <w:r w:rsidRPr="00115025">
        <w:t>5) to the Commonwealth Parliament.</w:t>
      </w:r>
    </w:p>
    <w:p w:rsidR="00F55820" w:rsidRPr="00115025" w:rsidRDefault="00F55820" w:rsidP="00F55820">
      <w:pPr>
        <w:pStyle w:val="Definition"/>
      </w:pPr>
      <w:r w:rsidRPr="00115025">
        <w:rPr>
          <w:b/>
          <w:i/>
        </w:rPr>
        <w:t>referred provisions</w:t>
      </w:r>
      <w:r w:rsidRPr="00115025">
        <w:t xml:space="preserve"> means:</w:t>
      </w:r>
    </w:p>
    <w:p w:rsidR="00F55820" w:rsidRPr="00115025" w:rsidRDefault="00F55820" w:rsidP="00F55820">
      <w:pPr>
        <w:pStyle w:val="paragraph"/>
      </w:pPr>
      <w:r w:rsidRPr="00115025">
        <w:tab/>
        <w:t>(a)</w:t>
      </w:r>
      <w:r w:rsidRPr="00115025">
        <w:tab/>
        <w:t>the relevant version of this Act; and</w:t>
      </w:r>
    </w:p>
    <w:p w:rsidR="00F55820" w:rsidRPr="00115025" w:rsidRDefault="00F55820" w:rsidP="00F55820">
      <w:pPr>
        <w:pStyle w:val="paragraph"/>
      </w:pPr>
      <w:r w:rsidRPr="00115025">
        <w:tab/>
        <w:t>(b)</w:t>
      </w:r>
      <w:r w:rsidRPr="00115025">
        <w:tab/>
        <w:t>the relevant version of the Transitional Act;</w:t>
      </w:r>
    </w:p>
    <w:p w:rsidR="00F55820" w:rsidRPr="00115025" w:rsidRDefault="00F55820" w:rsidP="00F55820">
      <w:pPr>
        <w:pStyle w:val="subsection2"/>
      </w:pPr>
      <w:r w:rsidRPr="00115025">
        <w:t>to the extent to which they deal with matters that are included in the legislative powers of the Parliaments of the States.</w:t>
      </w:r>
    </w:p>
    <w:p w:rsidR="00F55820" w:rsidRPr="00115025" w:rsidRDefault="00F55820" w:rsidP="00F55820">
      <w:pPr>
        <w:pStyle w:val="Definition"/>
      </w:pPr>
      <w:r w:rsidRPr="00115025">
        <w:rPr>
          <w:b/>
          <w:i/>
        </w:rPr>
        <w:t>relevant version of the Transitional Act</w:t>
      </w:r>
      <w:r w:rsidRPr="00115025">
        <w:t xml:space="preserve"> means the Transitional Act as originally enacted.</w:t>
      </w:r>
    </w:p>
    <w:p w:rsidR="00F55820" w:rsidRPr="00115025" w:rsidRDefault="00F55820" w:rsidP="00B14914">
      <w:pPr>
        <w:pStyle w:val="Definition"/>
        <w:keepNext/>
        <w:keepLines/>
      </w:pPr>
      <w:r w:rsidRPr="00115025">
        <w:rPr>
          <w:b/>
          <w:i/>
        </w:rPr>
        <w:t>relevant version of this Act</w:t>
      </w:r>
      <w:r w:rsidRPr="00115025">
        <w:t xml:space="preserve"> means:</w:t>
      </w:r>
    </w:p>
    <w:p w:rsidR="00F55820" w:rsidRPr="00115025" w:rsidRDefault="00F55820" w:rsidP="00F55820">
      <w:pPr>
        <w:pStyle w:val="paragraph"/>
      </w:pPr>
      <w:r w:rsidRPr="00115025">
        <w:tab/>
        <w:t>(a)</w:t>
      </w:r>
      <w:r w:rsidRPr="00115025">
        <w:tab/>
        <w:t>if, at the time the State’s referral law was enacted, this Act had not been enacted—this Act as originally enacted; or</w:t>
      </w:r>
    </w:p>
    <w:p w:rsidR="00F55820" w:rsidRPr="00115025" w:rsidRDefault="00F55820" w:rsidP="00F55820">
      <w:pPr>
        <w:pStyle w:val="paragraph"/>
      </w:pPr>
      <w:r w:rsidRPr="00115025">
        <w:tab/>
        <w:t>(b)</w:t>
      </w:r>
      <w:r w:rsidRPr="00115025">
        <w:tab/>
        <w:t>otherwise—this Act as originally enacted, and as later amended by an Act that is enacted before the enactment of the State’s referral law.</w:t>
      </w:r>
    </w:p>
    <w:p w:rsidR="00F55820" w:rsidRPr="00115025" w:rsidRDefault="00F55820" w:rsidP="00F55820">
      <w:pPr>
        <w:pStyle w:val="Definition"/>
      </w:pPr>
      <w:r w:rsidRPr="00115025">
        <w:rPr>
          <w:b/>
          <w:i/>
        </w:rPr>
        <w:t>State law</w:t>
      </w:r>
      <w:r w:rsidRPr="00115025">
        <w:t xml:space="preserve"> means:</w:t>
      </w:r>
    </w:p>
    <w:p w:rsidR="00F55820" w:rsidRPr="00115025" w:rsidRDefault="00F55820" w:rsidP="00F55820">
      <w:pPr>
        <w:pStyle w:val="paragraph"/>
      </w:pPr>
      <w:r w:rsidRPr="00115025">
        <w:tab/>
        <w:t>(a)</w:t>
      </w:r>
      <w:r w:rsidRPr="00115025">
        <w:tab/>
        <w:t>any Act of the State or any instrument made under such an Act, whenever enacted or made and as in force from time to time; or</w:t>
      </w:r>
    </w:p>
    <w:p w:rsidR="00F55820" w:rsidRPr="00115025" w:rsidRDefault="00F55820" w:rsidP="00F55820">
      <w:pPr>
        <w:pStyle w:val="paragraph"/>
      </w:pPr>
      <w:r w:rsidRPr="00115025">
        <w:tab/>
        <w:t>(b)</w:t>
      </w:r>
      <w:r w:rsidRPr="00115025">
        <w:tab/>
        <w:t>the general law, being the principles and rules of common law and equity to the extent that they have effect in the State from time to time.</w:t>
      </w:r>
    </w:p>
    <w:p w:rsidR="00F55820" w:rsidRPr="00115025" w:rsidRDefault="00F55820" w:rsidP="00C0215A">
      <w:pPr>
        <w:pStyle w:val="ActHead5"/>
      </w:pPr>
      <w:bookmarkStart w:id="11" w:name="_Toc47954997"/>
      <w:r w:rsidRPr="00A53571">
        <w:rPr>
          <w:rStyle w:val="CharSectno"/>
        </w:rPr>
        <w:t>6</w:t>
      </w:r>
      <w:r w:rsidRPr="00115025">
        <w:t xml:space="preserve">  Meaning of </w:t>
      </w:r>
      <w:r w:rsidRPr="00115025">
        <w:rPr>
          <w:i/>
        </w:rPr>
        <w:t>referred VET matters</w:t>
      </w:r>
      <w:bookmarkEnd w:id="11"/>
    </w:p>
    <w:p w:rsidR="00F55820" w:rsidRPr="00115025" w:rsidRDefault="00F55820" w:rsidP="00C0215A">
      <w:pPr>
        <w:pStyle w:val="subsection"/>
        <w:keepNext/>
      </w:pPr>
      <w:r w:rsidRPr="00115025">
        <w:tab/>
        <w:t>(1)</w:t>
      </w:r>
      <w:r w:rsidRPr="00115025">
        <w:tab/>
        <w:t xml:space="preserve">In this Act, </w:t>
      </w:r>
      <w:r w:rsidRPr="00115025">
        <w:rPr>
          <w:b/>
          <w:i/>
        </w:rPr>
        <w:t>referred VET matters</w:t>
      </w:r>
      <w:r w:rsidRPr="00115025">
        <w:t xml:space="preserve"> means:</w:t>
      </w:r>
    </w:p>
    <w:p w:rsidR="00F55820" w:rsidRPr="00115025" w:rsidRDefault="00F55820" w:rsidP="00F55820">
      <w:pPr>
        <w:pStyle w:val="paragraph"/>
      </w:pPr>
      <w:r w:rsidRPr="00115025">
        <w:tab/>
        <w:t>(a)</w:t>
      </w:r>
      <w:r w:rsidRPr="00115025">
        <w:tab/>
        <w:t>the registration and regulation of vocational education and training organisations; and</w:t>
      </w:r>
    </w:p>
    <w:p w:rsidR="00F55820" w:rsidRPr="00115025" w:rsidRDefault="00F55820" w:rsidP="00F55820">
      <w:pPr>
        <w:pStyle w:val="paragraph"/>
      </w:pPr>
      <w:r w:rsidRPr="00115025">
        <w:tab/>
        <w:t>(b)</w:t>
      </w:r>
      <w:r w:rsidRPr="00115025">
        <w:tab/>
        <w:t>the accreditation or other recognition of vocational education and training courses or programs; and</w:t>
      </w:r>
    </w:p>
    <w:p w:rsidR="00F55820" w:rsidRPr="00115025" w:rsidRDefault="00F55820" w:rsidP="00F55820">
      <w:pPr>
        <w:pStyle w:val="paragraph"/>
      </w:pPr>
      <w:r w:rsidRPr="00115025">
        <w:tab/>
        <w:t>(c)</w:t>
      </w:r>
      <w:r w:rsidRPr="00115025">
        <w:tab/>
        <w:t>the issue and cancellation of vocational education and training qualifications or statements of attainment; and</w:t>
      </w:r>
    </w:p>
    <w:p w:rsidR="00F55820" w:rsidRPr="00115025" w:rsidRDefault="00F55820" w:rsidP="00F55820">
      <w:pPr>
        <w:pStyle w:val="paragraph"/>
        <w:rPr>
          <w:rFonts w:ascii="TimesNewRomanPSMT" w:hAnsi="TimesNewRomanPSMT" w:cs="TimesNewRomanPSMT"/>
          <w:szCs w:val="22"/>
        </w:rPr>
      </w:pPr>
      <w:r w:rsidRPr="00115025">
        <w:rPr>
          <w:rFonts w:ascii="TimesNewRomanPSMT" w:hAnsi="TimesNewRomanPSMT" w:cs="TimesNewRomanPSMT"/>
          <w:szCs w:val="22"/>
        </w:rPr>
        <w:tab/>
        <w:t>(d)</w:t>
      </w:r>
      <w:r w:rsidRPr="00115025">
        <w:rPr>
          <w:rFonts w:ascii="TimesNewRomanPSMT" w:hAnsi="TimesNewRomanPSMT" w:cs="TimesNewRomanPSMT"/>
          <w:szCs w:val="22"/>
        </w:rPr>
        <w:tab/>
        <w:t>the standards to be complied with by a vocational education and training regulator; and</w:t>
      </w:r>
    </w:p>
    <w:p w:rsidR="00F55820" w:rsidRPr="00115025" w:rsidRDefault="00F55820" w:rsidP="00F55820">
      <w:pPr>
        <w:pStyle w:val="paragraph"/>
        <w:rPr>
          <w:rFonts w:ascii="TimesNewRomanPSMT" w:hAnsi="TimesNewRomanPSMT" w:cs="TimesNewRomanPSMT"/>
          <w:szCs w:val="22"/>
        </w:rPr>
      </w:pPr>
      <w:r w:rsidRPr="00115025">
        <w:tab/>
        <w:t>(e)</w:t>
      </w:r>
      <w:r w:rsidRPr="00115025">
        <w:tab/>
        <w:t xml:space="preserve">the collection, publication, provision and sharing of information about </w:t>
      </w:r>
      <w:r w:rsidRPr="00115025">
        <w:rPr>
          <w:rFonts w:ascii="TimesNewRomanPSMT" w:hAnsi="TimesNewRomanPSMT" w:cs="TimesNewRomanPSMT"/>
          <w:szCs w:val="22"/>
        </w:rPr>
        <w:t>vocational education and training; and</w:t>
      </w:r>
    </w:p>
    <w:p w:rsidR="00F55820" w:rsidRPr="00115025" w:rsidRDefault="00F55820" w:rsidP="00F55820">
      <w:pPr>
        <w:pStyle w:val="paragraph"/>
      </w:pPr>
      <w:r w:rsidRPr="00115025">
        <w:tab/>
        <w:t>(f)</w:t>
      </w:r>
      <w:r w:rsidRPr="00115025">
        <w:tab/>
        <w:t>the investigative powers, sanctions and enforcement in relation to any of the above.</w:t>
      </w:r>
    </w:p>
    <w:p w:rsidR="00F55820" w:rsidRPr="00115025" w:rsidRDefault="00F55820" w:rsidP="00F55820">
      <w:pPr>
        <w:pStyle w:val="subsection"/>
        <w:rPr>
          <w:rFonts w:ascii="TimesNewRomanPSMT" w:hAnsi="TimesNewRomanPSMT" w:cs="TimesNewRomanPSMT"/>
          <w:szCs w:val="22"/>
        </w:rPr>
      </w:pPr>
      <w:r w:rsidRPr="00115025">
        <w:tab/>
        <w:t>(2)</w:t>
      </w:r>
      <w:r w:rsidRPr="00115025">
        <w:tab/>
        <w:t xml:space="preserve">However, </w:t>
      </w:r>
      <w:r w:rsidRPr="00115025">
        <w:rPr>
          <w:b/>
          <w:i/>
        </w:rPr>
        <w:t>referred VET matters</w:t>
      </w:r>
      <w:r w:rsidRPr="00115025">
        <w:t xml:space="preserve"> does not include the matter of </w:t>
      </w:r>
      <w:r w:rsidRPr="00115025">
        <w:rPr>
          <w:rFonts w:ascii="TimesNewRomanPSMT" w:hAnsi="TimesNewRomanPSMT" w:cs="TimesNewRomanPSMT"/>
          <w:szCs w:val="22"/>
        </w:rPr>
        <w:t>making a law that excludes or limits the operation of a law of a referring State or a Territory to the extent that the law of the referring State or Territory makes provision with respect to:</w:t>
      </w:r>
    </w:p>
    <w:p w:rsidR="00F55820" w:rsidRPr="00115025" w:rsidRDefault="00F55820" w:rsidP="00F55820">
      <w:pPr>
        <w:pStyle w:val="paragraph"/>
      </w:pPr>
      <w:r w:rsidRPr="00115025">
        <w:tab/>
        <w:t>(a)</w:t>
      </w:r>
      <w:r w:rsidRPr="00115025">
        <w:tab/>
        <w:t>primary or secondary education (including the education of children subject to compulsory school education); or</w:t>
      </w:r>
    </w:p>
    <w:p w:rsidR="00F55820" w:rsidRPr="00115025" w:rsidRDefault="00F55820" w:rsidP="00F55820">
      <w:pPr>
        <w:pStyle w:val="paragraph"/>
      </w:pPr>
      <w:r w:rsidRPr="00115025">
        <w:tab/>
        <w:t>(b)</w:t>
      </w:r>
      <w:r w:rsidRPr="00115025">
        <w:tab/>
        <w:t>tertiary education that is recognised as higher education and not vocational education and training; or</w:t>
      </w:r>
    </w:p>
    <w:p w:rsidR="00F55820" w:rsidRPr="00115025" w:rsidRDefault="00F55820" w:rsidP="00F55820">
      <w:pPr>
        <w:pStyle w:val="paragraph"/>
      </w:pPr>
      <w:r w:rsidRPr="00115025">
        <w:tab/>
        <w:t>(c)</w:t>
      </w:r>
      <w:r w:rsidRPr="00115025">
        <w:tab/>
        <w:t>the rights and obligations of persons providing or undertaking apprenticeships or traineeships; or</w:t>
      </w:r>
    </w:p>
    <w:p w:rsidR="00F55820" w:rsidRPr="00115025" w:rsidRDefault="00F55820" w:rsidP="00F55820">
      <w:pPr>
        <w:pStyle w:val="paragraph"/>
      </w:pPr>
      <w:r w:rsidRPr="00115025">
        <w:tab/>
        <w:t>(d)</w:t>
      </w:r>
      <w:r w:rsidRPr="00115025">
        <w:tab/>
        <w:t>the qualifications or other requirements to undertake or carry out any business, occupation or other work (other than that of a vocational education and training organisation); or</w:t>
      </w:r>
    </w:p>
    <w:p w:rsidR="00F55820" w:rsidRPr="00115025" w:rsidRDefault="00F55820" w:rsidP="00F55820">
      <w:pPr>
        <w:pStyle w:val="paragraph"/>
      </w:pPr>
      <w:r w:rsidRPr="00115025">
        <w:tab/>
        <w:t>(e)</w:t>
      </w:r>
      <w:r w:rsidRPr="00115025">
        <w:tab/>
        <w:t>the funding by referring States or Territories of vocational education and training; or</w:t>
      </w:r>
    </w:p>
    <w:p w:rsidR="00F55820" w:rsidRPr="00115025" w:rsidRDefault="00F55820" w:rsidP="00F55820">
      <w:pPr>
        <w:pStyle w:val="paragraph"/>
      </w:pPr>
      <w:r w:rsidRPr="00115025">
        <w:tab/>
        <w:t>(f)</w:t>
      </w:r>
      <w:r w:rsidRPr="00115025">
        <w:tab/>
        <w:t>the establishment or management of any agency of the State or Territory that provides vocational education and training.</w:t>
      </w:r>
    </w:p>
    <w:p w:rsidR="00F55820" w:rsidRPr="00115025" w:rsidRDefault="00F55820" w:rsidP="00F55820">
      <w:pPr>
        <w:pStyle w:val="ActHead5"/>
      </w:pPr>
      <w:bookmarkStart w:id="12" w:name="_Toc47954998"/>
      <w:r w:rsidRPr="00A53571">
        <w:rPr>
          <w:rStyle w:val="CharSectno"/>
        </w:rPr>
        <w:t>7</w:t>
      </w:r>
      <w:r w:rsidRPr="00115025">
        <w:t xml:space="preserve">  Meaning of </w:t>
      </w:r>
      <w:r w:rsidRPr="00115025">
        <w:rPr>
          <w:i/>
        </w:rPr>
        <w:t>non</w:t>
      </w:r>
      <w:r w:rsidR="00115025">
        <w:rPr>
          <w:i/>
        </w:rPr>
        <w:noBreakHyphen/>
      </w:r>
      <w:r w:rsidRPr="00115025">
        <w:rPr>
          <w:i/>
        </w:rPr>
        <w:t>referring State</w:t>
      </w:r>
      <w:bookmarkEnd w:id="12"/>
    </w:p>
    <w:p w:rsidR="00F55820" w:rsidRPr="00115025" w:rsidRDefault="00F55820" w:rsidP="00F55820">
      <w:pPr>
        <w:pStyle w:val="subsection"/>
      </w:pPr>
      <w:r w:rsidRPr="00115025">
        <w:tab/>
        <w:t>(1)</w:t>
      </w:r>
      <w:r w:rsidRPr="00115025">
        <w:tab/>
        <w:t xml:space="preserve">A State is a </w:t>
      </w:r>
      <w:r w:rsidRPr="00115025">
        <w:rPr>
          <w:b/>
          <w:i/>
        </w:rPr>
        <w:t>non</w:t>
      </w:r>
      <w:r w:rsidR="00115025">
        <w:rPr>
          <w:b/>
          <w:i/>
        </w:rPr>
        <w:noBreakHyphen/>
      </w:r>
      <w:r w:rsidRPr="00115025">
        <w:rPr>
          <w:b/>
          <w:i/>
        </w:rPr>
        <w:t>referring State</w:t>
      </w:r>
      <w:r w:rsidRPr="00115025">
        <w:t xml:space="preserve"> if the State is not a referring State.</w:t>
      </w:r>
    </w:p>
    <w:p w:rsidR="00F55820" w:rsidRPr="00115025" w:rsidRDefault="00F55820" w:rsidP="00F55820">
      <w:pPr>
        <w:pStyle w:val="notetext"/>
      </w:pPr>
      <w:r w:rsidRPr="00115025">
        <w:t>Note:</w:t>
      </w:r>
      <w:r w:rsidRPr="00115025">
        <w:tab/>
        <w:t xml:space="preserve">For the meaning of </w:t>
      </w:r>
      <w:r w:rsidRPr="00115025">
        <w:rPr>
          <w:b/>
          <w:i/>
        </w:rPr>
        <w:t>referring State</w:t>
      </w:r>
      <w:r w:rsidRPr="00115025">
        <w:t>, see section</w:t>
      </w:r>
      <w:r w:rsidR="00115025">
        <w:t> </w:t>
      </w:r>
      <w:r w:rsidRPr="00115025">
        <w:t>5.</w:t>
      </w:r>
    </w:p>
    <w:p w:rsidR="00F55820" w:rsidRPr="00115025" w:rsidRDefault="00F55820" w:rsidP="00F55820">
      <w:pPr>
        <w:pStyle w:val="subsection"/>
      </w:pPr>
      <w:r w:rsidRPr="00115025">
        <w:tab/>
        <w:t>(2)</w:t>
      </w:r>
      <w:r w:rsidRPr="00115025">
        <w:tab/>
        <w:t xml:space="preserve">A State is taken not to be a </w:t>
      </w:r>
      <w:r w:rsidRPr="00115025">
        <w:rPr>
          <w:b/>
          <w:i/>
        </w:rPr>
        <w:t>non</w:t>
      </w:r>
      <w:r w:rsidR="00115025">
        <w:rPr>
          <w:b/>
          <w:i/>
        </w:rPr>
        <w:noBreakHyphen/>
      </w:r>
      <w:r w:rsidRPr="00115025">
        <w:rPr>
          <w:b/>
          <w:i/>
        </w:rPr>
        <w:t>referring State</w:t>
      </w:r>
      <w:r w:rsidRPr="00115025">
        <w:t xml:space="preserve"> for the period mentioned in </w:t>
      </w:r>
      <w:r w:rsidR="00115025">
        <w:t>subsection (</w:t>
      </w:r>
      <w:r w:rsidRPr="00115025">
        <w:t>4) if the Minister determines, by legislative instrument, that the State is covered by this subsection.</w:t>
      </w:r>
    </w:p>
    <w:p w:rsidR="00F55820" w:rsidRPr="00115025" w:rsidRDefault="00F55820" w:rsidP="00F55820">
      <w:pPr>
        <w:pStyle w:val="subsection"/>
      </w:pPr>
      <w:r w:rsidRPr="00115025">
        <w:tab/>
        <w:t>(3)</w:t>
      </w:r>
      <w:r w:rsidRPr="00115025">
        <w:tab/>
        <w:t xml:space="preserve">The Minister may make a determination under </w:t>
      </w:r>
      <w:r w:rsidR="00115025">
        <w:t>subsection (</w:t>
      </w:r>
      <w:r w:rsidRPr="00115025">
        <w:t>2) in relation to a State if:</w:t>
      </w:r>
    </w:p>
    <w:p w:rsidR="00F55820" w:rsidRPr="00115025" w:rsidRDefault="00F55820" w:rsidP="00F55820">
      <w:pPr>
        <w:pStyle w:val="paragraph"/>
      </w:pPr>
      <w:r w:rsidRPr="00115025">
        <w:tab/>
        <w:t>(a)</w:t>
      </w:r>
      <w:r w:rsidRPr="00115025">
        <w:tab/>
        <w:t>before the day this section commences, he or she has obtained the written agreement of the relevant Education Minister for the State; and</w:t>
      </w:r>
    </w:p>
    <w:p w:rsidR="00F55820" w:rsidRPr="00115025" w:rsidRDefault="00F55820" w:rsidP="00F55820">
      <w:pPr>
        <w:pStyle w:val="paragraph"/>
      </w:pPr>
      <w:r w:rsidRPr="00115025">
        <w:tab/>
        <w:t>(b)</w:t>
      </w:r>
      <w:r w:rsidRPr="00115025">
        <w:tab/>
        <w:t>the written agreement requires, for the purposes of paragraph</w:t>
      </w:r>
      <w:r w:rsidR="00115025">
        <w:t> </w:t>
      </w:r>
      <w:r w:rsidRPr="00115025">
        <w:t>51(xxxvii) of the Constitution, the relevant Education Minister for the State to introduce legislation into the Parliament of the State that:</w:t>
      </w:r>
    </w:p>
    <w:p w:rsidR="00F55820" w:rsidRPr="00115025" w:rsidRDefault="00F55820" w:rsidP="00F55820">
      <w:pPr>
        <w:pStyle w:val="paragraphsub"/>
      </w:pPr>
      <w:r w:rsidRPr="00115025">
        <w:tab/>
        <w:t>(i)</w:t>
      </w:r>
      <w:r w:rsidRPr="00115025">
        <w:tab/>
        <w:t>adopts the relevant version of this Act and the relevant version of the Transitional Act; and</w:t>
      </w:r>
    </w:p>
    <w:p w:rsidR="00F55820" w:rsidRPr="00115025" w:rsidRDefault="00F55820" w:rsidP="00F55820">
      <w:pPr>
        <w:pStyle w:val="paragraphsub"/>
      </w:pPr>
      <w:r w:rsidRPr="00115025">
        <w:tab/>
        <w:t>(ii)</w:t>
      </w:r>
      <w:r w:rsidRPr="00115025">
        <w:tab/>
        <w:t>refers the matter covered by subsection</w:t>
      </w:r>
      <w:r w:rsidR="00115025">
        <w:t> </w:t>
      </w:r>
      <w:r w:rsidRPr="00115025">
        <w:t>5(5) to the Commonwealth Parliament.</w:t>
      </w:r>
    </w:p>
    <w:p w:rsidR="00B33678" w:rsidRPr="00115025" w:rsidRDefault="00B33678" w:rsidP="00B33678">
      <w:pPr>
        <w:pStyle w:val="notetext"/>
      </w:pPr>
      <w:r w:rsidRPr="00115025">
        <w:t>Note:</w:t>
      </w:r>
      <w:r w:rsidRPr="00115025">
        <w:tab/>
        <w:t>Section</w:t>
      </w:r>
      <w:r w:rsidR="00115025">
        <w:t> </w:t>
      </w:r>
      <w:r w:rsidRPr="00115025">
        <w:t xml:space="preserve">42 (disallowance) of the </w:t>
      </w:r>
      <w:r w:rsidRPr="00115025">
        <w:rPr>
          <w:i/>
        </w:rPr>
        <w:t>Legislation Act 2003</w:t>
      </w:r>
      <w:r w:rsidRPr="00115025">
        <w:t xml:space="preserve"> does not apply to a determination (see regulations made for the purposes of paragraph</w:t>
      </w:r>
      <w:r w:rsidR="00115025">
        <w:t> </w:t>
      </w:r>
      <w:r w:rsidRPr="00115025">
        <w:t>44(2)(b) of that Act).</w:t>
      </w:r>
    </w:p>
    <w:p w:rsidR="00F55820" w:rsidRPr="00115025" w:rsidRDefault="00F55820" w:rsidP="00F55820">
      <w:pPr>
        <w:pStyle w:val="subsection"/>
      </w:pPr>
      <w:r w:rsidRPr="00115025">
        <w:tab/>
        <w:t>(4)</w:t>
      </w:r>
      <w:r w:rsidRPr="00115025">
        <w:tab/>
        <w:t xml:space="preserve">The period referred to in </w:t>
      </w:r>
      <w:r w:rsidR="00115025">
        <w:t>subsection (</w:t>
      </w:r>
      <w:r w:rsidRPr="00115025">
        <w:t>2) in relation to a State is the period beginning on the day this section commences and ending on the earlier of:</w:t>
      </w:r>
    </w:p>
    <w:p w:rsidR="00F55820" w:rsidRPr="00115025" w:rsidRDefault="00F55820" w:rsidP="00F55820">
      <w:pPr>
        <w:pStyle w:val="paragraph"/>
      </w:pPr>
      <w:r w:rsidRPr="00115025">
        <w:tab/>
        <w:t>(a)</w:t>
      </w:r>
      <w:r w:rsidRPr="00115025">
        <w:tab/>
        <w:t>the day that the legislation passed by the Parliament of the State:</w:t>
      </w:r>
    </w:p>
    <w:p w:rsidR="00F55820" w:rsidRPr="00115025" w:rsidRDefault="00F55820" w:rsidP="00F55820">
      <w:pPr>
        <w:pStyle w:val="paragraphsub"/>
      </w:pPr>
      <w:r w:rsidRPr="00115025">
        <w:tab/>
        <w:t>(i)</w:t>
      </w:r>
      <w:r w:rsidRPr="00115025">
        <w:tab/>
        <w:t>adopting the relevant version of this Act and the relevant version of the Transitional Act; and</w:t>
      </w:r>
    </w:p>
    <w:p w:rsidR="00F55820" w:rsidRPr="00115025" w:rsidRDefault="00F55820" w:rsidP="00F55820">
      <w:pPr>
        <w:pStyle w:val="paragraphsub"/>
      </w:pPr>
      <w:r w:rsidRPr="00115025">
        <w:tab/>
        <w:t>(ii)</w:t>
      </w:r>
      <w:r w:rsidRPr="00115025">
        <w:tab/>
        <w:t>referring the matter covered by subsection</w:t>
      </w:r>
      <w:r w:rsidR="00115025">
        <w:t> </w:t>
      </w:r>
      <w:r w:rsidRPr="00115025">
        <w:t>5(5) of this Act to the Commonwealth Parliament;</w:t>
      </w:r>
    </w:p>
    <w:p w:rsidR="00F55820" w:rsidRPr="00115025" w:rsidRDefault="00F55820" w:rsidP="00F55820">
      <w:pPr>
        <w:pStyle w:val="paragraph"/>
      </w:pPr>
      <w:r w:rsidRPr="00115025">
        <w:tab/>
      </w:r>
      <w:r w:rsidRPr="00115025">
        <w:tab/>
        <w:t>comes into force; and</w:t>
      </w:r>
    </w:p>
    <w:p w:rsidR="00F55820" w:rsidRPr="00115025" w:rsidRDefault="00F55820" w:rsidP="00F55820">
      <w:pPr>
        <w:pStyle w:val="paragraph"/>
      </w:pPr>
      <w:r w:rsidRPr="00115025">
        <w:tab/>
        <w:t>(b)</w:t>
      </w:r>
      <w:r w:rsidRPr="00115025">
        <w:tab/>
        <w:t>the last day of the 12 month period beginning on the day this section commences.</w:t>
      </w:r>
    </w:p>
    <w:p w:rsidR="00F55820" w:rsidRPr="00115025" w:rsidRDefault="00F55820" w:rsidP="00F55820">
      <w:pPr>
        <w:pStyle w:val="ActHead5"/>
      </w:pPr>
      <w:bookmarkStart w:id="13" w:name="_Toc47954999"/>
      <w:r w:rsidRPr="00A53571">
        <w:rPr>
          <w:rStyle w:val="CharSectno"/>
        </w:rPr>
        <w:t>8</w:t>
      </w:r>
      <w:r w:rsidRPr="00115025">
        <w:t xml:space="preserve">  When application of this Act takes effect</w:t>
      </w:r>
      <w:bookmarkEnd w:id="13"/>
    </w:p>
    <w:p w:rsidR="00F55820" w:rsidRPr="00115025" w:rsidRDefault="00F55820" w:rsidP="00F55820">
      <w:pPr>
        <w:pStyle w:val="SubsectionHead"/>
      </w:pPr>
      <w:r w:rsidRPr="00115025">
        <w:t>Referring States</w:t>
      </w:r>
    </w:p>
    <w:p w:rsidR="00F55820" w:rsidRPr="00115025" w:rsidRDefault="00F55820" w:rsidP="00F55820">
      <w:pPr>
        <w:pStyle w:val="subsection"/>
      </w:pPr>
      <w:r w:rsidRPr="00115025">
        <w:tab/>
        <w:t>(1)</w:t>
      </w:r>
      <w:r w:rsidRPr="00115025">
        <w:tab/>
        <w:t>This Act applies in a referring State covered by paragraph</w:t>
      </w:r>
      <w:r w:rsidR="00115025">
        <w:t> </w:t>
      </w:r>
      <w:r w:rsidRPr="00115025">
        <w:t>5(1)(a) on and after the later of the following:</w:t>
      </w:r>
    </w:p>
    <w:p w:rsidR="00F55820" w:rsidRPr="00115025" w:rsidRDefault="00F55820" w:rsidP="00F55820">
      <w:pPr>
        <w:pStyle w:val="paragraph"/>
      </w:pPr>
      <w:r w:rsidRPr="00115025">
        <w:tab/>
        <w:t>(a)</w:t>
      </w:r>
      <w:r w:rsidRPr="00115025">
        <w:tab/>
        <w:t>the day that the legislation passed by the Parliament of the State referring the matters covered by subsections</w:t>
      </w:r>
      <w:r w:rsidR="00115025">
        <w:t> </w:t>
      </w:r>
      <w:r w:rsidRPr="00115025">
        <w:t>5(3) and (5) to the Commonwealth Parliament receives the Royal Assent;</w:t>
      </w:r>
    </w:p>
    <w:p w:rsidR="00F55820" w:rsidRPr="00115025" w:rsidRDefault="00F55820" w:rsidP="00F55820">
      <w:pPr>
        <w:pStyle w:val="paragraph"/>
      </w:pPr>
      <w:r w:rsidRPr="00115025">
        <w:tab/>
        <w:t>(b)</w:t>
      </w:r>
      <w:r w:rsidRPr="00115025">
        <w:tab/>
        <w:t>the day this section commences.</w:t>
      </w:r>
    </w:p>
    <w:p w:rsidR="00F55820" w:rsidRPr="00115025" w:rsidRDefault="00F55820" w:rsidP="00F55820">
      <w:pPr>
        <w:pStyle w:val="subsection"/>
      </w:pPr>
      <w:r w:rsidRPr="00115025">
        <w:tab/>
        <w:t>(2)</w:t>
      </w:r>
      <w:r w:rsidRPr="00115025">
        <w:tab/>
        <w:t>This Act applies in a referring State covered by paragraph</w:t>
      </w:r>
      <w:r w:rsidR="00115025">
        <w:t> </w:t>
      </w:r>
      <w:r w:rsidRPr="00115025">
        <w:t>5(1)(b) on and after the day that legislation passed by the Parliament of the State:</w:t>
      </w:r>
    </w:p>
    <w:p w:rsidR="00F55820" w:rsidRPr="00115025" w:rsidRDefault="00F55820" w:rsidP="00F55820">
      <w:pPr>
        <w:pStyle w:val="paragraph"/>
      </w:pPr>
      <w:r w:rsidRPr="00115025">
        <w:tab/>
        <w:t>(a)</w:t>
      </w:r>
      <w:r w:rsidRPr="00115025">
        <w:tab/>
        <w:t>adopting the relevant version of this Act and the relevant version of the Transitional Act; and</w:t>
      </w:r>
    </w:p>
    <w:p w:rsidR="00F55820" w:rsidRPr="00115025" w:rsidRDefault="00F55820" w:rsidP="00F55820">
      <w:pPr>
        <w:pStyle w:val="paragraph"/>
      </w:pPr>
      <w:r w:rsidRPr="00115025">
        <w:tab/>
        <w:t>(b)</w:t>
      </w:r>
      <w:r w:rsidRPr="00115025">
        <w:tab/>
        <w:t>referring the matter covered by subsection</w:t>
      </w:r>
      <w:r w:rsidR="00115025">
        <w:t> </w:t>
      </w:r>
      <w:r w:rsidRPr="00115025">
        <w:t>5(5) to the Commonwealth Parliament;</w:t>
      </w:r>
    </w:p>
    <w:p w:rsidR="00F55820" w:rsidRPr="00115025" w:rsidRDefault="00F55820" w:rsidP="00F55820">
      <w:pPr>
        <w:pStyle w:val="subsection2"/>
      </w:pPr>
      <w:r w:rsidRPr="00115025">
        <w:t>comes into force.</w:t>
      </w:r>
    </w:p>
    <w:p w:rsidR="00F55820" w:rsidRPr="00115025" w:rsidRDefault="00F55820" w:rsidP="00F55820">
      <w:pPr>
        <w:pStyle w:val="SubsectionHead"/>
      </w:pPr>
      <w:r w:rsidRPr="00115025">
        <w:t>Territories</w:t>
      </w:r>
    </w:p>
    <w:p w:rsidR="00F55820" w:rsidRPr="00115025" w:rsidRDefault="00F55820" w:rsidP="00F55820">
      <w:pPr>
        <w:pStyle w:val="subsection"/>
      </w:pPr>
      <w:r w:rsidRPr="00115025">
        <w:tab/>
        <w:t>(3)</w:t>
      </w:r>
      <w:r w:rsidRPr="00115025">
        <w:tab/>
        <w:t>This Act applies in a Territory on and after the day this section commences.</w:t>
      </w:r>
    </w:p>
    <w:p w:rsidR="00F55820" w:rsidRPr="00115025" w:rsidRDefault="00F55820" w:rsidP="00F55820">
      <w:pPr>
        <w:pStyle w:val="SubsectionHead"/>
      </w:pPr>
      <w:r w:rsidRPr="00115025">
        <w:t>Non</w:t>
      </w:r>
      <w:r w:rsidR="00115025">
        <w:noBreakHyphen/>
      </w:r>
      <w:r w:rsidRPr="00115025">
        <w:t>referring States</w:t>
      </w:r>
    </w:p>
    <w:p w:rsidR="00F55820" w:rsidRPr="00115025" w:rsidRDefault="00F55820" w:rsidP="00F55820">
      <w:pPr>
        <w:pStyle w:val="subsection"/>
      </w:pPr>
      <w:r w:rsidRPr="00115025">
        <w:tab/>
        <w:t>(4)</w:t>
      </w:r>
      <w:r w:rsidRPr="00115025">
        <w:tab/>
        <w:t>This Act applies in relation to a training organisation that operates in a non</w:t>
      </w:r>
      <w:r w:rsidR="00115025">
        <w:noBreakHyphen/>
      </w:r>
      <w:r w:rsidRPr="00115025">
        <w:t>referring State on and after the day this section commences if:</w:t>
      </w:r>
    </w:p>
    <w:p w:rsidR="00F55820" w:rsidRPr="00115025" w:rsidRDefault="00F55820" w:rsidP="00F55820">
      <w:pPr>
        <w:pStyle w:val="paragraph"/>
      </w:pPr>
      <w:r w:rsidRPr="00115025">
        <w:tab/>
        <w:t>(a)</w:t>
      </w:r>
      <w:r w:rsidRPr="00115025">
        <w:tab/>
        <w:t>the organisation is a registered provider (other than a secondary school); or</w:t>
      </w:r>
    </w:p>
    <w:p w:rsidR="00F55820" w:rsidRPr="00115025" w:rsidRDefault="00F55820" w:rsidP="00F55820">
      <w:pPr>
        <w:pStyle w:val="paragraph"/>
      </w:pPr>
      <w:r w:rsidRPr="00115025">
        <w:tab/>
        <w:t>(b)</w:t>
      </w:r>
      <w:r w:rsidRPr="00115025">
        <w:tab/>
        <w:t>the organisation provides all or part of a VET course in the non</w:t>
      </w:r>
      <w:r w:rsidR="00115025">
        <w:noBreakHyphen/>
      </w:r>
      <w:r w:rsidRPr="00115025">
        <w:t>referring State and a referring State or a Territory; or</w:t>
      </w:r>
    </w:p>
    <w:p w:rsidR="00F55820" w:rsidRPr="00115025" w:rsidRDefault="00F55820" w:rsidP="00F55820">
      <w:pPr>
        <w:pStyle w:val="paragraph"/>
      </w:pPr>
      <w:r w:rsidRPr="00115025">
        <w:tab/>
        <w:t>(c)</w:t>
      </w:r>
      <w:r w:rsidRPr="00115025">
        <w:tab/>
        <w:t>the organisation provides all or part of a VET course in the non</w:t>
      </w:r>
      <w:r w:rsidR="00115025">
        <w:noBreakHyphen/>
      </w:r>
      <w:r w:rsidRPr="00115025">
        <w:t>referring State and offers all or part of a VET course in a referring State or a Territory to be provided in the referring State or Territory.</w:t>
      </w:r>
    </w:p>
    <w:p w:rsidR="00F55820" w:rsidRPr="00115025" w:rsidRDefault="00F55820" w:rsidP="00F55820">
      <w:pPr>
        <w:pStyle w:val="notetext"/>
      </w:pPr>
      <w:r w:rsidRPr="00115025">
        <w:t>Note:</w:t>
      </w:r>
      <w:r w:rsidRPr="00115025">
        <w:tab/>
      </w:r>
      <w:r w:rsidR="00115025">
        <w:t>Paragraph (</w:t>
      </w:r>
      <w:r w:rsidRPr="00115025">
        <w:t>a)—</w:t>
      </w:r>
      <w:r w:rsidRPr="00115025">
        <w:rPr>
          <w:b/>
          <w:i/>
        </w:rPr>
        <w:t>registered provider</w:t>
      </w:r>
      <w:r w:rsidRPr="00115025">
        <w:t xml:space="preserve"> is defined, see section</w:t>
      </w:r>
      <w:r w:rsidR="00115025">
        <w:t> </w:t>
      </w:r>
      <w:r w:rsidRPr="00115025">
        <w:t>3.</w:t>
      </w:r>
    </w:p>
    <w:p w:rsidR="00F55820" w:rsidRPr="00115025" w:rsidRDefault="00F55820" w:rsidP="00F55820">
      <w:pPr>
        <w:pStyle w:val="subsection"/>
      </w:pPr>
      <w:r w:rsidRPr="00115025">
        <w:tab/>
        <w:t>(5)</w:t>
      </w:r>
      <w:r w:rsidRPr="00115025">
        <w:tab/>
        <w:t xml:space="preserve">In addition to its effect apart from this subsection, </w:t>
      </w:r>
      <w:r w:rsidR="00115025">
        <w:t>subsection (</w:t>
      </w:r>
      <w:r w:rsidRPr="00115025">
        <w:t>4) also has the effect it would have if each reference to an organisation were, by express provision, confined to a trading corporation.</w:t>
      </w:r>
    </w:p>
    <w:p w:rsidR="003E1E33" w:rsidRPr="00115025" w:rsidRDefault="003E1E33" w:rsidP="003E1E33">
      <w:pPr>
        <w:pStyle w:val="subsection"/>
      </w:pPr>
      <w:r w:rsidRPr="00115025">
        <w:tab/>
        <w:t>(6)</w:t>
      </w:r>
      <w:r w:rsidRPr="00115025">
        <w:tab/>
        <w:t>In addition to its effect apart from this subsection, this Act also has the effect it would have if each reference to a person in Subdivisions B and C of Division</w:t>
      </w:r>
      <w:r w:rsidR="00115025">
        <w:t> </w:t>
      </w:r>
      <w:r w:rsidRPr="00115025">
        <w:t>1 of Part</w:t>
      </w:r>
      <w:r w:rsidR="00115025">
        <w:t> </w:t>
      </w:r>
      <w:r w:rsidRPr="00115025">
        <w:t>6, other than section</w:t>
      </w:r>
      <w:r w:rsidR="00115025">
        <w:t> </w:t>
      </w:r>
      <w:r w:rsidRPr="00115025">
        <w:t>131, were, by express provision, confined to a trading corporation.</w:t>
      </w:r>
    </w:p>
    <w:p w:rsidR="004B35DC" w:rsidRPr="00115025" w:rsidRDefault="004B35DC" w:rsidP="004B35DC">
      <w:pPr>
        <w:pStyle w:val="ActHead5"/>
      </w:pPr>
      <w:bookmarkStart w:id="14" w:name="_Toc47955000"/>
      <w:r w:rsidRPr="00A53571">
        <w:rPr>
          <w:rStyle w:val="CharSectno"/>
        </w:rPr>
        <w:t>9</w:t>
      </w:r>
      <w:r w:rsidRPr="00115025">
        <w:t xml:space="preserve">  Immunity from State and Territory laws</w:t>
      </w:r>
      <w:bookmarkEnd w:id="14"/>
    </w:p>
    <w:p w:rsidR="004B35DC" w:rsidRPr="00115025" w:rsidRDefault="004B35DC" w:rsidP="004B35DC">
      <w:pPr>
        <w:pStyle w:val="SubsectionHead"/>
      </w:pPr>
      <w:r w:rsidRPr="00115025">
        <w:t>Organisation immune from certain State and Territory laws</w:t>
      </w:r>
    </w:p>
    <w:p w:rsidR="004B35DC" w:rsidRPr="00115025" w:rsidRDefault="004B35DC" w:rsidP="004B35DC">
      <w:pPr>
        <w:pStyle w:val="subsection"/>
      </w:pPr>
      <w:r w:rsidRPr="00115025">
        <w:tab/>
        <w:t>(1)</w:t>
      </w:r>
      <w:r w:rsidRPr="00115025">
        <w:tab/>
        <w:t>An NVR registered training organisation operating in a State or Territory is not subject to a law of the State or Territory relating to:</w:t>
      </w:r>
    </w:p>
    <w:p w:rsidR="004B35DC" w:rsidRPr="00115025" w:rsidRDefault="004B35DC" w:rsidP="004B35DC">
      <w:pPr>
        <w:pStyle w:val="paragraph"/>
      </w:pPr>
      <w:r w:rsidRPr="00115025">
        <w:tab/>
        <w:t>(a)</w:t>
      </w:r>
      <w:r w:rsidRPr="00115025">
        <w:tab/>
        <w:t>the registration and regulation of vocational education and training organisations; or</w:t>
      </w:r>
    </w:p>
    <w:p w:rsidR="004B35DC" w:rsidRPr="00115025" w:rsidRDefault="004B35DC" w:rsidP="004B35DC">
      <w:pPr>
        <w:pStyle w:val="paragraph"/>
      </w:pPr>
      <w:r w:rsidRPr="00115025">
        <w:tab/>
        <w:t>(b)</w:t>
      </w:r>
      <w:r w:rsidRPr="00115025">
        <w:tab/>
        <w:t>the accreditation or other recognition of vocational education and training courses or programs; or</w:t>
      </w:r>
    </w:p>
    <w:p w:rsidR="004B35DC" w:rsidRPr="00115025" w:rsidRDefault="004B35DC" w:rsidP="004B35DC">
      <w:pPr>
        <w:pStyle w:val="paragraph"/>
      </w:pPr>
      <w:r w:rsidRPr="00115025">
        <w:tab/>
        <w:t>(c)</w:t>
      </w:r>
      <w:r w:rsidRPr="00115025">
        <w:tab/>
        <w:t>the issue and cancellation of vocational education and training qualifications or statements of attainment; or</w:t>
      </w:r>
    </w:p>
    <w:p w:rsidR="004B35DC" w:rsidRPr="00115025" w:rsidRDefault="004B35DC" w:rsidP="004B35DC">
      <w:pPr>
        <w:pStyle w:val="paragraph"/>
        <w:rPr>
          <w:rFonts w:ascii="TimesNewRomanPSMT" w:hAnsi="TimesNewRomanPSMT" w:cs="TimesNewRomanPSMT"/>
          <w:szCs w:val="22"/>
        </w:rPr>
      </w:pPr>
      <w:r w:rsidRPr="00115025">
        <w:tab/>
        <w:t>(d)</w:t>
      </w:r>
      <w:r w:rsidRPr="00115025">
        <w:tab/>
        <w:t xml:space="preserve">the collection, publication, provision and sharing of information about </w:t>
      </w:r>
      <w:r w:rsidRPr="00115025">
        <w:rPr>
          <w:rFonts w:ascii="TimesNewRomanPSMT" w:hAnsi="TimesNewRomanPSMT" w:cs="TimesNewRomanPSMT"/>
          <w:szCs w:val="22"/>
        </w:rPr>
        <w:t>vocational education and training; or</w:t>
      </w:r>
    </w:p>
    <w:p w:rsidR="004B35DC" w:rsidRPr="00115025" w:rsidRDefault="004B35DC" w:rsidP="004B35DC">
      <w:pPr>
        <w:pStyle w:val="paragraph"/>
      </w:pPr>
      <w:r w:rsidRPr="00115025">
        <w:tab/>
        <w:t>(e)</w:t>
      </w:r>
      <w:r w:rsidRPr="00115025">
        <w:tab/>
        <w:t>investigative powers, sanctions and enforcement in relation to any of the above.</w:t>
      </w:r>
    </w:p>
    <w:p w:rsidR="004B35DC" w:rsidRPr="00115025" w:rsidRDefault="004B35DC" w:rsidP="004B35DC">
      <w:pPr>
        <w:pStyle w:val="subsection2"/>
      </w:pPr>
      <w:r w:rsidRPr="00115025">
        <w:t xml:space="preserve">This subsection has effect subject to </w:t>
      </w:r>
      <w:r w:rsidR="00115025">
        <w:t>subsections (</w:t>
      </w:r>
      <w:r w:rsidRPr="00115025">
        <w:t>2) and (3).</w:t>
      </w:r>
    </w:p>
    <w:p w:rsidR="004B35DC" w:rsidRPr="00115025" w:rsidRDefault="004B35DC" w:rsidP="004B35DC">
      <w:pPr>
        <w:pStyle w:val="SubsectionHead"/>
      </w:pPr>
      <w:r w:rsidRPr="00115025">
        <w:t>Extent organisation remains subject to those laws</w:t>
      </w:r>
    </w:p>
    <w:p w:rsidR="004B35DC" w:rsidRPr="00115025" w:rsidRDefault="004B35DC" w:rsidP="004B35DC">
      <w:pPr>
        <w:pStyle w:val="subsection"/>
      </w:pPr>
      <w:r w:rsidRPr="00115025">
        <w:tab/>
        <w:t>(2)</w:t>
      </w:r>
      <w:r w:rsidRPr="00115025">
        <w:tab/>
        <w:t>The organisation is subject to that law of the State or Territory to the extent to which that law relates to:</w:t>
      </w:r>
    </w:p>
    <w:p w:rsidR="004B35DC" w:rsidRPr="00115025" w:rsidRDefault="004B35DC" w:rsidP="004B35DC">
      <w:pPr>
        <w:pStyle w:val="paragraph"/>
      </w:pPr>
      <w:r w:rsidRPr="00115025">
        <w:tab/>
        <w:t>(a)</w:t>
      </w:r>
      <w:r w:rsidRPr="00115025">
        <w:tab/>
        <w:t>primary or secondary education (including the education of children subject to compulsory school education); or</w:t>
      </w:r>
    </w:p>
    <w:p w:rsidR="004B35DC" w:rsidRPr="00115025" w:rsidRDefault="004B35DC" w:rsidP="004B35DC">
      <w:pPr>
        <w:pStyle w:val="paragraph"/>
      </w:pPr>
      <w:r w:rsidRPr="00115025">
        <w:tab/>
        <w:t>(b)</w:t>
      </w:r>
      <w:r w:rsidRPr="00115025">
        <w:tab/>
        <w:t>tertiary education that is recognised as higher education and not vocational education and training; or</w:t>
      </w:r>
    </w:p>
    <w:p w:rsidR="004B35DC" w:rsidRPr="00115025" w:rsidRDefault="004B35DC" w:rsidP="004B35DC">
      <w:pPr>
        <w:pStyle w:val="paragraph"/>
      </w:pPr>
      <w:r w:rsidRPr="00115025">
        <w:tab/>
        <w:t>(c)</w:t>
      </w:r>
      <w:r w:rsidRPr="00115025">
        <w:tab/>
        <w:t>the rights and obligations of persons providing or undertaking apprenticeships or traineeships; or</w:t>
      </w:r>
    </w:p>
    <w:p w:rsidR="004B35DC" w:rsidRPr="00115025" w:rsidRDefault="004B35DC" w:rsidP="004B35DC">
      <w:pPr>
        <w:pStyle w:val="paragraph"/>
      </w:pPr>
      <w:r w:rsidRPr="00115025">
        <w:tab/>
        <w:t>(d)</w:t>
      </w:r>
      <w:r w:rsidRPr="00115025">
        <w:tab/>
        <w:t>the qualifications or other requirements to undertake or carry out any business, occupation or other work (other than that of a vocational education and training organisation); or</w:t>
      </w:r>
    </w:p>
    <w:p w:rsidR="004B35DC" w:rsidRPr="00115025" w:rsidRDefault="004B35DC" w:rsidP="004B35DC">
      <w:pPr>
        <w:pStyle w:val="paragraph"/>
      </w:pPr>
      <w:r w:rsidRPr="00115025">
        <w:tab/>
        <w:t>(e)</w:t>
      </w:r>
      <w:r w:rsidRPr="00115025">
        <w:tab/>
        <w:t>the funding by the State or Territory of vocational education and training; or</w:t>
      </w:r>
    </w:p>
    <w:p w:rsidR="004B35DC" w:rsidRPr="00115025" w:rsidRDefault="004B35DC" w:rsidP="004B35DC">
      <w:pPr>
        <w:pStyle w:val="paragraph"/>
      </w:pPr>
      <w:r w:rsidRPr="00115025">
        <w:tab/>
        <w:t>(f)</w:t>
      </w:r>
      <w:r w:rsidRPr="00115025">
        <w:tab/>
        <w:t>the establishment or management of any agency of the State or Territory that provides vocational education and training.</w:t>
      </w:r>
    </w:p>
    <w:p w:rsidR="004B35DC" w:rsidRPr="00115025" w:rsidRDefault="004B35DC" w:rsidP="004B35DC">
      <w:pPr>
        <w:pStyle w:val="SubsectionHead"/>
      </w:pPr>
      <w:r w:rsidRPr="00115025">
        <w:t>Some laws outside scope of immunity</w:t>
      </w:r>
    </w:p>
    <w:p w:rsidR="004B35DC" w:rsidRPr="00115025" w:rsidRDefault="004B35DC" w:rsidP="004B35DC">
      <w:pPr>
        <w:pStyle w:val="subsection"/>
      </w:pPr>
      <w:r w:rsidRPr="00115025">
        <w:tab/>
        <w:t>(3)</w:t>
      </w:r>
      <w:r w:rsidRPr="00115025">
        <w:tab/>
        <w:t>The organisation is subject to that law of the State or Territory if:</w:t>
      </w:r>
    </w:p>
    <w:p w:rsidR="004B35DC" w:rsidRPr="00115025" w:rsidRDefault="004B35DC" w:rsidP="004B35DC">
      <w:pPr>
        <w:pStyle w:val="paragraph"/>
      </w:pPr>
      <w:r w:rsidRPr="00115025">
        <w:tab/>
        <w:t>(a)</w:t>
      </w:r>
      <w:r w:rsidRPr="00115025">
        <w:tab/>
        <w:t>that law applies whether or not a person is a training organisation; or</w:t>
      </w:r>
    </w:p>
    <w:p w:rsidR="004B35DC" w:rsidRPr="00115025" w:rsidRDefault="004B35DC" w:rsidP="004B35DC">
      <w:pPr>
        <w:pStyle w:val="paragraph"/>
      </w:pPr>
      <w:r w:rsidRPr="00115025">
        <w:tab/>
        <w:t>(b)</w:t>
      </w:r>
      <w:r w:rsidRPr="00115025">
        <w:tab/>
        <w:t>that law is specified in regulations:</w:t>
      </w:r>
    </w:p>
    <w:p w:rsidR="004B35DC" w:rsidRPr="00115025" w:rsidRDefault="004B35DC" w:rsidP="004B35DC">
      <w:pPr>
        <w:pStyle w:val="paragraphsub"/>
      </w:pPr>
      <w:r w:rsidRPr="00115025">
        <w:tab/>
        <w:t>(i)</w:t>
      </w:r>
      <w:r w:rsidRPr="00115025">
        <w:tab/>
        <w:t>made for the purposes of this paragraph; and</w:t>
      </w:r>
    </w:p>
    <w:p w:rsidR="004B35DC" w:rsidRPr="00115025" w:rsidRDefault="004B35DC" w:rsidP="004B35DC">
      <w:pPr>
        <w:pStyle w:val="paragraphsub"/>
      </w:pPr>
      <w:r w:rsidRPr="00115025">
        <w:tab/>
        <w:t>(ii)</w:t>
      </w:r>
      <w:r w:rsidRPr="00115025">
        <w:tab/>
        <w:t>as agreed by the Ministerial Council.</w:t>
      </w:r>
    </w:p>
    <w:p w:rsidR="004B35DC" w:rsidRPr="00115025" w:rsidRDefault="004B35DC" w:rsidP="004B35DC">
      <w:pPr>
        <w:pStyle w:val="notetext"/>
      </w:pPr>
      <w:r w:rsidRPr="00115025">
        <w:t>Note:</w:t>
      </w:r>
      <w:r w:rsidRPr="00115025">
        <w:tab/>
        <w:t>For how the Ministerial Council gives agreement, see section</w:t>
      </w:r>
      <w:r w:rsidR="00115025">
        <w:t> </w:t>
      </w:r>
      <w:r w:rsidRPr="00115025">
        <w:t>191.</w:t>
      </w:r>
    </w:p>
    <w:p w:rsidR="00F55820" w:rsidRPr="00115025" w:rsidRDefault="00F55820" w:rsidP="00F55820">
      <w:pPr>
        <w:pStyle w:val="ActHead5"/>
      </w:pPr>
      <w:bookmarkStart w:id="15" w:name="_Toc47955001"/>
      <w:r w:rsidRPr="00A53571">
        <w:rPr>
          <w:rStyle w:val="CharSectno"/>
        </w:rPr>
        <w:t>10</w:t>
      </w:r>
      <w:r w:rsidRPr="00115025">
        <w:t xml:space="preserve">  When this Act does not apply—exclusion by a law of a referring State or a Territory</w:t>
      </w:r>
      <w:bookmarkEnd w:id="15"/>
    </w:p>
    <w:p w:rsidR="00F55820" w:rsidRPr="00115025" w:rsidRDefault="00F55820" w:rsidP="00F55820">
      <w:pPr>
        <w:pStyle w:val="subsection"/>
      </w:pPr>
      <w:r w:rsidRPr="00115025">
        <w:tab/>
        <w:t>(1)</w:t>
      </w:r>
      <w:r w:rsidRPr="00115025">
        <w:tab/>
        <w:t>This section applies if a law of a referring State, or of a Territory, declares a matter to be an excluded matter for the purposes of this section in relation to:</w:t>
      </w:r>
    </w:p>
    <w:p w:rsidR="00F55820" w:rsidRPr="00115025" w:rsidRDefault="00F55820" w:rsidP="00F55820">
      <w:pPr>
        <w:pStyle w:val="paragraph"/>
      </w:pPr>
      <w:r w:rsidRPr="00115025">
        <w:tab/>
        <w:t>(a)</w:t>
      </w:r>
      <w:r w:rsidRPr="00115025">
        <w:tab/>
        <w:t>the whole of this Act; or</w:t>
      </w:r>
    </w:p>
    <w:p w:rsidR="00F55820" w:rsidRPr="00115025" w:rsidRDefault="00F55820" w:rsidP="00F55820">
      <w:pPr>
        <w:pStyle w:val="paragraph"/>
      </w:pPr>
      <w:r w:rsidRPr="00115025">
        <w:tab/>
        <w:t>(b)</w:t>
      </w:r>
      <w:r w:rsidRPr="00115025">
        <w:tab/>
        <w:t>a specified provision of this Act; or</w:t>
      </w:r>
    </w:p>
    <w:p w:rsidR="00F55820" w:rsidRPr="00115025" w:rsidRDefault="00F55820" w:rsidP="00F55820">
      <w:pPr>
        <w:pStyle w:val="paragraph"/>
      </w:pPr>
      <w:r w:rsidRPr="00115025">
        <w:tab/>
        <w:t>(c)</w:t>
      </w:r>
      <w:r w:rsidRPr="00115025">
        <w:tab/>
        <w:t>this Act, other than a specified provision; or</w:t>
      </w:r>
    </w:p>
    <w:p w:rsidR="00F55820" w:rsidRPr="00115025" w:rsidRDefault="00F55820" w:rsidP="00F55820">
      <w:pPr>
        <w:pStyle w:val="paragraph"/>
      </w:pPr>
      <w:r w:rsidRPr="00115025">
        <w:tab/>
        <w:t>(d)</w:t>
      </w:r>
      <w:r w:rsidRPr="00115025">
        <w:tab/>
        <w:t>this Act, otherwise than to a specified extent.</w:t>
      </w:r>
    </w:p>
    <w:p w:rsidR="00F55820" w:rsidRPr="00115025" w:rsidRDefault="00F55820" w:rsidP="00F55820">
      <w:pPr>
        <w:pStyle w:val="subsection"/>
      </w:pPr>
      <w:r w:rsidRPr="00115025">
        <w:tab/>
        <w:t>(2)</w:t>
      </w:r>
      <w:r w:rsidRPr="00115025">
        <w:tab/>
        <w:t>This Act, other than this section and Part</w:t>
      </w:r>
      <w:r w:rsidR="00115025">
        <w:t> </w:t>
      </w:r>
      <w:r w:rsidRPr="00115025">
        <w:t>2 (Registration), does not apply in relation to the excluded matter to the extent provided by the declaration.</w:t>
      </w:r>
    </w:p>
    <w:p w:rsidR="00F55820" w:rsidRPr="00115025" w:rsidRDefault="00F55820" w:rsidP="00F55820">
      <w:pPr>
        <w:pStyle w:val="subsection"/>
      </w:pPr>
      <w:r w:rsidRPr="00115025">
        <w:tab/>
        <w:t>(3)</w:t>
      </w:r>
      <w:r w:rsidRPr="00115025">
        <w:tab/>
      </w:r>
      <w:r w:rsidR="00115025">
        <w:t>Subsection (</w:t>
      </w:r>
      <w:r w:rsidRPr="00115025">
        <w:t>2) does not apply to a declaration to the extent prescribed by the regulations.</w:t>
      </w:r>
    </w:p>
    <w:p w:rsidR="00F55820" w:rsidRPr="00115025" w:rsidRDefault="00F55820" w:rsidP="00F55820">
      <w:pPr>
        <w:pStyle w:val="ActHead5"/>
      </w:pPr>
      <w:bookmarkStart w:id="16" w:name="_Toc47955002"/>
      <w:r w:rsidRPr="00A53571">
        <w:rPr>
          <w:rStyle w:val="CharSectno"/>
        </w:rPr>
        <w:t>11</w:t>
      </w:r>
      <w:r w:rsidRPr="00115025">
        <w:t xml:space="preserve">  Addressing inconsistency between Commonwealth and State and Territory laws</w:t>
      </w:r>
      <w:bookmarkEnd w:id="16"/>
    </w:p>
    <w:p w:rsidR="00F55820" w:rsidRPr="00115025" w:rsidRDefault="00F55820" w:rsidP="00F55820">
      <w:pPr>
        <w:pStyle w:val="subsection"/>
      </w:pPr>
      <w:r w:rsidRPr="00115025">
        <w:tab/>
        <w:t>(1)</w:t>
      </w:r>
      <w:r w:rsidRPr="00115025">
        <w:tab/>
        <w:t>This section has effect despite anything else in this Act or the Transitional Act.</w:t>
      </w:r>
    </w:p>
    <w:p w:rsidR="00F55820" w:rsidRPr="00115025" w:rsidRDefault="00F55820" w:rsidP="00F55820">
      <w:pPr>
        <w:pStyle w:val="subsection"/>
      </w:pPr>
      <w:r w:rsidRPr="00115025">
        <w:tab/>
        <w:t>(2)</w:t>
      </w:r>
      <w:r w:rsidRPr="00115025">
        <w:tab/>
        <w:t xml:space="preserve">This section applies to the interaction between a provision (the </w:t>
      </w:r>
      <w:r w:rsidRPr="00115025">
        <w:rPr>
          <w:b/>
          <w:i/>
        </w:rPr>
        <w:t>displacement provision</w:t>
      </w:r>
      <w:r w:rsidRPr="00115025">
        <w:t xml:space="preserve">) of a law of a referring State or a Territory and a provision (the </w:t>
      </w:r>
      <w:r w:rsidRPr="00115025">
        <w:rPr>
          <w:b/>
          <w:i/>
        </w:rPr>
        <w:t>Commonwealth provision</w:t>
      </w:r>
      <w:r w:rsidRPr="00115025">
        <w:t>) of this Act or the Transitional Act only if the displacement provision is declared by a law of the State or Territory to be a VET legislation displacement provision for the purposes of this section (either generally or specifically in relation to the Commonwealth provision).</w:t>
      </w:r>
    </w:p>
    <w:p w:rsidR="00F55820" w:rsidRPr="00115025" w:rsidRDefault="00F55820" w:rsidP="00F55820">
      <w:pPr>
        <w:pStyle w:val="subsection"/>
      </w:pPr>
      <w:r w:rsidRPr="00115025">
        <w:tab/>
        <w:t>(3)</w:t>
      </w:r>
      <w:r w:rsidRPr="00115025">
        <w:tab/>
        <w:t>The Commonwealth provision does not:</w:t>
      </w:r>
    </w:p>
    <w:p w:rsidR="00F55820" w:rsidRPr="00115025" w:rsidRDefault="00F55820" w:rsidP="00F55820">
      <w:pPr>
        <w:pStyle w:val="paragraph"/>
      </w:pPr>
      <w:r w:rsidRPr="00115025">
        <w:tab/>
        <w:t>(a)</w:t>
      </w:r>
      <w:r w:rsidRPr="00115025">
        <w:tab/>
        <w:t>prohibit the doing of an act; or</w:t>
      </w:r>
    </w:p>
    <w:p w:rsidR="00F55820" w:rsidRPr="00115025" w:rsidRDefault="00F55820" w:rsidP="00F55820">
      <w:pPr>
        <w:pStyle w:val="paragraph"/>
      </w:pPr>
      <w:r w:rsidRPr="00115025">
        <w:tab/>
        <w:t>(b)</w:t>
      </w:r>
      <w:r w:rsidRPr="00115025">
        <w:tab/>
        <w:t>impose a liability (whether civil or criminal) for doing an act;</w:t>
      </w:r>
    </w:p>
    <w:p w:rsidR="00F55820" w:rsidRPr="00115025" w:rsidRDefault="00F55820" w:rsidP="00F55820">
      <w:pPr>
        <w:pStyle w:val="subsection2"/>
      </w:pPr>
      <w:r w:rsidRPr="00115025">
        <w:t>if the displacement provision specifically permits, authorises or requires the doing of that act.</w:t>
      </w:r>
    </w:p>
    <w:p w:rsidR="00F55820" w:rsidRPr="00115025" w:rsidRDefault="00F55820" w:rsidP="00F55820">
      <w:pPr>
        <w:pStyle w:val="subsection"/>
      </w:pPr>
      <w:r w:rsidRPr="00115025">
        <w:tab/>
        <w:t>(4)</w:t>
      </w:r>
      <w:r w:rsidRPr="00115025">
        <w:tab/>
        <w:t>The Commonwealth provision does not operate in or in relation to the State or Territory to the extent necessary to ensure that no inconsistency arises between:</w:t>
      </w:r>
    </w:p>
    <w:p w:rsidR="00F55820" w:rsidRPr="00115025" w:rsidRDefault="00F55820" w:rsidP="00F55820">
      <w:pPr>
        <w:pStyle w:val="paragraph"/>
      </w:pPr>
      <w:r w:rsidRPr="00115025">
        <w:tab/>
        <w:t>(a)</w:t>
      </w:r>
      <w:r w:rsidRPr="00115025">
        <w:tab/>
        <w:t>the Commonwealth provision; and</w:t>
      </w:r>
    </w:p>
    <w:p w:rsidR="00F55820" w:rsidRPr="00115025" w:rsidRDefault="00F55820" w:rsidP="00F55820">
      <w:pPr>
        <w:pStyle w:val="paragraph"/>
      </w:pPr>
      <w:r w:rsidRPr="00115025">
        <w:tab/>
        <w:t>(b)</w:t>
      </w:r>
      <w:r w:rsidRPr="00115025">
        <w:tab/>
        <w:t>the displacement provision to the extent to which the displacement provision would, apart from this subsection, be inconsistent with the Commonwealth provision.</w:t>
      </w:r>
    </w:p>
    <w:p w:rsidR="00F55820" w:rsidRPr="00115025" w:rsidRDefault="00F55820" w:rsidP="00F55820">
      <w:pPr>
        <w:pStyle w:val="notetext"/>
      </w:pPr>
      <w:r w:rsidRPr="00115025">
        <w:t>Note:</w:t>
      </w:r>
      <w:r w:rsidRPr="00115025">
        <w:tab/>
        <w:t xml:space="preserve">The displacement provision is not covered by this subsection if </w:t>
      </w:r>
      <w:r w:rsidR="00115025">
        <w:t>subsection (</w:t>
      </w:r>
      <w:r w:rsidRPr="00115025">
        <w:t>3) applies to the displacement provision: if that subsection applies there would be no potential inconsistency to be dealt with by this subsection.</w:t>
      </w:r>
    </w:p>
    <w:p w:rsidR="00F55820" w:rsidRPr="00115025" w:rsidRDefault="00F55820" w:rsidP="00F55820">
      <w:pPr>
        <w:pStyle w:val="subsection"/>
      </w:pPr>
      <w:r w:rsidRPr="00115025">
        <w:tab/>
        <w:t>(5)</w:t>
      </w:r>
      <w:r w:rsidRPr="00115025">
        <w:tab/>
      </w:r>
      <w:r w:rsidR="00115025">
        <w:t>Subsections (</w:t>
      </w:r>
      <w:r w:rsidRPr="00115025">
        <w:t>3) and (4) do not apply in relation to the displacement provision to the extent to which the regulations provide that those subsections do not apply in relation to the displacement provision.</w:t>
      </w:r>
    </w:p>
    <w:p w:rsidR="00F55820" w:rsidRPr="00115025" w:rsidRDefault="00F55820" w:rsidP="009616E5">
      <w:pPr>
        <w:pStyle w:val="ActHead3"/>
        <w:pageBreakBefore/>
      </w:pPr>
      <w:bookmarkStart w:id="17" w:name="_Toc47955003"/>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General application of this Act and the Transitional Act</w:t>
      </w:r>
      <w:bookmarkEnd w:id="17"/>
    </w:p>
    <w:p w:rsidR="00F55820" w:rsidRPr="00115025" w:rsidRDefault="00F55820" w:rsidP="00F55820">
      <w:pPr>
        <w:pStyle w:val="ActHead5"/>
      </w:pPr>
      <w:bookmarkStart w:id="18" w:name="_Toc47955004"/>
      <w:r w:rsidRPr="00A53571">
        <w:rPr>
          <w:rStyle w:val="CharSectno"/>
        </w:rPr>
        <w:t>12</w:t>
      </w:r>
      <w:r w:rsidRPr="00115025">
        <w:t xml:space="preserve">  Acts bind the Crown</w:t>
      </w:r>
      <w:bookmarkEnd w:id="18"/>
    </w:p>
    <w:p w:rsidR="00F55820" w:rsidRPr="00115025" w:rsidRDefault="00F55820" w:rsidP="00F55820">
      <w:pPr>
        <w:pStyle w:val="subsection"/>
      </w:pPr>
      <w:r w:rsidRPr="00115025">
        <w:tab/>
        <w:t>(1)</w:t>
      </w:r>
      <w:r w:rsidRPr="00115025">
        <w:tab/>
        <w:t>This Act and the Transitional Act bind the Crown in each of its capacities.</w:t>
      </w:r>
    </w:p>
    <w:p w:rsidR="00F55820" w:rsidRPr="00115025" w:rsidRDefault="00F55820" w:rsidP="00F55820">
      <w:pPr>
        <w:pStyle w:val="subsection"/>
      </w:pPr>
      <w:r w:rsidRPr="00115025">
        <w:tab/>
        <w:t>(2)</w:t>
      </w:r>
      <w:r w:rsidRPr="00115025">
        <w:tab/>
        <w:t>This Act and the Transitional Act do not make the Crown liable to be prosecuted for an offence or to any pecuniary penalty.</w:t>
      </w:r>
    </w:p>
    <w:p w:rsidR="00F55820" w:rsidRPr="00115025" w:rsidRDefault="00F55820" w:rsidP="00F55820">
      <w:pPr>
        <w:pStyle w:val="ActHead5"/>
      </w:pPr>
      <w:bookmarkStart w:id="19" w:name="_Toc47955005"/>
      <w:r w:rsidRPr="00A53571">
        <w:rPr>
          <w:rStyle w:val="CharSectno"/>
        </w:rPr>
        <w:t>13</w:t>
      </w:r>
      <w:r w:rsidRPr="00115025">
        <w:t xml:space="preserve">  Acts not to apply so as to exceed Commonwealth power</w:t>
      </w:r>
      <w:bookmarkEnd w:id="19"/>
    </w:p>
    <w:p w:rsidR="00F55820" w:rsidRPr="00115025" w:rsidRDefault="00F55820" w:rsidP="00F55820">
      <w:pPr>
        <w:pStyle w:val="subsection"/>
      </w:pPr>
      <w:r w:rsidRPr="00115025">
        <w:tab/>
        <w:t>(1)</w:t>
      </w:r>
      <w:r w:rsidRPr="00115025">
        <w:tab/>
        <w:t>Unless the contrary intention appears, if a provision of this Act or the Transitional Act:</w:t>
      </w:r>
    </w:p>
    <w:p w:rsidR="00F55820" w:rsidRPr="00115025" w:rsidRDefault="00F55820" w:rsidP="00F55820">
      <w:pPr>
        <w:pStyle w:val="paragraph"/>
      </w:pPr>
      <w:r w:rsidRPr="00115025">
        <w:tab/>
        <w:t>(a)</w:t>
      </w:r>
      <w:r w:rsidRPr="00115025">
        <w:tab/>
        <w:t xml:space="preserve">would, apart from this section, have an application (an </w:t>
      </w:r>
      <w:r w:rsidRPr="00115025">
        <w:rPr>
          <w:b/>
          <w:i/>
        </w:rPr>
        <w:t>invalid application</w:t>
      </w:r>
      <w:r w:rsidRPr="00115025">
        <w:t>) in relation to:</w:t>
      </w:r>
    </w:p>
    <w:p w:rsidR="00F55820" w:rsidRPr="00115025" w:rsidRDefault="00F55820" w:rsidP="00F55820">
      <w:pPr>
        <w:pStyle w:val="paragraphsub"/>
      </w:pPr>
      <w:r w:rsidRPr="00115025">
        <w:tab/>
        <w:t>(i)</w:t>
      </w:r>
      <w:r w:rsidRPr="00115025">
        <w:tab/>
        <w:t>one or more particular persons, things, matters, places, circumstances or cases; or</w:t>
      </w:r>
    </w:p>
    <w:p w:rsidR="00F55820" w:rsidRPr="00115025" w:rsidRDefault="00F55820" w:rsidP="00F55820">
      <w:pPr>
        <w:pStyle w:val="paragraphsub"/>
      </w:pPr>
      <w:r w:rsidRPr="00115025">
        <w:tab/>
        <w:t>(ii)</w:t>
      </w:r>
      <w:r w:rsidRPr="00115025">
        <w:tab/>
        <w:t>one or more classes (however defined or determined) of persons, things, matters, places, circumstances or cases;</w:t>
      </w:r>
    </w:p>
    <w:p w:rsidR="00F55820" w:rsidRPr="00115025" w:rsidRDefault="00F55820" w:rsidP="00F55820">
      <w:pPr>
        <w:pStyle w:val="paragraph"/>
      </w:pPr>
      <w:r w:rsidRPr="00115025">
        <w:tab/>
      </w:r>
      <w:r w:rsidRPr="00115025">
        <w:tab/>
        <w:t>because of which the provision exceeds the Commonwealth’s legislative power; and</w:t>
      </w:r>
    </w:p>
    <w:p w:rsidR="00F55820" w:rsidRPr="00115025" w:rsidRDefault="00F55820" w:rsidP="00F55820">
      <w:pPr>
        <w:pStyle w:val="paragraph"/>
      </w:pPr>
      <w:r w:rsidRPr="00115025">
        <w:tab/>
        <w:t>(b)</w:t>
      </w:r>
      <w:r w:rsidRPr="00115025">
        <w:tab/>
        <w:t xml:space="preserve">also has at least one application (a </w:t>
      </w:r>
      <w:r w:rsidRPr="00115025">
        <w:rPr>
          <w:b/>
          <w:i/>
        </w:rPr>
        <w:t>valid application</w:t>
      </w:r>
      <w:r w:rsidRPr="00115025">
        <w:t>) in relation to:</w:t>
      </w:r>
    </w:p>
    <w:p w:rsidR="00F55820" w:rsidRPr="00115025" w:rsidRDefault="00F55820" w:rsidP="00F55820">
      <w:pPr>
        <w:pStyle w:val="paragraphsub"/>
      </w:pPr>
      <w:r w:rsidRPr="00115025">
        <w:tab/>
        <w:t>(i)</w:t>
      </w:r>
      <w:r w:rsidRPr="00115025">
        <w:tab/>
        <w:t>one or more particular persons, things, matters, places, circumstances or cases; or</w:t>
      </w:r>
    </w:p>
    <w:p w:rsidR="00F55820" w:rsidRPr="00115025" w:rsidRDefault="00F55820" w:rsidP="00F55820">
      <w:pPr>
        <w:pStyle w:val="paragraphsub"/>
      </w:pPr>
      <w:r w:rsidRPr="00115025">
        <w:tab/>
        <w:t>(ii)</w:t>
      </w:r>
      <w:r w:rsidRPr="00115025">
        <w:tab/>
        <w:t>one or more classes (however defined or determined) of persons, things, matters, places, circumstances or cases;</w:t>
      </w:r>
    </w:p>
    <w:p w:rsidR="00F55820" w:rsidRPr="00115025" w:rsidRDefault="00F55820" w:rsidP="00F55820">
      <w:pPr>
        <w:pStyle w:val="paragraph"/>
      </w:pPr>
      <w:r w:rsidRPr="00115025">
        <w:tab/>
      </w:r>
      <w:r w:rsidRPr="00115025">
        <w:tab/>
        <w:t>that, if it were the provision’s only application, would be within the Commonwealth’s legislative power;</w:t>
      </w:r>
    </w:p>
    <w:p w:rsidR="00F55820" w:rsidRPr="00115025" w:rsidRDefault="00F55820" w:rsidP="00F55820">
      <w:pPr>
        <w:pStyle w:val="subsection2"/>
      </w:pPr>
      <w:r w:rsidRPr="00115025">
        <w:t>it is the Parliament’s intention that the provision is not to have the invalid application, but is to have every valid application.</w:t>
      </w:r>
    </w:p>
    <w:p w:rsidR="00F55820" w:rsidRPr="00115025" w:rsidRDefault="00F55820" w:rsidP="00F55820">
      <w:pPr>
        <w:pStyle w:val="subsection"/>
      </w:pPr>
      <w:r w:rsidRPr="00115025">
        <w:tab/>
        <w:t>(2)</w:t>
      </w:r>
      <w:r w:rsidRPr="00115025">
        <w:tab/>
        <w:t xml:space="preserve">Despite </w:t>
      </w:r>
      <w:r w:rsidR="00115025">
        <w:t>subsection (</w:t>
      </w:r>
      <w:r w:rsidRPr="00115025">
        <w:t>1), the provision is not to have a particular valid application if:</w:t>
      </w:r>
    </w:p>
    <w:p w:rsidR="00F55820" w:rsidRPr="00115025" w:rsidRDefault="00F55820" w:rsidP="00F55820">
      <w:pPr>
        <w:pStyle w:val="paragraph"/>
      </w:pPr>
      <w:r w:rsidRPr="00115025">
        <w:tab/>
        <w:t>(a)</w:t>
      </w:r>
      <w:r w:rsidRPr="00115025">
        <w:tab/>
        <w:t>apart from this section, it is clear, taking into account the provision’s context and the purpose or object underlying this Act or the Transitional Act, as the case may be, that the provision was intended to have that valid application only if every invalid application, or a particular invalid application, of the provision had also been within the Commonwealth’s legislative power; or</w:t>
      </w:r>
    </w:p>
    <w:p w:rsidR="00F55820" w:rsidRPr="00115025" w:rsidRDefault="00F55820" w:rsidP="00F55820">
      <w:pPr>
        <w:pStyle w:val="paragraph"/>
      </w:pPr>
      <w:r w:rsidRPr="00115025">
        <w:tab/>
        <w:t>(b)</w:t>
      </w:r>
      <w:r w:rsidRPr="00115025">
        <w:tab/>
        <w:t>the provision’s operation in relation to that valid application would be different in a substantial respect from what would have been its operation in relation to that valid application if every invalid application of the provision had been within the Commonwealth’s legislative power.</w:t>
      </w:r>
    </w:p>
    <w:p w:rsidR="00F55820" w:rsidRPr="00115025" w:rsidRDefault="00F55820" w:rsidP="00F55820">
      <w:pPr>
        <w:pStyle w:val="subsection"/>
      </w:pPr>
      <w:r w:rsidRPr="00115025">
        <w:tab/>
        <w:t>(3)</w:t>
      </w:r>
      <w:r w:rsidRPr="00115025">
        <w:tab/>
      </w:r>
      <w:r w:rsidR="00115025">
        <w:t>Subsection (</w:t>
      </w:r>
      <w:r w:rsidRPr="00115025">
        <w:t xml:space="preserve">2) does not limit the cases where a contrary intention may be taken to appear for the purposes of </w:t>
      </w:r>
      <w:r w:rsidR="00115025">
        <w:t>subsection (</w:t>
      </w:r>
      <w:r w:rsidRPr="00115025">
        <w:t>1).</w:t>
      </w:r>
    </w:p>
    <w:p w:rsidR="00F55820" w:rsidRPr="00115025" w:rsidRDefault="00F55820" w:rsidP="00F55820">
      <w:pPr>
        <w:pStyle w:val="subsection"/>
      </w:pPr>
      <w:r w:rsidRPr="00115025">
        <w:tab/>
        <w:t>(4)</w:t>
      </w:r>
      <w:r w:rsidRPr="00115025">
        <w:tab/>
        <w:t>This section applies to a provision of this Act and the Transitional Act, whether enacted on or after the day this section commences.</w:t>
      </w:r>
    </w:p>
    <w:p w:rsidR="00F55820" w:rsidRPr="00115025" w:rsidRDefault="00F55820" w:rsidP="00F55820">
      <w:pPr>
        <w:pStyle w:val="ActHead5"/>
      </w:pPr>
      <w:bookmarkStart w:id="20" w:name="_Toc47955006"/>
      <w:r w:rsidRPr="00A53571">
        <w:rPr>
          <w:rStyle w:val="CharSectno"/>
        </w:rPr>
        <w:t>14</w:t>
      </w:r>
      <w:r w:rsidRPr="00115025">
        <w:t xml:space="preserve">  Extension of Acts to external Territories</w:t>
      </w:r>
      <w:bookmarkEnd w:id="20"/>
    </w:p>
    <w:p w:rsidR="00F55820" w:rsidRPr="00115025" w:rsidRDefault="00F55820" w:rsidP="00F55820">
      <w:pPr>
        <w:pStyle w:val="subsection"/>
      </w:pPr>
      <w:r w:rsidRPr="00115025">
        <w:tab/>
      </w:r>
      <w:r w:rsidRPr="00115025">
        <w:tab/>
        <w:t>This Act and the Transitional Act extend to every external Territory.</w:t>
      </w:r>
    </w:p>
    <w:p w:rsidR="00F55820" w:rsidRPr="00115025" w:rsidRDefault="00F55820" w:rsidP="00F55820">
      <w:pPr>
        <w:pStyle w:val="ActHead5"/>
      </w:pPr>
      <w:bookmarkStart w:id="21" w:name="_Toc47955007"/>
      <w:r w:rsidRPr="00A53571">
        <w:rPr>
          <w:rStyle w:val="CharSectno"/>
        </w:rPr>
        <w:t>15</w:t>
      </w:r>
      <w:r w:rsidRPr="00115025">
        <w:t xml:space="preserve">  Extra</w:t>
      </w:r>
      <w:r w:rsidR="00115025">
        <w:noBreakHyphen/>
      </w:r>
      <w:r w:rsidRPr="00115025">
        <w:t>territorial application</w:t>
      </w:r>
      <w:bookmarkEnd w:id="21"/>
    </w:p>
    <w:p w:rsidR="00F55820" w:rsidRPr="00115025" w:rsidRDefault="00F55820" w:rsidP="00F55820">
      <w:pPr>
        <w:pStyle w:val="subsection"/>
      </w:pPr>
      <w:r w:rsidRPr="00115025">
        <w:tab/>
      </w:r>
      <w:r w:rsidRPr="00115025">
        <w:tab/>
        <w:t>Unless the contrary intention appears, this Act and the Transitional Act extend to acts, omissions, matters and things done outside Australia in relation to:</w:t>
      </w:r>
    </w:p>
    <w:p w:rsidR="00F55820" w:rsidRPr="00115025" w:rsidRDefault="00F55820" w:rsidP="00F55820">
      <w:pPr>
        <w:pStyle w:val="paragraph"/>
      </w:pPr>
      <w:r w:rsidRPr="00115025">
        <w:tab/>
        <w:t>(a)</w:t>
      </w:r>
      <w:r w:rsidRPr="00115025">
        <w:tab/>
        <w:t>all or part of a VET course; or</w:t>
      </w:r>
    </w:p>
    <w:p w:rsidR="00F55820" w:rsidRPr="00115025" w:rsidRDefault="00F55820" w:rsidP="00F55820">
      <w:pPr>
        <w:pStyle w:val="paragraph"/>
      </w:pPr>
      <w:r w:rsidRPr="00115025">
        <w:tab/>
        <w:t>(b)</w:t>
      </w:r>
      <w:r w:rsidRPr="00115025">
        <w:tab/>
        <w:t>a VET qualification.</w:t>
      </w:r>
    </w:p>
    <w:p w:rsidR="00F55820" w:rsidRPr="00115025" w:rsidRDefault="00F55820" w:rsidP="009616E5">
      <w:pPr>
        <w:pStyle w:val="ActHead2"/>
        <w:pageBreakBefore/>
      </w:pPr>
      <w:bookmarkStart w:id="22" w:name="_Toc47955008"/>
      <w:r w:rsidRPr="00A53571">
        <w:rPr>
          <w:rStyle w:val="CharPartNo"/>
        </w:rPr>
        <w:t>Part</w:t>
      </w:r>
      <w:r w:rsidR="00115025" w:rsidRPr="00A53571">
        <w:rPr>
          <w:rStyle w:val="CharPartNo"/>
        </w:rPr>
        <w:t> </w:t>
      </w:r>
      <w:r w:rsidRPr="00A53571">
        <w:rPr>
          <w:rStyle w:val="CharPartNo"/>
        </w:rPr>
        <w:t>2</w:t>
      </w:r>
      <w:r w:rsidRPr="00115025">
        <w:t>—</w:t>
      </w:r>
      <w:r w:rsidRPr="00A53571">
        <w:rPr>
          <w:rStyle w:val="CharPartText"/>
        </w:rPr>
        <w:t>Registration</w:t>
      </w:r>
      <w:bookmarkEnd w:id="22"/>
    </w:p>
    <w:p w:rsidR="00F55820" w:rsidRPr="00115025" w:rsidRDefault="00F55820" w:rsidP="00F55820">
      <w:pPr>
        <w:pStyle w:val="ActHead3"/>
      </w:pPr>
      <w:bookmarkStart w:id="23" w:name="_Toc47955009"/>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Registering as an NVR registered training organisation</w:t>
      </w:r>
      <w:bookmarkEnd w:id="23"/>
    </w:p>
    <w:p w:rsidR="00F55820" w:rsidRPr="00115025" w:rsidRDefault="00FA56E8" w:rsidP="00F55820">
      <w:pPr>
        <w:pStyle w:val="ActHead4"/>
      </w:pPr>
      <w:bookmarkStart w:id="24" w:name="_Toc47955010"/>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Applying for registration</w:t>
      </w:r>
      <w:bookmarkEnd w:id="24"/>
    </w:p>
    <w:p w:rsidR="00F55820" w:rsidRPr="00115025" w:rsidRDefault="00F55820" w:rsidP="00F55820">
      <w:pPr>
        <w:pStyle w:val="ActHead5"/>
      </w:pPr>
      <w:bookmarkStart w:id="25" w:name="_Toc47955011"/>
      <w:r w:rsidRPr="00A53571">
        <w:rPr>
          <w:rStyle w:val="CharSectno"/>
        </w:rPr>
        <w:t>16</w:t>
      </w:r>
      <w:r w:rsidRPr="00115025">
        <w:t xml:space="preserve">  Application for registration</w:t>
      </w:r>
      <w:bookmarkEnd w:id="25"/>
    </w:p>
    <w:p w:rsidR="00F55820" w:rsidRPr="00115025" w:rsidRDefault="00F55820" w:rsidP="00F55820">
      <w:pPr>
        <w:pStyle w:val="subsection"/>
      </w:pPr>
      <w:r w:rsidRPr="00115025">
        <w:tab/>
        <w:t>(1)</w:t>
      </w:r>
      <w:r w:rsidRPr="00115025">
        <w:tab/>
        <w:t>A person may apply to the National VET Regulator for registration, including renewal of registration, as an NVR registered training organisation.</w:t>
      </w:r>
    </w:p>
    <w:p w:rsidR="00D11D67" w:rsidRPr="00115025" w:rsidRDefault="00D11D67" w:rsidP="00D11D67">
      <w:pPr>
        <w:pStyle w:val="notetext"/>
      </w:pPr>
      <w:r w:rsidRPr="00115025">
        <w:t>Note:</w:t>
      </w:r>
      <w:r w:rsidRPr="00115025">
        <w:tab/>
        <w:t>It is an offence to provide or offer to provide all or part of a VET course without registration, see section</w:t>
      </w:r>
      <w:r w:rsidR="00115025">
        <w:t> </w:t>
      </w:r>
      <w:r w:rsidRPr="00115025">
        <w:t>116.</w:t>
      </w:r>
    </w:p>
    <w:p w:rsidR="00F55820" w:rsidRPr="00115025" w:rsidRDefault="00F55820" w:rsidP="00F55820">
      <w:pPr>
        <w:pStyle w:val="subsection"/>
      </w:pPr>
      <w:r w:rsidRPr="00115025">
        <w:tab/>
        <w:t>(2)</w:t>
      </w:r>
      <w:r w:rsidRPr="00115025">
        <w:tab/>
        <w:t>A body that is part of a State or Territory may apply to the National VET Regulator for registration, including renewal of registration, of the body as an NVR registered training organisation.</w:t>
      </w:r>
    </w:p>
    <w:p w:rsidR="00F55820" w:rsidRPr="00115025" w:rsidRDefault="00F55820" w:rsidP="00F55820">
      <w:pPr>
        <w:pStyle w:val="subsection"/>
      </w:pPr>
      <w:r w:rsidRPr="00115025">
        <w:tab/>
        <w:t>(3)</w:t>
      </w:r>
      <w:r w:rsidRPr="00115025">
        <w:tab/>
        <w:t>An application for registration must be in a form approved by the National VET Regulator and must be accompanied by:</w:t>
      </w:r>
    </w:p>
    <w:p w:rsidR="00F55820" w:rsidRPr="00115025" w:rsidRDefault="00F55820" w:rsidP="00F55820">
      <w:pPr>
        <w:pStyle w:val="paragraph"/>
      </w:pPr>
      <w:r w:rsidRPr="00115025">
        <w:tab/>
        <w:t>(a)</w:t>
      </w:r>
      <w:r w:rsidRPr="00115025">
        <w:tab/>
        <w:t>any information or documents that the Regulator requires; and</w:t>
      </w:r>
    </w:p>
    <w:p w:rsidR="00F55820" w:rsidRPr="00115025" w:rsidRDefault="00F55820" w:rsidP="00F55820">
      <w:pPr>
        <w:pStyle w:val="paragraph"/>
      </w:pPr>
      <w:r w:rsidRPr="00115025">
        <w:tab/>
        <w:t>(b)</w:t>
      </w:r>
      <w:r w:rsidRPr="00115025">
        <w:tab/>
        <w:t>the application fee determined by the Minister, by legislative instrument, under section</w:t>
      </w:r>
      <w:r w:rsidR="00115025">
        <w:t> </w:t>
      </w:r>
      <w:r w:rsidRPr="00115025">
        <w:t>232.</w:t>
      </w:r>
    </w:p>
    <w:p w:rsidR="00F55820" w:rsidRPr="00115025" w:rsidRDefault="00F55820" w:rsidP="00F55820">
      <w:pPr>
        <w:pStyle w:val="ActHead5"/>
      </w:pPr>
      <w:bookmarkStart w:id="26" w:name="_Toc47955012"/>
      <w:r w:rsidRPr="00A53571">
        <w:rPr>
          <w:rStyle w:val="CharSectno"/>
        </w:rPr>
        <w:t>17</w:t>
      </w:r>
      <w:r w:rsidRPr="00115025">
        <w:t xml:space="preserve">  Registration</w:t>
      </w:r>
      <w:bookmarkEnd w:id="26"/>
    </w:p>
    <w:p w:rsidR="00F55820" w:rsidRPr="00115025" w:rsidRDefault="00F55820" w:rsidP="00F55820">
      <w:pPr>
        <w:pStyle w:val="SubsectionHead"/>
      </w:pPr>
      <w:r w:rsidRPr="00115025">
        <w:t>Grant of application for registration</w:t>
      </w:r>
    </w:p>
    <w:p w:rsidR="00F55820" w:rsidRPr="00115025" w:rsidRDefault="00F55820" w:rsidP="00F55820">
      <w:pPr>
        <w:pStyle w:val="subsection"/>
      </w:pPr>
      <w:r w:rsidRPr="00115025">
        <w:tab/>
        <w:t>(1)</w:t>
      </w:r>
      <w:r w:rsidRPr="00115025">
        <w:tab/>
        <w:t>The National VET Regulator may grant an application for registration.</w:t>
      </w:r>
    </w:p>
    <w:p w:rsidR="00F55820" w:rsidRPr="00115025" w:rsidRDefault="00F55820" w:rsidP="00F55820">
      <w:pPr>
        <w:pStyle w:val="subsection"/>
      </w:pPr>
      <w:r w:rsidRPr="00115025">
        <w:tab/>
        <w:t>(2)</w:t>
      </w:r>
      <w:r w:rsidRPr="00115025">
        <w:tab/>
        <w:t>In deciding whether to grant an application, the National VET Regulator must consider whether the applicant complies with:</w:t>
      </w:r>
    </w:p>
    <w:p w:rsidR="00F55820" w:rsidRPr="00115025" w:rsidRDefault="00F55820" w:rsidP="00F55820">
      <w:pPr>
        <w:pStyle w:val="paragraph"/>
      </w:pPr>
      <w:r w:rsidRPr="00115025">
        <w:tab/>
        <w:t>(a)</w:t>
      </w:r>
      <w:r w:rsidRPr="00115025">
        <w:tab/>
        <w:t>the VET Quality Framework; and</w:t>
      </w:r>
    </w:p>
    <w:p w:rsidR="00F55820" w:rsidRPr="00115025" w:rsidRDefault="00F55820" w:rsidP="00F55820">
      <w:pPr>
        <w:pStyle w:val="paragraph"/>
      </w:pPr>
      <w:r w:rsidRPr="00115025">
        <w:tab/>
        <w:t>(b)</w:t>
      </w:r>
      <w:r w:rsidRPr="00115025">
        <w:tab/>
        <w:t xml:space="preserve">the applicable conditions of registration set out in </w:t>
      </w:r>
      <w:r w:rsidR="00FA56E8" w:rsidRPr="00115025">
        <w:t>Subdivision</w:t>
      </w:r>
      <w:r w:rsidR="009616E5" w:rsidRPr="00115025">
        <w:t xml:space="preserve"> </w:t>
      </w:r>
      <w:r w:rsidRPr="00115025">
        <w:t>B of this Division.</w:t>
      </w:r>
    </w:p>
    <w:p w:rsidR="00F55820" w:rsidRPr="00115025" w:rsidRDefault="00F55820" w:rsidP="00F55820">
      <w:pPr>
        <w:pStyle w:val="subsection"/>
      </w:pPr>
      <w:r w:rsidRPr="00115025">
        <w:tab/>
        <w:t>(3)</w:t>
      </w:r>
      <w:r w:rsidRPr="00115025">
        <w:tab/>
        <w:t>When considering the application, the National VET Regulator may conduct an audit of any matter relating to the application.</w:t>
      </w:r>
    </w:p>
    <w:p w:rsidR="00F55820" w:rsidRPr="00115025" w:rsidRDefault="00F55820" w:rsidP="00F55820">
      <w:pPr>
        <w:pStyle w:val="subsection"/>
      </w:pPr>
      <w:r w:rsidRPr="00115025">
        <w:tab/>
        <w:t>(4)</w:t>
      </w:r>
      <w:r w:rsidRPr="00115025">
        <w:tab/>
        <w:t>The National VET Regulator may charge a registration assessment fee for considering the application.</w:t>
      </w:r>
    </w:p>
    <w:p w:rsidR="00F55820" w:rsidRPr="00115025" w:rsidRDefault="00F55820" w:rsidP="00F55820">
      <w:pPr>
        <w:pStyle w:val="SubsectionHead"/>
      </w:pPr>
      <w:r w:rsidRPr="00115025">
        <w:t>Period of registration</w:t>
      </w:r>
    </w:p>
    <w:p w:rsidR="00F55820" w:rsidRPr="00115025" w:rsidRDefault="00F55820" w:rsidP="00F55820">
      <w:pPr>
        <w:pStyle w:val="subsection"/>
      </w:pPr>
      <w:r w:rsidRPr="00115025">
        <w:tab/>
        <w:t>(5)</w:t>
      </w:r>
      <w:r w:rsidRPr="00115025">
        <w:tab/>
        <w:t xml:space="preserve">If the National VET Regulator grants an application, the Regulator must also determine the period for which the applicant is registered. The period must not be more than </w:t>
      </w:r>
      <w:r w:rsidR="00D530FA" w:rsidRPr="00115025">
        <w:t>7 years</w:t>
      </w:r>
      <w:r w:rsidRPr="00115025">
        <w:t>.</w:t>
      </w:r>
    </w:p>
    <w:p w:rsidR="00F55820" w:rsidRPr="00115025" w:rsidRDefault="00F55820" w:rsidP="00F55820">
      <w:pPr>
        <w:pStyle w:val="notetext"/>
      </w:pPr>
      <w:r w:rsidRPr="00115025">
        <w:t>Note:</w:t>
      </w:r>
      <w:r w:rsidRPr="00115025">
        <w:tab/>
        <w:t>For renewals of registration, see section</w:t>
      </w:r>
      <w:r w:rsidR="00115025">
        <w:t> </w:t>
      </w:r>
      <w:r w:rsidRPr="00115025">
        <w:t>31.</w:t>
      </w:r>
    </w:p>
    <w:p w:rsidR="00F55820" w:rsidRPr="00115025" w:rsidRDefault="00F55820" w:rsidP="00F55820">
      <w:pPr>
        <w:pStyle w:val="SubsectionHead"/>
      </w:pPr>
      <w:r w:rsidRPr="00115025">
        <w:t>Conditions of registration</w:t>
      </w:r>
    </w:p>
    <w:p w:rsidR="00F55820" w:rsidRPr="00115025" w:rsidRDefault="00F55820" w:rsidP="00F55820">
      <w:pPr>
        <w:pStyle w:val="subsection"/>
      </w:pPr>
      <w:r w:rsidRPr="00115025">
        <w:tab/>
        <w:t>(6)</w:t>
      </w:r>
      <w:r w:rsidRPr="00115025">
        <w:tab/>
        <w:t>If the National VET Regulator considers it appropriate to do so, the Regulator may impose one or more conditions under subsection</w:t>
      </w:r>
      <w:r w:rsidR="00115025">
        <w:t> </w:t>
      </w:r>
      <w:r w:rsidRPr="00115025">
        <w:t>29(1) to which an organisation’s registration is subject.</w:t>
      </w:r>
    </w:p>
    <w:p w:rsidR="00F55820" w:rsidRPr="00115025" w:rsidRDefault="00F55820" w:rsidP="00F55820">
      <w:pPr>
        <w:pStyle w:val="notetext"/>
      </w:pPr>
      <w:r w:rsidRPr="00115025">
        <w:t>Note:</w:t>
      </w:r>
      <w:r w:rsidRPr="00115025">
        <w:tab/>
        <w:t xml:space="preserve">An NVR registered training organisation is also subject to statutory conditions, see </w:t>
      </w:r>
      <w:r w:rsidR="00FA56E8" w:rsidRPr="00115025">
        <w:t>Subdivision</w:t>
      </w:r>
      <w:r w:rsidR="009616E5" w:rsidRPr="00115025">
        <w:t xml:space="preserve"> </w:t>
      </w:r>
      <w:r w:rsidRPr="00115025">
        <w:t>B of this Division.</w:t>
      </w:r>
    </w:p>
    <w:p w:rsidR="007A4D32" w:rsidRPr="00115025" w:rsidRDefault="007A4D32" w:rsidP="007A4D32">
      <w:pPr>
        <w:pStyle w:val="ActHead5"/>
      </w:pPr>
      <w:bookmarkStart w:id="27" w:name="_Toc47955013"/>
      <w:r w:rsidRPr="00A53571">
        <w:rPr>
          <w:rStyle w:val="CharSectno"/>
        </w:rPr>
        <w:t>17A</w:t>
      </w:r>
      <w:r w:rsidRPr="00115025">
        <w:t xml:space="preserve">  Requirements for audits conducted in relation to applications for registration</w:t>
      </w:r>
      <w:bookmarkEnd w:id="27"/>
    </w:p>
    <w:p w:rsidR="007A4D32" w:rsidRPr="00115025" w:rsidRDefault="007A4D32" w:rsidP="007A4D32">
      <w:pPr>
        <w:pStyle w:val="subsection"/>
      </w:pPr>
      <w:r w:rsidRPr="00115025">
        <w:tab/>
        <w:t>(1)</w:t>
      </w:r>
      <w:r w:rsidRPr="00115025">
        <w:tab/>
        <w:t>The National VET Regulator must prepare a report of an audit conducted under subsection</w:t>
      </w:r>
      <w:r w:rsidR="00115025">
        <w:t> </w:t>
      </w:r>
      <w:r w:rsidRPr="00115025">
        <w:t>17(3) in relation to an application for registration.</w:t>
      </w:r>
    </w:p>
    <w:p w:rsidR="007A4D32" w:rsidRPr="00115025" w:rsidRDefault="007A4D32" w:rsidP="007A4D32">
      <w:pPr>
        <w:pStyle w:val="subsection"/>
      </w:pPr>
      <w:r w:rsidRPr="00115025">
        <w:tab/>
        <w:t>(2)</w:t>
      </w:r>
      <w:r w:rsidRPr="00115025">
        <w:tab/>
        <w:t>The report must:</w:t>
      </w:r>
    </w:p>
    <w:p w:rsidR="007A4D32" w:rsidRPr="00115025" w:rsidRDefault="007A4D32" w:rsidP="007A4D32">
      <w:pPr>
        <w:pStyle w:val="paragraph"/>
      </w:pPr>
      <w:r w:rsidRPr="00115025">
        <w:tab/>
        <w:t>(a)</w:t>
      </w:r>
      <w:r w:rsidRPr="00115025">
        <w:tab/>
        <w:t>be in a form (if any) approved by the Minister; and</w:t>
      </w:r>
    </w:p>
    <w:p w:rsidR="007A4D32" w:rsidRPr="00115025" w:rsidRDefault="007A4D32" w:rsidP="007A4D32">
      <w:pPr>
        <w:pStyle w:val="paragraph"/>
      </w:pPr>
      <w:r w:rsidRPr="00115025">
        <w:tab/>
        <w:t>(b)</w:t>
      </w:r>
      <w:r w:rsidRPr="00115025">
        <w:tab/>
        <w:t>comply with the requirements (if any) prescribed by the audit report rules for the purposes of this paragraph.</w:t>
      </w:r>
    </w:p>
    <w:p w:rsidR="007A4D32" w:rsidRPr="00115025" w:rsidRDefault="007A4D32" w:rsidP="007A4D32">
      <w:pPr>
        <w:pStyle w:val="subsection"/>
      </w:pPr>
      <w:r w:rsidRPr="00115025">
        <w:tab/>
        <w:t>(3)</w:t>
      </w:r>
      <w:r w:rsidRPr="00115025">
        <w:tab/>
        <w:t>The report must not include personal information, unless the personal information is the name of:</w:t>
      </w:r>
    </w:p>
    <w:p w:rsidR="007A4D32" w:rsidRPr="00115025" w:rsidRDefault="007A4D32" w:rsidP="007A4D32">
      <w:pPr>
        <w:pStyle w:val="paragraph"/>
      </w:pPr>
      <w:r w:rsidRPr="00115025">
        <w:tab/>
        <w:t>(a)</w:t>
      </w:r>
      <w:r w:rsidRPr="00115025">
        <w:tab/>
        <w:t>the applicant; or</w:t>
      </w:r>
    </w:p>
    <w:p w:rsidR="007A4D32" w:rsidRPr="00115025" w:rsidRDefault="007A4D32" w:rsidP="007A4D32">
      <w:pPr>
        <w:pStyle w:val="paragraph"/>
      </w:pPr>
      <w:r w:rsidRPr="00115025">
        <w:tab/>
        <w:t>(b)</w:t>
      </w:r>
      <w:r w:rsidRPr="00115025">
        <w:tab/>
        <w:t>an NVR registered training organisation.</w:t>
      </w:r>
    </w:p>
    <w:p w:rsidR="007A4D32" w:rsidRPr="00115025" w:rsidRDefault="007A4D32" w:rsidP="007A4D32">
      <w:pPr>
        <w:pStyle w:val="subsection"/>
      </w:pPr>
      <w:r w:rsidRPr="00115025">
        <w:tab/>
        <w:t>(4)</w:t>
      </w:r>
      <w:r w:rsidRPr="00115025">
        <w:tab/>
        <w:t>The National VET Regulator must comply with the requirements (if any) prescribed by the audit report rules relating to the publication of the report.</w:t>
      </w:r>
    </w:p>
    <w:p w:rsidR="00F55820" w:rsidRPr="00115025" w:rsidRDefault="00F55820" w:rsidP="00F55820">
      <w:pPr>
        <w:pStyle w:val="ActHead5"/>
      </w:pPr>
      <w:bookmarkStart w:id="28" w:name="_Toc47955014"/>
      <w:r w:rsidRPr="00A53571">
        <w:rPr>
          <w:rStyle w:val="CharSectno"/>
        </w:rPr>
        <w:t>18</w:t>
      </w:r>
      <w:r w:rsidRPr="00115025">
        <w:t xml:space="preserve">  National VET Regulator to notify applicant of decision on registration</w:t>
      </w:r>
      <w:bookmarkEnd w:id="28"/>
    </w:p>
    <w:p w:rsidR="00F55820" w:rsidRPr="00115025" w:rsidRDefault="00F55820" w:rsidP="00F55820">
      <w:pPr>
        <w:pStyle w:val="subsection"/>
      </w:pPr>
      <w:r w:rsidRPr="00115025">
        <w:tab/>
      </w:r>
      <w:r w:rsidRPr="00115025">
        <w:tab/>
        <w:t>The National VET Regulator must, within 30 days of its decision to grant or reject an application for registration as an NVR registered training organisation, notify the applicant, in writing, of:</w:t>
      </w:r>
    </w:p>
    <w:p w:rsidR="00F55820" w:rsidRPr="00115025" w:rsidRDefault="00F55820" w:rsidP="00F55820">
      <w:pPr>
        <w:pStyle w:val="paragraph"/>
      </w:pPr>
      <w:r w:rsidRPr="00115025">
        <w:tab/>
        <w:t>(a)</w:t>
      </w:r>
      <w:r w:rsidRPr="00115025">
        <w:tab/>
        <w:t>the decision; and</w:t>
      </w:r>
    </w:p>
    <w:p w:rsidR="00F55820" w:rsidRPr="00115025" w:rsidRDefault="00F55820" w:rsidP="00F55820">
      <w:pPr>
        <w:pStyle w:val="paragraph"/>
      </w:pPr>
      <w:r w:rsidRPr="00115025">
        <w:tab/>
        <w:t>(b)</w:t>
      </w:r>
      <w:r w:rsidRPr="00115025">
        <w:tab/>
        <w:t>if the Regulator rejects the application—the reasons for the decision; and</w:t>
      </w:r>
    </w:p>
    <w:p w:rsidR="00F55820" w:rsidRPr="00115025" w:rsidRDefault="00F55820" w:rsidP="00F55820">
      <w:pPr>
        <w:pStyle w:val="paragraph"/>
      </w:pPr>
      <w:r w:rsidRPr="00115025">
        <w:tab/>
        <w:t>(c)</w:t>
      </w:r>
      <w:r w:rsidRPr="00115025">
        <w:tab/>
        <w:t>if the Regulator grants the application—the following:</w:t>
      </w:r>
    </w:p>
    <w:p w:rsidR="00F55820" w:rsidRPr="00115025" w:rsidRDefault="00F55820" w:rsidP="00F55820">
      <w:pPr>
        <w:pStyle w:val="paragraphsub"/>
      </w:pPr>
      <w:r w:rsidRPr="00115025">
        <w:tab/>
        <w:t>(i)</w:t>
      </w:r>
      <w:r w:rsidRPr="00115025">
        <w:tab/>
        <w:t>the applicant’s scope of registration;</w:t>
      </w:r>
    </w:p>
    <w:p w:rsidR="00F55820" w:rsidRPr="00115025" w:rsidRDefault="00F55820" w:rsidP="00F55820">
      <w:pPr>
        <w:pStyle w:val="paragraphsub"/>
      </w:pPr>
      <w:r w:rsidRPr="00115025">
        <w:tab/>
        <w:t>(ii)</w:t>
      </w:r>
      <w:r w:rsidRPr="00115025">
        <w:tab/>
        <w:t>the period for which the organisation is registered;</w:t>
      </w:r>
    </w:p>
    <w:p w:rsidR="00F55820" w:rsidRPr="00115025" w:rsidRDefault="00F55820" w:rsidP="00F55820">
      <w:pPr>
        <w:pStyle w:val="paragraphsub"/>
      </w:pPr>
      <w:r w:rsidRPr="00115025">
        <w:tab/>
        <w:t>(iii)</w:t>
      </w:r>
      <w:r w:rsidRPr="00115025">
        <w:tab/>
        <w:t>any conditions imposed on the organisation’s registration under subsection</w:t>
      </w:r>
      <w:r w:rsidR="00115025">
        <w:t> </w:t>
      </w:r>
      <w:r w:rsidRPr="00115025">
        <w:t>29(1);</w:t>
      </w:r>
    </w:p>
    <w:p w:rsidR="00D54D8E" w:rsidRPr="00115025" w:rsidRDefault="00D54D8E" w:rsidP="00D54D8E">
      <w:pPr>
        <w:pStyle w:val="paragraphsub"/>
      </w:pPr>
      <w:r w:rsidRPr="00115025">
        <w:tab/>
        <w:t>(iv)</w:t>
      </w:r>
      <w:r w:rsidRPr="00115025">
        <w:tab/>
        <w:t>the amount of the National VET Regulator annual registration charge payable by the applicant under section</w:t>
      </w:r>
      <w:r w:rsidR="00115025">
        <w:t> </w:t>
      </w:r>
      <w:r w:rsidRPr="00115025">
        <w:t>232A in relation to the registration for the current financial year;</w:t>
      </w:r>
    </w:p>
    <w:p w:rsidR="00D54D8E" w:rsidRPr="00115025" w:rsidRDefault="00D54D8E" w:rsidP="00D54D8E">
      <w:pPr>
        <w:pStyle w:val="paragraphsub"/>
      </w:pPr>
      <w:r w:rsidRPr="00115025">
        <w:tab/>
        <w:t>(v)</w:t>
      </w:r>
      <w:r w:rsidRPr="00115025">
        <w:tab/>
        <w:t>if that amount is payable in instalments—the amount of each instalment.</w:t>
      </w:r>
    </w:p>
    <w:p w:rsidR="00F55820" w:rsidRPr="00115025" w:rsidRDefault="00F55820" w:rsidP="00F55820">
      <w:pPr>
        <w:pStyle w:val="notetext"/>
      </w:pPr>
      <w:r w:rsidRPr="00115025">
        <w:t>Note:</w:t>
      </w:r>
      <w:r w:rsidRPr="00115025">
        <w:tab/>
      </w:r>
      <w:r w:rsidR="00115025">
        <w:t>Subparagraphs (</w:t>
      </w:r>
      <w:r w:rsidRPr="00115025">
        <w:t>c)(i) to (iii)—in relation to each NVR registered training organisation, these details are included on the National Register, see section</w:t>
      </w:r>
      <w:r w:rsidR="00115025">
        <w:t> </w:t>
      </w:r>
      <w:r w:rsidRPr="00115025">
        <w:t>216.</w:t>
      </w:r>
    </w:p>
    <w:p w:rsidR="00F55820" w:rsidRPr="00115025" w:rsidRDefault="00F55820" w:rsidP="00F55820">
      <w:pPr>
        <w:pStyle w:val="ActHead5"/>
      </w:pPr>
      <w:bookmarkStart w:id="29" w:name="_Toc47955015"/>
      <w:r w:rsidRPr="00A53571">
        <w:rPr>
          <w:rStyle w:val="CharSectno"/>
        </w:rPr>
        <w:t>19</w:t>
      </w:r>
      <w:r w:rsidRPr="00115025">
        <w:t xml:space="preserve">  National VET Regulator to issue certificate of registration</w:t>
      </w:r>
      <w:bookmarkEnd w:id="29"/>
    </w:p>
    <w:p w:rsidR="00F55820" w:rsidRPr="00115025" w:rsidRDefault="00F55820" w:rsidP="00F55820">
      <w:pPr>
        <w:pStyle w:val="subsection"/>
      </w:pPr>
      <w:r w:rsidRPr="00115025">
        <w:tab/>
        <w:t>(1)</w:t>
      </w:r>
      <w:r w:rsidRPr="00115025">
        <w:tab/>
        <w:t>After registering an applicant as an NVR registered training organisation, the National VET Regulator must give the applicant a certificate of registration.</w:t>
      </w:r>
    </w:p>
    <w:p w:rsidR="00F55820" w:rsidRPr="00115025" w:rsidRDefault="00F55820" w:rsidP="00F55820">
      <w:pPr>
        <w:pStyle w:val="subsection"/>
      </w:pPr>
      <w:r w:rsidRPr="00115025">
        <w:tab/>
        <w:t>(2)</w:t>
      </w:r>
      <w:r w:rsidRPr="00115025">
        <w:tab/>
        <w:t>A certificate of registration must state the matters prescribed by the regulations.</w:t>
      </w:r>
    </w:p>
    <w:p w:rsidR="00F55820" w:rsidRPr="00115025" w:rsidRDefault="00F55820" w:rsidP="00F55820">
      <w:pPr>
        <w:pStyle w:val="subsection"/>
      </w:pPr>
      <w:r w:rsidRPr="00115025">
        <w:tab/>
        <w:t>(3)</w:t>
      </w:r>
      <w:r w:rsidRPr="00115025">
        <w:tab/>
        <w:t>A certificate of registration is prima facie evidence of the matters stated in it.</w:t>
      </w:r>
    </w:p>
    <w:p w:rsidR="00F55820" w:rsidRPr="00115025" w:rsidRDefault="00F55820" w:rsidP="00F55820">
      <w:pPr>
        <w:pStyle w:val="ActHead5"/>
      </w:pPr>
      <w:bookmarkStart w:id="30" w:name="_Toc47955016"/>
      <w:r w:rsidRPr="00A53571">
        <w:rPr>
          <w:rStyle w:val="CharSectno"/>
        </w:rPr>
        <w:t>20</w:t>
      </w:r>
      <w:r w:rsidRPr="00115025">
        <w:t xml:space="preserve">  Commencement and duration of registration</w:t>
      </w:r>
      <w:bookmarkEnd w:id="30"/>
    </w:p>
    <w:p w:rsidR="00F55820" w:rsidRPr="00115025" w:rsidRDefault="00F55820" w:rsidP="00F55820">
      <w:pPr>
        <w:pStyle w:val="subsection"/>
      </w:pPr>
      <w:r w:rsidRPr="00115025">
        <w:tab/>
        <w:t>(1)</w:t>
      </w:r>
      <w:r w:rsidRPr="00115025">
        <w:tab/>
        <w:t>An applicant’s registration:</w:t>
      </w:r>
    </w:p>
    <w:p w:rsidR="00F55820" w:rsidRPr="00115025" w:rsidRDefault="00F55820" w:rsidP="00F55820">
      <w:pPr>
        <w:pStyle w:val="paragraph"/>
      </w:pPr>
      <w:r w:rsidRPr="00115025">
        <w:tab/>
        <w:t>(a)</w:t>
      </w:r>
      <w:r w:rsidRPr="00115025">
        <w:tab/>
        <w:t>commences:</w:t>
      </w:r>
    </w:p>
    <w:p w:rsidR="007A4D32" w:rsidRPr="00115025" w:rsidRDefault="007A4D32" w:rsidP="007A4D32">
      <w:pPr>
        <w:pStyle w:val="paragraphsub"/>
      </w:pPr>
      <w:r w:rsidRPr="00115025">
        <w:tab/>
        <w:t>(i)</w:t>
      </w:r>
      <w:r w:rsidRPr="00115025">
        <w:tab/>
        <w:t>if it is a renewal of registration—in accordance with paragraph</w:t>
      </w:r>
      <w:r w:rsidR="00115025">
        <w:t> </w:t>
      </w:r>
      <w:r w:rsidRPr="00115025">
        <w:t>31(3B)(b); or</w:t>
      </w:r>
    </w:p>
    <w:p w:rsidR="00F55820" w:rsidRPr="00115025" w:rsidRDefault="00F55820" w:rsidP="00F55820">
      <w:pPr>
        <w:pStyle w:val="paragraphsub"/>
      </w:pPr>
      <w:r w:rsidRPr="00115025">
        <w:tab/>
        <w:t>(ii)</w:t>
      </w:r>
      <w:r w:rsidRPr="00115025">
        <w:tab/>
        <w:t>in any other case—on the day specified in a written notice given to the applicant; and</w:t>
      </w:r>
    </w:p>
    <w:p w:rsidR="00F55820" w:rsidRPr="00115025" w:rsidRDefault="00F55820" w:rsidP="00F55820">
      <w:pPr>
        <w:pStyle w:val="paragraph"/>
      </w:pPr>
      <w:r w:rsidRPr="00115025">
        <w:tab/>
        <w:t>(b)</w:t>
      </w:r>
      <w:r w:rsidRPr="00115025">
        <w:tab/>
        <w:t xml:space="preserve">subject to </w:t>
      </w:r>
      <w:r w:rsidR="00115025">
        <w:t>subsections (</w:t>
      </w:r>
      <w:r w:rsidR="007A4D32" w:rsidRPr="00115025">
        <w:t>2) and 31(3) and paragraph</w:t>
      </w:r>
      <w:r w:rsidR="00115025">
        <w:t> </w:t>
      </w:r>
      <w:r w:rsidR="007A4D32" w:rsidRPr="00115025">
        <w:t>36(2)(c)</w:t>
      </w:r>
      <w:r w:rsidRPr="00115025">
        <w:t>, expires at the end of the period determined by the National VET Regulator, unless the applicant’s registration is cancelled or withdrawn before that time.</w:t>
      </w:r>
    </w:p>
    <w:p w:rsidR="007A4D32" w:rsidRPr="00115025" w:rsidRDefault="007A4D32" w:rsidP="007A4D32">
      <w:pPr>
        <w:pStyle w:val="notetext"/>
      </w:pPr>
      <w:r w:rsidRPr="00115025">
        <w:t>Note:</w:t>
      </w:r>
      <w:r w:rsidRPr="00115025">
        <w:tab/>
        <w:t>Subsection</w:t>
      </w:r>
      <w:r w:rsidR="00115025">
        <w:t> </w:t>
      </w:r>
      <w:r w:rsidRPr="00115025">
        <w:t>31(3) provides for a registration to continue in force if a decision is not made on a renewal application until after the registration would otherwise expire. Paragraph 36(2)(c) allows the National VET Regulator to shorten the period of a registration, as a sanction.</w:t>
      </w:r>
    </w:p>
    <w:p w:rsidR="00F55820" w:rsidRPr="00115025" w:rsidRDefault="00F55820" w:rsidP="00F55820">
      <w:pPr>
        <w:pStyle w:val="subsection"/>
      </w:pPr>
      <w:r w:rsidRPr="00115025">
        <w:tab/>
        <w:t>(2)</w:t>
      </w:r>
      <w:r w:rsidRPr="00115025">
        <w:tab/>
        <w:t>The National VET Regulator may, in exceptional circumstances, extend an NVR registered training organisation’s registration without the organisation needing to apply to have its registration renewed.</w:t>
      </w:r>
    </w:p>
    <w:p w:rsidR="00F55820" w:rsidRPr="00115025" w:rsidRDefault="00F55820" w:rsidP="00F55820">
      <w:pPr>
        <w:pStyle w:val="subsection"/>
      </w:pPr>
      <w:r w:rsidRPr="00115025">
        <w:tab/>
        <w:t>(3)</w:t>
      </w:r>
      <w:r w:rsidRPr="00115025">
        <w:tab/>
        <w:t>If an NVR registered training organisation’s registration is so extended, a reference in this Act to the period of an NVR registered training organisation’s registration is to be read as a reference to that period as so extended.</w:t>
      </w:r>
    </w:p>
    <w:p w:rsidR="00F55820" w:rsidRPr="00115025" w:rsidRDefault="00FA56E8" w:rsidP="00F55820">
      <w:pPr>
        <w:pStyle w:val="ActHead4"/>
      </w:pPr>
      <w:bookmarkStart w:id="31" w:name="_Toc47955017"/>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Conditions of registration</w:t>
      </w:r>
      <w:bookmarkEnd w:id="31"/>
    </w:p>
    <w:p w:rsidR="00F55820" w:rsidRPr="00115025" w:rsidRDefault="00F55820" w:rsidP="00F55820">
      <w:pPr>
        <w:pStyle w:val="ActHead5"/>
      </w:pPr>
      <w:bookmarkStart w:id="32" w:name="_Toc47955018"/>
      <w:r w:rsidRPr="00A53571">
        <w:rPr>
          <w:rStyle w:val="CharSectno"/>
        </w:rPr>
        <w:t>21</w:t>
      </w:r>
      <w:r w:rsidRPr="00115025">
        <w:t xml:space="preserve">  Complying with conditions</w:t>
      </w:r>
      <w:bookmarkEnd w:id="32"/>
    </w:p>
    <w:p w:rsidR="00F55820" w:rsidRPr="00115025" w:rsidRDefault="00F55820" w:rsidP="00F55820">
      <w:pPr>
        <w:pStyle w:val="subsection"/>
      </w:pPr>
      <w:r w:rsidRPr="00115025">
        <w:tab/>
      </w:r>
      <w:r w:rsidRPr="00115025">
        <w:tab/>
        <w:t>An NVR registered training organisation must:</w:t>
      </w:r>
    </w:p>
    <w:p w:rsidR="00F55820" w:rsidRPr="00115025" w:rsidRDefault="00F55820" w:rsidP="00F55820">
      <w:pPr>
        <w:pStyle w:val="paragraph"/>
      </w:pPr>
      <w:r w:rsidRPr="00115025">
        <w:tab/>
        <w:t>(a)</w:t>
      </w:r>
      <w:r w:rsidRPr="00115025">
        <w:tab/>
        <w:t>comply with the conditions set out in sections</w:t>
      </w:r>
      <w:r w:rsidR="00115025">
        <w:t> </w:t>
      </w:r>
      <w:r w:rsidRPr="00115025">
        <w:t>22 to 28; and</w:t>
      </w:r>
    </w:p>
    <w:p w:rsidR="00F55820" w:rsidRPr="00115025" w:rsidRDefault="00F55820" w:rsidP="00F55820">
      <w:pPr>
        <w:pStyle w:val="paragraph"/>
      </w:pPr>
      <w:r w:rsidRPr="00115025">
        <w:tab/>
        <w:t>(b)</w:t>
      </w:r>
      <w:r w:rsidRPr="00115025">
        <w:tab/>
        <w:t>comply with any conditions imposed on the organisation’s registration under subsection</w:t>
      </w:r>
      <w:r w:rsidR="00115025">
        <w:t> </w:t>
      </w:r>
      <w:r w:rsidRPr="00115025">
        <w:t>29(1).</w:t>
      </w:r>
    </w:p>
    <w:p w:rsidR="00F55820" w:rsidRPr="00115025" w:rsidRDefault="00F55820" w:rsidP="00F55820">
      <w:pPr>
        <w:pStyle w:val="notetext"/>
      </w:pPr>
      <w:r w:rsidRPr="00115025">
        <w:t>Note:</w:t>
      </w:r>
      <w:r w:rsidRPr="00115025">
        <w:tab/>
        <w:t>Failure to comply with a condition of registration is a contravention of a civil penalty provision, see section</w:t>
      </w:r>
      <w:r w:rsidR="00115025">
        <w:t> </w:t>
      </w:r>
      <w:r w:rsidRPr="00115025">
        <w:t>111.</w:t>
      </w:r>
    </w:p>
    <w:p w:rsidR="00F55820" w:rsidRPr="00115025" w:rsidRDefault="00F55820" w:rsidP="00F55820">
      <w:pPr>
        <w:pStyle w:val="ActHead5"/>
      </w:pPr>
      <w:bookmarkStart w:id="33" w:name="_Toc47955019"/>
      <w:r w:rsidRPr="00A53571">
        <w:rPr>
          <w:rStyle w:val="CharSectno"/>
        </w:rPr>
        <w:t>22</w:t>
      </w:r>
      <w:r w:rsidRPr="00115025">
        <w:t xml:space="preserve">  Condition—compliance with the VET Quality Framework</w:t>
      </w:r>
      <w:bookmarkEnd w:id="33"/>
    </w:p>
    <w:p w:rsidR="00F55820" w:rsidRPr="00115025" w:rsidRDefault="00F55820" w:rsidP="00F55820">
      <w:pPr>
        <w:pStyle w:val="subsection"/>
      </w:pPr>
      <w:r w:rsidRPr="00115025">
        <w:tab/>
        <w:t>(1)</w:t>
      </w:r>
      <w:r w:rsidRPr="00115025">
        <w:tab/>
        <w:t>An NVR registered training organisation must comply with the Standards for NVR Registered Training Organisations.</w:t>
      </w:r>
    </w:p>
    <w:p w:rsidR="000A3DF7" w:rsidRPr="00115025" w:rsidRDefault="000A3DF7" w:rsidP="000A3DF7">
      <w:pPr>
        <w:pStyle w:val="subsection"/>
      </w:pPr>
      <w:r w:rsidRPr="00115025">
        <w:tab/>
        <w:t>(1A)</w:t>
      </w:r>
      <w:r w:rsidRPr="00115025">
        <w:tab/>
        <w:t>An NVR registered training organisation must comply with the Quality Standards.</w:t>
      </w:r>
    </w:p>
    <w:p w:rsidR="00F55820" w:rsidRPr="00115025" w:rsidRDefault="00F55820" w:rsidP="00F55820">
      <w:pPr>
        <w:pStyle w:val="subsection"/>
      </w:pPr>
      <w:r w:rsidRPr="00115025">
        <w:tab/>
        <w:t>(2)</w:t>
      </w:r>
      <w:r w:rsidRPr="00115025">
        <w:tab/>
        <w:t>An NVR registered training organisation must comply with the Australian Qualifications Framework.</w:t>
      </w:r>
    </w:p>
    <w:p w:rsidR="00F55820" w:rsidRPr="00115025" w:rsidRDefault="00F55820" w:rsidP="00F55820">
      <w:pPr>
        <w:pStyle w:val="subsection"/>
      </w:pPr>
      <w:r w:rsidRPr="00115025">
        <w:tab/>
        <w:t>(3)</w:t>
      </w:r>
      <w:r w:rsidRPr="00115025">
        <w:tab/>
        <w:t>An NVR registered training organisation must comply with the Data Provision Requirements.</w:t>
      </w:r>
    </w:p>
    <w:p w:rsidR="007A4D32" w:rsidRPr="00115025" w:rsidRDefault="007A4D32" w:rsidP="007A4D32">
      <w:pPr>
        <w:pStyle w:val="ActHead5"/>
      </w:pPr>
      <w:bookmarkStart w:id="34" w:name="_Toc47955020"/>
      <w:r w:rsidRPr="00A53571">
        <w:rPr>
          <w:rStyle w:val="CharSectno"/>
        </w:rPr>
        <w:t>22A</w:t>
      </w:r>
      <w:r w:rsidRPr="00115025">
        <w:t xml:space="preserve">  Condition—commitment and capability to deliver quality vocational education and training</w:t>
      </w:r>
      <w:bookmarkEnd w:id="34"/>
    </w:p>
    <w:p w:rsidR="007A4D32" w:rsidRPr="00115025" w:rsidRDefault="007A4D32" w:rsidP="007A4D32">
      <w:pPr>
        <w:pStyle w:val="subsection"/>
      </w:pPr>
      <w:r w:rsidRPr="00115025">
        <w:tab/>
      </w:r>
      <w:r w:rsidRPr="00115025">
        <w:tab/>
        <w:t>An NVR registered training organisation must demonstrate a commitment, and the capability, to deliver quality vocational education and training.</w:t>
      </w:r>
    </w:p>
    <w:p w:rsidR="00F55820" w:rsidRPr="00115025" w:rsidRDefault="00F55820" w:rsidP="00F55820">
      <w:pPr>
        <w:pStyle w:val="ActHead5"/>
      </w:pPr>
      <w:bookmarkStart w:id="35" w:name="_Toc47955021"/>
      <w:r w:rsidRPr="00A53571">
        <w:rPr>
          <w:rStyle w:val="CharSectno"/>
        </w:rPr>
        <w:t>23</w:t>
      </w:r>
      <w:r w:rsidRPr="00115025">
        <w:t xml:space="preserve">  Condition—satisfying Fit and Proper Person Requirements</w:t>
      </w:r>
      <w:bookmarkEnd w:id="35"/>
    </w:p>
    <w:p w:rsidR="00F55820" w:rsidRPr="00115025" w:rsidRDefault="00F55820" w:rsidP="00F55820">
      <w:pPr>
        <w:pStyle w:val="subsection"/>
      </w:pPr>
      <w:r w:rsidRPr="00115025">
        <w:tab/>
      </w:r>
      <w:r w:rsidRPr="00115025">
        <w:tab/>
        <w:t>An NVR registered training organisation must satisfy the Fit and Proper Person Requirements.</w:t>
      </w:r>
    </w:p>
    <w:p w:rsidR="00F55820" w:rsidRPr="00115025" w:rsidRDefault="00F55820" w:rsidP="00F55820">
      <w:pPr>
        <w:pStyle w:val="ActHead5"/>
      </w:pPr>
      <w:bookmarkStart w:id="36" w:name="_Toc47955022"/>
      <w:r w:rsidRPr="00A53571">
        <w:rPr>
          <w:rStyle w:val="CharSectno"/>
        </w:rPr>
        <w:t>24</w:t>
      </w:r>
      <w:r w:rsidRPr="00115025">
        <w:t xml:space="preserve">  Condition—satisfying the Financial Viability Risk Assessment Requirements</w:t>
      </w:r>
      <w:bookmarkEnd w:id="36"/>
    </w:p>
    <w:p w:rsidR="00F55820" w:rsidRPr="00115025" w:rsidRDefault="00F55820" w:rsidP="00F55820">
      <w:pPr>
        <w:pStyle w:val="subsection"/>
      </w:pPr>
      <w:r w:rsidRPr="00115025">
        <w:tab/>
      </w:r>
      <w:r w:rsidRPr="00115025">
        <w:tab/>
        <w:t>An NVR registered training organisation must satisfy the Financial Viability Risk Assessment Requirements.</w:t>
      </w:r>
    </w:p>
    <w:p w:rsidR="003B5C15" w:rsidRPr="00115025" w:rsidRDefault="003B5C15" w:rsidP="003B5C15">
      <w:pPr>
        <w:pStyle w:val="ActHead5"/>
      </w:pPr>
      <w:bookmarkStart w:id="37" w:name="_Toc47955023"/>
      <w:r w:rsidRPr="00A53571">
        <w:rPr>
          <w:rStyle w:val="CharSectno"/>
        </w:rPr>
        <w:t>24A</w:t>
      </w:r>
      <w:r w:rsidRPr="00115025">
        <w:t xml:space="preserve">  Condition—complying with student assistance laws</w:t>
      </w:r>
      <w:bookmarkEnd w:id="37"/>
    </w:p>
    <w:p w:rsidR="003B5C15" w:rsidRPr="00115025" w:rsidRDefault="003B5C15" w:rsidP="003B5C15">
      <w:pPr>
        <w:pStyle w:val="subsection"/>
      </w:pPr>
      <w:r w:rsidRPr="00115025">
        <w:tab/>
        <w:t>(1)</w:t>
      </w:r>
      <w:r w:rsidRPr="00115025">
        <w:tab/>
        <w:t xml:space="preserve">An NVR registered training organisation that is a VET provider within the meaning of the </w:t>
      </w:r>
      <w:r w:rsidRPr="00115025">
        <w:rPr>
          <w:i/>
        </w:rPr>
        <w:t>Higher Education Support Act 2003</w:t>
      </w:r>
      <w:r w:rsidRPr="00115025">
        <w:t xml:space="preserve"> must comply with that Act.</w:t>
      </w:r>
    </w:p>
    <w:p w:rsidR="003B5C15" w:rsidRPr="00115025" w:rsidRDefault="003B5C15" w:rsidP="003B5C15">
      <w:pPr>
        <w:pStyle w:val="subsection"/>
      </w:pPr>
      <w:r w:rsidRPr="00115025">
        <w:tab/>
        <w:t>(2)</w:t>
      </w:r>
      <w:r w:rsidRPr="00115025">
        <w:tab/>
        <w:t xml:space="preserve">An NVR registered training organisation that is an approved course provider within the meaning of the </w:t>
      </w:r>
      <w:r w:rsidRPr="00115025">
        <w:rPr>
          <w:i/>
        </w:rPr>
        <w:t>VET Student Loans Act 2016</w:t>
      </w:r>
      <w:r w:rsidRPr="00115025">
        <w:t xml:space="preserve"> must comply with:</w:t>
      </w:r>
    </w:p>
    <w:p w:rsidR="003B5C15" w:rsidRPr="00115025" w:rsidRDefault="003B5C15" w:rsidP="003B5C15">
      <w:pPr>
        <w:pStyle w:val="paragraph"/>
      </w:pPr>
      <w:r w:rsidRPr="00115025">
        <w:tab/>
        <w:t>(a)</w:t>
      </w:r>
      <w:r w:rsidRPr="00115025">
        <w:tab/>
        <w:t xml:space="preserve">the </w:t>
      </w:r>
      <w:r w:rsidRPr="00115025">
        <w:rPr>
          <w:i/>
        </w:rPr>
        <w:t>VET Student Loans Act 2016</w:t>
      </w:r>
      <w:r w:rsidRPr="00115025">
        <w:t>; and</w:t>
      </w:r>
    </w:p>
    <w:p w:rsidR="003B5C15" w:rsidRPr="00115025" w:rsidRDefault="003B5C15" w:rsidP="003B5C15">
      <w:pPr>
        <w:pStyle w:val="paragraph"/>
      </w:pPr>
      <w:r w:rsidRPr="00115025">
        <w:tab/>
        <w:t>(b)</w:t>
      </w:r>
      <w:r w:rsidRPr="00115025">
        <w:tab/>
        <w:t xml:space="preserve">any Act or instrument to the extent that it is included in the definition of </w:t>
      </w:r>
      <w:r w:rsidRPr="00115025">
        <w:rPr>
          <w:b/>
          <w:i/>
        </w:rPr>
        <w:t>this Act</w:t>
      </w:r>
      <w:r w:rsidRPr="00115025">
        <w:t xml:space="preserve"> in the </w:t>
      </w:r>
      <w:r w:rsidRPr="00115025">
        <w:rPr>
          <w:i/>
        </w:rPr>
        <w:t>VET Student Loans Act 2016</w:t>
      </w:r>
      <w:r w:rsidRPr="00115025">
        <w:t>.</w:t>
      </w:r>
    </w:p>
    <w:p w:rsidR="00F55820" w:rsidRPr="00115025" w:rsidRDefault="00F55820" w:rsidP="00F55820">
      <w:pPr>
        <w:pStyle w:val="ActHead5"/>
      </w:pPr>
      <w:bookmarkStart w:id="38" w:name="_Toc47955024"/>
      <w:r w:rsidRPr="00A53571">
        <w:rPr>
          <w:rStyle w:val="CharSectno"/>
        </w:rPr>
        <w:t>25</w:t>
      </w:r>
      <w:r w:rsidRPr="00115025">
        <w:t xml:space="preserve">  Condition—notifying National VET Regulator of material changes</w:t>
      </w:r>
      <w:bookmarkEnd w:id="38"/>
    </w:p>
    <w:p w:rsidR="00F55820" w:rsidRPr="00115025" w:rsidRDefault="00F55820" w:rsidP="00F55820">
      <w:pPr>
        <w:pStyle w:val="subsection"/>
      </w:pPr>
      <w:r w:rsidRPr="00115025">
        <w:tab/>
        <w:t>(1)</w:t>
      </w:r>
      <w:r w:rsidRPr="00115025">
        <w:tab/>
        <w:t>An NVR registered training organisation must notify the National VET Regulator, in writing, if:</w:t>
      </w:r>
    </w:p>
    <w:p w:rsidR="00F55820" w:rsidRPr="00115025" w:rsidRDefault="00F55820" w:rsidP="00F55820">
      <w:pPr>
        <w:pStyle w:val="paragraph"/>
      </w:pPr>
      <w:r w:rsidRPr="00115025">
        <w:tab/>
        <w:t>(a)</w:t>
      </w:r>
      <w:r w:rsidRPr="00115025">
        <w:tab/>
        <w:t>an event occurs</w:t>
      </w:r>
      <w:r w:rsidR="007A4D32" w:rsidRPr="00115025">
        <w:t>, or is likely to occur,</w:t>
      </w:r>
      <w:r w:rsidRPr="00115025">
        <w:t xml:space="preserve"> that would significantly affect the organisation’s ability to comply with the VET Quality Framework; or</w:t>
      </w:r>
    </w:p>
    <w:p w:rsidR="00F55820" w:rsidRPr="00115025" w:rsidRDefault="00F55820" w:rsidP="00F55820">
      <w:pPr>
        <w:pStyle w:val="paragraph"/>
      </w:pPr>
      <w:r w:rsidRPr="00115025">
        <w:tab/>
        <w:t>(b)</w:t>
      </w:r>
      <w:r w:rsidRPr="00115025">
        <w:tab/>
        <w:t>the name or contact details of an executive officer or high managerial agent of the organisation change; or</w:t>
      </w:r>
    </w:p>
    <w:p w:rsidR="00F55820" w:rsidRPr="00115025" w:rsidRDefault="00F55820" w:rsidP="00F55820">
      <w:pPr>
        <w:pStyle w:val="paragraph"/>
      </w:pPr>
      <w:r w:rsidRPr="00115025">
        <w:tab/>
        <w:t>(c)</w:t>
      </w:r>
      <w:r w:rsidRPr="00115025">
        <w:tab/>
        <w:t>there are</w:t>
      </w:r>
      <w:r w:rsidR="007A4D32" w:rsidRPr="00115025">
        <w:t>, or are likely to be,</w:t>
      </w:r>
      <w:r w:rsidRPr="00115025">
        <w:t xml:space="preserve"> other substantial changes to the operations of the organisation.</w:t>
      </w:r>
    </w:p>
    <w:p w:rsidR="00F55820" w:rsidRPr="00115025" w:rsidRDefault="00F55820" w:rsidP="00F55820">
      <w:pPr>
        <w:pStyle w:val="subsection"/>
      </w:pPr>
      <w:r w:rsidRPr="00115025">
        <w:tab/>
        <w:t>(2)</w:t>
      </w:r>
      <w:r w:rsidRPr="00115025">
        <w:tab/>
        <w:t xml:space="preserve">The notice must be given to the National VET Regulator as soon as practicable after the NVR registered training organisation becomes aware of a matter mentioned in </w:t>
      </w:r>
      <w:r w:rsidR="00115025">
        <w:t>subsection (</w:t>
      </w:r>
      <w:r w:rsidRPr="00115025">
        <w:t>1).</w:t>
      </w:r>
    </w:p>
    <w:p w:rsidR="00F55820" w:rsidRPr="00115025" w:rsidRDefault="00F55820" w:rsidP="00F55820">
      <w:pPr>
        <w:pStyle w:val="ActHead5"/>
      </w:pPr>
      <w:bookmarkStart w:id="39" w:name="_Toc47955025"/>
      <w:r w:rsidRPr="00A53571">
        <w:rPr>
          <w:rStyle w:val="CharSectno"/>
        </w:rPr>
        <w:t>26</w:t>
      </w:r>
      <w:r w:rsidRPr="00115025">
        <w:t xml:space="preserve">  Condition—other information</w:t>
      </w:r>
      <w:r w:rsidR="007A4D32" w:rsidRPr="00115025">
        <w:t xml:space="preserve"> etc.</w:t>
      </w:r>
      <w:r w:rsidRPr="00115025">
        <w:t xml:space="preserve"> must be provided</w:t>
      </w:r>
      <w:bookmarkEnd w:id="39"/>
    </w:p>
    <w:p w:rsidR="00F55820" w:rsidRPr="00115025" w:rsidRDefault="00F55820" w:rsidP="00F55820">
      <w:pPr>
        <w:pStyle w:val="subsection"/>
      </w:pPr>
      <w:r w:rsidRPr="00115025">
        <w:tab/>
        <w:t>(1)</w:t>
      </w:r>
      <w:r w:rsidRPr="00115025">
        <w:tab/>
        <w:t>An NVR registered training organisation must give the National VET Regulator such information as the Regulator requests, by notice in writing, for the purposes of this Act</w:t>
      </w:r>
      <w:r w:rsidR="007A4D32" w:rsidRPr="00115025">
        <w:t>, so long as the organisation is capable of complying with the request</w:t>
      </w:r>
      <w:r w:rsidRPr="00115025">
        <w:t>.</w:t>
      </w:r>
    </w:p>
    <w:p w:rsidR="00F55820" w:rsidRPr="00115025" w:rsidRDefault="00F55820" w:rsidP="00F55820">
      <w:pPr>
        <w:pStyle w:val="subsection"/>
      </w:pPr>
      <w:r w:rsidRPr="00115025">
        <w:tab/>
        <w:t>(2)</w:t>
      </w:r>
      <w:r w:rsidRPr="00115025">
        <w:tab/>
        <w:t>A notice</w:t>
      </w:r>
      <w:r w:rsidR="007A4D32" w:rsidRPr="00115025">
        <w:t xml:space="preserve"> under </w:t>
      </w:r>
      <w:r w:rsidR="00115025">
        <w:t>subsection (</w:t>
      </w:r>
      <w:r w:rsidR="007A4D32" w:rsidRPr="00115025">
        <w:t>1)</w:t>
      </w:r>
      <w:r w:rsidRPr="00115025">
        <w:t xml:space="preserve"> must specify the period within which</w:t>
      </w:r>
      <w:r w:rsidR="007A4D32" w:rsidRPr="00115025">
        <w:t>, and the manner in which,</w:t>
      </w:r>
      <w:r w:rsidRPr="00115025">
        <w:t xml:space="preserve"> the information requested is to be given.</w:t>
      </w:r>
    </w:p>
    <w:p w:rsidR="007A4D32" w:rsidRPr="00115025" w:rsidRDefault="007A4D32" w:rsidP="007A4D32">
      <w:pPr>
        <w:pStyle w:val="SubsectionHead"/>
      </w:pPr>
      <w:r w:rsidRPr="00115025">
        <w:t>Production of documents</w:t>
      </w:r>
    </w:p>
    <w:p w:rsidR="007A4D32" w:rsidRPr="00115025" w:rsidRDefault="007A4D32" w:rsidP="007A4D32">
      <w:pPr>
        <w:pStyle w:val="subsection"/>
      </w:pPr>
      <w:r w:rsidRPr="00115025">
        <w:tab/>
        <w:t>(3)</w:t>
      </w:r>
      <w:r w:rsidRPr="00115025">
        <w:tab/>
        <w:t>An NVR registered training organisation must produce to the National VET Regulator such documents as the Regulator requests, by notice in writing, for the purposes of this Act, so long as the organisation is capable of complying with the request.</w:t>
      </w:r>
    </w:p>
    <w:p w:rsidR="007A4D32" w:rsidRPr="00115025" w:rsidRDefault="007A4D32" w:rsidP="007A4D32">
      <w:pPr>
        <w:pStyle w:val="subsection"/>
      </w:pPr>
      <w:r w:rsidRPr="00115025">
        <w:tab/>
        <w:t>(4)</w:t>
      </w:r>
      <w:r w:rsidRPr="00115025">
        <w:tab/>
        <w:t xml:space="preserve">A notice under </w:t>
      </w:r>
      <w:r w:rsidR="00115025">
        <w:t>subsection (</w:t>
      </w:r>
      <w:r w:rsidRPr="00115025">
        <w:t>3) must specify the period within which, and the manner in which, the documents are to be produced.</w:t>
      </w:r>
    </w:p>
    <w:p w:rsidR="007A4D32" w:rsidRPr="00115025" w:rsidRDefault="007A4D32" w:rsidP="007A4D32">
      <w:pPr>
        <w:pStyle w:val="ActHead5"/>
      </w:pPr>
      <w:bookmarkStart w:id="40" w:name="_Toc47955026"/>
      <w:r w:rsidRPr="00A53571">
        <w:rPr>
          <w:rStyle w:val="CharSectno"/>
        </w:rPr>
        <w:t>26A</w:t>
      </w:r>
      <w:r w:rsidRPr="00115025">
        <w:t xml:space="preserve">  Copies of documents</w:t>
      </w:r>
      <w:bookmarkEnd w:id="40"/>
    </w:p>
    <w:p w:rsidR="007A4D32" w:rsidRPr="00115025" w:rsidRDefault="007A4D32" w:rsidP="007A4D32">
      <w:pPr>
        <w:pStyle w:val="subsection"/>
      </w:pPr>
      <w:r w:rsidRPr="00115025">
        <w:tab/>
      </w:r>
      <w:r w:rsidRPr="00115025">
        <w:tab/>
        <w:t>The National VET Regulator may:</w:t>
      </w:r>
    </w:p>
    <w:p w:rsidR="007A4D32" w:rsidRPr="00115025" w:rsidRDefault="007A4D32" w:rsidP="007A4D32">
      <w:pPr>
        <w:pStyle w:val="paragraph"/>
      </w:pPr>
      <w:r w:rsidRPr="00115025">
        <w:tab/>
        <w:t>(a)</w:t>
      </w:r>
      <w:r w:rsidRPr="00115025">
        <w:tab/>
        <w:t>inspect a document produced under subsection</w:t>
      </w:r>
      <w:r w:rsidR="00115025">
        <w:t> </w:t>
      </w:r>
      <w:r w:rsidRPr="00115025">
        <w:t>26(3); and</w:t>
      </w:r>
    </w:p>
    <w:p w:rsidR="007A4D32" w:rsidRPr="00115025" w:rsidRDefault="007A4D32" w:rsidP="007A4D32">
      <w:pPr>
        <w:pStyle w:val="paragraph"/>
      </w:pPr>
      <w:r w:rsidRPr="00115025">
        <w:tab/>
        <w:t>(b)</w:t>
      </w:r>
      <w:r w:rsidRPr="00115025">
        <w:tab/>
        <w:t>make and retain copies of, or take and retain extracts from, such a document.</w:t>
      </w:r>
    </w:p>
    <w:p w:rsidR="007A4D32" w:rsidRPr="00115025" w:rsidRDefault="007A4D32" w:rsidP="007A4D32">
      <w:pPr>
        <w:pStyle w:val="ActHead5"/>
      </w:pPr>
      <w:bookmarkStart w:id="41" w:name="_Toc47955027"/>
      <w:r w:rsidRPr="00A53571">
        <w:rPr>
          <w:rStyle w:val="CharSectno"/>
        </w:rPr>
        <w:t>26B</w:t>
      </w:r>
      <w:r w:rsidRPr="00115025">
        <w:t xml:space="preserve">  National VET Regulator may retain documents</w:t>
      </w:r>
      <w:bookmarkEnd w:id="41"/>
    </w:p>
    <w:p w:rsidR="007A4D32" w:rsidRPr="00115025" w:rsidRDefault="007A4D32" w:rsidP="007A4D32">
      <w:pPr>
        <w:pStyle w:val="subsection"/>
      </w:pPr>
      <w:r w:rsidRPr="00115025">
        <w:tab/>
        <w:t>(1)</w:t>
      </w:r>
      <w:r w:rsidRPr="00115025">
        <w:tab/>
        <w:t>The National VET Regulator may take, and retain for as long as is necessary, possession of a document produced under subsection</w:t>
      </w:r>
      <w:r w:rsidR="00115025">
        <w:t> </w:t>
      </w:r>
      <w:r w:rsidRPr="00115025">
        <w:t>26(3).</w:t>
      </w:r>
    </w:p>
    <w:p w:rsidR="007A4D32" w:rsidRPr="00115025" w:rsidRDefault="007A4D32" w:rsidP="007A4D32">
      <w:pPr>
        <w:pStyle w:val="subsection"/>
      </w:pPr>
      <w:r w:rsidRPr="00115025">
        <w:tab/>
        <w:t>(2)</w:t>
      </w:r>
      <w:r w:rsidRPr="00115025">
        <w:tab/>
        <w:t>The person otherwise entitled to possession of the document is entitled to be supplied, as soon as practicable, with a copy certified by the National VET Regulator to be a true copy.</w:t>
      </w:r>
    </w:p>
    <w:p w:rsidR="007A4D32" w:rsidRPr="00115025" w:rsidRDefault="007A4D32" w:rsidP="007A4D32">
      <w:pPr>
        <w:pStyle w:val="subsection"/>
      </w:pPr>
      <w:r w:rsidRPr="00115025">
        <w:tab/>
        <w:t>(3)</w:t>
      </w:r>
      <w:r w:rsidRPr="00115025">
        <w:tab/>
        <w:t>The certified copy must be received in all courts and tribunals as evidence as if it were the original.</w:t>
      </w:r>
    </w:p>
    <w:p w:rsidR="007A4D32" w:rsidRPr="00115025" w:rsidRDefault="007A4D32" w:rsidP="007A4D32">
      <w:pPr>
        <w:pStyle w:val="subsection"/>
      </w:pPr>
      <w:r w:rsidRPr="00115025">
        <w:tab/>
        <w:t>(4)</w:t>
      </w:r>
      <w:r w:rsidRPr="00115025">
        <w:tab/>
        <w:t>Until a certified copy is supplied, the National VET Regulator must, at such times and places as the Regulator thinks appropriate, permit the person otherwise entitled to possession of the document, or a person authorised by that person, to inspect and make copies of, or take extracts from, the document.</w:t>
      </w:r>
    </w:p>
    <w:p w:rsidR="00F55820" w:rsidRPr="00115025" w:rsidRDefault="00F55820" w:rsidP="00F55820">
      <w:pPr>
        <w:pStyle w:val="ActHead5"/>
      </w:pPr>
      <w:bookmarkStart w:id="42" w:name="_Toc47955028"/>
      <w:r w:rsidRPr="00A53571">
        <w:rPr>
          <w:rStyle w:val="CharSectno"/>
        </w:rPr>
        <w:t>27</w:t>
      </w:r>
      <w:r w:rsidRPr="00115025">
        <w:t xml:space="preserve">  Condition—cooperation</w:t>
      </w:r>
      <w:bookmarkEnd w:id="42"/>
    </w:p>
    <w:p w:rsidR="00F55820" w:rsidRPr="00115025" w:rsidRDefault="00F55820" w:rsidP="00F55820">
      <w:pPr>
        <w:pStyle w:val="subsection"/>
      </w:pPr>
      <w:r w:rsidRPr="00115025">
        <w:tab/>
      </w:r>
      <w:r w:rsidRPr="00115025">
        <w:tab/>
        <w:t>An NVR registered training organisation must cooperate with the National VET Regulator, at least to the extent that:</w:t>
      </w:r>
    </w:p>
    <w:p w:rsidR="00F55820" w:rsidRPr="00115025" w:rsidRDefault="00F55820" w:rsidP="00F55820">
      <w:pPr>
        <w:pStyle w:val="paragraph"/>
      </w:pPr>
      <w:r w:rsidRPr="00115025">
        <w:tab/>
        <w:t>(a)</w:t>
      </w:r>
      <w:r w:rsidRPr="00115025">
        <w:tab/>
        <w:t>it is necessary for the Regulator to perform its functions; or</w:t>
      </w:r>
    </w:p>
    <w:p w:rsidR="00F55820" w:rsidRPr="00115025" w:rsidRDefault="00F55820" w:rsidP="00F55820">
      <w:pPr>
        <w:pStyle w:val="paragraph"/>
      </w:pPr>
      <w:r w:rsidRPr="00115025">
        <w:tab/>
        <w:t>(b)</w:t>
      </w:r>
      <w:r w:rsidRPr="00115025">
        <w:tab/>
        <w:t>it is necessary to facilitate the Regulator’s performance of its functions.</w:t>
      </w:r>
    </w:p>
    <w:p w:rsidR="00F55820" w:rsidRPr="00115025" w:rsidRDefault="00F55820" w:rsidP="00F55820">
      <w:pPr>
        <w:pStyle w:val="ActHead5"/>
      </w:pPr>
      <w:bookmarkStart w:id="43" w:name="_Toc47955029"/>
      <w:r w:rsidRPr="00A53571">
        <w:rPr>
          <w:rStyle w:val="CharSectno"/>
        </w:rPr>
        <w:t>28</w:t>
      </w:r>
      <w:r w:rsidRPr="00115025">
        <w:t xml:space="preserve">  Condition—compliance with directions given by the National VET Regulator</w:t>
      </w:r>
      <w:bookmarkEnd w:id="43"/>
    </w:p>
    <w:p w:rsidR="00F55820" w:rsidRPr="00115025" w:rsidRDefault="00F55820" w:rsidP="00F55820">
      <w:pPr>
        <w:pStyle w:val="subsection"/>
      </w:pPr>
      <w:r w:rsidRPr="00115025">
        <w:tab/>
        <w:t>(1)</w:t>
      </w:r>
      <w:r w:rsidRPr="00115025">
        <w:tab/>
        <w:t xml:space="preserve">An NVR registered training organisation must comply with any general directions given by the National VET Regulator, in writing, to organisations on the way in which the VET Quality Framework or other conditions of this </w:t>
      </w:r>
      <w:r w:rsidR="00FA56E8" w:rsidRPr="00115025">
        <w:t>Subdivision</w:t>
      </w:r>
      <w:r w:rsidR="009616E5" w:rsidRPr="00115025">
        <w:t xml:space="preserve"> </w:t>
      </w:r>
      <w:r w:rsidRPr="00115025">
        <w:t>are to be complied with.</w:t>
      </w:r>
    </w:p>
    <w:p w:rsidR="00F55820" w:rsidRPr="00115025" w:rsidRDefault="00F55820" w:rsidP="00F55820">
      <w:pPr>
        <w:pStyle w:val="subsection"/>
      </w:pPr>
      <w:r w:rsidRPr="00115025">
        <w:tab/>
        <w:t>(2)</w:t>
      </w:r>
      <w:r w:rsidRPr="00115025">
        <w:tab/>
        <w:t>The National VET Regulator must publish a general direction on its website.</w:t>
      </w:r>
    </w:p>
    <w:p w:rsidR="007A4D32" w:rsidRPr="00115025" w:rsidRDefault="007A4D32" w:rsidP="007A4D32">
      <w:pPr>
        <w:pStyle w:val="subsection"/>
      </w:pPr>
      <w:r w:rsidRPr="00115025">
        <w:tab/>
        <w:t>(3)</w:t>
      </w:r>
      <w:r w:rsidRPr="00115025">
        <w:tab/>
        <w:t xml:space="preserve">A general direction under </w:t>
      </w:r>
      <w:r w:rsidR="00115025">
        <w:t>subsection (</w:t>
      </w:r>
      <w:r w:rsidRPr="00115025">
        <w:t>1) is a legislative instrument.</w:t>
      </w:r>
    </w:p>
    <w:p w:rsidR="007A4D32" w:rsidRPr="00115025" w:rsidRDefault="007A4D32" w:rsidP="007A4D32">
      <w:pPr>
        <w:pStyle w:val="subsection"/>
      </w:pPr>
      <w:r w:rsidRPr="00115025">
        <w:tab/>
        <w:t>(4)</w:t>
      </w:r>
      <w:r w:rsidRPr="00115025">
        <w:tab/>
        <w:t>Despite anything in section</w:t>
      </w:r>
      <w:r w:rsidR="00115025">
        <w:t> </w:t>
      </w:r>
      <w:r w:rsidRPr="00115025">
        <w:t xml:space="preserve">44 of the </w:t>
      </w:r>
      <w:r w:rsidRPr="00115025">
        <w:rPr>
          <w:i/>
        </w:rPr>
        <w:t>Legislation Act 2003</w:t>
      </w:r>
      <w:r w:rsidRPr="00115025">
        <w:t>, section</w:t>
      </w:r>
      <w:r w:rsidR="00115025">
        <w:t> </w:t>
      </w:r>
      <w:r w:rsidRPr="00115025">
        <w:t>42 (disallowance) of that Act applies to a general direction.</w:t>
      </w:r>
    </w:p>
    <w:p w:rsidR="007A4D32" w:rsidRPr="00115025" w:rsidRDefault="007A4D32" w:rsidP="007A4D32">
      <w:pPr>
        <w:pStyle w:val="subsection"/>
      </w:pPr>
      <w:r w:rsidRPr="00115025">
        <w:tab/>
        <w:t>(5)</w:t>
      </w:r>
      <w:r w:rsidRPr="00115025">
        <w:tab/>
        <w:t>Despite anything in section</w:t>
      </w:r>
      <w:r w:rsidR="00115025">
        <w:t> </w:t>
      </w:r>
      <w:r w:rsidRPr="00115025">
        <w:t xml:space="preserve">54 of the </w:t>
      </w:r>
      <w:r w:rsidRPr="00115025">
        <w:rPr>
          <w:i/>
        </w:rPr>
        <w:t>Legislation Act 2003</w:t>
      </w:r>
      <w:r w:rsidRPr="00115025">
        <w:t>, Part</w:t>
      </w:r>
      <w:r w:rsidR="00115025">
        <w:t> </w:t>
      </w:r>
      <w:r w:rsidRPr="00115025">
        <w:t>4 of Chapter</w:t>
      </w:r>
      <w:r w:rsidR="00115025">
        <w:t> </w:t>
      </w:r>
      <w:r w:rsidRPr="00115025">
        <w:t>3 (sunsetting) of that Act applies to a general direction.</w:t>
      </w:r>
    </w:p>
    <w:p w:rsidR="00F55820" w:rsidRPr="00115025" w:rsidRDefault="00F55820" w:rsidP="00F55820">
      <w:pPr>
        <w:pStyle w:val="ActHead5"/>
      </w:pPr>
      <w:bookmarkStart w:id="44" w:name="_Toc47955030"/>
      <w:r w:rsidRPr="00A53571">
        <w:rPr>
          <w:rStyle w:val="CharSectno"/>
        </w:rPr>
        <w:t>29</w:t>
      </w:r>
      <w:r w:rsidRPr="00115025">
        <w:t xml:space="preserve">  Other conditions</w:t>
      </w:r>
      <w:bookmarkEnd w:id="44"/>
    </w:p>
    <w:p w:rsidR="00F55820" w:rsidRPr="00115025" w:rsidRDefault="00F55820" w:rsidP="00F55820">
      <w:pPr>
        <w:pStyle w:val="subsection"/>
      </w:pPr>
      <w:r w:rsidRPr="00115025">
        <w:tab/>
        <w:t>(1)</w:t>
      </w:r>
      <w:r w:rsidRPr="00115025">
        <w:tab/>
        <w:t>The National VET Regulator may impose other conditions on an NVR registered training organisation’s registration. Such conditions need not be imposed at the time of registration.</w:t>
      </w:r>
    </w:p>
    <w:p w:rsidR="00F55820" w:rsidRPr="00115025" w:rsidRDefault="00F55820" w:rsidP="00F55820">
      <w:pPr>
        <w:pStyle w:val="subsection"/>
      </w:pPr>
      <w:r w:rsidRPr="00115025">
        <w:tab/>
        <w:t>(2)</w:t>
      </w:r>
      <w:r w:rsidRPr="00115025">
        <w:tab/>
        <w:t>The National VET Regulator may vary</w:t>
      </w:r>
      <w:r w:rsidR="007A4D32" w:rsidRPr="00115025">
        <w:t xml:space="preserve"> or remove</w:t>
      </w:r>
      <w:r w:rsidRPr="00115025">
        <w:t xml:space="preserve"> a condition imposed under </w:t>
      </w:r>
      <w:r w:rsidR="00115025">
        <w:t>subsection (</w:t>
      </w:r>
      <w:r w:rsidRPr="00115025">
        <w:t>1).</w:t>
      </w:r>
    </w:p>
    <w:p w:rsidR="00F55820" w:rsidRPr="00115025" w:rsidRDefault="00F55820" w:rsidP="00F55820">
      <w:pPr>
        <w:pStyle w:val="ActHead5"/>
      </w:pPr>
      <w:bookmarkStart w:id="45" w:name="_Toc47955031"/>
      <w:r w:rsidRPr="00A53571">
        <w:rPr>
          <w:rStyle w:val="CharSectno"/>
        </w:rPr>
        <w:t>30</w:t>
      </w:r>
      <w:r w:rsidRPr="00115025">
        <w:t xml:space="preserve">  National VET Regulator to notify NVR registered training organisation of change in conditions of registration</w:t>
      </w:r>
      <w:bookmarkEnd w:id="45"/>
    </w:p>
    <w:p w:rsidR="00F55820" w:rsidRPr="00115025" w:rsidRDefault="00F55820" w:rsidP="00F55820">
      <w:pPr>
        <w:pStyle w:val="subsection"/>
      </w:pPr>
      <w:r w:rsidRPr="00115025">
        <w:tab/>
      </w:r>
      <w:r w:rsidR="007A4D32" w:rsidRPr="00115025">
        <w:t>(1)</w:t>
      </w:r>
      <w:r w:rsidRPr="00115025">
        <w:tab/>
        <w:t>The National VET Regulator must, within 30 days of its decision to impose or vary a condition on an NVR registered training organisation’s registration, notify the organisation, in writing, of:</w:t>
      </w:r>
    </w:p>
    <w:p w:rsidR="00F55820" w:rsidRPr="00115025" w:rsidRDefault="00F55820" w:rsidP="00F55820">
      <w:pPr>
        <w:pStyle w:val="paragraph"/>
      </w:pPr>
      <w:r w:rsidRPr="00115025">
        <w:tab/>
        <w:t>(a)</w:t>
      </w:r>
      <w:r w:rsidRPr="00115025">
        <w:tab/>
        <w:t>the decision; and</w:t>
      </w:r>
    </w:p>
    <w:p w:rsidR="00F55820" w:rsidRPr="00115025" w:rsidRDefault="00F55820" w:rsidP="00F55820">
      <w:pPr>
        <w:pStyle w:val="paragraph"/>
      </w:pPr>
      <w:r w:rsidRPr="00115025">
        <w:tab/>
        <w:t>(b)</w:t>
      </w:r>
      <w:r w:rsidRPr="00115025">
        <w:tab/>
        <w:t>the reasons for the decision; and</w:t>
      </w:r>
    </w:p>
    <w:p w:rsidR="00F55820" w:rsidRPr="00115025" w:rsidRDefault="00F55820" w:rsidP="00F55820">
      <w:pPr>
        <w:pStyle w:val="paragraph"/>
      </w:pPr>
      <w:r w:rsidRPr="00115025">
        <w:tab/>
        <w:t>(c)</w:t>
      </w:r>
      <w:r w:rsidRPr="00115025">
        <w:tab/>
        <w:t>the period for which the condition is imposed.</w:t>
      </w:r>
    </w:p>
    <w:p w:rsidR="00F55820" w:rsidRPr="00115025" w:rsidRDefault="00F55820" w:rsidP="00F55820">
      <w:pPr>
        <w:pStyle w:val="notetext"/>
      </w:pPr>
      <w:r w:rsidRPr="00115025">
        <w:t>Note:</w:t>
      </w:r>
      <w:r w:rsidRPr="00115025">
        <w:tab/>
        <w:t>Details of conditions imposed on an NVR registered training organisation’s registration are included on the National Register, see section</w:t>
      </w:r>
      <w:r w:rsidR="00115025">
        <w:t> </w:t>
      </w:r>
      <w:r w:rsidRPr="00115025">
        <w:t>216.</w:t>
      </w:r>
    </w:p>
    <w:p w:rsidR="007A4D32" w:rsidRPr="00115025" w:rsidRDefault="007A4D32" w:rsidP="007A4D32">
      <w:pPr>
        <w:pStyle w:val="subsection"/>
      </w:pPr>
      <w:r w:rsidRPr="00115025">
        <w:tab/>
        <w:t>(2)</w:t>
      </w:r>
      <w:r w:rsidRPr="00115025">
        <w:tab/>
        <w:t>The period for which the condition is imposed:</w:t>
      </w:r>
    </w:p>
    <w:p w:rsidR="007A4D32" w:rsidRPr="00115025" w:rsidRDefault="007A4D32" w:rsidP="007A4D32">
      <w:pPr>
        <w:pStyle w:val="paragraph"/>
      </w:pPr>
      <w:r w:rsidRPr="00115025">
        <w:tab/>
        <w:t>(a)</w:t>
      </w:r>
      <w:r w:rsidRPr="00115025">
        <w:tab/>
        <w:t>may be a period specified in the notice; or</w:t>
      </w:r>
    </w:p>
    <w:p w:rsidR="007A4D32" w:rsidRPr="00115025" w:rsidRDefault="007A4D32" w:rsidP="007A4D32">
      <w:pPr>
        <w:pStyle w:val="paragraph"/>
      </w:pPr>
      <w:r w:rsidRPr="00115025">
        <w:tab/>
        <w:t>(b)</w:t>
      </w:r>
      <w:r w:rsidRPr="00115025">
        <w:tab/>
        <w:t>may be a period ascertained in accordance with the notice.</w:t>
      </w:r>
    </w:p>
    <w:p w:rsidR="007A4D32" w:rsidRPr="00115025" w:rsidRDefault="007A4D32" w:rsidP="007A4D32">
      <w:pPr>
        <w:pStyle w:val="subsection"/>
      </w:pPr>
      <w:r w:rsidRPr="00115025">
        <w:tab/>
        <w:t>(3)</w:t>
      </w:r>
      <w:r w:rsidRPr="00115025">
        <w:tab/>
        <w:t>The National VET Regulator must, within 30 days of its decision to remove a condition on an NVR registered training organisation’s registration, notify the organisation, in writing, of:</w:t>
      </w:r>
    </w:p>
    <w:p w:rsidR="007A4D32" w:rsidRPr="00115025" w:rsidRDefault="007A4D32" w:rsidP="007A4D32">
      <w:pPr>
        <w:pStyle w:val="paragraph"/>
      </w:pPr>
      <w:r w:rsidRPr="00115025">
        <w:tab/>
        <w:t>(a)</w:t>
      </w:r>
      <w:r w:rsidRPr="00115025">
        <w:tab/>
        <w:t>the decision; and</w:t>
      </w:r>
    </w:p>
    <w:p w:rsidR="007A4D32" w:rsidRPr="00115025" w:rsidRDefault="007A4D32" w:rsidP="007A4D32">
      <w:pPr>
        <w:pStyle w:val="paragraph"/>
      </w:pPr>
      <w:r w:rsidRPr="00115025">
        <w:tab/>
        <w:t>(b)</w:t>
      </w:r>
      <w:r w:rsidRPr="00115025">
        <w:tab/>
        <w:t>the reasons for the decision.</w:t>
      </w:r>
    </w:p>
    <w:p w:rsidR="007A4D32" w:rsidRPr="00115025" w:rsidRDefault="007A4D32" w:rsidP="007A4D32">
      <w:pPr>
        <w:pStyle w:val="notetext"/>
      </w:pPr>
      <w:r w:rsidRPr="00115025">
        <w:t>Note:</w:t>
      </w:r>
      <w:r w:rsidRPr="00115025">
        <w:tab/>
        <w:t>Details of conditions imposed on an NVR registered training organisation’s registration are included on the National Register: see section</w:t>
      </w:r>
      <w:r w:rsidR="00115025">
        <w:t> </w:t>
      </w:r>
      <w:r w:rsidRPr="00115025">
        <w:t>216.</w:t>
      </w:r>
    </w:p>
    <w:p w:rsidR="00F55820" w:rsidRPr="00115025" w:rsidRDefault="00FA56E8" w:rsidP="00F55820">
      <w:pPr>
        <w:pStyle w:val="ActHead4"/>
      </w:pPr>
      <w:bookmarkStart w:id="46" w:name="_Toc47955032"/>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Renewing registration</w:t>
      </w:r>
      <w:bookmarkEnd w:id="46"/>
    </w:p>
    <w:p w:rsidR="00F55820" w:rsidRPr="00115025" w:rsidRDefault="00F55820" w:rsidP="00F55820">
      <w:pPr>
        <w:pStyle w:val="ActHead5"/>
      </w:pPr>
      <w:bookmarkStart w:id="47" w:name="_Toc47955033"/>
      <w:r w:rsidRPr="00A53571">
        <w:rPr>
          <w:rStyle w:val="CharSectno"/>
        </w:rPr>
        <w:t>31</w:t>
      </w:r>
      <w:r w:rsidRPr="00115025">
        <w:t xml:space="preserve">  Renewal of registration</w:t>
      </w:r>
      <w:bookmarkEnd w:id="47"/>
    </w:p>
    <w:p w:rsidR="00F55820" w:rsidRPr="00115025" w:rsidRDefault="00F55820" w:rsidP="00F55820">
      <w:pPr>
        <w:pStyle w:val="subsection"/>
      </w:pPr>
      <w:r w:rsidRPr="00115025">
        <w:tab/>
        <w:t>(1)</w:t>
      </w:r>
      <w:r w:rsidRPr="00115025">
        <w:tab/>
        <w:t>The National VET Regulator may renew an NVR registered training organisation’s registration under section</w:t>
      </w:r>
      <w:r w:rsidR="00115025">
        <w:t> </w:t>
      </w:r>
      <w:r w:rsidRPr="00115025">
        <w:t>17 if the organisation makes an application for renewal:</w:t>
      </w:r>
    </w:p>
    <w:p w:rsidR="00F55820" w:rsidRPr="00115025" w:rsidRDefault="00F55820" w:rsidP="00F55820">
      <w:pPr>
        <w:pStyle w:val="paragraph"/>
      </w:pPr>
      <w:r w:rsidRPr="00115025">
        <w:tab/>
        <w:t>(a)</w:t>
      </w:r>
      <w:r w:rsidRPr="00115025">
        <w:tab/>
        <w:t>at least 90 days before the day the organisation’s registration expires; or</w:t>
      </w:r>
    </w:p>
    <w:p w:rsidR="00F55820" w:rsidRPr="00115025" w:rsidRDefault="00F55820" w:rsidP="00F55820">
      <w:pPr>
        <w:pStyle w:val="paragraph"/>
      </w:pPr>
      <w:r w:rsidRPr="00115025">
        <w:tab/>
        <w:t>(b)</w:t>
      </w:r>
      <w:r w:rsidRPr="00115025">
        <w:tab/>
        <w:t>within such shorter period as the Regulator allows.</w:t>
      </w:r>
    </w:p>
    <w:p w:rsidR="00F55820" w:rsidRPr="00115025" w:rsidRDefault="00F55820" w:rsidP="00F55820">
      <w:pPr>
        <w:pStyle w:val="subsection"/>
      </w:pPr>
      <w:r w:rsidRPr="00115025">
        <w:tab/>
        <w:t>(2)</w:t>
      </w:r>
      <w:r w:rsidRPr="00115025">
        <w:tab/>
        <w:t>An application must be accompanied by the application fee determined by the Minister, by legislative instrument, under section</w:t>
      </w:r>
      <w:r w:rsidR="00115025">
        <w:t> </w:t>
      </w:r>
      <w:r w:rsidRPr="00115025">
        <w:t>232.</w:t>
      </w:r>
    </w:p>
    <w:p w:rsidR="007A4D32" w:rsidRPr="00115025" w:rsidRDefault="007A4D32" w:rsidP="007A4D32">
      <w:pPr>
        <w:pStyle w:val="subsection"/>
      </w:pPr>
      <w:r w:rsidRPr="00115025">
        <w:tab/>
        <w:t>(3)</w:t>
      </w:r>
      <w:r w:rsidRPr="00115025">
        <w:tab/>
        <w:t>If an NVR registered training organisation’s registration would, apart from this subsection, expire before the organisation’s application is decided, then the organisation’s registration is taken to continue in force until:</w:t>
      </w:r>
    </w:p>
    <w:p w:rsidR="007A4D32" w:rsidRPr="00115025" w:rsidRDefault="007A4D32" w:rsidP="007A4D32">
      <w:pPr>
        <w:pStyle w:val="paragraph"/>
      </w:pPr>
      <w:r w:rsidRPr="00115025">
        <w:tab/>
        <w:t>(a)</w:t>
      </w:r>
      <w:r w:rsidRPr="00115025">
        <w:tab/>
        <w:t>if the organisation’s application is refused—the refusal takes effect; or</w:t>
      </w:r>
    </w:p>
    <w:p w:rsidR="007A4D32" w:rsidRPr="00115025" w:rsidRDefault="007A4D32" w:rsidP="007A4D32">
      <w:pPr>
        <w:pStyle w:val="paragraph"/>
      </w:pPr>
      <w:r w:rsidRPr="00115025">
        <w:tab/>
        <w:t>(b)</w:t>
      </w:r>
      <w:r w:rsidRPr="00115025">
        <w:tab/>
        <w:t>if the organisation’s registration is renewed in response to the organisation’s application—the start of the day after the application is decided.</w:t>
      </w:r>
    </w:p>
    <w:p w:rsidR="007A4D32" w:rsidRPr="00115025" w:rsidRDefault="007A4D32" w:rsidP="007A4D32">
      <w:pPr>
        <w:pStyle w:val="subsection"/>
      </w:pPr>
      <w:r w:rsidRPr="00115025">
        <w:tab/>
        <w:t>(3A)</w:t>
      </w:r>
      <w:r w:rsidRPr="00115025">
        <w:tab/>
        <w:t>If an NVR registered training organisation’s application for renewal is refused:</w:t>
      </w:r>
    </w:p>
    <w:p w:rsidR="007A4D32" w:rsidRPr="00115025" w:rsidRDefault="007A4D32" w:rsidP="007A4D32">
      <w:pPr>
        <w:pStyle w:val="paragraph"/>
      </w:pPr>
      <w:r w:rsidRPr="00115025">
        <w:tab/>
        <w:t>(a)</w:t>
      </w:r>
      <w:r w:rsidRPr="00115025">
        <w:tab/>
        <w:t>the National VET Regulator must notify the organisation of the refusal; and</w:t>
      </w:r>
    </w:p>
    <w:p w:rsidR="007A4D32" w:rsidRPr="00115025" w:rsidRDefault="007A4D32" w:rsidP="007A4D32">
      <w:pPr>
        <w:pStyle w:val="paragraph"/>
      </w:pPr>
      <w:r w:rsidRPr="00115025">
        <w:tab/>
        <w:t>(b)</w:t>
      </w:r>
      <w:r w:rsidRPr="00115025">
        <w:tab/>
        <w:t>the refusal takes effect:</w:t>
      </w:r>
    </w:p>
    <w:p w:rsidR="007A4D32" w:rsidRPr="00115025" w:rsidRDefault="007A4D32" w:rsidP="007A4D32">
      <w:pPr>
        <w:pStyle w:val="paragraphsub"/>
      </w:pPr>
      <w:r w:rsidRPr="00115025">
        <w:tab/>
        <w:t>(i)</w:t>
      </w:r>
      <w:r w:rsidRPr="00115025">
        <w:tab/>
        <w:t>at the start of the day after the day on which the notice of refusal is given to the organisation; or</w:t>
      </w:r>
    </w:p>
    <w:p w:rsidR="007A4D32" w:rsidRPr="00115025" w:rsidRDefault="007A4D32" w:rsidP="007A4D32">
      <w:pPr>
        <w:pStyle w:val="paragraphsub"/>
      </w:pPr>
      <w:r w:rsidRPr="00115025">
        <w:tab/>
        <w:t>(ii)</w:t>
      </w:r>
      <w:r w:rsidRPr="00115025">
        <w:tab/>
        <w:t>at the start of such later day as is specified in the notice.</w:t>
      </w:r>
    </w:p>
    <w:p w:rsidR="007A4D32" w:rsidRPr="00115025" w:rsidRDefault="007A4D32" w:rsidP="007A4D32">
      <w:pPr>
        <w:pStyle w:val="subsection"/>
      </w:pPr>
      <w:r w:rsidRPr="00115025">
        <w:tab/>
        <w:t>(3B)</w:t>
      </w:r>
      <w:r w:rsidRPr="00115025">
        <w:tab/>
        <w:t>If the National VET Regulator decides to renew an NVR registered training organisation’s registration in response to the organisation’s application:</w:t>
      </w:r>
    </w:p>
    <w:p w:rsidR="007A4D32" w:rsidRPr="00115025" w:rsidRDefault="007A4D32" w:rsidP="007A4D32">
      <w:pPr>
        <w:pStyle w:val="paragraph"/>
      </w:pPr>
      <w:r w:rsidRPr="00115025">
        <w:tab/>
        <w:t>(a)</w:t>
      </w:r>
      <w:r w:rsidRPr="00115025">
        <w:tab/>
        <w:t>the Regulator must determine the period for which the organisation is registered as a result of the renewal; and</w:t>
      </w:r>
    </w:p>
    <w:p w:rsidR="007A4D32" w:rsidRPr="00115025" w:rsidRDefault="007A4D32" w:rsidP="007A4D32">
      <w:pPr>
        <w:pStyle w:val="paragraph"/>
      </w:pPr>
      <w:r w:rsidRPr="00115025">
        <w:tab/>
        <w:t>(b)</w:t>
      </w:r>
      <w:r w:rsidRPr="00115025">
        <w:tab/>
        <w:t>the renewed registration commences at the start of the day after:</w:t>
      </w:r>
    </w:p>
    <w:p w:rsidR="007A4D32" w:rsidRPr="00115025" w:rsidRDefault="007A4D32" w:rsidP="007A4D32">
      <w:pPr>
        <w:pStyle w:val="paragraphsub"/>
      </w:pPr>
      <w:r w:rsidRPr="00115025">
        <w:tab/>
        <w:t>(i)</w:t>
      </w:r>
      <w:r w:rsidRPr="00115025">
        <w:tab/>
        <w:t xml:space="preserve">the day on which the organisation’s previous registration expires (subject to </w:t>
      </w:r>
      <w:r w:rsidR="00115025">
        <w:t>subparagraph (</w:t>
      </w:r>
      <w:r w:rsidRPr="00115025">
        <w:t>ii)); or</w:t>
      </w:r>
    </w:p>
    <w:p w:rsidR="007A4D32" w:rsidRPr="00115025" w:rsidRDefault="007A4D32" w:rsidP="007A4D32">
      <w:pPr>
        <w:pStyle w:val="paragraphsub"/>
      </w:pPr>
      <w:r w:rsidRPr="00115025">
        <w:tab/>
        <w:t>(ii)</w:t>
      </w:r>
      <w:r w:rsidRPr="00115025">
        <w:tab/>
        <w:t xml:space="preserve">if the organisation’s previous registration was continued in force under </w:t>
      </w:r>
      <w:r w:rsidR="00115025">
        <w:t>subsection (</w:t>
      </w:r>
      <w:r w:rsidRPr="00115025">
        <w:t>3)—the day on which the previous registration would have expired except for the operation of that subsection.</w:t>
      </w:r>
    </w:p>
    <w:p w:rsidR="007A4D32" w:rsidRPr="00115025" w:rsidRDefault="007A4D32" w:rsidP="007A4D32">
      <w:pPr>
        <w:pStyle w:val="subsection"/>
      </w:pPr>
      <w:r w:rsidRPr="00115025">
        <w:tab/>
        <w:t>(3C)</w:t>
      </w:r>
      <w:r w:rsidRPr="00115025">
        <w:tab/>
        <w:t xml:space="preserve">A period determined under </w:t>
      </w:r>
      <w:r w:rsidR="00115025">
        <w:t>paragraph (</w:t>
      </w:r>
      <w:r w:rsidRPr="00115025">
        <w:t>3B)(a) must not be more than 7 years.</w:t>
      </w:r>
    </w:p>
    <w:p w:rsidR="00F55820" w:rsidRPr="00115025" w:rsidRDefault="00F55820" w:rsidP="00F55820">
      <w:pPr>
        <w:pStyle w:val="subsection"/>
      </w:pPr>
      <w:r w:rsidRPr="00115025">
        <w:tab/>
        <w:t>(4)</w:t>
      </w:r>
      <w:r w:rsidRPr="00115025">
        <w:tab/>
        <w:t>An NVR registered training organisation may apply for renewal of registration during a period when all or part of its scope of registration is suspended.</w:t>
      </w:r>
    </w:p>
    <w:p w:rsidR="00F55820" w:rsidRPr="00115025" w:rsidRDefault="00F55820" w:rsidP="009616E5">
      <w:pPr>
        <w:pStyle w:val="ActHead3"/>
        <w:pageBreakBefore/>
      </w:pPr>
      <w:bookmarkStart w:id="48" w:name="_Toc47955034"/>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Changing the scope of registration</w:t>
      </w:r>
      <w:bookmarkEnd w:id="48"/>
    </w:p>
    <w:p w:rsidR="00F55820" w:rsidRPr="00115025" w:rsidRDefault="00F55820" w:rsidP="00F55820">
      <w:pPr>
        <w:pStyle w:val="ActHead5"/>
      </w:pPr>
      <w:bookmarkStart w:id="49" w:name="_Toc47955035"/>
      <w:r w:rsidRPr="00A53571">
        <w:rPr>
          <w:rStyle w:val="CharSectno"/>
        </w:rPr>
        <w:t>32</w:t>
      </w:r>
      <w:r w:rsidRPr="00115025">
        <w:t xml:space="preserve">  Application for change of scope of registration</w:t>
      </w:r>
      <w:bookmarkEnd w:id="49"/>
    </w:p>
    <w:p w:rsidR="00F55820" w:rsidRPr="00115025" w:rsidRDefault="00F55820" w:rsidP="00F55820">
      <w:pPr>
        <w:pStyle w:val="subsection"/>
      </w:pPr>
      <w:r w:rsidRPr="00115025">
        <w:tab/>
        <w:t>(1)</w:t>
      </w:r>
      <w:r w:rsidRPr="00115025">
        <w:tab/>
        <w:t>If an NVR registered training organisation wishes to offer all or part of a VET course that is not within its scope of registration, the organisation may apply to the National VET Regulator to change its scope of registration to include the VET course or part of the VET course.</w:t>
      </w:r>
    </w:p>
    <w:p w:rsidR="00F55820" w:rsidRPr="00115025" w:rsidRDefault="00F55820" w:rsidP="00F55820">
      <w:pPr>
        <w:pStyle w:val="subsection"/>
      </w:pPr>
      <w:r w:rsidRPr="00115025">
        <w:tab/>
        <w:t>(2)</w:t>
      </w:r>
      <w:r w:rsidRPr="00115025">
        <w:tab/>
        <w:t>An application must be in a form approved by the National VET Regulator and must be accompanied by:</w:t>
      </w:r>
    </w:p>
    <w:p w:rsidR="00F55820" w:rsidRPr="00115025" w:rsidRDefault="00F55820" w:rsidP="00F55820">
      <w:pPr>
        <w:pStyle w:val="paragraph"/>
      </w:pPr>
      <w:r w:rsidRPr="00115025">
        <w:tab/>
        <w:t>(a)</w:t>
      </w:r>
      <w:r w:rsidRPr="00115025">
        <w:tab/>
        <w:t>any information or documents that the Regulator requires; and</w:t>
      </w:r>
    </w:p>
    <w:p w:rsidR="00F55820" w:rsidRPr="00115025" w:rsidRDefault="00F55820" w:rsidP="00F55820">
      <w:pPr>
        <w:pStyle w:val="paragraph"/>
      </w:pPr>
      <w:r w:rsidRPr="00115025">
        <w:tab/>
        <w:t>(b)</w:t>
      </w:r>
      <w:r w:rsidRPr="00115025">
        <w:tab/>
        <w:t>the application fee determined by the Minister, by legislative instrument, under section</w:t>
      </w:r>
      <w:r w:rsidR="00115025">
        <w:t> </w:t>
      </w:r>
      <w:r w:rsidRPr="00115025">
        <w:t>232.</w:t>
      </w:r>
    </w:p>
    <w:p w:rsidR="00F55820" w:rsidRPr="00115025" w:rsidRDefault="00F55820" w:rsidP="00F55820">
      <w:pPr>
        <w:pStyle w:val="ActHead5"/>
      </w:pPr>
      <w:bookmarkStart w:id="50" w:name="_Toc47955036"/>
      <w:r w:rsidRPr="00A53571">
        <w:rPr>
          <w:rStyle w:val="CharSectno"/>
        </w:rPr>
        <w:t>33</w:t>
      </w:r>
      <w:r w:rsidRPr="00115025">
        <w:t xml:space="preserve">  Change of scope of registration</w:t>
      </w:r>
      <w:bookmarkEnd w:id="50"/>
    </w:p>
    <w:p w:rsidR="00F55820" w:rsidRPr="00115025" w:rsidRDefault="00F55820" w:rsidP="00F55820">
      <w:pPr>
        <w:pStyle w:val="subsection"/>
      </w:pPr>
      <w:r w:rsidRPr="00115025">
        <w:tab/>
        <w:t>(1)</w:t>
      </w:r>
      <w:r w:rsidRPr="00115025">
        <w:tab/>
        <w:t>The National VET Regulator may grant an application for a change in the applicant’s scope of registration.</w:t>
      </w:r>
    </w:p>
    <w:p w:rsidR="00F55820" w:rsidRPr="00115025" w:rsidRDefault="00F55820" w:rsidP="00F55820">
      <w:pPr>
        <w:pStyle w:val="subsection"/>
      </w:pPr>
      <w:r w:rsidRPr="00115025">
        <w:tab/>
        <w:t>(2)</w:t>
      </w:r>
      <w:r w:rsidRPr="00115025">
        <w:tab/>
        <w:t>In deciding whether to grant an application, the National VET Regulator must consider:</w:t>
      </w:r>
    </w:p>
    <w:p w:rsidR="00F55820" w:rsidRPr="00115025" w:rsidRDefault="00F55820" w:rsidP="00F55820">
      <w:pPr>
        <w:pStyle w:val="paragraph"/>
      </w:pPr>
      <w:r w:rsidRPr="00115025">
        <w:tab/>
        <w:t>(a)</w:t>
      </w:r>
      <w:r w:rsidRPr="00115025">
        <w:tab/>
        <w:t>the applicant’s ability to provide the VET course, or part of the VET course, in accordance with the VET Quality Framework; and</w:t>
      </w:r>
    </w:p>
    <w:p w:rsidR="00F55820" w:rsidRPr="00115025" w:rsidRDefault="00F55820" w:rsidP="00F55820">
      <w:pPr>
        <w:pStyle w:val="paragraph"/>
      </w:pPr>
      <w:r w:rsidRPr="00115025">
        <w:tab/>
        <w:t>(b)</w:t>
      </w:r>
      <w:r w:rsidRPr="00115025">
        <w:tab/>
        <w:t>the other VET courses, or parts of VET courses, offered by the applicant; and</w:t>
      </w:r>
    </w:p>
    <w:p w:rsidR="00F55820" w:rsidRPr="00115025" w:rsidRDefault="00F55820" w:rsidP="00F55820">
      <w:pPr>
        <w:pStyle w:val="paragraph"/>
      </w:pPr>
      <w:r w:rsidRPr="00115025">
        <w:tab/>
        <w:t>(c)</w:t>
      </w:r>
      <w:r w:rsidRPr="00115025">
        <w:tab/>
        <w:t>whether the applicant complies with:</w:t>
      </w:r>
    </w:p>
    <w:p w:rsidR="00F55820" w:rsidRPr="00115025" w:rsidRDefault="00F55820" w:rsidP="00F55820">
      <w:pPr>
        <w:pStyle w:val="paragraphsub"/>
      </w:pPr>
      <w:r w:rsidRPr="00115025">
        <w:tab/>
        <w:t>(i)</w:t>
      </w:r>
      <w:r w:rsidRPr="00115025">
        <w:tab/>
        <w:t>the VET Quality Framework; and</w:t>
      </w:r>
    </w:p>
    <w:p w:rsidR="00F55820" w:rsidRPr="00115025" w:rsidRDefault="00F55820" w:rsidP="00F55820">
      <w:pPr>
        <w:pStyle w:val="paragraphsub"/>
      </w:pPr>
      <w:r w:rsidRPr="00115025">
        <w:tab/>
        <w:t>(ii)</w:t>
      </w:r>
      <w:r w:rsidRPr="00115025">
        <w:tab/>
        <w:t xml:space="preserve">the other conditions of registration set out in </w:t>
      </w:r>
      <w:r w:rsidR="00FA56E8" w:rsidRPr="00115025">
        <w:t>Subdivision</w:t>
      </w:r>
      <w:r w:rsidR="009616E5" w:rsidRPr="00115025">
        <w:t xml:space="preserve"> </w:t>
      </w:r>
      <w:r w:rsidRPr="00115025">
        <w:t>B of Division</w:t>
      </w:r>
      <w:r w:rsidR="00115025">
        <w:t> </w:t>
      </w:r>
      <w:r w:rsidRPr="00115025">
        <w:t>1 of this Part.</w:t>
      </w:r>
    </w:p>
    <w:p w:rsidR="00F55820" w:rsidRPr="00115025" w:rsidRDefault="00F55820" w:rsidP="00F55820">
      <w:pPr>
        <w:pStyle w:val="subsection"/>
      </w:pPr>
      <w:r w:rsidRPr="00115025">
        <w:tab/>
        <w:t>(3)</w:t>
      </w:r>
      <w:r w:rsidRPr="00115025">
        <w:tab/>
        <w:t>If the National VET Regulator grants an application, the Regulator must determine the day from which the VET course, or part of the VET course, may be delivered by the applicant.</w:t>
      </w:r>
    </w:p>
    <w:p w:rsidR="00F55820" w:rsidRPr="00115025" w:rsidRDefault="00F55820" w:rsidP="00F55820">
      <w:pPr>
        <w:pStyle w:val="ActHead5"/>
      </w:pPr>
      <w:bookmarkStart w:id="51" w:name="_Toc47955037"/>
      <w:r w:rsidRPr="00A53571">
        <w:rPr>
          <w:rStyle w:val="CharSectno"/>
        </w:rPr>
        <w:t>34</w:t>
      </w:r>
      <w:r w:rsidRPr="00115025">
        <w:t xml:space="preserve">  National VET Regulator to notify applicant of decision on change of scope of registration</w:t>
      </w:r>
      <w:bookmarkEnd w:id="51"/>
    </w:p>
    <w:p w:rsidR="00F55820" w:rsidRPr="00115025" w:rsidRDefault="00F55820" w:rsidP="00F55820">
      <w:pPr>
        <w:pStyle w:val="subsection"/>
      </w:pPr>
      <w:r w:rsidRPr="00115025">
        <w:tab/>
      </w:r>
      <w:r w:rsidRPr="00115025">
        <w:tab/>
        <w:t>The National VET Regulator must, within 30 days of its decision to grant or reject an application for a change in scope of registration, notify the applicant, in writing, of:</w:t>
      </w:r>
    </w:p>
    <w:p w:rsidR="00F55820" w:rsidRPr="00115025" w:rsidRDefault="00F55820" w:rsidP="00F55820">
      <w:pPr>
        <w:pStyle w:val="paragraph"/>
      </w:pPr>
      <w:r w:rsidRPr="00115025">
        <w:tab/>
        <w:t>(a)</w:t>
      </w:r>
      <w:r w:rsidRPr="00115025">
        <w:tab/>
        <w:t>the decision; and</w:t>
      </w:r>
    </w:p>
    <w:p w:rsidR="00F55820" w:rsidRPr="00115025" w:rsidRDefault="00F55820" w:rsidP="00F55820">
      <w:pPr>
        <w:pStyle w:val="paragraph"/>
      </w:pPr>
      <w:r w:rsidRPr="00115025">
        <w:tab/>
        <w:t>(b)</w:t>
      </w:r>
      <w:r w:rsidRPr="00115025">
        <w:tab/>
        <w:t>if the Regulator rejects the application—the reasons for the decision; and</w:t>
      </w:r>
    </w:p>
    <w:p w:rsidR="00F55820" w:rsidRPr="00115025" w:rsidRDefault="00F55820" w:rsidP="00F55820">
      <w:pPr>
        <w:pStyle w:val="paragraph"/>
      </w:pPr>
      <w:r w:rsidRPr="00115025">
        <w:tab/>
        <w:t>(c)</w:t>
      </w:r>
      <w:r w:rsidRPr="00115025">
        <w:tab/>
        <w:t>if the Regulator grants the application—the following:</w:t>
      </w:r>
    </w:p>
    <w:p w:rsidR="00F55820" w:rsidRPr="00115025" w:rsidRDefault="00F55820" w:rsidP="00F55820">
      <w:pPr>
        <w:pStyle w:val="paragraphsub"/>
      </w:pPr>
      <w:r w:rsidRPr="00115025">
        <w:tab/>
        <w:t>(i)</w:t>
      </w:r>
      <w:r w:rsidRPr="00115025">
        <w:tab/>
        <w:t>the applicant’s new scope of registration;</w:t>
      </w:r>
    </w:p>
    <w:p w:rsidR="00F55820" w:rsidRPr="00115025" w:rsidRDefault="00F55820" w:rsidP="00F55820">
      <w:pPr>
        <w:pStyle w:val="paragraphsub"/>
      </w:pPr>
      <w:r w:rsidRPr="00115025">
        <w:tab/>
        <w:t>(ii)</w:t>
      </w:r>
      <w:r w:rsidRPr="00115025">
        <w:tab/>
        <w:t>the day from which the new VET course, or part of the new VET course, may be delivered by the applicant;</w:t>
      </w:r>
    </w:p>
    <w:p w:rsidR="00F55820" w:rsidRPr="00115025" w:rsidRDefault="00F55820" w:rsidP="00F55820">
      <w:pPr>
        <w:pStyle w:val="paragraphsub"/>
      </w:pPr>
      <w:r w:rsidRPr="00115025">
        <w:tab/>
        <w:t>(iii)</w:t>
      </w:r>
      <w:r w:rsidRPr="00115025">
        <w:tab/>
        <w:t>the period for which the organisation is registered;</w:t>
      </w:r>
    </w:p>
    <w:p w:rsidR="00F55820" w:rsidRPr="00115025" w:rsidRDefault="00F55820" w:rsidP="00F55820">
      <w:pPr>
        <w:pStyle w:val="paragraphsub"/>
      </w:pPr>
      <w:r w:rsidRPr="00115025">
        <w:tab/>
        <w:t>(iv)</w:t>
      </w:r>
      <w:r w:rsidRPr="00115025">
        <w:tab/>
        <w:t>any conditions imposed on the provider’s registration under subsection</w:t>
      </w:r>
      <w:r w:rsidR="00115025">
        <w:t> </w:t>
      </w:r>
      <w:r w:rsidRPr="00115025">
        <w:t>29(1).</w:t>
      </w:r>
    </w:p>
    <w:p w:rsidR="00F55820" w:rsidRPr="00115025" w:rsidRDefault="00F55820" w:rsidP="00F55820">
      <w:pPr>
        <w:pStyle w:val="notetext"/>
      </w:pPr>
      <w:r w:rsidRPr="00115025">
        <w:t>Note:</w:t>
      </w:r>
      <w:r w:rsidRPr="00115025">
        <w:tab/>
      </w:r>
      <w:r w:rsidR="00115025">
        <w:t>Paragraph (</w:t>
      </w:r>
      <w:r w:rsidRPr="00115025">
        <w:t>c)—in relation to each NVR registered training organisation, these details are included on the National Register, see section</w:t>
      </w:r>
      <w:r w:rsidR="00115025">
        <w:t> </w:t>
      </w:r>
      <w:r w:rsidRPr="00115025">
        <w:t>216.</w:t>
      </w:r>
    </w:p>
    <w:p w:rsidR="00F55820" w:rsidRPr="00115025" w:rsidRDefault="00F55820" w:rsidP="009616E5">
      <w:pPr>
        <w:pStyle w:val="ActHead3"/>
        <w:pageBreakBefore/>
      </w:pPr>
      <w:bookmarkStart w:id="52" w:name="_Toc47955038"/>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Ensuring compliance with the VET Quality Framework</w:t>
      </w:r>
      <w:bookmarkEnd w:id="52"/>
    </w:p>
    <w:p w:rsidR="00F55820" w:rsidRPr="00115025" w:rsidRDefault="00FA56E8" w:rsidP="00F55820">
      <w:pPr>
        <w:pStyle w:val="ActHead4"/>
      </w:pPr>
      <w:bookmarkStart w:id="53" w:name="_Toc47955039"/>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Audits</w:t>
      </w:r>
      <w:bookmarkEnd w:id="53"/>
    </w:p>
    <w:p w:rsidR="00F55820" w:rsidRPr="00115025" w:rsidRDefault="00F55820" w:rsidP="00F55820">
      <w:pPr>
        <w:pStyle w:val="ActHead5"/>
      </w:pPr>
      <w:bookmarkStart w:id="54" w:name="_Toc47955040"/>
      <w:r w:rsidRPr="00A53571">
        <w:rPr>
          <w:rStyle w:val="CharSectno"/>
        </w:rPr>
        <w:t>35</w:t>
      </w:r>
      <w:r w:rsidRPr="00115025">
        <w:t xml:space="preserve">  Audits</w:t>
      </w:r>
      <w:bookmarkEnd w:id="54"/>
    </w:p>
    <w:p w:rsidR="007A4D32" w:rsidRPr="00115025" w:rsidRDefault="007A4D32" w:rsidP="007A4D32">
      <w:pPr>
        <w:pStyle w:val="SubsectionHead"/>
      </w:pPr>
      <w:r w:rsidRPr="00115025">
        <w:t>Compliance audits</w:t>
      </w:r>
    </w:p>
    <w:p w:rsidR="00F55820" w:rsidRPr="00115025" w:rsidRDefault="00F55820" w:rsidP="00F55820">
      <w:pPr>
        <w:pStyle w:val="subsection"/>
      </w:pPr>
      <w:r w:rsidRPr="00115025">
        <w:tab/>
        <w:t>(1)</w:t>
      </w:r>
      <w:r w:rsidRPr="00115025">
        <w:tab/>
        <w:t xml:space="preserve">The National VET Regulator may, at any time, conduct a compliance audit of an NVR registered training organisation’s operations to assess whether the organisation continues to comply with </w:t>
      </w:r>
      <w:r w:rsidR="00497315" w:rsidRPr="00115025">
        <w:t xml:space="preserve">this Act or </w:t>
      </w:r>
      <w:r w:rsidRPr="00115025">
        <w:t>the VET Quality Framework.</w:t>
      </w:r>
    </w:p>
    <w:p w:rsidR="007A4D32" w:rsidRPr="00115025" w:rsidRDefault="007A4D32" w:rsidP="007A4D32">
      <w:pPr>
        <w:pStyle w:val="subsection"/>
      </w:pPr>
      <w:r w:rsidRPr="00115025">
        <w:tab/>
        <w:t>(1A)</w:t>
      </w:r>
      <w:r w:rsidRPr="00115025">
        <w:tab/>
        <w:t>The National VET Regulator must prepare a report of a compliance audit.</w:t>
      </w:r>
    </w:p>
    <w:p w:rsidR="007A4D32" w:rsidRPr="00115025" w:rsidRDefault="007A4D32" w:rsidP="007A4D32">
      <w:pPr>
        <w:pStyle w:val="subsection"/>
      </w:pPr>
      <w:r w:rsidRPr="00115025">
        <w:tab/>
        <w:t>(1B)</w:t>
      </w:r>
      <w:r w:rsidRPr="00115025">
        <w:tab/>
        <w:t>The report must:</w:t>
      </w:r>
    </w:p>
    <w:p w:rsidR="007A4D32" w:rsidRPr="00115025" w:rsidRDefault="007A4D32" w:rsidP="007A4D32">
      <w:pPr>
        <w:pStyle w:val="paragraph"/>
      </w:pPr>
      <w:r w:rsidRPr="00115025">
        <w:tab/>
        <w:t>(a)</w:t>
      </w:r>
      <w:r w:rsidRPr="00115025">
        <w:tab/>
        <w:t>be in a form (if any) approved by the Minister; and</w:t>
      </w:r>
    </w:p>
    <w:p w:rsidR="007A4D32" w:rsidRPr="00115025" w:rsidRDefault="007A4D32" w:rsidP="007A4D32">
      <w:pPr>
        <w:pStyle w:val="paragraph"/>
      </w:pPr>
      <w:r w:rsidRPr="00115025">
        <w:tab/>
        <w:t>(b)</w:t>
      </w:r>
      <w:r w:rsidRPr="00115025">
        <w:tab/>
        <w:t>comply with the requirements (if any) prescribed by the audit report rules for the purposes of this paragraph.</w:t>
      </w:r>
    </w:p>
    <w:p w:rsidR="007A4D32" w:rsidRPr="00115025" w:rsidRDefault="007A4D32" w:rsidP="007A4D32">
      <w:pPr>
        <w:pStyle w:val="subsection"/>
      </w:pPr>
      <w:r w:rsidRPr="00115025">
        <w:tab/>
        <w:t>(1C)</w:t>
      </w:r>
      <w:r w:rsidRPr="00115025">
        <w:tab/>
        <w:t>The report must not include personal information, unless the personal information is the name of the NVR registered training organisation to which the report relates.</w:t>
      </w:r>
    </w:p>
    <w:p w:rsidR="007A4D32" w:rsidRPr="00115025" w:rsidRDefault="007A4D32" w:rsidP="007A4D32">
      <w:pPr>
        <w:pStyle w:val="subsection"/>
      </w:pPr>
      <w:r w:rsidRPr="00115025">
        <w:tab/>
        <w:t>(1D)</w:t>
      </w:r>
      <w:r w:rsidRPr="00115025">
        <w:tab/>
        <w:t>The National VET Regulator must comply with the requirements (if any) prescribed by the audit report rules relating to the publication of the report.</w:t>
      </w:r>
    </w:p>
    <w:p w:rsidR="007A4D32" w:rsidRPr="00115025" w:rsidRDefault="007A4D32" w:rsidP="007A4D32">
      <w:pPr>
        <w:pStyle w:val="SubsectionHead"/>
      </w:pPr>
      <w:r w:rsidRPr="00115025">
        <w:t>Reviewing or examining an NVR registered training organisation’s operations</w:t>
      </w:r>
    </w:p>
    <w:p w:rsidR="00F55820" w:rsidRPr="00115025" w:rsidRDefault="00F55820" w:rsidP="00F55820">
      <w:pPr>
        <w:pStyle w:val="subsection"/>
      </w:pPr>
      <w:r w:rsidRPr="00115025">
        <w:tab/>
        <w:t>(2)</w:t>
      </w:r>
      <w:r w:rsidRPr="00115025">
        <w:tab/>
        <w:t>The National VET Regulator may also review or examine any aspect of an NVR registered training organisation’s operations to determine any systemic issues relating to the quality of vocational education and training.</w:t>
      </w:r>
    </w:p>
    <w:p w:rsidR="00222CD7" w:rsidRPr="00115025" w:rsidRDefault="00222CD7" w:rsidP="00222CD7">
      <w:pPr>
        <w:pStyle w:val="ActHead4"/>
      </w:pPr>
      <w:bookmarkStart w:id="55" w:name="_Toc47955041"/>
      <w:r w:rsidRPr="00A53571">
        <w:rPr>
          <w:rStyle w:val="CharSubdNo"/>
        </w:rPr>
        <w:t>Subdivision AA</w:t>
      </w:r>
      <w:r w:rsidRPr="00115025">
        <w:t>—</w:t>
      </w:r>
      <w:r w:rsidRPr="00A53571">
        <w:rPr>
          <w:rStyle w:val="CharSubdText"/>
        </w:rPr>
        <w:t>Directions to rectify breaches of conditions</w:t>
      </w:r>
      <w:bookmarkEnd w:id="55"/>
    </w:p>
    <w:p w:rsidR="00B86617" w:rsidRPr="00115025" w:rsidRDefault="00B86617" w:rsidP="00B86617">
      <w:pPr>
        <w:pStyle w:val="ActHead5"/>
      </w:pPr>
      <w:bookmarkStart w:id="56" w:name="_Toc47955042"/>
      <w:r w:rsidRPr="00A53571">
        <w:rPr>
          <w:rStyle w:val="CharSectno"/>
        </w:rPr>
        <w:t>35A</w:t>
      </w:r>
      <w:r w:rsidRPr="00115025">
        <w:t xml:space="preserve">  Directions to rectify breaches of conditions</w:t>
      </w:r>
      <w:bookmarkEnd w:id="56"/>
    </w:p>
    <w:p w:rsidR="00B86617" w:rsidRPr="00115025" w:rsidRDefault="00B86617" w:rsidP="00B86617">
      <w:pPr>
        <w:pStyle w:val="subsection"/>
      </w:pPr>
      <w:r w:rsidRPr="00115025">
        <w:tab/>
        <w:t>(1)</w:t>
      </w:r>
      <w:r w:rsidRPr="00115025">
        <w:tab/>
        <w:t>If the National VET Regulator is satisfied that it is appropriate to do so, the Regulator may give a written direction to an NVR registered training organisation requiring the organisation to rectify a breach of a condition of the organisation’s registration.</w:t>
      </w:r>
    </w:p>
    <w:p w:rsidR="00B86617" w:rsidRPr="00115025" w:rsidRDefault="00B86617" w:rsidP="00B86617">
      <w:pPr>
        <w:pStyle w:val="subsection"/>
      </w:pPr>
      <w:r w:rsidRPr="00115025">
        <w:tab/>
        <w:t>(2)</w:t>
      </w:r>
      <w:r w:rsidRPr="00115025">
        <w:tab/>
        <w:t>In determining whether it is appropriate to give a direction under this section to an NVR registered training organisation, the National VET Regulator may have regard to the organisation’s conduct, or circumstances existing, before the Regulator had cause to consider giving the direction (including before the commencement of this section).</w:t>
      </w:r>
    </w:p>
    <w:p w:rsidR="00B86617" w:rsidRPr="00115025" w:rsidRDefault="00B86617" w:rsidP="00B86617">
      <w:pPr>
        <w:pStyle w:val="subsection"/>
      </w:pPr>
      <w:r w:rsidRPr="00115025">
        <w:tab/>
        <w:t>(3)</w:t>
      </w:r>
      <w:r w:rsidRPr="00115025">
        <w:tab/>
        <w:t>To avoid doubt, the National VET Regulator may take action, or cause action to be taken, under Part</w:t>
      </w:r>
      <w:r w:rsidR="00115025">
        <w:t> </w:t>
      </w:r>
      <w:r w:rsidRPr="00115025">
        <w:t>6 (which deals with enforcement) in addition to, or instead of, giving a direction under this section.</w:t>
      </w:r>
    </w:p>
    <w:p w:rsidR="00F55820" w:rsidRPr="00115025" w:rsidRDefault="00FA56E8" w:rsidP="00F55820">
      <w:pPr>
        <w:pStyle w:val="ActHead4"/>
      </w:pPr>
      <w:bookmarkStart w:id="57" w:name="_Toc47955043"/>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Administrative sanctions</w:t>
      </w:r>
      <w:bookmarkEnd w:id="57"/>
    </w:p>
    <w:p w:rsidR="00F55820" w:rsidRPr="00115025" w:rsidRDefault="00F55820" w:rsidP="00F55820">
      <w:pPr>
        <w:pStyle w:val="ActHead5"/>
      </w:pPr>
      <w:bookmarkStart w:id="58" w:name="_Toc47955044"/>
      <w:r w:rsidRPr="00A53571">
        <w:rPr>
          <w:rStyle w:val="CharSectno"/>
        </w:rPr>
        <w:t>36</w:t>
      </w:r>
      <w:r w:rsidRPr="00115025">
        <w:t xml:space="preserve">  Sanctions</w:t>
      </w:r>
      <w:bookmarkEnd w:id="58"/>
    </w:p>
    <w:p w:rsidR="00F55820" w:rsidRPr="00115025" w:rsidRDefault="00F55820" w:rsidP="00F55820">
      <w:pPr>
        <w:pStyle w:val="subsection"/>
      </w:pPr>
      <w:r w:rsidRPr="00115025">
        <w:tab/>
        <w:t>(1)</w:t>
      </w:r>
      <w:r w:rsidRPr="00115025">
        <w:tab/>
        <w:t xml:space="preserve">This </w:t>
      </w:r>
      <w:r w:rsidR="00FA56E8" w:rsidRPr="00115025">
        <w:t>Subdivision</w:t>
      </w:r>
      <w:r w:rsidR="009616E5" w:rsidRPr="00115025">
        <w:t xml:space="preserve"> </w:t>
      </w:r>
      <w:r w:rsidRPr="00115025">
        <w:t>applies if:</w:t>
      </w:r>
    </w:p>
    <w:p w:rsidR="00F55820" w:rsidRPr="00115025" w:rsidRDefault="00F55820" w:rsidP="00F55820">
      <w:pPr>
        <w:pStyle w:val="paragraph"/>
      </w:pPr>
      <w:r w:rsidRPr="00115025">
        <w:tab/>
        <w:t>(a)</w:t>
      </w:r>
      <w:r w:rsidRPr="00115025">
        <w:tab/>
        <w:t>after natural justice requirements have been satisfied, the National VET Regulator is satisfied that it is appropriate to impose one or more sanctions on an NVR registered training organisation; or</w:t>
      </w:r>
    </w:p>
    <w:p w:rsidR="00F55820" w:rsidRPr="00115025" w:rsidRDefault="00F55820" w:rsidP="00F55820">
      <w:pPr>
        <w:pStyle w:val="paragraph"/>
      </w:pPr>
      <w:r w:rsidRPr="00115025">
        <w:tab/>
        <w:t>(b)</w:t>
      </w:r>
      <w:r w:rsidRPr="00115025">
        <w:tab/>
        <w:t>in exceptional circumstances, the National VET Regulator is satisfied that it is appropriate to impose one or more sanctions on an NVR registered training organisation without satisfying natural justice requirements.</w:t>
      </w:r>
    </w:p>
    <w:p w:rsidR="00F55820" w:rsidRPr="00115025" w:rsidRDefault="00F55820" w:rsidP="00F55820">
      <w:pPr>
        <w:pStyle w:val="subsection"/>
      </w:pPr>
      <w:r w:rsidRPr="00115025">
        <w:tab/>
        <w:t>(2)</w:t>
      </w:r>
      <w:r w:rsidRPr="00115025">
        <w:tab/>
        <w:t>The National VET Regulator may do one or more of the following:</w:t>
      </w:r>
    </w:p>
    <w:p w:rsidR="00F55820" w:rsidRPr="00115025" w:rsidRDefault="00F55820" w:rsidP="00F55820">
      <w:pPr>
        <w:pStyle w:val="paragraph"/>
      </w:pPr>
      <w:r w:rsidRPr="00115025">
        <w:tab/>
        <w:t>(b)</w:t>
      </w:r>
      <w:r w:rsidRPr="00115025">
        <w:tab/>
        <w:t>give a written direction to an NVR registered training organisation requiring the organisation to notify its VET students, in writing, of a matter set out in the direction;</w:t>
      </w:r>
    </w:p>
    <w:p w:rsidR="00F55820" w:rsidRPr="00115025" w:rsidRDefault="00F55820" w:rsidP="00F55820">
      <w:pPr>
        <w:pStyle w:val="paragraph"/>
      </w:pPr>
      <w:r w:rsidRPr="00115025">
        <w:tab/>
        <w:t>(c)</w:t>
      </w:r>
      <w:r w:rsidRPr="00115025">
        <w:tab/>
        <w:t>shorten the period of an NVR registered training organisation’s registration;</w:t>
      </w:r>
    </w:p>
    <w:p w:rsidR="00F55820" w:rsidRPr="00115025" w:rsidRDefault="00F55820" w:rsidP="00F55820">
      <w:pPr>
        <w:pStyle w:val="paragraph"/>
      </w:pPr>
      <w:r w:rsidRPr="00115025">
        <w:tab/>
        <w:t>(d)</w:t>
      </w:r>
      <w:r w:rsidRPr="00115025">
        <w:tab/>
        <w:t>amend an NVR registered training organisation’s scope of registration;</w:t>
      </w:r>
    </w:p>
    <w:p w:rsidR="00F55820" w:rsidRPr="00115025" w:rsidRDefault="00F55820" w:rsidP="00F55820">
      <w:pPr>
        <w:pStyle w:val="paragraph"/>
      </w:pPr>
      <w:r w:rsidRPr="00115025">
        <w:tab/>
        <w:t>(e)</w:t>
      </w:r>
      <w:r w:rsidRPr="00115025">
        <w:tab/>
        <w:t>suspend all or part of an NVR registered training organisation’s scope of registration under section</w:t>
      </w:r>
      <w:r w:rsidR="00115025">
        <w:t> </w:t>
      </w:r>
      <w:r w:rsidRPr="00115025">
        <w:t>38;</w:t>
      </w:r>
    </w:p>
    <w:p w:rsidR="00F55820" w:rsidRPr="00115025" w:rsidRDefault="00F55820" w:rsidP="00F55820">
      <w:pPr>
        <w:pStyle w:val="paragraph"/>
      </w:pPr>
      <w:r w:rsidRPr="00115025">
        <w:tab/>
        <w:t>(f)</w:t>
      </w:r>
      <w:r w:rsidRPr="00115025">
        <w:tab/>
        <w:t>cancel an NVR registered training organisation’s registration under section</w:t>
      </w:r>
      <w:r w:rsidR="00115025">
        <w:t> </w:t>
      </w:r>
      <w:r w:rsidRPr="00115025">
        <w:t>39.</w:t>
      </w:r>
    </w:p>
    <w:p w:rsidR="00F55820" w:rsidRPr="00115025" w:rsidRDefault="00F55820" w:rsidP="00F55820">
      <w:pPr>
        <w:pStyle w:val="subsection"/>
      </w:pPr>
      <w:r w:rsidRPr="00115025">
        <w:tab/>
        <w:t>(3)</w:t>
      </w:r>
      <w:r w:rsidRPr="00115025">
        <w:tab/>
        <w:t>In determining what action to take in relation to an NVR registered training organisation, the National VET Regulator may have regard to:</w:t>
      </w:r>
    </w:p>
    <w:p w:rsidR="00F55820" w:rsidRPr="00115025" w:rsidRDefault="00F55820" w:rsidP="00F55820">
      <w:pPr>
        <w:pStyle w:val="paragraph"/>
      </w:pPr>
      <w:r w:rsidRPr="00115025">
        <w:tab/>
        <w:t>(a)</w:t>
      </w:r>
      <w:r w:rsidRPr="00115025">
        <w:tab/>
        <w:t>the organisation’s conduct, or circumstances existing, before the Regulator had cause to consider imposing a sanction on the organisation (including before the commencement of this section); and</w:t>
      </w:r>
    </w:p>
    <w:p w:rsidR="00F55820" w:rsidRPr="00115025" w:rsidRDefault="00F55820" w:rsidP="00F55820">
      <w:pPr>
        <w:pStyle w:val="paragraph"/>
      </w:pPr>
      <w:r w:rsidRPr="00115025">
        <w:tab/>
        <w:t>(b)</w:t>
      </w:r>
      <w:r w:rsidRPr="00115025">
        <w:tab/>
        <w:t>if section</w:t>
      </w:r>
      <w:r w:rsidR="00115025">
        <w:t> </w:t>
      </w:r>
      <w:r w:rsidRPr="00115025">
        <w:t>37 applies—the organisation’s conduct, or circumstances existing, since the Regulator gave the organisation a written notice as mentioned in that section.</w:t>
      </w:r>
    </w:p>
    <w:p w:rsidR="00F55820" w:rsidRPr="00115025" w:rsidRDefault="00F55820" w:rsidP="00F55820">
      <w:pPr>
        <w:pStyle w:val="ActHead5"/>
      </w:pPr>
      <w:bookmarkStart w:id="59" w:name="_Toc47955045"/>
      <w:r w:rsidRPr="00A53571">
        <w:rPr>
          <w:rStyle w:val="CharSectno"/>
        </w:rPr>
        <w:t>37</w:t>
      </w:r>
      <w:r w:rsidRPr="00115025">
        <w:t xml:space="preserve">  Natural justice requirements</w:t>
      </w:r>
      <w:bookmarkEnd w:id="59"/>
    </w:p>
    <w:p w:rsidR="00F55820" w:rsidRPr="00115025" w:rsidRDefault="00F55820" w:rsidP="00F55820">
      <w:pPr>
        <w:pStyle w:val="subsection"/>
      </w:pPr>
      <w:r w:rsidRPr="00115025">
        <w:tab/>
        <w:t>(1)</w:t>
      </w:r>
      <w:r w:rsidRPr="00115025">
        <w:tab/>
        <w:t>For the purpose of paragraph</w:t>
      </w:r>
      <w:r w:rsidR="00115025">
        <w:t> </w:t>
      </w:r>
      <w:r w:rsidRPr="00115025">
        <w:t>36(1)(a), before making a decision to do any of the things mentioned in subsection</w:t>
      </w:r>
      <w:r w:rsidR="00115025">
        <w:t> </w:t>
      </w:r>
      <w:r w:rsidRPr="00115025">
        <w:t>36(2) in relation to an NVR registered training organisation, the National VET Regulator must give the organisation a written notice:</w:t>
      </w:r>
    </w:p>
    <w:p w:rsidR="00F55820" w:rsidRPr="00115025" w:rsidRDefault="00F55820" w:rsidP="00F55820">
      <w:pPr>
        <w:pStyle w:val="paragraph"/>
      </w:pPr>
      <w:r w:rsidRPr="00115025">
        <w:tab/>
        <w:t>(a)</w:t>
      </w:r>
      <w:r w:rsidRPr="00115025">
        <w:tab/>
        <w:t>stating that the Regulator intends to make a decision to do a thing mentioned in that subsection and the reasons for the proposed decision; and</w:t>
      </w:r>
    </w:p>
    <w:p w:rsidR="00F55820" w:rsidRPr="00115025" w:rsidRDefault="00F55820" w:rsidP="00F55820">
      <w:pPr>
        <w:pStyle w:val="paragraph"/>
      </w:pPr>
      <w:r w:rsidRPr="00115025">
        <w:tab/>
        <w:t>(b)</w:t>
      </w:r>
      <w:r w:rsidRPr="00115025">
        <w:tab/>
        <w:t>inviting the organisation to give the Regulator a written response to the notice:</w:t>
      </w:r>
    </w:p>
    <w:p w:rsidR="00F55820" w:rsidRPr="00115025" w:rsidRDefault="00F55820" w:rsidP="00F55820">
      <w:pPr>
        <w:pStyle w:val="paragraphsub"/>
      </w:pPr>
      <w:r w:rsidRPr="00115025">
        <w:tab/>
        <w:t>(i)</w:t>
      </w:r>
      <w:r w:rsidRPr="00115025">
        <w:tab/>
        <w:t>if the Regulator considers that the circumstances require urgent action—within a period specified in the notice, which must be at least 24 hours; or</w:t>
      </w:r>
    </w:p>
    <w:p w:rsidR="00F55820" w:rsidRPr="00115025" w:rsidRDefault="00F55820" w:rsidP="00F55820">
      <w:pPr>
        <w:pStyle w:val="paragraphsub"/>
      </w:pPr>
      <w:r w:rsidRPr="00115025">
        <w:tab/>
        <w:t>(ii)</w:t>
      </w:r>
      <w:r w:rsidRPr="00115025">
        <w:tab/>
        <w:t>in any other case—within a period specified in the notice, which must be at least 72 hours.</w:t>
      </w:r>
    </w:p>
    <w:p w:rsidR="00F55820" w:rsidRPr="00115025" w:rsidRDefault="00F55820" w:rsidP="00F55820">
      <w:pPr>
        <w:pStyle w:val="subsection"/>
      </w:pPr>
      <w:r w:rsidRPr="00115025">
        <w:tab/>
        <w:t>(2)</w:t>
      </w:r>
      <w:r w:rsidRPr="00115025">
        <w:tab/>
        <w:t>After considering any response received within that period, if the National VET Regulator still considers that the decision should be made, the Regulator:</w:t>
      </w:r>
    </w:p>
    <w:p w:rsidR="00F55820" w:rsidRPr="00115025" w:rsidRDefault="00F55820" w:rsidP="00F55820">
      <w:pPr>
        <w:pStyle w:val="paragraph"/>
      </w:pPr>
      <w:r w:rsidRPr="00115025">
        <w:tab/>
        <w:t>(a)</w:t>
      </w:r>
      <w:r w:rsidRPr="00115025">
        <w:tab/>
        <w:t>may make the decision; and</w:t>
      </w:r>
    </w:p>
    <w:p w:rsidR="00F55820" w:rsidRPr="00115025" w:rsidRDefault="00F55820" w:rsidP="00F55820">
      <w:pPr>
        <w:pStyle w:val="paragraph"/>
      </w:pPr>
      <w:r w:rsidRPr="00115025">
        <w:tab/>
        <w:t>(b)</w:t>
      </w:r>
      <w:r w:rsidRPr="00115025">
        <w:tab/>
        <w:t>must give the NVR registered training organisation concerned written notice of the decision.</w:t>
      </w:r>
    </w:p>
    <w:p w:rsidR="00F55820" w:rsidRPr="00115025" w:rsidRDefault="00F55820" w:rsidP="00F55820">
      <w:pPr>
        <w:pStyle w:val="ActHead5"/>
      </w:pPr>
      <w:bookmarkStart w:id="60" w:name="_Toc47955046"/>
      <w:r w:rsidRPr="00A53571">
        <w:rPr>
          <w:rStyle w:val="CharSectno"/>
        </w:rPr>
        <w:t>38</w:t>
      </w:r>
      <w:r w:rsidRPr="00115025">
        <w:t xml:space="preserve">  Suspension</w:t>
      </w:r>
      <w:bookmarkEnd w:id="60"/>
    </w:p>
    <w:p w:rsidR="00F55820" w:rsidRPr="00115025" w:rsidRDefault="00F55820" w:rsidP="00F55820">
      <w:pPr>
        <w:pStyle w:val="subsection"/>
      </w:pPr>
      <w:r w:rsidRPr="00115025">
        <w:tab/>
        <w:t>(1)</w:t>
      </w:r>
      <w:r w:rsidRPr="00115025">
        <w:tab/>
        <w:t>The National VET Regulator may, by notice in writing, suspend all or part of an NVR registered training organisation’s scope of registration</w:t>
      </w:r>
      <w:r w:rsidR="007A4D32" w:rsidRPr="00115025">
        <w:t xml:space="preserve"> for a period specified in, or ascertained in accordance with, the notice</w:t>
      </w:r>
      <w:r w:rsidRPr="00115025">
        <w:t>.</w:t>
      </w:r>
    </w:p>
    <w:p w:rsidR="00F55820" w:rsidRPr="00115025" w:rsidRDefault="00F55820" w:rsidP="00F55820">
      <w:pPr>
        <w:pStyle w:val="notetext"/>
      </w:pPr>
      <w:r w:rsidRPr="00115025">
        <w:t>Note:</w:t>
      </w:r>
      <w:r w:rsidRPr="00115025">
        <w:tab/>
        <w:t>Details relating to an NVR registered training organisation whose scope of registration is suspended are included on the National Register, see section</w:t>
      </w:r>
      <w:r w:rsidR="00115025">
        <w:t> </w:t>
      </w:r>
      <w:r w:rsidRPr="00115025">
        <w:t>216.</w:t>
      </w:r>
    </w:p>
    <w:p w:rsidR="00F55820" w:rsidRPr="00115025" w:rsidRDefault="00F55820" w:rsidP="00F55820">
      <w:pPr>
        <w:pStyle w:val="subsection"/>
      </w:pPr>
      <w:r w:rsidRPr="00115025">
        <w:tab/>
        <w:t>(2)</w:t>
      </w:r>
      <w:r w:rsidRPr="00115025">
        <w:tab/>
        <w:t>During the period of suspension, the National VET Regulator may require the NVR registered training organisation to do something, not to do something, or both. This may include restrictions on:</w:t>
      </w:r>
    </w:p>
    <w:p w:rsidR="00F55820" w:rsidRPr="00115025" w:rsidRDefault="00F55820" w:rsidP="00F55820">
      <w:pPr>
        <w:pStyle w:val="paragraph"/>
      </w:pPr>
      <w:r w:rsidRPr="00115025">
        <w:tab/>
        <w:t>(a)</w:t>
      </w:r>
      <w:r w:rsidRPr="00115025">
        <w:tab/>
        <w:t>enrolling a student in a VET course or part of a VET course; or</w:t>
      </w:r>
    </w:p>
    <w:p w:rsidR="00F55820" w:rsidRPr="00115025" w:rsidRDefault="00F55820" w:rsidP="00F55820">
      <w:pPr>
        <w:pStyle w:val="paragraph"/>
      </w:pPr>
      <w:r w:rsidRPr="00115025">
        <w:tab/>
        <w:t>(b)</w:t>
      </w:r>
      <w:r w:rsidRPr="00115025">
        <w:tab/>
        <w:t>allowing a VET student to begin a VET course or part of a VET course; or</w:t>
      </w:r>
    </w:p>
    <w:p w:rsidR="00F55820" w:rsidRPr="00115025" w:rsidRDefault="00F55820" w:rsidP="00F55820">
      <w:pPr>
        <w:pStyle w:val="paragraph"/>
      </w:pPr>
      <w:r w:rsidRPr="00115025">
        <w:tab/>
        <w:t>(c)</w:t>
      </w:r>
      <w:r w:rsidRPr="00115025">
        <w:tab/>
        <w:t>publishing or broadcasting an advertisement relating to a VET course or any part of a VET course; or</w:t>
      </w:r>
    </w:p>
    <w:p w:rsidR="00F55820" w:rsidRPr="00115025" w:rsidRDefault="00F55820" w:rsidP="00F55820">
      <w:pPr>
        <w:pStyle w:val="paragraph"/>
      </w:pPr>
      <w:r w:rsidRPr="00115025">
        <w:tab/>
        <w:t>(d)</w:t>
      </w:r>
      <w:r w:rsidRPr="00115025">
        <w:tab/>
        <w:t>causing to be published or broadcast an advertisement relating to a VET course or any part of a VET course.</w:t>
      </w:r>
    </w:p>
    <w:p w:rsidR="00F55820" w:rsidRPr="00115025" w:rsidRDefault="00F55820" w:rsidP="00F55820">
      <w:pPr>
        <w:pStyle w:val="notetext"/>
      </w:pPr>
      <w:r w:rsidRPr="00115025">
        <w:t>Note:</w:t>
      </w:r>
      <w:r w:rsidRPr="00115025">
        <w:tab/>
        <w:t>Failure to comply with the National VET Regulator’s requirements is an offence and a contravention of a civil penalty provision, see sections</w:t>
      </w:r>
      <w:r w:rsidR="00115025">
        <w:t> </w:t>
      </w:r>
      <w:r w:rsidRPr="00115025">
        <w:t>101 and 102 respectively.</w:t>
      </w:r>
    </w:p>
    <w:p w:rsidR="00F55820" w:rsidRPr="00115025" w:rsidRDefault="00F55820" w:rsidP="00F55820">
      <w:pPr>
        <w:pStyle w:val="ActHead5"/>
      </w:pPr>
      <w:bookmarkStart w:id="61" w:name="_Toc47955047"/>
      <w:r w:rsidRPr="00A53571">
        <w:rPr>
          <w:rStyle w:val="CharSectno"/>
        </w:rPr>
        <w:t>39</w:t>
      </w:r>
      <w:r w:rsidRPr="00115025">
        <w:t xml:space="preserve">  Cancellation</w:t>
      </w:r>
      <w:bookmarkEnd w:id="61"/>
    </w:p>
    <w:p w:rsidR="00F55820" w:rsidRPr="00115025" w:rsidRDefault="00F55820" w:rsidP="00F55820">
      <w:pPr>
        <w:pStyle w:val="subsection"/>
      </w:pPr>
      <w:r w:rsidRPr="00115025">
        <w:tab/>
        <w:t>(1)</w:t>
      </w:r>
      <w:r w:rsidRPr="00115025">
        <w:tab/>
        <w:t xml:space="preserve">The National VET Regulator may, by notice in writing, cancel an NVR registered training organisation’s registration in any circumstances that the Regulator considers it appropriate to do so, including for failure to pay </w:t>
      </w:r>
      <w:r w:rsidR="00D743D5" w:rsidRPr="00115025">
        <w:t>a National VET Regulator annual registration charge by the date on which it is payable (see section</w:t>
      </w:r>
      <w:r w:rsidR="00115025">
        <w:t> </w:t>
      </w:r>
      <w:r w:rsidR="00D743D5" w:rsidRPr="00115025">
        <w:t>232A)</w:t>
      </w:r>
      <w:r w:rsidRPr="00115025">
        <w:t>.</w:t>
      </w:r>
    </w:p>
    <w:p w:rsidR="00F55820" w:rsidRPr="00115025" w:rsidRDefault="00F55820" w:rsidP="00F55820">
      <w:pPr>
        <w:pStyle w:val="notetext"/>
      </w:pPr>
      <w:r w:rsidRPr="00115025">
        <w:t>Note:</w:t>
      </w:r>
      <w:r w:rsidRPr="00115025">
        <w:tab/>
        <w:t>Details relating to an NVR registered training organisation whose registration is cancelled are included on the National Register, see section</w:t>
      </w:r>
      <w:r w:rsidR="00115025">
        <w:t> </w:t>
      </w:r>
      <w:r w:rsidRPr="00115025">
        <w:t>216.</w:t>
      </w:r>
    </w:p>
    <w:p w:rsidR="00F55820" w:rsidRPr="00115025" w:rsidRDefault="00F55820" w:rsidP="00F55820">
      <w:pPr>
        <w:pStyle w:val="subsection"/>
      </w:pPr>
      <w:r w:rsidRPr="00115025">
        <w:tab/>
        <w:t>(2)</w:t>
      </w:r>
      <w:r w:rsidRPr="00115025">
        <w:tab/>
        <w:t>An organisation whose registration is cancelled under this Act must return its certificate of registration to the National VET Regulator within 10 days of the day the cancellation takes effect.</w:t>
      </w:r>
    </w:p>
    <w:p w:rsidR="00F55820" w:rsidRPr="00115025" w:rsidRDefault="00F55820" w:rsidP="00F55820">
      <w:pPr>
        <w:pStyle w:val="notetext"/>
      </w:pPr>
      <w:r w:rsidRPr="00115025">
        <w:t>Note:</w:t>
      </w:r>
      <w:r w:rsidRPr="00115025">
        <w:tab/>
        <w:t>Failure to return a certificate of registration is a contravention of a civil penalty provision, see section</w:t>
      </w:r>
      <w:r w:rsidR="00115025">
        <w:t> </w:t>
      </w:r>
      <w:r w:rsidRPr="00115025">
        <w:t>112.</w:t>
      </w:r>
    </w:p>
    <w:p w:rsidR="00F55820" w:rsidRPr="00115025" w:rsidRDefault="00F55820" w:rsidP="00F55820">
      <w:pPr>
        <w:pStyle w:val="subsection"/>
      </w:pPr>
      <w:r w:rsidRPr="00115025">
        <w:tab/>
        <w:t>(3)</w:t>
      </w:r>
      <w:r w:rsidRPr="00115025">
        <w:tab/>
        <w:t>An organisation whose registration is cancelled under this Act may not apply for registration as an NVR registered training organisation for 2 years, or such shorter period as the National VET Regulator considers appropriate, after the day the cancellation takes effect.</w:t>
      </w:r>
    </w:p>
    <w:p w:rsidR="007A4D32" w:rsidRPr="00115025" w:rsidRDefault="007A4D32" w:rsidP="007A4D32">
      <w:pPr>
        <w:pStyle w:val="subsection"/>
      </w:pPr>
      <w:r w:rsidRPr="00115025">
        <w:tab/>
        <w:t>(4)</w:t>
      </w:r>
      <w:r w:rsidRPr="00115025">
        <w:tab/>
        <w:t xml:space="preserve">If an NVR registered training organisation’s registration is cancelled under </w:t>
      </w:r>
      <w:r w:rsidR="00115025">
        <w:t>subsection (</w:t>
      </w:r>
      <w:r w:rsidRPr="00115025">
        <w:t>1), the cancellation takes effect:</w:t>
      </w:r>
    </w:p>
    <w:p w:rsidR="007A4D32" w:rsidRPr="00115025" w:rsidRDefault="007A4D32" w:rsidP="007A4D32">
      <w:pPr>
        <w:pStyle w:val="paragraph"/>
      </w:pPr>
      <w:r w:rsidRPr="00115025">
        <w:tab/>
        <w:t>(a)</w:t>
      </w:r>
      <w:r w:rsidRPr="00115025">
        <w:tab/>
        <w:t>at the start of the day after the day on which the notice of cancellation is given to the organisation; or</w:t>
      </w:r>
    </w:p>
    <w:p w:rsidR="007A4D32" w:rsidRPr="00115025" w:rsidRDefault="007A4D32" w:rsidP="007A4D32">
      <w:pPr>
        <w:pStyle w:val="paragraph"/>
      </w:pPr>
      <w:r w:rsidRPr="00115025">
        <w:tab/>
        <w:t>(b)</w:t>
      </w:r>
      <w:r w:rsidRPr="00115025">
        <w:tab/>
        <w:t>at the start of such later day as is specified in the notice.</w:t>
      </w:r>
    </w:p>
    <w:p w:rsidR="00F55820" w:rsidRPr="00115025" w:rsidRDefault="00F55820" w:rsidP="00F55820">
      <w:pPr>
        <w:pStyle w:val="ActHead5"/>
      </w:pPr>
      <w:bookmarkStart w:id="62" w:name="_Toc47955048"/>
      <w:r w:rsidRPr="00A53571">
        <w:rPr>
          <w:rStyle w:val="CharSectno"/>
        </w:rPr>
        <w:t>40</w:t>
      </w:r>
      <w:r w:rsidRPr="00115025">
        <w:t xml:space="preserve">  Other enforcement action</w:t>
      </w:r>
      <w:bookmarkEnd w:id="62"/>
    </w:p>
    <w:p w:rsidR="00F55820" w:rsidRPr="00115025" w:rsidRDefault="00F55820" w:rsidP="00F55820">
      <w:pPr>
        <w:pStyle w:val="subsection"/>
      </w:pPr>
      <w:r w:rsidRPr="00115025">
        <w:tab/>
      </w:r>
      <w:r w:rsidRPr="00115025">
        <w:tab/>
        <w:t>To avoid doubt, the National VET Regulator may take action, or cause action to be taken, under Part</w:t>
      </w:r>
      <w:r w:rsidR="00115025">
        <w:t> </w:t>
      </w:r>
      <w:r w:rsidRPr="00115025">
        <w:t>6 (which deals with enforcement) in addition to, or instead of, doing anything it may do under this Subdivision.</w:t>
      </w:r>
    </w:p>
    <w:p w:rsidR="00F55820" w:rsidRPr="00115025" w:rsidRDefault="00F55820" w:rsidP="009616E5">
      <w:pPr>
        <w:pStyle w:val="ActHead3"/>
        <w:pageBreakBefore/>
      </w:pPr>
      <w:bookmarkStart w:id="63" w:name="_Toc47955049"/>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Requests for reassessment</w:t>
      </w:r>
      <w:bookmarkEnd w:id="63"/>
    </w:p>
    <w:p w:rsidR="00F55820" w:rsidRPr="00115025" w:rsidRDefault="00F55820" w:rsidP="00F55820">
      <w:pPr>
        <w:pStyle w:val="ActHead5"/>
      </w:pPr>
      <w:bookmarkStart w:id="64" w:name="_Toc47955050"/>
      <w:r w:rsidRPr="00A53571">
        <w:rPr>
          <w:rStyle w:val="CharSectno"/>
        </w:rPr>
        <w:t>41</w:t>
      </w:r>
      <w:r w:rsidRPr="00115025">
        <w:t xml:space="preserve">  Requests for reassessment</w:t>
      </w:r>
      <w:bookmarkEnd w:id="64"/>
    </w:p>
    <w:p w:rsidR="00F55820" w:rsidRPr="00115025" w:rsidRDefault="00F55820" w:rsidP="00F55820">
      <w:pPr>
        <w:pStyle w:val="subsection"/>
      </w:pPr>
      <w:r w:rsidRPr="00115025">
        <w:tab/>
        <w:t>(1)</w:t>
      </w:r>
      <w:r w:rsidRPr="00115025">
        <w:tab/>
        <w:t>This section applies if, under this Part, the National VET Regulator has:</w:t>
      </w:r>
    </w:p>
    <w:p w:rsidR="00F55820" w:rsidRPr="00115025" w:rsidRDefault="00F55820" w:rsidP="00F55820">
      <w:pPr>
        <w:pStyle w:val="paragraph"/>
      </w:pPr>
      <w:r w:rsidRPr="00115025">
        <w:tab/>
        <w:t>(a)</w:t>
      </w:r>
      <w:r w:rsidRPr="00115025">
        <w:tab/>
        <w:t>deferred making a decision to change an NVR registered training organisation’s scope of registration; and</w:t>
      </w:r>
    </w:p>
    <w:p w:rsidR="00F55820" w:rsidRPr="00115025" w:rsidRDefault="00F55820" w:rsidP="00F55820">
      <w:pPr>
        <w:pStyle w:val="paragraph"/>
      </w:pPr>
      <w:r w:rsidRPr="00115025">
        <w:tab/>
        <w:t>(b)</w:t>
      </w:r>
      <w:r w:rsidRPr="00115025">
        <w:tab/>
        <w:t>identified issues that the organisation would need to address before the Regulator would be satisfied that the organisation has done whatever is required for the organisation’s scope of registration to be changed.</w:t>
      </w:r>
    </w:p>
    <w:p w:rsidR="00F55820" w:rsidRPr="00115025" w:rsidRDefault="00F55820" w:rsidP="00F55820">
      <w:pPr>
        <w:pStyle w:val="subsection"/>
      </w:pPr>
      <w:r w:rsidRPr="00115025">
        <w:tab/>
        <w:t>(2)</w:t>
      </w:r>
      <w:r w:rsidRPr="00115025">
        <w:tab/>
        <w:t>This section also applies if, under this Part, the National VET Regulator has identified issues that an NVR registered training organisation would need to address before the Regulator would be satisfied that the organisation has done whatever is required for:</w:t>
      </w:r>
    </w:p>
    <w:p w:rsidR="00F55820" w:rsidRPr="00115025" w:rsidRDefault="00F55820" w:rsidP="00F55820">
      <w:pPr>
        <w:pStyle w:val="paragraph"/>
      </w:pPr>
      <w:r w:rsidRPr="00115025">
        <w:tab/>
        <w:t>(a)</w:t>
      </w:r>
      <w:r w:rsidRPr="00115025">
        <w:tab/>
        <w:t>a condition imposed on the organisation’s registration to be varied or removed; or</w:t>
      </w:r>
    </w:p>
    <w:p w:rsidR="00F55820" w:rsidRPr="00115025" w:rsidRDefault="00F55820" w:rsidP="00F55820">
      <w:pPr>
        <w:pStyle w:val="paragraph"/>
      </w:pPr>
      <w:r w:rsidRPr="00115025">
        <w:tab/>
        <w:t>(b)</w:t>
      </w:r>
      <w:r w:rsidRPr="00115025">
        <w:tab/>
        <w:t>the organisation’s scope of registration to be changed; or</w:t>
      </w:r>
    </w:p>
    <w:p w:rsidR="00F55820" w:rsidRPr="00115025" w:rsidRDefault="00F55820" w:rsidP="00F55820">
      <w:pPr>
        <w:pStyle w:val="paragraph"/>
      </w:pPr>
      <w:r w:rsidRPr="00115025">
        <w:tab/>
        <w:t>(c)</w:t>
      </w:r>
      <w:r w:rsidRPr="00115025">
        <w:tab/>
        <w:t>the organisation’s suspension to be lifted.</w:t>
      </w:r>
    </w:p>
    <w:p w:rsidR="00F55820" w:rsidRPr="00115025" w:rsidRDefault="00F55820" w:rsidP="00F55820">
      <w:pPr>
        <w:pStyle w:val="subsection"/>
      </w:pPr>
      <w:r w:rsidRPr="00115025">
        <w:tab/>
        <w:t>(3)</w:t>
      </w:r>
      <w:r w:rsidRPr="00115025">
        <w:tab/>
        <w:t>The NVR registered training organisation may request, in writing, that the National VET Regulator reassess its position in relation to the issues identified by the Regulator.</w:t>
      </w:r>
    </w:p>
    <w:p w:rsidR="00F55820" w:rsidRPr="00115025" w:rsidRDefault="00F55820" w:rsidP="00F55820">
      <w:pPr>
        <w:pStyle w:val="subsection"/>
      </w:pPr>
      <w:r w:rsidRPr="00115025">
        <w:tab/>
        <w:t>(4)</w:t>
      </w:r>
      <w:r w:rsidRPr="00115025">
        <w:tab/>
        <w:t>A request must:</w:t>
      </w:r>
    </w:p>
    <w:p w:rsidR="00F55820" w:rsidRPr="00115025" w:rsidRDefault="00F55820" w:rsidP="00F55820">
      <w:pPr>
        <w:pStyle w:val="paragraph"/>
      </w:pPr>
      <w:r w:rsidRPr="00115025">
        <w:tab/>
        <w:t>(a)</w:t>
      </w:r>
      <w:r w:rsidRPr="00115025">
        <w:tab/>
        <w:t>describe the actions taken by the NVR registered training organisation to address the issues identified by the National VET Regulator; and</w:t>
      </w:r>
    </w:p>
    <w:p w:rsidR="00F55820" w:rsidRPr="00115025" w:rsidRDefault="00F55820" w:rsidP="00F55820">
      <w:pPr>
        <w:pStyle w:val="paragraph"/>
      </w:pPr>
      <w:r w:rsidRPr="00115025">
        <w:tab/>
        <w:t>(b)</w:t>
      </w:r>
      <w:r w:rsidRPr="00115025">
        <w:tab/>
        <w:t>be accompanied by the reassessment fee determined by the Minister, by legislative instrument, under section</w:t>
      </w:r>
      <w:r w:rsidR="00115025">
        <w:t> </w:t>
      </w:r>
      <w:r w:rsidRPr="00115025">
        <w:t>232.</w:t>
      </w:r>
    </w:p>
    <w:p w:rsidR="00F55820" w:rsidRPr="00115025" w:rsidRDefault="00F55820" w:rsidP="009616E5">
      <w:pPr>
        <w:pStyle w:val="ActHead3"/>
        <w:pageBreakBefore/>
      </w:pPr>
      <w:bookmarkStart w:id="65" w:name="_Toc47955051"/>
      <w:r w:rsidRPr="00A53571">
        <w:rPr>
          <w:rStyle w:val="CharDivNo"/>
        </w:rPr>
        <w:t>Division</w:t>
      </w:r>
      <w:r w:rsidR="00115025" w:rsidRPr="00A53571">
        <w:rPr>
          <w:rStyle w:val="CharDivNo"/>
        </w:rPr>
        <w:t> </w:t>
      </w:r>
      <w:r w:rsidRPr="00A53571">
        <w:rPr>
          <w:rStyle w:val="CharDivNo"/>
        </w:rPr>
        <w:t>5</w:t>
      </w:r>
      <w:r w:rsidRPr="00115025">
        <w:t>—</w:t>
      </w:r>
      <w:r w:rsidRPr="00A53571">
        <w:rPr>
          <w:rStyle w:val="CharDivText"/>
        </w:rPr>
        <w:t>Withdrawing registration</w:t>
      </w:r>
      <w:bookmarkEnd w:id="65"/>
    </w:p>
    <w:p w:rsidR="00F55820" w:rsidRPr="00115025" w:rsidRDefault="00F55820" w:rsidP="00F55820">
      <w:pPr>
        <w:pStyle w:val="ActHead5"/>
      </w:pPr>
      <w:bookmarkStart w:id="66" w:name="_Toc47955052"/>
      <w:r w:rsidRPr="00A53571">
        <w:rPr>
          <w:rStyle w:val="CharSectno"/>
        </w:rPr>
        <w:t>42</w:t>
      </w:r>
      <w:r w:rsidRPr="00115025">
        <w:t xml:space="preserve">  Withdrawing registration</w:t>
      </w:r>
      <w:bookmarkEnd w:id="66"/>
    </w:p>
    <w:p w:rsidR="00F55820" w:rsidRPr="00115025" w:rsidRDefault="00F55820" w:rsidP="00F55820">
      <w:pPr>
        <w:pStyle w:val="subsection"/>
      </w:pPr>
      <w:r w:rsidRPr="00115025">
        <w:tab/>
        <w:t>(1)</w:t>
      </w:r>
      <w:r w:rsidRPr="00115025">
        <w:tab/>
        <w:t>An NVR registered training organisation may withdraw its registration by giving written notice of withdrawal to the National VET Regulator.</w:t>
      </w:r>
    </w:p>
    <w:p w:rsidR="00F55820" w:rsidRPr="00115025" w:rsidRDefault="00F55820" w:rsidP="00F55820">
      <w:pPr>
        <w:pStyle w:val="subsection"/>
      </w:pPr>
      <w:r w:rsidRPr="00115025">
        <w:tab/>
        <w:t>(2)</w:t>
      </w:r>
      <w:r w:rsidRPr="00115025">
        <w:tab/>
        <w:t>If the National VET Regulator is satisfied, in all the circumstances, that it is appropriate to allow an NVR registered training organisation’s registration to be withdrawn, the Regulator must advise the organisation, by notice in writing, of the day from which the withdrawal takes effect.</w:t>
      </w:r>
    </w:p>
    <w:p w:rsidR="00F55820" w:rsidRPr="00115025" w:rsidRDefault="00F55820" w:rsidP="00F55820">
      <w:pPr>
        <w:pStyle w:val="subsection"/>
      </w:pPr>
      <w:r w:rsidRPr="00115025">
        <w:tab/>
        <w:t>(3)</w:t>
      </w:r>
      <w:r w:rsidRPr="00115025">
        <w:tab/>
        <w:t>An organisation whose registration is withdrawn under this Act must return its certificate of registration to the National VET Regulator within 10 days of the day the withdrawal takes effect.</w:t>
      </w:r>
    </w:p>
    <w:p w:rsidR="00F55820" w:rsidRPr="00115025" w:rsidRDefault="00F55820" w:rsidP="00F55820">
      <w:pPr>
        <w:pStyle w:val="notetext"/>
      </w:pPr>
      <w:r w:rsidRPr="00115025">
        <w:t>Note:</w:t>
      </w:r>
      <w:r w:rsidRPr="00115025">
        <w:tab/>
        <w:t>Failure to return a certificate of registration is a contravention of a civil penalty provision, see section</w:t>
      </w:r>
      <w:r w:rsidR="00115025">
        <w:t> </w:t>
      </w:r>
      <w:r w:rsidRPr="00115025">
        <w:t>112.</w:t>
      </w:r>
    </w:p>
    <w:p w:rsidR="00F55820" w:rsidRPr="00115025" w:rsidRDefault="00F55820" w:rsidP="009616E5">
      <w:pPr>
        <w:pStyle w:val="ActHead2"/>
        <w:pageBreakBefore/>
      </w:pPr>
      <w:bookmarkStart w:id="67" w:name="_Toc47955053"/>
      <w:r w:rsidRPr="00A53571">
        <w:rPr>
          <w:rStyle w:val="CharPartNo"/>
        </w:rPr>
        <w:t>Part</w:t>
      </w:r>
      <w:r w:rsidR="00115025" w:rsidRPr="00A53571">
        <w:rPr>
          <w:rStyle w:val="CharPartNo"/>
        </w:rPr>
        <w:t> </w:t>
      </w:r>
      <w:r w:rsidRPr="00A53571">
        <w:rPr>
          <w:rStyle w:val="CharPartNo"/>
        </w:rPr>
        <w:t>3</w:t>
      </w:r>
      <w:r w:rsidRPr="00115025">
        <w:t>—</w:t>
      </w:r>
      <w:r w:rsidRPr="00A53571">
        <w:rPr>
          <w:rStyle w:val="CharPartText"/>
        </w:rPr>
        <w:t>Accreditation of courses</w:t>
      </w:r>
      <w:bookmarkEnd w:id="67"/>
    </w:p>
    <w:p w:rsidR="00F55820" w:rsidRPr="00115025" w:rsidRDefault="00F55820" w:rsidP="00F55820">
      <w:pPr>
        <w:pStyle w:val="ActHead3"/>
      </w:pPr>
      <w:bookmarkStart w:id="68" w:name="_Toc47955054"/>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Applying for accreditation</w:t>
      </w:r>
      <w:bookmarkEnd w:id="68"/>
    </w:p>
    <w:p w:rsidR="00F55820" w:rsidRPr="00115025" w:rsidRDefault="00F55820" w:rsidP="00F55820">
      <w:pPr>
        <w:pStyle w:val="ActHead5"/>
      </w:pPr>
      <w:bookmarkStart w:id="69" w:name="_Toc47955055"/>
      <w:r w:rsidRPr="00A53571">
        <w:rPr>
          <w:rStyle w:val="CharSectno"/>
        </w:rPr>
        <w:t>43</w:t>
      </w:r>
      <w:r w:rsidRPr="00115025">
        <w:t xml:space="preserve">  Application for accreditation</w:t>
      </w:r>
      <w:bookmarkEnd w:id="69"/>
    </w:p>
    <w:p w:rsidR="00F55820" w:rsidRPr="00115025" w:rsidRDefault="00F55820" w:rsidP="00F55820">
      <w:pPr>
        <w:pStyle w:val="subsection"/>
      </w:pPr>
      <w:r w:rsidRPr="00115025">
        <w:tab/>
        <w:t>(1)</w:t>
      </w:r>
      <w:r w:rsidRPr="00115025">
        <w:tab/>
        <w:t>A person may apply to the National VET Regulator for the accreditation of a course as a VET accredited course.</w:t>
      </w:r>
    </w:p>
    <w:p w:rsidR="00F55820" w:rsidRPr="00115025" w:rsidRDefault="00F55820" w:rsidP="00F55820">
      <w:pPr>
        <w:pStyle w:val="subsection"/>
      </w:pPr>
      <w:r w:rsidRPr="00115025">
        <w:tab/>
        <w:t>(2)</w:t>
      </w:r>
      <w:r w:rsidRPr="00115025">
        <w:tab/>
        <w:t>An application must be in a form approved by the National VET Regulator and must be accompanied by:</w:t>
      </w:r>
    </w:p>
    <w:p w:rsidR="00F55820" w:rsidRPr="00115025" w:rsidRDefault="00F55820" w:rsidP="00F55820">
      <w:pPr>
        <w:pStyle w:val="paragraph"/>
      </w:pPr>
      <w:r w:rsidRPr="00115025">
        <w:tab/>
        <w:t>(a)</w:t>
      </w:r>
      <w:r w:rsidRPr="00115025">
        <w:tab/>
        <w:t>any information or documents that the Regulator requires; and</w:t>
      </w:r>
    </w:p>
    <w:p w:rsidR="00F55820" w:rsidRPr="00115025" w:rsidRDefault="00F55820" w:rsidP="00F55820">
      <w:pPr>
        <w:pStyle w:val="paragraph"/>
      </w:pPr>
      <w:r w:rsidRPr="00115025">
        <w:tab/>
        <w:t>(b)</w:t>
      </w:r>
      <w:r w:rsidRPr="00115025">
        <w:tab/>
        <w:t>the application fee determined by the Minister, by legislative instrument, under section</w:t>
      </w:r>
      <w:r w:rsidR="00115025">
        <w:t> </w:t>
      </w:r>
      <w:r w:rsidRPr="00115025">
        <w:t>232.</w:t>
      </w:r>
    </w:p>
    <w:p w:rsidR="00F55820" w:rsidRPr="00115025" w:rsidRDefault="00F55820" w:rsidP="00F55820">
      <w:pPr>
        <w:pStyle w:val="ActHead5"/>
      </w:pPr>
      <w:bookmarkStart w:id="70" w:name="_Toc47955056"/>
      <w:r w:rsidRPr="00A53571">
        <w:rPr>
          <w:rStyle w:val="CharSectno"/>
        </w:rPr>
        <w:t>44</w:t>
      </w:r>
      <w:r w:rsidRPr="00115025">
        <w:t xml:space="preserve">  Accreditation of course</w:t>
      </w:r>
      <w:bookmarkEnd w:id="70"/>
    </w:p>
    <w:p w:rsidR="00F55820" w:rsidRPr="00115025" w:rsidRDefault="00F55820" w:rsidP="00F55820">
      <w:pPr>
        <w:pStyle w:val="SubsectionHead"/>
      </w:pPr>
      <w:r w:rsidRPr="00115025">
        <w:t>Grant of application for accreditation of course</w:t>
      </w:r>
    </w:p>
    <w:p w:rsidR="00F55820" w:rsidRPr="00115025" w:rsidRDefault="00F55820" w:rsidP="00F55820">
      <w:pPr>
        <w:pStyle w:val="subsection"/>
      </w:pPr>
      <w:r w:rsidRPr="00115025">
        <w:tab/>
        <w:t>(1)</w:t>
      </w:r>
      <w:r w:rsidRPr="00115025">
        <w:tab/>
        <w:t>The National VET Regulator may grant an application for the accreditation of a course.</w:t>
      </w:r>
    </w:p>
    <w:p w:rsidR="00F55820" w:rsidRPr="00115025" w:rsidRDefault="00F55820" w:rsidP="00F55820">
      <w:pPr>
        <w:pStyle w:val="subsection"/>
      </w:pPr>
      <w:r w:rsidRPr="00115025">
        <w:tab/>
        <w:t>(2)</w:t>
      </w:r>
      <w:r w:rsidRPr="00115025">
        <w:tab/>
        <w:t>In deciding whether to grant an application, the National VET Regulator must consider whether the course meets:</w:t>
      </w:r>
    </w:p>
    <w:p w:rsidR="00F55820" w:rsidRPr="00115025" w:rsidRDefault="00F55820" w:rsidP="00F55820">
      <w:pPr>
        <w:pStyle w:val="paragraph"/>
      </w:pPr>
      <w:r w:rsidRPr="00115025">
        <w:tab/>
        <w:t>(a)</w:t>
      </w:r>
      <w:r w:rsidRPr="00115025">
        <w:tab/>
        <w:t>the Standards for VET Accredited Courses; and</w:t>
      </w:r>
    </w:p>
    <w:p w:rsidR="00F55820" w:rsidRPr="00115025" w:rsidRDefault="00F55820" w:rsidP="00F55820">
      <w:pPr>
        <w:pStyle w:val="paragraph"/>
      </w:pPr>
      <w:r w:rsidRPr="00115025">
        <w:tab/>
        <w:t>(b)</w:t>
      </w:r>
      <w:r w:rsidRPr="00115025">
        <w:tab/>
        <w:t>the Australian Qualifications Framework.</w:t>
      </w:r>
    </w:p>
    <w:p w:rsidR="00F55820" w:rsidRPr="00115025" w:rsidRDefault="00F55820" w:rsidP="00F55820">
      <w:pPr>
        <w:pStyle w:val="SubsectionHead"/>
      </w:pPr>
      <w:r w:rsidRPr="00115025">
        <w:t>Period of accreditation</w:t>
      </w:r>
    </w:p>
    <w:p w:rsidR="00F55820" w:rsidRPr="00115025" w:rsidRDefault="00F55820" w:rsidP="00F55820">
      <w:pPr>
        <w:pStyle w:val="subsection"/>
      </w:pPr>
      <w:r w:rsidRPr="00115025">
        <w:tab/>
        <w:t>(3)</w:t>
      </w:r>
      <w:r w:rsidRPr="00115025">
        <w:tab/>
        <w:t>If the National VET Regulator grants an application, the Regulator must also determine the period for which the course is accredited. The period must not be more than 5 years.</w:t>
      </w:r>
    </w:p>
    <w:p w:rsidR="00F55820" w:rsidRPr="00115025" w:rsidRDefault="00F55820" w:rsidP="00F55820">
      <w:pPr>
        <w:pStyle w:val="notetext"/>
      </w:pPr>
      <w:r w:rsidRPr="00115025">
        <w:t>Note:</w:t>
      </w:r>
      <w:r w:rsidRPr="00115025">
        <w:tab/>
        <w:t>For renewals of accreditation, see section</w:t>
      </w:r>
      <w:r w:rsidR="00115025">
        <w:t> </w:t>
      </w:r>
      <w:r w:rsidRPr="00115025">
        <w:t>50.</w:t>
      </w:r>
    </w:p>
    <w:p w:rsidR="00F55820" w:rsidRPr="00115025" w:rsidRDefault="00F55820" w:rsidP="00F55820">
      <w:pPr>
        <w:pStyle w:val="SubsectionHead"/>
      </w:pPr>
      <w:r w:rsidRPr="00115025">
        <w:t>Conditions of accreditation</w:t>
      </w:r>
    </w:p>
    <w:p w:rsidR="00F55820" w:rsidRPr="00115025" w:rsidRDefault="00F55820" w:rsidP="00F55820">
      <w:pPr>
        <w:pStyle w:val="subsection"/>
      </w:pPr>
      <w:r w:rsidRPr="00115025">
        <w:tab/>
        <w:t>(4)</w:t>
      </w:r>
      <w:r w:rsidRPr="00115025">
        <w:tab/>
        <w:t>If the National VET Regulator considers it appropriate to do so, the Regulator may impose one or more conditions under subsection</w:t>
      </w:r>
      <w:r w:rsidR="00115025">
        <w:t> </w:t>
      </w:r>
      <w:r w:rsidRPr="00115025">
        <w:t>48(1) on the accreditation of a course.</w:t>
      </w:r>
    </w:p>
    <w:p w:rsidR="00F55820" w:rsidRPr="00115025" w:rsidRDefault="00F55820" w:rsidP="00F55820">
      <w:pPr>
        <w:pStyle w:val="ActHead5"/>
      </w:pPr>
      <w:bookmarkStart w:id="71" w:name="_Toc47955057"/>
      <w:r w:rsidRPr="00A53571">
        <w:rPr>
          <w:rStyle w:val="CharSectno"/>
        </w:rPr>
        <w:t>45</w:t>
      </w:r>
      <w:r w:rsidRPr="00115025">
        <w:t xml:space="preserve">  National VET Regulator to notify applicant of decision on accreditation of course</w:t>
      </w:r>
      <w:bookmarkEnd w:id="71"/>
    </w:p>
    <w:p w:rsidR="00F55820" w:rsidRPr="00115025" w:rsidRDefault="00F55820" w:rsidP="00F55820">
      <w:pPr>
        <w:pStyle w:val="subsection"/>
      </w:pPr>
      <w:r w:rsidRPr="00115025">
        <w:tab/>
      </w:r>
      <w:r w:rsidRPr="00115025">
        <w:tab/>
        <w:t>The National VET Regulator must, within 30 days of its decision to grant or reject an application for the accreditation of a course as a VET accredited course, notify the applicant, in writing, of:</w:t>
      </w:r>
    </w:p>
    <w:p w:rsidR="00F55820" w:rsidRPr="00115025" w:rsidRDefault="00F55820" w:rsidP="00F55820">
      <w:pPr>
        <w:pStyle w:val="paragraph"/>
      </w:pPr>
      <w:r w:rsidRPr="00115025">
        <w:tab/>
        <w:t>(a)</w:t>
      </w:r>
      <w:r w:rsidRPr="00115025">
        <w:tab/>
        <w:t>the decision; and</w:t>
      </w:r>
    </w:p>
    <w:p w:rsidR="00F55820" w:rsidRPr="00115025" w:rsidRDefault="00F55820" w:rsidP="00F55820">
      <w:pPr>
        <w:pStyle w:val="paragraph"/>
      </w:pPr>
      <w:r w:rsidRPr="00115025">
        <w:tab/>
        <w:t>(b)</w:t>
      </w:r>
      <w:r w:rsidRPr="00115025">
        <w:tab/>
        <w:t>if the Regulator rejects the application—the reasons for the decision; and</w:t>
      </w:r>
    </w:p>
    <w:p w:rsidR="00F55820" w:rsidRPr="00115025" w:rsidRDefault="00F55820" w:rsidP="00F55820">
      <w:pPr>
        <w:pStyle w:val="paragraph"/>
      </w:pPr>
      <w:r w:rsidRPr="00115025">
        <w:tab/>
        <w:t>(c)</w:t>
      </w:r>
      <w:r w:rsidRPr="00115025">
        <w:tab/>
        <w:t>if the Regulator grants the application—the following:</w:t>
      </w:r>
    </w:p>
    <w:p w:rsidR="00F55820" w:rsidRPr="00115025" w:rsidRDefault="00F55820" w:rsidP="00F55820">
      <w:pPr>
        <w:pStyle w:val="paragraphsub"/>
      </w:pPr>
      <w:r w:rsidRPr="00115025">
        <w:tab/>
        <w:t>(i)</w:t>
      </w:r>
      <w:r w:rsidRPr="00115025">
        <w:tab/>
        <w:t>the period for which the course is accredited;</w:t>
      </w:r>
    </w:p>
    <w:p w:rsidR="00F55820" w:rsidRPr="00115025" w:rsidRDefault="00F55820" w:rsidP="00F55820">
      <w:pPr>
        <w:pStyle w:val="paragraphsub"/>
      </w:pPr>
      <w:r w:rsidRPr="00115025">
        <w:tab/>
        <w:t>(ii)</w:t>
      </w:r>
      <w:r w:rsidRPr="00115025">
        <w:tab/>
        <w:t>any conditions imposed on the accreditation of the course under subsection</w:t>
      </w:r>
      <w:r w:rsidR="00115025">
        <w:t> </w:t>
      </w:r>
      <w:r w:rsidRPr="00115025">
        <w:t>48(1).</w:t>
      </w:r>
    </w:p>
    <w:p w:rsidR="00F55820" w:rsidRPr="00115025" w:rsidRDefault="00F55820" w:rsidP="00F55820">
      <w:pPr>
        <w:pStyle w:val="notetext"/>
      </w:pPr>
      <w:r w:rsidRPr="00115025">
        <w:t>Note:</w:t>
      </w:r>
      <w:r w:rsidRPr="00115025">
        <w:tab/>
      </w:r>
      <w:r w:rsidR="00115025">
        <w:t>Paragraph (</w:t>
      </w:r>
      <w:r w:rsidRPr="00115025">
        <w:t>c)—in relation to each VET accredited course, these details are included on the National Register, see section</w:t>
      </w:r>
      <w:r w:rsidR="00115025">
        <w:t> </w:t>
      </w:r>
      <w:r w:rsidRPr="00115025">
        <w:t>216.</w:t>
      </w:r>
    </w:p>
    <w:p w:rsidR="00F55820" w:rsidRPr="00115025" w:rsidRDefault="00F55820" w:rsidP="00F55820">
      <w:pPr>
        <w:pStyle w:val="ActHead5"/>
      </w:pPr>
      <w:bookmarkStart w:id="72" w:name="_Toc47955058"/>
      <w:r w:rsidRPr="00A53571">
        <w:rPr>
          <w:rStyle w:val="CharSectno"/>
        </w:rPr>
        <w:t>46</w:t>
      </w:r>
      <w:r w:rsidRPr="00115025">
        <w:t xml:space="preserve">  Commencement and duration of accreditation</w:t>
      </w:r>
      <w:bookmarkEnd w:id="72"/>
    </w:p>
    <w:p w:rsidR="00F55820" w:rsidRPr="00115025" w:rsidRDefault="00F55820" w:rsidP="00F55820">
      <w:pPr>
        <w:pStyle w:val="subsection"/>
      </w:pPr>
      <w:r w:rsidRPr="00115025">
        <w:tab/>
        <w:t>(1)</w:t>
      </w:r>
      <w:r w:rsidRPr="00115025">
        <w:tab/>
        <w:t>Accreditation of a course:</w:t>
      </w:r>
    </w:p>
    <w:p w:rsidR="00F55820" w:rsidRPr="00115025" w:rsidRDefault="00F55820" w:rsidP="00F55820">
      <w:pPr>
        <w:pStyle w:val="paragraph"/>
      </w:pPr>
      <w:r w:rsidRPr="00115025">
        <w:tab/>
        <w:t>(a)</w:t>
      </w:r>
      <w:r w:rsidRPr="00115025">
        <w:tab/>
        <w:t>commences:</w:t>
      </w:r>
    </w:p>
    <w:p w:rsidR="007A4D32" w:rsidRPr="00115025" w:rsidRDefault="007A4D32" w:rsidP="007A4D32">
      <w:pPr>
        <w:pStyle w:val="paragraphsub"/>
      </w:pPr>
      <w:r w:rsidRPr="00115025">
        <w:tab/>
        <w:t>(i)</w:t>
      </w:r>
      <w:r w:rsidRPr="00115025">
        <w:tab/>
        <w:t>if it is a renewal of the course’s accreditation as a VET accredited course—in accordance with paragraph</w:t>
      </w:r>
      <w:r w:rsidR="00115025">
        <w:t> </w:t>
      </w:r>
      <w:r w:rsidRPr="00115025">
        <w:t>50(3B)(b); or</w:t>
      </w:r>
    </w:p>
    <w:p w:rsidR="00F55820" w:rsidRPr="00115025" w:rsidRDefault="00F55820" w:rsidP="00F55820">
      <w:pPr>
        <w:pStyle w:val="paragraphsub"/>
      </w:pPr>
      <w:r w:rsidRPr="00115025">
        <w:tab/>
        <w:t>(ii)</w:t>
      </w:r>
      <w:r w:rsidRPr="00115025">
        <w:tab/>
        <w:t>in any other case—on the day specified in a written notice given to the applicant; and</w:t>
      </w:r>
    </w:p>
    <w:p w:rsidR="00F55820" w:rsidRPr="00115025" w:rsidRDefault="00F55820" w:rsidP="00F55820">
      <w:pPr>
        <w:pStyle w:val="paragraph"/>
      </w:pPr>
      <w:r w:rsidRPr="00115025">
        <w:tab/>
        <w:t>(b)</w:t>
      </w:r>
      <w:r w:rsidRPr="00115025">
        <w:tab/>
        <w:t xml:space="preserve">subject to </w:t>
      </w:r>
      <w:r w:rsidR="00115025">
        <w:t>subsections (</w:t>
      </w:r>
      <w:r w:rsidR="007A4D32" w:rsidRPr="00115025">
        <w:t>2) and 50(3)</w:t>
      </w:r>
      <w:r w:rsidRPr="00115025">
        <w:t>, expires at the end of the period determined by the National VET Regulator, unless the accreditation of the VET accredited course is cancelled before that time.</w:t>
      </w:r>
    </w:p>
    <w:p w:rsidR="007A4D32" w:rsidRPr="00115025" w:rsidRDefault="007A4D32" w:rsidP="007A4D32">
      <w:pPr>
        <w:pStyle w:val="notetext"/>
      </w:pPr>
      <w:r w:rsidRPr="00115025">
        <w:t>Note:</w:t>
      </w:r>
      <w:r w:rsidRPr="00115025">
        <w:tab/>
        <w:t>Subsection</w:t>
      </w:r>
      <w:r w:rsidR="00115025">
        <w:t> </w:t>
      </w:r>
      <w:r w:rsidRPr="00115025">
        <w:t>50(3) provides for the accreditation of a VET accredited course to continue in force if a decision is not made on a renewal application until after the accreditation would otherwise expire.</w:t>
      </w:r>
    </w:p>
    <w:p w:rsidR="00F55820" w:rsidRPr="00115025" w:rsidRDefault="00F55820" w:rsidP="00F55820">
      <w:pPr>
        <w:pStyle w:val="subsection"/>
      </w:pPr>
      <w:r w:rsidRPr="00115025">
        <w:tab/>
        <w:t>(2)</w:t>
      </w:r>
      <w:r w:rsidRPr="00115025">
        <w:tab/>
        <w:t>The National VET Regulator may, in exceptional circumstances, extend the period for which a VET accredited course is accredited without the person in respect of whom the course is accredited needing to apply for the accreditation of the course to be renewed.</w:t>
      </w:r>
    </w:p>
    <w:p w:rsidR="00F55820" w:rsidRPr="00115025" w:rsidRDefault="00F55820" w:rsidP="00F55820">
      <w:pPr>
        <w:pStyle w:val="subsection"/>
      </w:pPr>
      <w:r w:rsidRPr="00115025">
        <w:tab/>
        <w:t>(3)</w:t>
      </w:r>
      <w:r w:rsidRPr="00115025">
        <w:tab/>
        <w:t>If the accreditation of a VET accredited course is so extended, a reference in this Act to the period for which a course is accredited is to be read as a reference to that period as so extended.</w:t>
      </w:r>
    </w:p>
    <w:p w:rsidR="00F55820" w:rsidRPr="00115025" w:rsidRDefault="00F55820" w:rsidP="009616E5">
      <w:pPr>
        <w:pStyle w:val="ActHead3"/>
        <w:pageBreakBefore/>
      </w:pPr>
      <w:bookmarkStart w:id="73" w:name="_Toc47955059"/>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Conditions of accreditation</w:t>
      </w:r>
      <w:bookmarkEnd w:id="73"/>
    </w:p>
    <w:p w:rsidR="007A4D32" w:rsidRPr="00115025" w:rsidRDefault="007A4D32" w:rsidP="007A4D32">
      <w:pPr>
        <w:pStyle w:val="ActHead5"/>
      </w:pPr>
      <w:bookmarkStart w:id="74" w:name="_Toc47955060"/>
      <w:r w:rsidRPr="00A53571">
        <w:rPr>
          <w:rStyle w:val="CharSectno"/>
        </w:rPr>
        <w:t>47</w:t>
      </w:r>
      <w:r w:rsidRPr="00115025">
        <w:t xml:space="preserve">  Complying with conditions</w:t>
      </w:r>
      <w:bookmarkEnd w:id="74"/>
    </w:p>
    <w:p w:rsidR="007A4D32" w:rsidRPr="00115025" w:rsidRDefault="007A4D32" w:rsidP="007A4D32">
      <w:pPr>
        <w:pStyle w:val="subsection"/>
      </w:pPr>
      <w:r w:rsidRPr="00115025">
        <w:tab/>
      </w:r>
      <w:r w:rsidRPr="00115025">
        <w:tab/>
        <w:t>A person in respect of whom a VET accredited course is accredited must:</w:t>
      </w:r>
    </w:p>
    <w:p w:rsidR="007A4D32" w:rsidRPr="00115025" w:rsidRDefault="007A4D32" w:rsidP="007A4D32">
      <w:pPr>
        <w:pStyle w:val="paragraph"/>
      </w:pPr>
      <w:r w:rsidRPr="00115025">
        <w:tab/>
        <w:t>(a)</w:t>
      </w:r>
      <w:r w:rsidRPr="00115025">
        <w:tab/>
        <w:t>comply with the conditions set out in sections</w:t>
      </w:r>
      <w:r w:rsidR="00115025">
        <w:t> </w:t>
      </w:r>
      <w:r w:rsidRPr="00115025">
        <w:t>47A, 47B and 47C; and</w:t>
      </w:r>
    </w:p>
    <w:p w:rsidR="007A4D32" w:rsidRPr="00115025" w:rsidRDefault="007A4D32" w:rsidP="007A4D32">
      <w:pPr>
        <w:pStyle w:val="paragraph"/>
      </w:pPr>
      <w:r w:rsidRPr="00115025">
        <w:tab/>
        <w:t>(b)</w:t>
      </w:r>
      <w:r w:rsidRPr="00115025">
        <w:tab/>
        <w:t>comply with any conditions imposed on the accreditation of the VET accredited course under subsection</w:t>
      </w:r>
      <w:r w:rsidR="00115025">
        <w:t> </w:t>
      </w:r>
      <w:r w:rsidRPr="00115025">
        <w:t>48(1).</w:t>
      </w:r>
    </w:p>
    <w:p w:rsidR="007A4D32" w:rsidRPr="00115025" w:rsidRDefault="007A4D32" w:rsidP="007A4D32">
      <w:pPr>
        <w:pStyle w:val="notetext"/>
      </w:pPr>
      <w:r w:rsidRPr="00115025">
        <w:t>Note:</w:t>
      </w:r>
      <w:r w:rsidRPr="00115025">
        <w:tab/>
        <w:t>Failure to comply with a condition is a contravention of a civil penalty provision: see section</w:t>
      </w:r>
      <w:r w:rsidR="00115025">
        <w:t> </w:t>
      </w:r>
      <w:r w:rsidRPr="00115025">
        <w:t>130.</w:t>
      </w:r>
    </w:p>
    <w:p w:rsidR="007A4D32" w:rsidRPr="00115025" w:rsidRDefault="007A4D32" w:rsidP="007A4D32">
      <w:pPr>
        <w:pStyle w:val="ActHead5"/>
      </w:pPr>
      <w:bookmarkStart w:id="75" w:name="_Toc47955061"/>
      <w:r w:rsidRPr="00A53571">
        <w:rPr>
          <w:rStyle w:val="CharSectno"/>
        </w:rPr>
        <w:t>47A</w:t>
      </w:r>
      <w:r w:rsidRPr="00115025">
        <w:t xml:space="preserve">  Condition—compliance with Standards for VET Accredited Courses</w:t>
      </w:r>
      <w:bookmarkEnd w:id="75"/>
    </w:p>
    <w:p w:rsidR="007A4D32" w:rsidRPr="00115025" w:rsidRDefault="007A4D32" w:rsidP="007A4D32">
      <w:pPr>
        <w:pStyle w:val="subsection"/>
      </w:pPr>
      <w:r w:rsidRPr="00115025">
        <w:tab/>
      </w:r>
      <w:r w:rsidRPr="00115025">
        <w:tab/>
        <w:t>A person in respect of whom a VET accredited course is accredited must ensure that the course meets the Standards for VET Accredited Courses.</w:t>
      </w:r>
    </w:p>
    <w:p w:rsidR="007A4D32" w:rsidRPr="00115025" w:rsidRDefault="007A4D32" w:rsidP="007A4D32">
      <w:pPr>
        <w:pStyle w:val="ActHead5"/>
      </w:pPr>
      <w:bookmarkStart w:id="76" w:name="_Toc47955062"/>
      <w:r w:rsidRPr="00A53571">
        <w:rPr>
          <w:rStyle w:val="CharSectno"/>
        </w:rPr>
        <w:t>47B</w:t>
      </w:r>
      <w:r w:rsidRPr="00115025">
        <w:t xml:space="preserve">  Condition—compliance with Australian Qualifications Framework</w:t>
      </w:r>
      <w:bookmarkEnd w:id="76"/>
    </w:p>
    <w:p w:rsidR="007A4D32" w:rsidRPr="00115025" w:rsidRDefault="007A4D32" w:rsidP="007A4D32">
      <w:pPr>
        <w:pStyle w:val="subsection"/>
      </w:pPr>
      <w:r w:rsidRPr="00115025">
        <w:tab/>
      </w:r>
      <w:r w:rsidRPr="00115025">
        <w:tab/>
        <w:t>A person in respect of whom a VET accredited course is accredited must ensure that the course meets the Australian Qualifications Framework.</w:t>
      </w:r>
    </w:p>
    <w:p w:rsidR="007A4D32" w:rsidRPr="00115025" w:rsidRDefault="007A4D32" w:rsidP="007A4D32">
      <w:pPr>
        <w:pStyle w:val="ActHead5"/>
      </w:pPr>
      <w:bookmarkStart w:id="77" w:name="_Toc47955063"/>
      <w:r w:rsidRPr="00A53571">
        <w:rPr>
          <w:rStyle w:val="CharSectno"/>
        </w:rPr>
        <w:t>47C</w:t>
      </w:r>
      <w:r w:rsidRPr="00115025">
        <w:t xml:space="preserve">  Condition—compliance with directions given by the National VET Regulator</w:t>
      </w:r>
      <w:bookmarkEnd w:id="77"/>
    </w:p>
    <w:p w:rsidR="007A4D32" w:rsidRPr="00115025" w:rsidRDefault="007A4D32" w:rsidP="007A4D32">
      <w:pPr>
        <w:pStyle w:val="subsection"/>
      </w:pPr>
      <w:r w:rsidRPr="00115025">
        <w:tab/>
        <w:t>(1)</w:t>
      </w:r>
      <w:r w:rsidRPr="00115025">
        <w:tab/>
        <w:t>A person in respect of whom a VET accredited course is accredited must comply with:</w:t>
      </w:r>
    </w:p>
    <w:p w:rsidR="007A4D32" w:rsidRPr="00115025" w:rsidRDefault="007A4D32" w:rsidP="007A4D32">
      <w:pPr>
        <w:pStyle w:val="paragraph"/>
      </w:pPr>
      <w:r w:rsidRPr="00115025">
        <w:tab/>
        <w:t>(a)</w:t>
      </w:r>
      <w:r w:rsidRPr="00115025">
        <w:tab/>
        <w:t>any general directions given by the National VET Regulator, in writing, to persons on the way in which VET accredited courses are to meet the Standards for VET Accredited Courses; and</w:t>
      </w:r>
    </w:p>
    <w:p w:rsidR="007A4D32" w:rsidRPr="00115025" w:rsidRDefault="007A4D32" w:rsidP="007A4D32">
      <w:pPr>
        <w:pStyle w:val="paragraph"/>
      </w:pPr>
      <w:r w:rsidRPr="00115025">
        <w:tab/>
        <w:t>(b)</w:t>
      </w:r>
      <w:r w:rsidRPr="00115025">
        <w:tab/>
        <w:t>any general directions given by the National VET Regulator, in writing, to persons on the way in which VET accredited courses are to meet the Australian Qualifications Framework.</w:t>
      </w:r>
    </w:p>
    <w:p w:rsidR="007A4D32" w:rsidRPr="00115025" w:rsidRDefault="007A4D32" w:rsidP="007A4D32">
      <w:pPr>
        <w:pStyle w:val="subsection"/>
      </w:pPr>
      <w:r w:rsidRPr="00115025">
        <w:tab/>
        <w:t>(2)</w:t>
      </w:r>
      <w:r w:rsidRPr="00115025">
        <w:tab/>
        <w:t>The National VET Regulator must publish a general direction on its website.</w:t>
      </w:r>
    </w:p>
    <w:p w:rsidR="007A4D32" w:rsidRPr="00115025" w:rsidRDefault="007A4D32" w:rsidP="007A4D32">
      <w:pPr>
        <w:pStyle w:val="subsection"/>
      </w:pPr>
      <w:r w:rsidRPr="00115025">
        <w:tab/>
        <w:t>(3)</w:t>
      </w:r>
      <w:r w:rsidRPr="00115025">
        <w:tab/>
        <w:t xml:space="preserve">A general direction under </w:t>
      </w:r>
      <w:r w:rsidR="00115025">
        <w:t>subsection (</w:t>
      </w:r>
      <w:r w:rsidRPr="00115025">
        <w:t>1) is a legislative instrument.</w:t>
      </w:r>
    </w:p>
    <w:p w:rsidR="007A4D32" w:rsidRPr="00115025" w:rsidRDefault="007A4D32" w:rsidP="007A4D32">
      <w:pPr>
        <w:pStyle w:val="subsection"/>
      </w:pPr>
      <w:r w:rsidRPr="00115025">
        <w:tab/>
        <w:t>(4)</w:t>
      </w:r>
      <w:r w:rsidRPr="00115025">
        <w:tab/>
        <w:t>Despite anything in section</w:t>
      </w:r>
      <w:r w:rsidR="00115025">
        <w:t> </w:t>
      </w:r>
      <w:r w:rsidRPr="00115025">
        <w:t xml:space="preserve">44 of the </w:t>
      </w:r>
      <w:r w:rsidRPr="00115025">
        <w:rPr>
          <w:i/>
        </w:rPr>
        <w:t>Legislation Act 2003</w:t>
      </w:r>
      <w:r w:rsidRPr="00115025">
        <w:t>, section</w:t>
      </w:r>
      <w:r w:rsidR="00115025">
        <w:t> </w:t>
      </w:r>
      <w:r w:rsidRPr="00115025">
        <w:t>42 (disallowance) of that Act applies to a general direction.</w:t>
      </w:r>
    </w:p>
    <w:p w:rsidR="007A4D32" w:rsidRPr="00115025" w:rsidRDefault="007A4D32" w:rsidP="007A4D32">
      <w:pPr>
        <w:pStyle w:val="subsection"/>
      </w:pPr>
      <w:r w:rsidRPr="00115025">
        <w:tab/>
        <w:t>(5)</w:t>
      </w:r>
      <w:r w:rsidRPr="00115025">
        <w:tab/>
        <w:t>Despite anything in section</w:t>
      </w:r>
      <w:r w:rsidR="00115025">
        <w:t> </w:t>
      </w:r>
      <w:r w:rsidRPr="00115025">
        <w:t xml:space="preserve">54 of the </w:t>
      </w:r>
      <w:r w:rsidRPr="00115025">
        <w:rPr>
          <w:i/>
        </w:rPr>
        <w:t>Legislation Act 2003</w:t>
      </w:r>
      <w:r w:rsidRPr="00115025">
        <w:t>, Part</w:t>
      </w:r>
      <w:r w:rsidR="00115025">
        <w:t> </w:t>
      </w:r>
      <w:r w:rsidRPr="00115025">
        <w:t>4 of Chapter</w:t>
      </w:r>
      <w:r w:rsidR="00115025">
        <w:t> </w:t>
      </w:r>
      <w:r w:rsidRPr="00115025">
        <w:t>3 (sunsetting) of that Act applies to a general direction.</w:t>
      </w:r>
    </w:p>
    <w:p w:rsidR="00F55820" w:rsidRPr="00115025" w:rsidRDefault="00F55820" w:rsidP="00F55820">
      <w:pPr>
        <w:pStyle w:val="ActHead5"/>
      </w:pPr>
      <w:bookmarkStart w:id="78" w:name="_Toc47955064"/>
      <w:r w:rsidRPr="00A53571">
        <w:rPr>
          <w:rStyle w:val="CharSectno"/>
        </w:rPr>
        <w:t>48</w:t>
      </w:r>
      <w:r w:rsidRPr="00115025">
        <w:t xml:space="preserve">  Conditions</w:t>
      </w:r>
      <w:bookmarkEnd w:id="78"/>
    </w:p>
    <w:p w:rsidR="00F55820" w:rsidRPr="00115025" w:rsidRDefault="00F55820" w:rsidP="00F55820">
      <w:pPr>
        <w:pStyle w:val="subsection"/>
      </w:pPr>
      <w:r w:rsidRPr="00115025">
        <w:tab/>
        <w:t>(1)</w:t>
      </w:r>
      <w:r w:rsidRPr="00115025">
        <w:tab/>
        <w:t>The National VET Regulator may impose conditions on the accreditation of a VET accredited course. Such conditions need not be imposed at the time of the course’s accreditation.</w:t>
      </w:r>
    </w:p>
    <w:p w:rsidR="00F55820" w:rsidRPr="00115025" w:rsidRDefault="00F55820" w:rsidP="00F55820">
      <w:pPr>
        <w:pStyle w:val="subsection"/>
      </w:pPr>
      <w:r w:rsidRPr="00115025">
        <w:tab/>
        <w:t>(2)</w:t>
      </w:r>
      <w:r w:rsidRPr="00115025">
        <w:tab/>
        <w:t>The National VET Regulator may vary</w:t>
      </w:r>
      <w:r w:rsidR="007A4D32" w:rsidRPr="00115025">
        <w:t xml:space="preserve"> or remove</w:t>
      </w:r>
      <w:r w:rsidRPr="00115025">
        <w:t xml:space="preserve"> a condition imposed under </w:t>
      </w:r>
      <w:r w:rsidR="00115025">
        <w:t>subsection (</w:t>
      </w:r>
      <w:r w:rsidRPr="00115025">
        <w:t>1).</w:t>
      </w:r>
    </w:p>
    <w:p w:rsidR="00F55820" w:rsidRPr="00115025" w:rsidRDefault="00F55820" w:rsidP="00F55820">
      <w:pPr>
        <w:pStyle w:val="ActHead5"/>
      </w:pPr>
      <w:bookmarkStart w:id="79" w:name="_Toc47955065"/>
      <w:r w:rsidRPr="00A53571">
        <w:rPr>
          <w:rStyle w:val="CharSectno"/>
        </w:rPr>
        <w:t>49</w:t>
      </w:r>
      <w:r w:rsidRPr="00115025">
        <w:t xml:space="preserve">  National VET Regulator to notify relevant person of change in conditions of accreditation</w:t>
      </w:r>
      <w:bookmarkEnd w:id="79"/>
    </w:p>
    <w:p w:rsidR="00F55820" w:rsidRPr="00115025" w:rsidRDefault="00F55820" w:rsidP="00F55820">
      <w:pPr>
        <w:pStyle w:val="subsection"/>
      </w:pPr>
      <w:r w:rsidRPr="00115025">
        <w:tab/>
      </w:r>
      <w:r w:rsidR="00780E49" w:rsidRPr="00115025">
        <w:t>(1)</w:t>
      </w:r>
      <w:r w:rsidRPr="00115025">
        <w:tab/>
        <w:t>The National VET Regulator must, within 30 days of its decision to impose or vary a condition on the accreditation of a VET accredited course, notify the person in respect of whom the course is accredited, in writing, of:</w:t>
      </w:r>
    </w:p>
    <w:p w:rsidR="00F55820" w:rsidRPr="00115025" w:rsidRDefault="00F55820" w:rsidP="00F55820">
      <w:pPr>
        <w:pStyle w:val="paragraph"/>
      </w:pPr>
      <w:r w:rsidRPr="00115025">
        <w:tab/>
        <w:t>(a)</w:t>
      </w:r>
      <w:r w:rsidRPr="00115025">
        <w:tab/>
        <w:t>the decision; and</w:t>
      </w:r>
    </w:p>
    <w:p w:rsidR="00F55820" w:rsidRPr="00115025" w:rsidRDefault="00F55820" w:rsidP="00F55820">
      <w:pPr>
        <w:pStyle w:val="paragraph"/>
      </w:pPr>
      <w:r w:rsidRPr="00115025">
        <w:tab/>
        <w:t>(b)</w:t>
      </w:r>
      <w:r w:rsidRPr="00115025">
        <w:tab/>
        <w:t>the reasons for the decision; and</w:t>
      </w:r>
    </w:p>
    <w:p w:rsidR="00F55820" w:rsidRPr="00115025" w:rsidRDefault="00F55820" w:rsidP="00F55820">
      <w:pPr>
        <w:pStyle w:val="paragraph"/>
      </w:pPr>
      <w:r w:rsidRPr="00115025">
        <w:tab/>
        <w:t>(c)</w:t>
      </w:r>
      <w:r w:rsidRPr="00115025">
        <w:tab/>
        <w:t>the period for which the condition is imposed.</w:t>
      </w:r>
    </w:p>
    <w:p w:rsidR="00F55820" w:rsidRPr="00115025" w:rsidRDefault="00F55820" w:rsidP="00F55820">
      <w:pPr>
        <w:pStyle w:val="notetext"/>
      </w:pPr>
      <w:r w:rsidRPr="00115025">
        <w:t>Note:</w:t>
      </w:r>
      <w:r w:rsidRPr="00115025">
        <w:tab/>
        <w:t>Details of conditions imposed on the accreditation of a VET accredited course are included on the National Register, see section</w:t>
      </w:r>
      <w:r w:rsidR="00115025">
        <w:t> </w:t>
      </w:r>
      <w:r w:rsidRPr="00115025">
        <w:t>216.</w:t>
      </w:r>
    </w:p>
    <w:p w:rsidR="007A4D32" w:rsidRPr="00115025" w:rsidRDefault="007A4D32" w:rsidP="007A4D32">
      <w:pPr>
        <w:pStyle w:val="subsection"/>
      </w:pPr>
      <w:r w:rsidRPr="00115025">
        <w:tab/>
        <w:t>(2)</w:t>
      </w:r>
      <w:r w:rsidRPr="00115025">
        <w:tab/>
        <w:t>The period for which the condition is imposed:</w:t>
      </w:r>
    </w:p>
    <w:p w:rsidR="007A4D32" w:rsidRPr="00115025" w:rsidRDefault="007A4D32" w:rsidP="007A4D32">
      <w:pPr>
        <w:pStyle w:val="paragraph"/>
      </w:pPr>
      <w:r w:rsidRPr="00115025">
        <w:tab/>
        <w:t>(a)</w:t>
      </w:r>
      <w:r w:rsidRPr="00115025">
        <w:tab/>
        <w:t>may be a period specified in the notice; or</w:t>
      </w:r>
    </w:p>
    <w:p w:rsidR="007A4D32" w:rsidRPr="00115025" w:rsidRDefault="007A4D32" w:rsidP="007A4D32">
      <w:pPr>
        <w:pStyle w:val="paragraph"/>
      </w:pPr>
      <w:r w:rsidRPr="00115025">
        <w:tab/>
        <w:t>(b)</w:t>
      </w:r>
      <w:r w:rsidRPr="00115025">
        <w:tab/>
        <w:t>may be a period ascertained in accordance with the notice.</w:t>
      </w:r>
    </w:p>
    <w:p w:rsidR="007A4D32" w:rsidRPr="00115025" w:rsidRDefault="007A4D32" w:rsidP="007A4D32">
      <w:pPr>
        <w:pStyle w:val="subsection"/>
      </w:pPr>
      <w:r w:rsidRPr="00115025">
        <w:tab/>
        <w:t>(3)</w:t>
      </w:r>
      <w:r w:rsidRPr="00115025">
        <w:tab/>
        <w:t>The National VET Regulator must, within 30 days of its decision to remove a condition on the accreditation of a VET accredited course, notify the person in respect of whom the course is accredited, in writing, of:</w:t>
      </w:r>
    </w:p>
    <w:p w:rsidR="007A4D32" w:rsidRPr="00115025" w:rsidRDefault="007A4D32" w:rsidP="007A4D32">
      <w:pPr>
        <w:pStyle w:val="paragraph"/>
      </w:pPr>
      <w:r w:rsidRPr="00115025">
        <w:tab/>
        <w:t>(a)</w:t>
      </w:r>
      <w:r w:rsidRPr="00115025">
        <w:tab/>
        <w:t>the decision; and</w:t>
      </w:r>
    </w:p>
    <w:p w:rsidR="007A4D32" w:rsidRPr="00115025" w:rsidRDefault="007A4D32" w:rsidP="007A4D32">
      <w:pPr>
        <w:pStyle w:val="paragraph"/>
      </w:pPr>
      <w:r w:rsidRPr="00115025">
        <w:tab/>
        <w:t>(b)</w:t>
      </w:r>
      <w:r w:rsidRPr="00115025">
        <w:tab/>
        <w:t>the reasons for the decision.</w:t>
      </w:r>
    </w:p>
    <w:p w:rsidR="007A4D32" w:rsidRPr="00115025" w:rsidRDefault="007A4D32" w:rsidP="007A4D32">
      <w:pPr>
        <w:pStyle w:val="notetext"/>
      </w:pPr>
      <w:r w:rsidRPr="00115025">
        <w:t>Note:</w:t>
      </w:r>
      <w:r w:rsidRPr="00115025">
        <w:tab/>
        <w:t>Details of conditions imposed on the accreditation of a VET accredited course are included on the National Register: see section</w:t>
      </w:r>
      <w:r w:rsidR="00115025">
        <w:t> </w:t>
      </w:r>
      <w:r w:rsidRPr="00115025">
        <w:t>216.</w:t>
      </w:r>
    </w:p>
    <w:p w:rsidR="00F55820" w:rsidRPr="00115025" w:rsidRDefault="00F55820" w:rsidP="009616E5">
      <w:pPr>
        <w:pStyle w:val="ActHead3"/>
        <w:pageBreakBefore/>
      </w:pPr>
      <w:bookmarkStart w:id="80" w:name="_Toc47955066"/>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Renewing accreditation</w:t>
      </w:r>
      <w:bookmarkEnd w:id="80"/>
    </w:p>
    <w:p w:rsidR="00F55820" w:rsidRPr="00115025" w:rsidRDefault="00F55820" w:rsidP="00F55820">
      <w:pPr>
        <w:pStyle w:val="ActHead5"/>
      </w:pPr>
      <w:bookmarkStart w:id="81" w:name="_Toc47955067"/>
      <w:r w:rsidRPr="00A53571">
        <w:rPr>
          <w:rStyle w:val="CharSectno"/>
        </w:rPr>
        <w:t>50</w:t>
      </w:r>
      <w:r w:rsidRPr="00115025">
        <w:t xml:space="preserve">  Renewal of accreditation</w:t>
      </w:r>
      <w:bookmarkEnd w:id="81"/>
    </w:p>
    <w:p w:rsidR="00F55820" w:rsidRPr="00115025" w:rsidRDefault="00F55820" w:rsidP="00F55820">
      <w:pPr>
        <w:pStyle w:val="subsection"/>
      </w:pPr>
      <w:r w:rsidRPr="00115025">
        <w:tab/>
        <w:t>(1)</w:t>
      </w:r>
      <w:r w:rsidRPr="00115025">
        <w:tab/>
        <w:t>The National VET Regulator may renew the accreditation of a VET accredited course under section</w:t>
      </w:r>
      <w:r w:rsidR="00115025">
        <w:t> </w:t>
      </w:r>
      <w:r w:rsidRPr="00115025">
        <w:t>44 if the person in respect of whom the course is accredited makes an application for renewal:</w:t>
      </w:r>
    </w:p>
    <w:p w:rsidR="00F55820" w:rsidRPr="00115025" w:rsidRDefault="00F55820" w:rsidP="00F55820">
      <w:pPr>
        <w:pStyle w:val="paragraph"/>
      </w:pPr>
      <w:r w:rsidRPr="00115025">
        <w:tab/>
        <w:t>(a)</w:t>
      </w:r>
      <w:r w:rsidRPr="00115025">
        <w:tab/>
        <w:t>at least 90 days before the day accreditation of the course expires; or</w:t>
      </w:r>
    </w:p>
    <w:p w:rsidR="00F55820" w:rsidRPr="00115025" w:rsidRDefault="00F55820" w:rsidP="00F55820">
      <w:pPr>
        <w:pStyle w:val="paragraph"/>
      </w:pPr>
      <w:r w:rsidRPr="00115025">
        <w:tab/>
        <w:t>(b)</w:t>
      </w:r>
      <w:r w:rsidRPr="00115025">
        <w:tab/>
        <w:t>within such shorter period as the Regulator allows.</w:t>
      </w:r>
    </w:p>
    <w:p w:rsidR="00F55820" w:rsidRPr="00115025" w:rsidRDefault="00F55820" w:rsidP="00F55820">
      <w:pPr>
        <w:pStyle w:val="subsection"/>
      </w:pPr>
      <w:r w:rsidRPr="00115025">
        <w:tab/>
        <w:t>(2)</w:t>
      </w:r>
      <w:r w:rsidRPr="00115025">
        <w:tab/>
        <w:t>An application must be accompanied by the application fee determined by the Minister, by legislative instrument, under section</w:t>
      </w:r>
      <w:r w:rsidR="00115025">
        <w:t> </w:t>
      </w:r>
      <w:r w:rsidRPr="00115025">
        <w:t>232.</w:t>
      </w:r>
    </w:p>
    <w:p w:rsidR="007A4D32" w:rsidRPr="00115025" w:rsidRDefault="007A4D32" w:rsidP="007A4D32">
      <w:pPr>
        <w:pStyle w:val="subsection"/>
      </w:pPr>
      <w:r w:rsidRPr="00115025">
        <w:tab/>
        <w:t>(3)</w:t>
      </w:r>
      <w:r w:rsidRPr="00115025">
        <w:tab/>
        <w:t>If the accreditation of a VET accredited course would, apart from this subsection, expire before the person’s application is decided, then the course’s accreditation is taken to continue in force until:</w:t>
      </w:r>
    </w:p>
    <w:p w:rsidR="007A4D32" w:rsidRPr="00115025" w:rsidRDefault="007A4D32" w:rsidP="007A4D32">
      <w:pPr>
        <w:pStyle w:val="paragraph"/>
      </w:pPr>
      <w:r w:rsidRPr="00115025">
        <w:tab/>
        <w:t>(a)</w:t>
      </w:r>
      <w:r w:rsidRPr="00115025">
        <w:tab/>
        <w:t>if the person’s application is refused—the refusal takes effect; or</w:t>
      </w:r>
    </w:p>
    <w:p w:rsidR="007A4D32" w:rsidRPr="00115025" w:rsidRDefault="007A4D32" w:rsidP="007A4D32">
      <w:pPr>
        <w:pStyle w:val="paragraph"/>
      </w:pPr>
      <w:r w:rsidRPr="00115025">
        <w:tab/>
        <w:t>(b)</w:t>
      </w:r>
      <w:r w:rsidRPr="00115025">
        <w:tab/>
        <w:t>if the accreditation of the VET accredited course is renewed in response to the person’s application—the start of the day after the application is decided.</w:t>
      </w:r>
    </w:p>
    <w:p w:rsidR="007A4D32" w:rsidRPr="00115025" w:rsidRDefault="007A4D32" w:rsidP="007A4D32">
      <w:pPr>
        <w:pStyle w:val="subsection"/>
      </w:pPr>
      <w:r w:rsidRPr="00115025">
        <w:tab/>
        <w:t>(3A)</w:t>
      </w:r>
      <w:r w:rsidRPr="00115025">
        <w:tab/>
        <w:t>If an application for renewal of the accreditation of a VET accredited course by the person in respect of whom the course is accredited is refused:</w:t>
      </w:r>
    </w:p>
    <w:p w:rsidR="007A4D32" w:rsidRPr="00115025" w:rsidRDefault="007A4D32" w:rsidP="007A4D32">
      <w:pPr>
        <w:pStyle w:val="paragraph"/>
      </w:pPr>
      <w:r w:rsidRPr="00115025">
        <w:tab/>
        <w:t>(a)</w:t>
      </w:r>
      <w:r w:rsidRPr="00115025">
        <w:tab/>
        <w:t>the National VET Regulator must notify the person of the refusal; and</w:t>
      </w:r>
    </w:p>
    <w:p w:rsidR="007A4D32" w:rsidRPr="00115025" w:rsidRDefault="007A4D32" w:rsidP="007A4D32">
      <w:pPr>
        <w:pStyle w:val="paragraph"/>
      </w:pPr>
      <w:r w:rsidRPr="00115025">
        <w:tab/>
        <w:t>(b)</w:t>
      </w:r>
      <w:r w:rsidRPr="00115025">
        <w:tab/>
        <w:t>the refusal takes effect:</w:t>
      </w:r>
    </w:p>
    <w:p w:rsidR="007A4D32" w:rsidRPr="00115025" w:rsidRDefault="007A4D32" w:rsidP="007A4D32">
      <w:pPr>
        <w:pStyle w:val="paragraphsub"/>
      </w:pPr>
      <w:r w:rsidRPr="00115025">
        <w:tab/>
        <w:t>(i)</w:t>
      </w:r>
      <w:r w:rsidRPr="00115025">
        <w:tab/>
        <w:t>at the start of the day after the day on which the notice of refusal is given to the person; or</w:t>
      </w:r>
    </w:p>
    <w:p w:rsidR="007A4D32" w:rsidRPr="00115025" w:rsidRDefault="007A4D32" w:rsidP="007A4D32">
      <w:pPr>
        <w:pStyle w:val="paragraphsub"/>
      </w:pPr>
      <w:r w:rsidRPr="00115025">
        <w:tab/>
        <w:t>(ii)</w:t>
      </w:r>
      <w:r w:rsidRPr="00115025">
        <w:tab/>
        <w:t>at the start of such later day as is specified in the notice.</w:t>
      </w:r>
    </w:p>
    <w:p w:rsidR="007A4D32" w:rsidRPr="00115025" w:rsidRDefault="007A4D32" w:rsidP="007A4D32">
      <w:pPr>
        <w:pStyle w:val="subsection"/>
      </w:pPr>
      <w:r w:rsidRPr="00115025">
        <w:tab/>
        <w:t>(3B)</w:t>
      </w:r>
      <w:r w:rsidRPr="00115025">
        <w:tab/>
        <w:t>If the National VET Regulator decides to renew the accreditation of a VET accredited course in response to an application by the person in respect of whom the course is accredited:</w:t>
      </w:r>
    </w:p>
    <w:p w:rsidR="007A4D32" w:rsidRPr="00115025" w:rsidRDefault="007A4D32" w:rsidP="007A4D32">
      <w:pPr>
        <w:pStyle w:val="paragraph"/>
      </w:pPr>
      <w:r w:rsidRPr="00115025">
        <w:tab/>
        <w:t>(a)</w:t>
      </w:r>
      <w:r w:rsidRPr="00115025">
        <w:tab/>
        <w:t>the Regulator must determine the period for which the course is accredited as a result of the renewal; and</w:t>
      </w:r>
    </w:p>
    <w:p w:rsidR="007A4D32" w:rsidRPr="00115025" w:rsidRDefault="007A4D32" w:rsidP="007A4D32">
      <w:pPr>
        <w:pStyle w:val="paragraph"/>
      </w:pPr>
      <w:r w:rsidRPr="00115025">
        <w:tab/>
        <w:t>(b)</w:t>
      </w:r>
      <w:r w:rsidRPr="00115025">
        <w:tab/>
        <w:t>the renewed accreditation commences at the start of the day after:</w:t>
      </w:r>
    </w:p>
    <w:p w:rsidR="007A4D32" w:rsidRPr="00115025" w:rsidRDefault="007A4D32" w:rsidP="007A4D32">
      <w:pPr>
        <w:pStyle w:val="paragraphsub"/>
      </w:pPr>
      <w:r w:rsidRPr="00115025">
        <w:tab/>
        <w:t>(i)</w:t>
      </w:r>
      <w:r w:rsidRPr="00115025">
        <w:tab/>
        <w:t xml:space="preserve">the day on which the course’s previous accreditation expires (subject to </w:t>
      </w:r>
      <w:r w:rsidR="00115025">
        <w:t>subparagraph (</w:t>
      </w:r>
      <w:r w:rsidRPr="00115025">
        <w:t>ii)); or</w:t>
      </w:r>
    </w:p>
    <w:p w:rsidR="007A4D32" w:rsidRPr="00115025" w:rsidRDefault="007A4D32" w:rsidP="007A4D32">
      <w:pPr>
        <w:pStyle w:val="paragraphsub"/>
      </w:pPr>
      <w:r w:rsidRPr="00115025">
        <w:tab/>
        <w:t>(ii)</w:t>
      </w:r>
      <w:r w:rsidRPr="00115025">
        <w:tab/>
        <w:t xml:space="preserve">if the course’s previous accreditation was continued in force under </w:t>
      </w:r>
      <w:r w:rsidR="00115025">
        <w:t>subsection (</w:t>
      </w:r>
      <w:r w:rsidRPr="00115025">
        <w:t>3)—the day on which the course’s previous accreditation would have expired except for the operation of that subsection.</w:t>
      </w:r>
    </w:p>
    <w:p w:rsidR="007A4D32" w:rsidRPr="00115025" w:rsidRDefault="007A4D32" w:rsidP="007A4D32">
      <w:pPr>
        <w:pStyle w:val="subsection"/>
      </w:pPr>
      <w:r w:rsidRPr="00115025">
        <w:tab/>
        <w:t>(3C)</w:t>
      </w:r>
      <w:r w:rsidRPr="00115025">
        <w:tab/>
        <w:t xml:space="preserve">A period determined under </w:t>
      </w:r>
      <w:r w:rsidR="00115025">
        <w:t>paragraph (</w:t>
      </w:r>
      <w:r w:rsidRPr="00115025">
        <w:t>3B)(a) must not be more than 5 years.</w:t>
      </w:r>
    </w:p>
    <w:p w:rsidR="00F55820" w:rsidRPr="00115025" w:rsidRDefault="00F55820" w:rsidP="009616E5">
      <w:pPr>
        <w:pStyle w:val="ActHead3"/>
        <w:pageBreakBefore/>
      </w:pPr>
      <w:bookmarkStart w:id="82" w:name="_Toc47955068"/>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Amending VET accredited courses</w:t>
      </w:r>
      <w:bookmarkEnd w:id="82"/>
    </w:p>
    <w:p w:rsidR="00F55820" w:rsidRPr="00115025" w:rsidRDefault="00F55820" w:rsidP="00F55820">
      <w:pPr>
        <w:pStyle w:val="ActHead5"/>
      </w:pPr>
      <w:bookmarkStart w:id="83" w:name="_Toc47955069"/>
      <w:r w:rsidRPr="00A53571">
        <w:rPr>
          <w:rStyle w:val="CharSectno"/>
        </w:rPr>
        <w:t>51</w:t>
      </w:r>
      <w:r w:rsidRPr="00115025">
        <w:t xml:space="preserve">  Amending VET accredited courses</w:t>
      </w:r>
      <w:bookmarkEnd w:id="83"/>
    </w:p>
    <w:p w:rsidR="00F55820" w:rsidRPr="00115025" w:rsidRDefault="00F55820" w:rsidP="00F55820">
      <w:pPr>
        <w:pStyle w:val="subsection"/>
      </w:pPr>
      <w:r w:rsidRPr="00115025">
        <w:tab/>
        <w:t>(1)</w:t>
      </w:r>
      <w:r w:rsidRPr="00115025">
        <w:tab/>
        <w:t>The National VET Regulator may, at any time while a VET accredited course is accredited, amend the course if the Regulator considers it necessary to do so.</w:t>
      </w:r>
    </w:p>
    <w:p w:rsidR="00F55820" w:rsidRPr="00115025" w:rsidRDefault="00F55820" w:rsidP="00F55820">
      <w:pPr>
        <w:pStyle w:val="subsection"/>
      </w:pPr>
      <w:r w:rsidRPr="00115025">
        <w:tab/>
        <w:t>(2)</w:t>
      </w:r>
      <w:r w:rsidRPr="00115025">
        <w:tab/>
        <w:t>The National VET Regulator may take such action:</w:t>
      </w:r>
    </w:p>
    <w:p w:rsidR="00980D37" w:rsidRPr="00115025" w:rsidRDefault="00980D37" w:rsidP="00980D37">
      <w:pPr>
        <w:pStyle w:val="paragraph"/>
      </w:pPr>
      <w:r w:rsidRPr="00115025">
        <w:tab/>
        <w:t>(a)</w:t>
      </w:r>
      <w:r w:rsidRPr="00115025">
        <w:tab/>
        <w:t>on its own initiative, if the Regulator is satisfied that the action is reasonable and:</w:t>
      </w:r>
    </w:p>
    <w:p w:rsidR="00980D37" w:rsidRPr="00115025" w:rsidRDefault="00980D37" w:rsidP="00980D37">
      <w:pPr>
        <w:pStyle w:val="paragraphsub"/>
      </w:pPr>
      <w:r w:rsidRPr="00115025">
        <w:tab/>
        <w:t>(i)</w:t>
      </w:r>
      <w:r w:rsidRPr="00115025">
        <w:tab/>
        <w:t>updates information in the course; or</w:t>
      </w:r>
    </w:p>
    <w:p w:rsidR="00980D37" w:rsidRPr="00115025" w:rsidRDefault="00980D37" w:rsidP="00980D37">
      <w:pPr>
        <w:pStyle w:val="paragraphsub"/>
      </w:pPr>
      <w:r w:rsidRPr="00115025">
        <w:tab/>
        <w:t>(ii)</w:t>
      </w:r>
      <w:r w:rsidRPr="00115025">
        <w:tab/>
        <w:t>corrects false or misleading information in the course; or</w:t>
      </w:r>
    </w:p>
    <w:p w:rsidR="00980D37" w:rsidRPr="00115025" w:rsidRDefault="00980D37" w:rsidP="00980D37">
      <w:pPr>
        <w:pStyle w:val="paragraphsub"/>
      </w:pPr>
      <w:r w:rsidRPr="00115025">
        <w:tab/>
        <w:t>(iii)</w:t>
      </w:r>
      <w:r w:rsidRPr="00115025">
        <w:tab/>
        <w:t>has been requested by an occupational licensing body, or other industry body, that deals with, or has an interest in, matters relating to the course’s content; or</w:t>
      </w:r>
    </w:p>
    <w:p w:rsidR="00F55820" w:rsidRPr="00115025" w:rsidRDefault="00F55820" w:rsidP="00F55820">
      <w:pPr>
        <w:pStyle w:val="paragraph"/>
      </w:pPr>
      <w:r w:rsidRPr="00115025">
        <w:tab/>
        <w:t>(b)</w:t>
      </w:r>
      <w:r w:rsidRPr="00115025">
        <w:tab/>
        <w:t>if:</w:t>
      </w:r>
    </w:p>
    <w:p w:rsidR="00F55820" w:rsidRPr="00115025" w:rsidRDefault="00F55820" w:rsidP="00F55820">
      <w:pPr>
        <w:pStyle w:val="paragraphsub"/>
      </w:pPr>
      <w:r w:rsidRPr="00115025">
        <w:tab/>
        <w:t>(i)</w:t>
      </w:r>
      <w:r w:rsidRPr="00115025">
        <w:tab/>
        <w:t>an application is made by the person in respect of whom the VET accredited course is accredited; and</w:t>
      </w:r>
    </w:p>
    <w:p w:rsidR="00F55820" w:rsidRPr="00115025" w:rsidRDefault="00F55820" w:rsidP="00F55820">
      <w:pPr>
        <w:pStyle w:val="paragraphsub"/>
      </w:pPr>
      <w:r w:rsidRPr="00115025">
        <w:tab/>
        <w:t>(ii)</w:t>
      </w:r>
      <w:r w:rsidRPr="00115025">
        <w:tab/>
        <w:t>the Regulator is satisfied that it is appropriate to amend the course.</w:t>
      </w:r>
    </w:p>
    <w:p w:rsidR="00F55820" w:rsidRPr="00115025" w:rsidRDefault="00F55820" w:rsidP="00F55820">
      <w:pPr>
        <w:pStyle w:val="subsection"/>
      </w:pPr>
      <w:r w:rsidRPr="00115025">
        <w:tab/>
        <w:t>(3)</w:t>
      </w:r>
      <w:r w:rsidRPr="00115025">
        <w:tab/>
        <w:t>An application must be:</w:t>
      </w:r>
    </w:p>
    <w:p w:rsidR="00F55820" w:rsidRPr="00115025" w:rsidRDefault="00F55820" w:rsidP="00F55820">
      <w:pPr>
        <w:pStyle w:val="paragraph"/>
      </w:pPr>
      <w:r w:rsidRPr="00115025">
        <w:tab/>
        <w:t>(a)</w:t>
      </w:r>
      <w:r w:rsidRPr="00115025">
        <w:tab/>
        <w:t>in a form approved by the National VET Regulator; and</w:t>
      </w:r>
    </w:p>
    <w:p w:rsidR="00F55820" w:rsidRPr="00115025" w:rsidRDefault="00F55820" w:rsidP="00F55820">
      <w:pPr>
        <w:pStyle w:val="paragraph"/>
      </w:pPr>
      <w:r w:rsidRPr="00115025">
        <w:tab/>
        <w:t>(b)</w:t>
      </w:r>
      <w:r w:rsidRPr="00115025">
        <w:tab/>
        <w:t>accompanied by:</w:t>
      </w:r>
    </w:p>
    <w:p w:rsidR="00F55820" w:rsidRPr="00115025" w:rsidRDefault="00F55820" w:rsidP="00F55820">
      <w:pPr>
        <w:pStyle w:val="paragraphsub"/>
      </w:pPr>
      <w:r w:rsidRPr="00115025">
        <w:tab/>
        <w:t>(i)</w:t>
      </w:r>
      <w:r w:rsidRPr="00115025">
        <w:tab/>
        <w:t>any information or documents that the Regulator requires; and</w:t>
      </w:r>
    </w:p>
    <w:p w:rsidR="00F55820" w:rsidRPr="00115025" w:rsidRDefault="00F55820" w:rsidP="00F55820">
      <w:pPr>
        <w:pStyle w:val="paragraphsub"/>
      </w:pPr>
      <w:r w:rsidRPr="00115025">
        <w:tab/>
        <w:t>(ii)</w:t>
      </w:r>
      <w:r w:rsidRPr="00115025">
        <w:tab/>
        <w:t>the application fee determined by the Minister, by legislative instrument, under section</w:t>
      </w:r>
      <w:r w:rsidR="00115025">
        <w:t> </w:t>
      </w:r>
      <w:r w:rsidRPr="00115025">
        <w:t>232.</w:t>
      </w:r>
    </w:p>
    <w:p w:rsidR="00F55820" w:rsidRPr="00115025" w:rsidRDefault="00F55820" w:rsidP="009616E5">
      <w:pPr>
        <w:pStyle w:val="ActHead3"/>
        <w:pageBreakBefore/>
      </w:pPr>
      <w:bookmarkStart w:id="84" w:name="_Toc47955070"/>
      <w:r w:rsidRPr="00A53571">
        <w:rPr>
          <w:rStyle w:val="CharDivNo"/>
        </w:rPr>
        <w:t>Division</w:t>
      </w:r>
      <w:r w:rsidR="00115025" w:rsidRPr="00A53571">
        <w:rPr>
          <w:rStyle w:val="CharDivNo"/>
        </w:rPr>
        <w:t> </w:t>
      </w:r>
      <w:r w:rsidRPr="00A53571">
        <w:rPr>
          <w:rStyle w:val="CharDivNo"/>
        </w:rPr>
        <w:t>5</w:t>
      </w:r>
      <w:r w:rsidRPr="00115025">
        <w:t>—</w:t>
      </w:r>
      <w:r w:rsidRPr="00A53571">
        <w:rPr>
          <w:rStyle w:val="CharDivText"/>
        </w:rPr>
        <w:t>Cancelling accreditation</w:t>
      </w:r>
      <w:bookmarkEnd w:id="84"/>
    </w:p>
    <w:p w:rsidR="00F55820" w:rsidRPr="00115025" w:rsidRDefault="00F55820" w:rsidP="00F55820">
      <w:pPr>
        <w:pStyle w:val="ActHead5"/>
      </w:pPr>
      <w:bookmarkStart w:id="85" w:name="_Toc47955071"/>
      <w:r w:rsidRPr="00A53571">
        <w:rPr>
          <w:rStyle w:val="CharSectno"/>
        </w:rPr>
        <w:t>52</w:t>
      </w:r>
      <w:r w:rsidRPr="00115025">
        <w:t xml:space="preserve">  Cancelling accreditation</w:t>
      </w:r>
      <w:bookmarkEnd w:id="85"/>
    </w:p>
    <w:p w:rsidR="00F55820" w:rsidRPr="00115025" w:rsidRDefault="00F55820" w:rsidP="00F55820">
      <w:pPr>
        <w:pStyle w:val="subsection"/>
      </w:pPr>
      <w:r w:rsidRPr="00115025">
        <w:tab/>
        <w:t>(1)</w:t>
      </w:r>
      <w:r w:rsidRPr="00115025">
        <w:tab/>
        <w:t>The National VET Regulator may cancel the accreditation of a VET accredited course.</w:t>
      </w:r>
    </w:p>
    <w:p w:rsidR="00F55820" w:rsidRPr="00115025" w:rsidRDefault="00F55820" w:rsidP="00F55820">
      <w:pPr>
        <w:pStyle w:val="subsection"/>
      </w:pPr>
      <w:r w:rsidRPr="00115025">
        <w:tab/>
        <w:t>(2)</w:t>
      </w:r>
      <w:r w:rsidRPr="00115025">
        <w:tab/>
        <w:t>The National VET Regulator may take such action on its own initiative if the Regulator is satisfied that:</w:t>
      </w:r>
    </w:p>
    <w:p w:rsidR="00F55820" w:rsidRPr="00115025" w:rsidRDefault="00F55820" w:rsidP="00F55820">
      <w:pPr>
        <w:pStyle w:val="paragraph"/>
      </w:pPr>
      <w:r w:rsidRPr="00115025">
        <w:tab/>
        <w:t>(a)</w:t>
      </w:r>
      <w:r w:rsidRPr="00115025">
        <w:tab/>
        <w:t>the VET accredited course does not meet:</w:t>
      </w:r>
    </w:p>
    <w:p w:rsidR="00F55820" w:rsidRPr="00115025" w:rsidRDefault="00F55820" w:rsidP="00F55820">
      <w:pPr>
        <w:pStyle w:val="paragraphsub"/>
      </w:pPr>
      <w:r w:rsidRPr="00115025">
        <w:tab/>
        <w:t>(i)</w:t>
      </w:r>
      <w:r w:rsidRPr="00115025">
        <w:tab/>
        <w:t>the Standards for VET Accredited Courses; or</w:t>
      </w:r>
    </w:p>
    <w:p w:rsidR="00F55820" w:rsidRPr="00115025" w:rsidRDefault="00F55820" w:rsidP="00F55820">
      <w:pPr>
        <w:pStyle w:val="paragraphsub"/>
      </w:pPr>
      <w:r w:rsidRPr="00115025">
        <w:tab/>
        <w:t>(ii)</w:t>
      </w:r>
      <w:r w:rsidRPr="00115025">
        <w:tab/>
        <w:t>the Australian Qualifications Framework; or</w:t>
      </w:r>
    </w:p>
    <w:p w:rsidR="00F55820" w:rsidRPr="00115025" w:rsidRDefault="00F55820" w:rsidP="00F55820">
      <w:pPr>
        <w:pStyle w:val="paragraph"/>
      </w:pPr>
      <w:r w:rsidRPr="00115025">
        <w:tab/>
        <w:t>(b)</w:t>
      </w:r>
      <w:r w:rsidRPr="00115025">
        <w:tab/>
        <w:t>the person in respect of whom the course is accredited no longer has the capacity to satisfy the Standards for VET Accredited Courses; or</w:t>
      </w:r>
    </w:p>
    <w:p w:rsidR="00F55820" w:rsidRPr="00115025" w:rsidRDefault="00F55820" w:rsidP="00F55820">
      <w:pPr>
        <w:pStyle w:val="paragraph"/>
      </w:pPr>
      <w:r w:rsidRPr="00115025">
        <w:tab/>
        <w:t>(c)</w:t>
      </w:r>
      <w:r w:rsidRPr="00115025">
        <w:tab/>
        <w:t>the person in respect of whom the course is accredited no longer exists.</w:t>
      </w:r>
    </w:p>
    <w:p w:rsidR="00F55820" w:rsidRPr="00115025" w:rsidRDefault="00F55820" w:rsidP="00F55820">
      <w:pPr>
        <w:pStyle w:val="subsection"/>
      </w:pPr>
      <w:r w:rsidRPr="00115025">
        <w:tab/>
        <w:t>(3)</w:t>
      </w:r>
      <w:r w:rsidRPr="00115025">
        <w:tab/>
        <w:t>The National VET Regulator may also take such action if:</w:t>
      </w:r>
    </w:p>
    <w:p w:rsidR="00F55820" w:rsidRPr="00115025" w:rsidRDefault="00F55820" w:rsidP="00F55820">
      <w:pPr>
        <w:pStyle w:val="paragraph"/>
      </w:pPr>
      <w:r w:rsidRPr="00115025">
        <w:tab/>
        <w:t>(a)</w:t>
      </w:r>
      <w:r w:rsidRPr="00115025">
        <w:tab/>
        <w:t>an application is made by the person in respect of whom the VET accredited course is accredited; and</w:t>
      </w:r>
    </w:p>
    <w:p w:rsidR="00F55820" w:rsidRPr="00115025" w:rsidRDefault="00F55820" w:rsidP="00F55820">
      <w:pPr>
        <w:pStyle w:val="paragraph"/>
      </w:pPr>
      <w:r w:rsidRPr="00115025">
        <w:tab/>
        <w:t>(b)</w:t>
      </w:r>
      <w:r w:rsidRPr="00115025">
        <w:tab/>
        <w:t>the Regulator is satisfied that it is appropriate to cancel the accreditation of the course.</w:t>
      </w:r>
    </w:p>
    <w:p w:rsidR="00F55820" w:rsidRPr="00115025" w:rsidRDefault="00F55820" w:rsidP="00F55820">
      <w:pPr>
        <w:pStyle w:val="subsection"/>
      </w:pPr>
      <w:r w:rsidRPr="00115025">
        <w:tab/>
        <w:t>(4)</w:t>
      </w:r>
      <w:r w:rsidRPr="00115025">
        <w:tab/>
        <w:t>An application must be:</w:t>
      </w:r>
    </w:p>
    <w:p w:rsidR="00F55820" w:rsidRPr="00115025" w:rsidRDefault="00F55820" w:rsidP="00F55820">
      <w:pPr>
        <w:pStyle w:val="paragraph"/>
      </w:pPr>
      <w:r w:rsidRPr="00115025">
        <w:tab/>
        <w:t>(a)</w:t>
      </w:r>
      <w:r w:rsidRPr="00115025">
        <w:tab/>
        <w:t>in a form approved by the National VET Regulator; and</w:t>
      </w:r>
    </w:p>
    <w:p w:rsidR="00F55820" w:rsidRPr="00115025" w:rsidRDefault="00F55820" w:rsidP="00F55820">
      <w:pPr>
        <w:pStyle w:val="paragraph"/>
      </w:pPr>
      <w:r w:rsidRPr="00115025">
        <w:tab/>
        <w:t>(b)</w:t>
      </w:r>
      <w:r w:rsidRPr="00115025">
        <w:tab/>
        <w:t>accompanied by:</w:t>
      </w:r>
    </w:p>
    <w:p w:rsidR="00F55820" w:rsidRPr="00115025" w:rsidRDefault="00F55820" w:rsidP="00F55820">
      <w:pPr>
        <w:pStyle w:val="paragraphsub"/>
      </w:pPr>
      <w:r w:rsidRPr="00115025">
        <w:tab/>
        <w:t>(i)</w:t>
      </w:r>
      <w:r w:rsidRPr="00115025">
        <w:tab/>
        <w:t>any information or documents that the Regulator requires; and</w:t>
      </w:r>
    </w:p>
    <w:p w:rsidR="00F55820" w:rsidRPr="00115025" w:rsidRDefault="00F55820" w:rsidP="00F55820">
      <w:pPr>
        <w:pStyle w:val="paragraphsub"/>
      </w:pPr>
      <w:r w:rsidRPr="00115025">
        <w:tab/>
        <w:t>(ii)</w:t>
      </w:r>
      <w:r w:rsidRPr="00115025">
        <w:tab/>
        <w:t>the application fee determined by the Minister, by legislative instrument, under section</w:t>
      </w:r>
      <w:r w:rsidR="00115025">
        <w:t> </w:t>
      </w:r>
      <w:r w:rsidRPr="00115025">
        <w:t>232.</w:t>
      </w:r>
    </w:p>
    <w:p w:rsidR="00F55820" w:rsidRPr="00115025" w:rsidRDefault="00F55820" w:rsidP="00F55820">
      <w:pPr>
        <w:pStyle w:val="ActHead5"/>
      </w:pPr>
      <w:bookmarkStart w:id="86" w:name="_Toc47955072"/>
      <w:r w:rsidRPr="00A53571">
        <w:rPr>
          <w:rStyle w:val="CharSectno"/>
        </w:rPr>
        <w:t>53</w:t>
      </w:r>
      <w:r w:rsidRPr="00115025">
        <w:t xml:space="preserve">  National VET Regulator to notify relevant persons of proposed cancellation</w:t>
      </w:r>
      <w:bookmarkEnd w:id="86"/>
    </w:p>
    <w:p w:rsidR="00F55820" w:rsidRPr="00115025" w:rsidRDefault="00F55820" w:rsidP="00F55820">
      <w:pPr>
        <w:pStyle w:val="subsection"/>
      </w:pPr>
      <w:r w:rsidRPr="00115025">
        <w:tab/>
        <w:t>(1)</w:t>
      </w:r>
      <w:r w:rsidRPr="00115025">
        <w:tab/>
        <w:t>If the National VET Regulator proposes to cancel the accreditation of a VET accredited course, the Regulator must advise, in writing, the following of the proposed cancellation:</w:t>
      </w:r>
    </w:p>
    <w:p w:rsidR="00F55820" w:rsidRPr="00115025" w:rsidRDefault="00F55820" w:rsidP="00F55820">
      <w:pPr>
        <w:pStyle w:val="paragraph"/>
      </w:pPr>
      <w:r w:rsidRPr="00115025">
        <w:tab/>
        <w:t>(a)</w:t>
      </w:r>
      <w:r w:rsidRPr="00115025">
        <w:tab/>
        <w:t>each NVR registered training organisation that has the course within its scope of registration;</w:t>
      </w:r>
    </w:p>
    <w:p w:rsidR="00F55820" w:rsidRPr="00115025" w:rsidRDefault="00F55820" w:rsidP="00F55820">
      <w:pPr>
        <w:pStyle w:val="paragraph"/>
      </w:pPr>
      <w:r w:rsidRPr="00115025">
        <w:tab/>
        <w:t>(b)</w:t>
      </w:r>
      <w:r w:rsidRPr="00115025">
        <w:tab/>
        <w:t>the VET Regulator of each non</w:t>
      </w:r>
      <w:r w:rsidR="00115025">
        <w:noBreakHyphen/>
      </w:r>
      <w:r w:rsidRPr="00115025">
        <w:t>referring State.</w:t>
      </w:r>
    </w:p>
    <w:p w:rsidR="00F55820" w:rsidRPr="00115025" w:rsidRDefault="00F55820" w:rsidP="00F55820">
      <w:pPr>
        <w:pStyle w:val="subsection"/>
      </w:pPr>
      <w:r w:rsidRPr="00115025">
        <w:tab/>
        <w:t>(2)</w:t>
      </w:r>
      <w:r w:rsidRPr="00115025">
        <w:tab/>
        <w:t xml:space="preserve">Advice given under </w:t>
      </w:r>
      <w:r w:rsidR="00115025">
        <w:t>subsection (</w:t>
      </w:r>
      <w:r w:rsidRPr="00115025">
        <w:t>1) must state the day from which the proposed cancellation is to take effect.</w:t>
      </w:r>
    </w:p>
    <w:p w:rsidR="00F55820" w:rsidRPr="00115025" w:rsidRDefault="00F55820" w:rsidP="00F55820">
      <w:pPr>
        <w:pStyle w:val="subsection"/>
      </w:pPr>
      <w:r w:rsidRPr="00115025">
        <w:tab/>
        <w:t>(3)</w:t>
      </w:r>
      <w:r w:rsidRPr="00115025">
        <w:tab/>
        <w:t xml:space="preserve">Advice given under </w:t>
      </w:r>
      <w:r w:rsidR="00115025">
        <w:t>paragraph (</w:t>
      </w:r>
      <w:r w:rsidRPr="00115025">
        <w:t>1)(a) to an NVR registered training organisation must also:</w:t>
      </w:r>
    </w:p>
    <w:p w:rsidR="00F55820" w:rsidRPr="00115025" w:rsidRDefault="00F55820" w:rsidP="00F55820">
      <w:pPr>
        <w:pStyle w:val="paragraph"/>
      </w:pPr>
      <w:r w:rsidRPr="00115025">
        <w:tab/>
        <w:t>(a)</w:t>
      </w:r>
      <w:r w:rsidRPr="00115025">
        <w:tab/>
        <w:t>advise the organisation how it is to treat VET students in the VET accredited course; and</w:t>
      </w:r>
    </w:p>
    <w:p w:rsidR="00F55820" w:rsidRPr="00115025" w:rsidRDefault="00F55820" w:rsidP="00F55820">
      <w:pPr>
        <w:pStyle w:val="paragraph"/>
      </w:pPr>
      <w:r w:rsidRPr="00115025">
        <w:tab/>
        <w:t>(b)</w:t>
      </w:r>
      <w:r w:rsidRPr="00115025">
        <w:tab/>
        <w:t>if the proposed cancellation would affect any conditions imposed on the organisation’s registration under subsection</w:t>
      </w:r>
      <w:r w:rsidR="00115025">
        <w:t> </w:t>
      </w:r>
      <w:r w:rsidRPr="00115025">
        <w:t>29(1)—state what conditions will be imposed on the organisation’s registration from the day the proposed cancellation takes effect.</w:t>
      </w:r>
    </w:p>
    <w:p w:rsidR="00F55820" w:rsidRPr="00115025" w:rsidRDefault="00F55820" w:rsidP="00F55820">
      <w:pPr>
        <w:pStyle w:val="ActHead5"/>
      </w:pPr>
      <w:bookmarkStart w:id="87" w:name="_Toc47955073"/>
      <w:r w:rsidRPr="00A53571">
        <w:rPr>
          <w:rStyle w:val="CharSectno"/>
        </w:rPr>
        <w:t>54</w:t>
      </w:r>
      <w:r w:rsidRPr="00115025">
        <w:t xml:space="preserve">  When cancellation takes effect</w:t>
      </w:r>
      <w:bookmarkEnd w:id="87"/>
    </w:p>
    <w:p w:rsidR="00F55820" w:rsidRPr="00115025" w:rsidRDefault="00F55820" w:rsidP="00F55820">
      <w:pPr>
        <w:pStyle w:val="subsection"/>
      </w:pPr>
      <w:r w:rsidRPr="00115025">
        <w:tab/>
        <w:t>(1)</w:t>
      </w:r>
      <w:r w:rsidRPr="00115025">
        <w:tab/>
        <w:t>Cancellation of the accreditation of a VET accredited course takes effect on a day determined by the National VET Regulator.</w:t>
      </w:r>
    </w:p>
    <w:p w:rsidR="00B33678" w:rsidRPr="00115025" w:rsidRDefault="00B33678" w:rsidP="00B33678">
      <w:pPr>
        <w:pStyle w:val="notetext"/>
      </w:pPr>
      <w:r w:rsidRPr="00115025">
        <w:t>Note:</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determination (see regulations made for the purposes of paragraphs 44(2)(b) and 54(2)(b) of that Act).</w:t>
      </w:r>
    </w:p>
    <w:p w:rsidR="00F55820" w:rsidRPr="00115025" w:rsidRDefault="00F55820" w:rsidP="00F55820">
      <w:pPr>
        <w:pStyle w:val="subsection"/>
      </w:pPr>
      <w:r w:rsidRPr="00115025">
        <w:tab/>
        <w:t>(2)</w:t>
      </w:r>
      <w:r w:rsidRPr="00115025">
        <w:tab/>
        <w:t>However, the day determined by the National VET Regulator must:</w:t>
      </w:r>
    </w:p>
    <w:p w:rsidR="00F55820" w:rsidRPr="00115025" w:rsidRDefault="00F55820" w:rsidP="00F55820">
      <w:pPr>
        <w:pStyle w:val="paragraph"/>
      </w:pPr>
      <w:r w:rsidRPr="00115025">
        <w:tab/>
        <w:t>(a)</w:t>
      </w:r>
      <w:r w:rsidRPr="00115025">
        <w:tab/>
        <w:t>be at least 30 days after advice is given to each affected person, as required by section</w:t>
      </w:r>
      <w:r w:rsidR="00115025">
        <w:t> </w:t>
      </w:r>
      <w:r w:rsidRPr="00115025">
        <w:t>53; and</w:t>
      </w:r>
    </w:p>
    <w:p w:rsidR="00F55820" w:rsidRPr="00115025" w:rsidRDefault="00F55820" w:rsidP="00F55820">
      <w:pPr>
        <w:pStyle w:val="paragraph"/>
      </w:pPr>
      <w:r w:rsidRPr="00115025">
        <w:tab/>
        <w:t>(b)</w:t>
      </w:r>
      <w:r w:rsidRPr="00115025">
        <w:tab/>
        <w:t>take into account the needs of all VET students affected by the cancellation.</w:t>
      </w:r>
    </w:p>
    <w:p w:rsidR="00F55820" w:rsidRPr="00115025" w:rsidRDefault="00F55820" w:rsidP="009616E5">
      <w:pPr>
        <w:pStyle w:val="ActHead2"/>
        <w:pageBreakBefore/>
      </w:pPr>
      <w:bookmarkStart w:id="88" w:name="_Toc47955074"/>
      <w:r w:rsidRPr="00A53571">
        <w:rPr>
          <w:rStyle w:val="CharPartNo"/>
        </w:rPr>
        <w:t>Part</w:t>
      </w:r>
      <w:r w:rsidR="00115025" w:rsidRPr="00A53571">
        <w:rPr>
          <w:rStyle w:val="CharPartNo"/>
        </w:rPr>
        <w:t> </w:t>
      </w:r>
      <w:r w:rsidRPr="00A53571">
        <w:rPr>
          <w:rStyle w:val="CharPartNo"/>
        </w:rPr>
        <w:t>4</w:t>
      </w:r>
      <w:r w:rsidRPr="00115025">
        <w:t>—</w:t>
      </w:r>
      <w:r w:rsidRPr="00A53571">
        <w:rPr>
          <w:rStyle w:val="CharPartText"/>
        </w:rPr>
        <w:t>National VET Regulator’s power to issue and cancel VET qualifications etc.</w:t>
      </w:r>
      <w:bookmarkEnd w:id="88"/>
    </w:p>
    <w:p w:rsidR="00F55820" w:rsidRPr="00115025" w:rsidRDefault="00F55820" w:rsidP="00F55820">
      <w:pPr>
        <w:pStyle w:val="ActHead3"/>
      </w:pPr>
      <w:bookmarkStart w:id="89" w:name="_Toc47955075"/>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Issue of VET qualifications and VET statements of attainment</w:t>
      </w:r>
      <w:bookmarkEnd w:id="89"/>
    </w:p>
    <w:p w:rsidR="00F55820" w:rsidRPr="00115025" w:rsidRDefault="00F55820" w:rsidP="00F55820">
      <w:pPr>
        <w:pStyle w:val="ActHead5"/>
      </w:pPr>
      <w:bookmarkStart w:id="90" w:name="_Toc47955076"/>
      <w:r w:rsidRPr="00A53571">
        <w:rPr>
          <w:rStyle w:val="CharSectno"/>
        </w:rPr>
        <w:t>55</w:t>
      </w:r>
      <w:r w:rsidRPr="00115025">
        <w:t xml:space="preserve">  National VET Regulator may issue VET qualifications and VET statements of attainment</w:t>
      </w:r>
      <w:bookmarkEnd w:id="90"/>
    </w:p>
    <w:p w:rsidR="00F55820" w:rsidRPr="00115025" w:rsidRDefault="00F55820" w:rsidP="00F55820">
      <w:pPr>
        <w:pStyle w:val="subsection"/>
      </w:pPr>
      <w:r w:rsidRPr="00115025">
        <w:tab/>
        <w:t>(1)</w:t>
      </w:r>
      <w:r w:rsidRPr="00115025">
        <w:tab/>
        <w:t>The National VET Regulator may issue a VET qualification to a person who is a current or former VET student if the Regulator is satisfied, on reasonable grounds, that the person has successfully completed the requirements of the qualification.</w:t>
      </w:r>
    </w:p>
    <w:p w:rsidR="00F55820" w:rsidRPr="00115025" w:rsidRDefault="00F55820" w:rsidP="00F55820">
      <w:pPr>
        <w:pStyle w:val="subsection"/>
      </w:pPr>
      <w:r w:rsidRPr="00115025">
        <w:tab/>
        <w:t>(2)</w:t>
      </w:r>
      <w:r w:rsidRPr="00115025">
        <w:tab/>
        <w:t>The National VET Regulator may issue a VET statement of attainment to a person in relation to units of competency or modules of a VET course if the Regulator is satisfied, on reasonable grounds, that the person has successfully completed the requirements of the units of competency or modules of the VET course.</w:t>
      </w:r>
    </w:p>
    <w:p w:rsidR="00F55820" w:rsidRPr="00115025" w:rsidRDefault="00F55820" w:rsidP="00F55820">
      <w:pPr>
        <w:pStyle w:val="subsection"/>
      </w:pPr>
      <w:r w:rsidRPr="00115025">
        <w:tab/>
        <w:t>(3)</w:t>
      </w:r>
      <w:r w:rsidRPr="00115025">
        <w:tab/>
        <w:t>The National VET Regulator may only issue a VET qualification or VET statement of attainment in relation to an NVR registered training organisation in exceptional circumstances.</w:t>
      </w:r>
    </w:p>
    <w:p w:rsidR="00F55820" w:rsidRPr="00115025" w:rsidRDefault="00F55820" w:rsidP="00F55820">
      <w:pPr>
        <w:pStyle w:val="subsection"/>
      </w:pPr>
      <w:r w:rsidRPr="00115025">
        <w:tab/>
        <w:t>(4)</w:t>
      </w:r>
      <w:r w:rsidRPr="00115025">
        <w:tab/>
        <w:t>The National VET Regulator may issue a VET qualification or VET statement of attainment in relation to a former registered training organisation at any time.</w:t>
      </w:r>
    </w:p>
    <w:p w:rsidR="00F55820" w:rsidRPr="00115025" w:rsidRDefault="00F55820" w:rsidP="00F55820">
      <w:pPr>
        <w:pStyle w:val="subsection"/>
      </w:pPr>
      <w:r w:rsidRPr="00115025">
        <w:tab/>
        <w:t>(5)</w:t>
      </w:r>
      <w:r w:rsidRPr="00115025">
        <w:tab/>
        <w:t xml:space="preserve">To avoid doubt, </w:t>
      </w:r>
      <w:r w:rsidR="00115025">
        <w:t>subsection (</w:t>
      </w:r>
      <w:r w:rsidRPr="00115025">
        <w:t>3) may apply in relation to a time when an organisation was not an NVR registered training organisation.</w:t>
      </w:r>
    </w:p>
    <w:p w:rsidR="00F55820" w:rsidRPr="00115025" w:rsidRDefault="00F55820" w:rsidP="009616E5">
      <w:pPr>
        <w:pStyle w:val="ActHead3"/>
        <w:pageBreakBefore/>
      </w:pPr>
      <w:bookmarkStart w:id="91" w:name="_Toc47955077"/>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Cancellation of VET qualifications and VET statements of attainment</w:t>
      </w:r>
      <w:bookmarkEnd w:id="91"/>
    </w:p>
    <w:p w:rsidR="00F55820" w:rsidRPr="00115025" w:rsidRDefault="00FA56E8" w:rsidP="00F55820">
      <w:pPr>
        <w:pStyle w:val="ActHead4"/>
      </w:pPr>
      <w:bookmarkStart w:id="92" w:name="_Toc47955078"/>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Cancellation</w:t>
      </w:r>
      <w:bookmarkEnd w:id="92"/>
    </w:p>
    <w:p w:rsidR="00F55820" w:rsidRPr="00115025" w:rsidRDefault="00F55820" w:rsidP="00F55820">
      <w:pPr>
        <w:pStyle w:val="ActHead5"/>
      </w:pPr>
      <w:bookmarkStart w:id="93" w:name="_Toc47955079"/>
      <w:r w:rsidRPr="00A53571">
        <w:rPr>
          <w:rStyle w:val="CharSectno"/>
        </w:rPr>
        <w:t>56</w:t>
      </w:r>
      <w:r w:rsidRPr="00115025">
        <w:t xml:space="preserve">  National VET Regulator may cancel VET qualifications and VET statements of attainment</w:t>
      </w:r>
      <w:bookmarkEnd w:id="93"/>
    </w:p>
    <w:p w:rsidR="00F55820" w:rsidRPr="00115025" w:rsidRDefault="00F55820" w:rsidP="00F55820">
      <w:pPr>
        <w:pStyle w:val="subsection"/>
      </w:pPr>
      <w:r w:rsidRPr="00115025">
        <w:tab/>
        <w:t>(1)</w:t>
      </w:r>
      <w:r w:rsidRPr="00115025">
        <w:tab/>
        <w:t>The National VET Regulator may cancel a VET qualification or VET statement of attainment issued to a person by an NVR registered training organisation or former registered training organisation if the Regulator is satisfied on reasonable grounds that:</w:t>
      </w:r>
    </w:p>
    <w:p w:rsidR="00F55820" w:rsidRPr="00115025" w:rsidRDefault="00F55820" w:rsidP="00F55820">
      <w:pPr>
        <w:pStyle w:val="paragraph"/>
      </w:pPr>
      <w:r w:rsidRPr="00115025">
        <w:tab/>
        <w:t>(a)</w:t>
      </w:r>
      <w:r w:rsidRPr="00115025">
        <w:tab/>
        <w:t>the organisation did not provide, or arrange for another person to provide, all or part of the assessment necessary for the person to achieve the learning outcomes or competencies required for:</w:t>
      </w:r>
    </w:p>
    <w:p w:rsidR="00F55820" w:rsidRPr="00115025" w:rsidRDefault="00F55820" w:rsidP="00F55820">
      <w:pPr>
        <w:pStyle w:val="paragraphsub"/>
      </w:pPr>
      <w:r w:rsidRPr="00115025">
        <w:tab/>
        <w:t>(i)</w:t>
      </w:r>
      <w:r w:rsidRPr="00115025">
        <w:tab/>
        <w:t>the qualification; or</w:t>
      </w:r>
    </w:p>
    <w:p w:rsidR="00F55820" w:rsidRPr="00115025" w:rsidRDefault="00F55820" w:rsidP="00F55820">
      <w:pPr>
        <w:pStyle w:val="paragraphsub"/>
      </w:pPr>
      <w:r w:rsidRPr="00115025">
        <w:tab/>
        <w:t>(ii)</w:t>
      </w:r>
      <w:r w:rsidRPr="00115025">
        <w:tab/>
        <w:t>the units of competency or modules specified in the statement; or</w:t>
      </w:r>
    </w:p>
    <w:p w:rsidR="00F55820" w:rsidRPr="00115025" w:rsidRDefault="00F55820" w:rsidP="00F55820">
      <w:pPr>
        <w:pStyle w:val="paragraph"/>
      </w:pPr>
      <w:r w:rsidRPr="00115025">
        <w:tab/>
        <w:t>(b)</w:t>
      </w:r>
      <w:r w:rsidRPr="00115025">
        <w:tab/>
        <w:t>the qualification or statement was issued by the organisation:</w:t>
      </w:r>
    </w:p>
    <w:p w:rsidR="00F55820" w:rsidRPr="00115025" w:rsidRDefault="00F55820" w:rsidP="00F55820">
      <w:pPr>
        <w:pStyle w:val="paragraphsub"/>
      </w:pPr>
      <w:r w:rsidRPr="00115025">
        <w:tab/>
        <w:t>(i)</w:t>
      </w:r>
      <w:r w:rsidRPr="00115025">
        <w:tab/>
        <w:t>in error; or</w:t>
      </w:r>
    </w:p>
    <w:p w:rsidR="00F55820" w:rsidRPr="00115025" w:rsidRDefault="00F55820" w:rsidP="00F55820">
      <w:pPr>
        <w:pStyle w:val="paragraphsub"/>
      </w:pPr>
      <w:r w:rsidRPr="00115025">
        <w:tab/>
        <w:t>(ii)</w:t>
      </w:r>
      <w:r w:rsidRPr="00115025">
        <w:tab/>
        <w:t>because of a document or representation that was false or misleading, or was obtained or made in any other improper way; or</w:t>
      </w:r>
    </w:p>
    <w:p w:rsidR="00F55820" w:rsidRPr="00115025" w:rsidRDefault="00F55820" w:rsidP="00F55820">
      <w:pPr>
        <w:pStyle w:val="paragraph"/>
      </w:pPr>
      <w:r w:rsidRPr="00115025">
        <w:tab/>
        <w:t>(c)</w:t>
      </w:r>
      <w:r w:rsidRPr="00115025">
        <w:tab/>
        <w:t>it was outside the organisation’s scope of registration to issue the qualification or statement to the person; or</w:t>
      </w:r>
    </w:p>
    <w:p w:rsidR="00F55820" w:rsidRPr="00115025" w:rsidRDefault="00F55820" w:rsidP="00F55820">
      <w:pPr>
        <w:pStyle w:val="paragraph"/>
      </w:pPr>
      <w:r w:rsidRPr="00115025">
        <w:tab/>
        <w:t>(d)</w:t>
      </w:r>
      <w:r w:rsidRPr="00115025">
        <w:tab/>
        <w:t>it is appropriate, in all the circumstances, because of action the Regulator has taken, or is taking, in relation to:</w:t>
      </w:r>
    </w:p>
    <w:p w:rsidR="00F55820" w:rsidRPr="00115025" w:rsidRDefault="00F55820" w:rsidP="00F55820">
      <w:pPr>
        <w:pStyle w:val="paragraphsub"/>
      </w:pPr>
      <w:r w:rsidRPr="00115025">
        <w:tab/>
        <w:t>(i)</w:t>
      </w:r>
      <w:r w:rsidRPr="00115025">
        <w:tab/>
        <w:t>the VET course, or part of the VET course, to which the qualification relates; or</w:t>
      </w:r>
    </w:p>
    <w:p w:rsidR="00F55820" w:rsidRPr="00115025" w:rsidRDefault="00F55820" w:rsidP="00F55820">
      <w:pPr>
        <w:pStyle w:val="paragraphsub"/>
      </w:pPr>
      <w:r w:rsidRPr="00115025">
        <w:tab/>
        <w:t>(ii)</w:t>
      </w:r>
      <w:r w:rsidRPr="00115025">
        <w:tab/>
        <w:t>the organisation, in respect of the VET course, or part of the VET course, to which the qualification relates; or</w:t>
      </w:r>
    </w:p>
    <w:p w:rsidR="00F55820" w:rsidRPr="00115025" w:rsidRDefault="00F55820" w:rsidP="00F55820">
      <w:pPr>
        <w:pStyle w:val="paragraphsub"/>
      </w:pPr>
      <w:r w:rsidRPr="00115025">
        <w:tab/>
        <w:t>(iii)</w:t>
      </w:r>
      <w:r w:rsidRPr="00115025">
        <w:tab/>
        <w:t>part of the VET course to which the statement relates; or</w:t>
      </w:r>
    </w:p>
    <w:p w:rsidR="00F55820" w:rsidRPr="00115025" w:rsidRDefault="00F55820" w:rsidP="00F55820">
      <w:pPr>
        <w:pStyle w:val="paragraphsub"/>
      </w:pPr>
      <w:r w:rsidRPr="00115025">
        <w:tab/>
        <w:t>(iv)</w:t>
      </w:r>
      <w:r w:rsidRPr="00115025">
        <w:tab/>
        <w:t>the organisation, in respect of part of the VET course to which the statement relates.</w:t>
      </w:r>
    </w:p>
    <w:p w:rsidR="00F55820" w:rsidRPr="00115025" w:rsidRDefault="00F55820" w:rsidP="00F55820">
      <w:pPr>
        <w:pStyle w:val="subsection"/>
      </w:pPr>
      <w:r w:rsidRPr="00115025">
        <w:tab/>
        <w:t>(2)</w:t>
      </w:r>
      <w:r w:rsidRPr="00115025">
        <w:tab/>
      </w:r>
      <w:r w:rsidR="007A4D32" w:rsidRPr="00115025">
        <w:t>The National VET Regulator may</w:t>
      </w:r>
      <w:r w:rsidRPr="00115025">
        <w:t xml:space="preserve"> take action under </w:t>
      </w:r>
      <w:r w:rsidR="00115025">
        <w:t>subsection (</w:t>
      </w:r>
      <w:r w:rsidRPr="00115025">
        <w:t>1) in relation to an NVR registered training organisation if:</w:t>
      </w:r>
    </w:p>
    <w:p w:rsidR="00F55820" w:rsidRPr="00115025" w:rsidRDefault="00F55820" w:rsidP="00F55820">
      <w:pPr>
        <w:pStyle w:val="paragraph"/>
      </w:pPr>
      <w:r w:rsidRPr="00115025">
        <w:tab/>
        <w:t>(a)</w:t>
      </w:r>
      <w:r w:rsidRPr="00115025">
        <w:tab/>
        <w:t>the Regulator gives the organisation a written direction requiring the organisation to:</w:t>
      </w:r>
    </w:p>
    <w:p w:rsidR="00F55820" w:rsidRPr="00115025" w:rsidRDefault="00F55820" w:rsidP="00F55820">
      <w:pPr>
        <w:pStyle w:val="paragraphsub"/>
      </w:pPr>
      <w:r w:rsidRPr="00115025">
        <w:tab/>
        <w:t>(i)</w:t>
      </w:r>
      <w:r w:rsidRPr="00115025">
        <w:tab/>
        <w:t>cancel the VET qualification or VET statement of attainment; and</w:t>
      </w:r>
    </w:p>
    <w:p w:rsidR="00F55820" w:rsidRPr="00115025" w:rsidRDefault="00F55820" w:rsidP="00F55820">
      <w:pPr>
        <w:pStyle w:val="paragraphsub"/>
      </w:pPr>
      <w:r w:rsidRPr="00115025">
        <w:tab/>
        <w:t>(ii)</w:t>
      </w:r>
      <w:r w:rsidRPr="00115025">
        <w:tab/>
        <w:t>notify the person concerned, in writing, of the cancellation;</w:t>
      </w:r>
    </w:p>
    <w:p w:rsidR="00F55820" w:rsidRPr="00115025" w:rsidRDefault="00F55820" w:rsidP="00F55820">
      <w:pPr>
        <w:pStyle w:val="paragraph"/>
      </w:pPr>
      <w:r w:rsidRPr="00115025">
        <w:tab/>
      </w:r>
      <w:r w:rsidRPr="00115025">
        <w:tab/>
        <w:t>within a period specified in the direction; and</w:t>
      </w:r>
    </w:p>
    <w:p w:rsidR="00F55820" w:rsidRPr="00115025" w:rsidRDefault="00F55820" w:rsidP="00F55820">
      <w:pPr>
        <w:pStyle w:val="paragraph"/>
      </w:pPr>
      <w:r w:rsidRPr="00115025">
        <w:tab/>
        <w:t>(b)</w:t>
      </w:r>
      <w:r w:rsidRPr="00115025">
        <w:tab/>
        <w:t>the organisation fails to comply with the direction within the period specified in the direction.</w:t>
      </w:r>
    </w:p>
    <w:p w:rsidR="00F55820" w:rsidRPr="00115025" w:rsidRDefault="00F55820" w:rsidP="00F55820">
      <w:pPr>
        <w:pStyle w:val="subsection"/>
      </w:pPr>
      <w:r w:rsidRPr="00115025">
        <w:tab/>
        <w:t>(3)</w:t>
      </w:r>
      <w:r w:rsidRPr="00115025">
        <w:tab/>
        <w:t xml:space="preserve">To avoid doubt, if an NVR registered training organisation has been given a written direction under </w:t>
      </w:r>
      <w:r w:rsidR="00115025">
        <w:t>paragraph (</w:t>
      </w:r>
      <w:r w:rsidRPr="00115025">
        <w:t>2)(a), the organisation may cancel the relevant VET qualification or VET statement of attainment even if the organisation’s scope of registration no longer allows the organisation to issue the qualification or statement.</w:t>
      </w:r>
    </w:p>
    <w:p w:rsidR="007A4D32" w:rsidRPr="00115025" w:rsidRDefault="007A4D32" w:rsidP="007A4D32">
      <w:pPr>
        <w:pStyle w:val="subsection"/>
      </w:pPr>
      <w:r w:rsidRPr="00115025">
        <w:tab/>
        <w:t>(3A)</w:t>
      </w:r>
      <w:r w:rsidRPr="00115025">
        <w:tab/>
        <w:t xml:space="preserve">If the National VET Regulator believes on reasonable grounds that, if the Regulator were to give a direction under </w:t>
      </w:r>
      <w:r w:rsidR="00115025">
        <w:t>subsection (</w:t>
      </w:r>
      <w:r w:rsidRPr="00115025">
        <w:t xml:space="preserve">2) to an NVR registered training organisation in connection with a VET qualification or VET statement of attainment, the organisation would not comply with the direction, the Regulator may take action under </w:t>
      </w:r>
      <w:r w:rsidR="00115025">
        <w:t>subsection (</w:t>
      </w:r>
      <w:r w:rsidRPr="00115025">
        <w:t>1) in relation to the organisation in connection with the qualification or statement.</w:t>
      </w:r>
    </w:p>
    <w:p w:rsidR="00F55820" w:rsidRPr="00115025" w:rsidRDefault="00F55820" w:rsidP="00F55820">
      <w:pPr>
        <w:pStyle w:val="subsection"/>
      </w:pPr>
      <w:r w:rsidRPr="00115025">
        <w:tab/>
        <w:t>(4)</w:t>
      </w:r>
      <w:r w:rsidRPr="00115025">
        <w:tab/>
        <w:t xml:space="preserve">The National VET Regulator may take action under </w:t>
      </w:r>
      <w:r w:rsidR="00115025">
        <w:t>subsection (</w:t>
      </w:r>
      <w:r w:rsidRPr="00115025">
        <w:t>1) in relation to a former registered training organisation at any time.</w:t>
      </w:r>
    </w:p>
    <w:p w:rsidR="007A4D32" w:rsidRPr="00115025" w:rsidRDefault="007A4D32" w:rsidP="007A4D32">
      <w:pPr>
        <w:pStyle w:val="subsection"/>
      </w:pPr>
      <w:r w:rsidRPr="00115025">
        <w:tab/>
        <w:t>(5)</w:t>
      </w:r>
      <w:r w:rsidRPr="00115025">
        <w:tab/>
        <w:t xml:space="preserve">The National VET Regulator must not take action under </w:t>
      </w:r>
      <w:r w:rsidR="00115025">
        <w:t>subsection (</w:t>
      </w:r>
      <w:r w:rsidRPr="00115025">
        <w:t xml:space="preserve">1) unless the action is covered by </w:t>
      </w:r>
      <w:r w:rsidR="00115025">
        <w:t>subsection (</w:t>
      </w:r>
      <w:r w:rsidRPr="00115025">
        <w:t>2), (3A) or (4).</w:t>
      </w:r>
    </w:p>
    <w:p w:rsidR="00F55820" w:rsidRPr="00115025" w:rsidRDefault="00F55820" w:rsidP="00F55820">
      <w:pPr>
        <w:pStyle w:val="ActHead5"/>
      </w:pPr>
      <w:bookmarkStart w:id="94" w:name="_Toc47955080"/>
      <w:r w:rsidRPr="00A53571">
        <w:rPr>
          <w:rStyle w:val="CharSectno"/>
        </w:rPr>
        <w:t>57</w:t>
      </w:r>
      <w:r w:rsidRPr="00115025">
        <w:t xml:space="preserve">  National VET Regulator to notify person concerned of proposed cancellation</w:t>
      </w:r>
      <w:bookmarkEnd w:id="94"/>
    </w:p>
    <w:p w:rsidR="00F55820" w:rsidRPr="00115025" w:rsidRDefault="00F55820" w:rsidP="00F55820">
      <w:pPr>
        <w:pStyle w:val="subsection"/>
      </w:pPr>
      <w:r w:rsidRPr="00115025">
        <w:tab/>
        <w:t>(1)</w:t>
      </w:r>
      <w:r w:rsidRPr="00115025">
        <w:tab/>
        <w:t>Before the National VET Regulator cancels a person’s VET qualification or VET statement of attainment, the Regulator must give the person a written notice:</w:t>
      </w:r>
    </w:p>
    <w:p w:rsidR="00F55820" w:rsidRPr="00115025" w:rsidRDefault="00F55820" w:rsidP="00F55820">
      <w:pPr>
        <w:pStyle w:val="paragraph"/>
      </w:pPr>
      <w:r w:rsidRPr="00115025">
        <w:tab/>
        <w:t>(a)</w:t>
      </w:r>
      <w:r w:rsidRPr="00115025">
        <w:tab/>
        <w:t>stating that the Regulator intends to cancel the person’s qualification or statement and the reasons for the proposed cancellation; and</w:t>
      </w:r>
    </w:p>
    <w:p w:rsidR="00F55820" w:rsidRPr="00115025" w:rsidRDefault="00F55820" w:rsidP="00F55820">
      <w:pPr>
        <w:pStyle w:val="paragraph"/>
      </w:pPr>
      <w:r w:rsidRPr="00115025">
        <w:tab/>
        <w:t>(b)</w:t>
      </w:r>
      <w:r w:rsidRPr="00115025">
        <w:tab/>
        <w:t>inviting the person to give the Regulator a written response to the notice:</w:t>
      </w:r>
    </w:p>
    <w:p w:rsidR="00F55820" w:rsidRPr="00115025" w:rsidRDefault="00F55820" w:rsidP="00F55820">
      <w:pPr>
        <w:pStyle w:val="paragraphsub"/>
      </w:pPr>
      <w:r w:rsidRPr="00115025">
        <w:tab/>
        <w:t>(i)</w:t>
      </w:r>
      <w:r w:rsidRPr="00115025">
        <w:tab/>
        <w:t>if the Regulator considers that the circumstances require urgent action—within a period specified in the notice, which must be at least 24 hours; or</w:t>
      </w:r>
    </w:p>
    <w:p w:rsidR="00F55820" w:rsidRPr="00115025" w:rsidRDefault="00F55820" w:rsidP="00F55820">
      <w:pPr>
        <w:pStyle w:val="paragraphsub"/>
      </w:pPr>
      <w:r w:rsidRPr="00115025">
        <w:tab/>
        <w:t>(ii)</w:t>
      </w:r>
      <w:r w:rsidRPr="00115025">
        <w:tab/>
        <w:t>in any other case—within a period specified in the notice, which must be at least 14 days.</w:t>
      </w:r>
    </w:p>
    <w:p w:rsidR="00F55820" w:rsidRPr="00115025" w:rsidRDefault="00F55820" w:rsidP="00F55820">
      <w:pPr>
        <w:pStyle w:val="subsection"/>
      </w:pPr>
      <w:r w:rsidRPr="00115025">
        <w:tab/>
        <w:t>(2)</w:t>
      </w:r>
      <w:r w:rsidRPr="00115025">
        <w:tab/>
        <w:t xml:space="preserve">If the National VET Regulator is unable to give notice to a person personally, the Regulator may give a notice mentioned in </w:t>
      </w:r>
      <w:r w:rsidR="00115025">
        <w:t>subparagraph (</w:t>
      </w:r>
      <w:r w:rsidRPr="00115025">
        <w:t>1)(b)(ii) in any other way it considers appropriate, including by:</w:t>
      </w:r>
    </w:p>
    <w:p w:rsidR="00F55820" w:rsidRPr="00115025" w:rsidRDefault="00F55820" w:rsidP="00F55820">
      <w:pPr>
        <w:pStyle w:val="paragraph"/>
      </w:pPr>
      <w:r w:rsidRPr="00115025">
        <w:tab/>
        <w:t>(a)</w:t>
      </w:r>
      <w:r w:rsidRPr="00115025">
        <w:tab/>
        <w:t>publishing the notice on its website; or</w:t>
      </w:r>
    </w:p>
    <w:p w:rsidR="00F55820" w:rsidRPr="00115025" w:rsidRDefault="00F55820" w:rsidP="00F55820">
      <w:pPr>
        <w:pStyle w:val="paragraph"/>
      </w:pPr>
      <w:r w:rsidRPr="00115025">
        <w:tab/>
        <w:t>(b)</w:t>
      </w:r>
      <w:r w:rsidRPr="00115025">
        <w:tab/>
        <w:t>publishing the notice in:</w:t>
      </w:r>
    </w:p>
    <w:p w:rsidR="00F55820" w:rsidRPr="00115025" w:rsidRDefault="00F55820" w:rsidP="00F55820">
      <w:pPr>
        <w:pStyle w:val="paragraphsub"/>
      </w:pPr>
      <w:r w:rsidRPr="00115025">
        <w:tab/>
        <w:t>(i)</w:t>
      </w:r>
      <w:r w:rsidRPr="00115025">
        <w:tab/>
        <w:t>a national daily newspaper that circulates throughout Australia; and</w:t>
      </w:r>
    </w:p>
    <w:p w:rsidR="00F55820" w:rsidRPr="00115025" w:rsidRDefault="00F55820" w:rsidP="00F55820">
      <w:pPr>
        <w:pStyle w:val="paragraphsub"/>
      </w:pPr>
      <w:r w:rsidRPr="00115025">
        <w:tab/>
        <w:t>(ii)</w:t>
      </w:r>
      <w:r w:rsidRPr="00115025">
        <w:tab/>
        <w:t>a regional daily newspaper of the State or Territory in which the person concerned is believed to reside.</w:t>
      </w:r>
    </w:p>
    <w:p w:rsidR="00F55820" w:rsidRPr="00115025" w:rsidRDefault="00F55820" w:rsidP="00F55820">
      <w:pPr>
        <w:pStyle w:val="notetext"/>
      </w:pPr>
      <w:r w:rsidRPr="00115025">
        <w:t>Note:</w:t>
      </w:r>
      <w:r w:rsidRPr="00115025">
        <w:tab/>
        <w:t>See also section</w:t>
      </w:r>
      <w:r w:rsidR="00115025">
        <w:t> </w:t>
      </w:r>
      <w:r w:rsidRPr="00115025">
        <w:t xml:space="preserve">28A of the </w:t>
      </w:r>
      <w:r w:rsidRPr="00115025">
        <w:rPr>
          <w:i/>
        </w:rPr>
        <w:t>Acts Interpretation Act 1901</w:t>
      </w:r>
      <w:r w:rsidRPr="00115025">
        <w:t xml:space="preserve"> (which deals with service of documents).</w:t>
      </w:r>
    </w:p>
    <w:p w:rsidR="00F55820" w:rsidRPr="00115025" w:rsidRDefault="00F55820" w:rsidP="00F55820">
      <w:pPr>
        <w:pStyle w:val="subsection"/>
      </w:pPr>
      <w:r w:rsidRPr="00115025">
        <w:tab/>
        <w:t>(3)</w:t>
      </w:r>
      <w:r w:rsidRPr="00115025">
        <w:tab/>
        <w:t xml:space="preserve">To avoid doubt, the National VET Regulator may not give a notice mentioned in </w:t>
      </w:r>
      <w:r w:rsidR="00115025">
        <w:t>subparagraph (</w:t>
      </w:r>
      <w:r w:rsidRPr="00115025">
        <w:t xml:space="preserve">1)(b)(i) in a way mentioned in </w:t>
      </w:r>
      <w:r w:rsidR="00115025">
        <w:t>subsection (</w:t>
      </w:r>
      <w:r w:rsidRPr="00115025">
        <w:t>2).</w:t>
      </w:r>
    </w:p>
    <w:p w:rsidR="00F55820" w:rsidRPr="00115025" w:rsidRDefault="00F55820" w:rsidP="00F55820">
      <w:pPr>
        <w:pStyle w:val="ActHead5"/>
      </w:pPr>
      <w:bookmarkStart w:id="95" w:name="_Toc47955081"/>
      <w:r w:rsidRPr="00A53571">
        <w:rPr>
          <w:rStyle w:val="CharSectno"/>
        </w:rPr>
        <w:t>58</w:t>
      </w:r>
      <w:r w:rsidRPr="00115025">
        <w:t xml:space="preserve">  National VET Regulator’s consideration of response</w:t>
      </w:r>
      <w:bookmarkEnd w:id="95"/>
    </w:p>
    <w:p w:rsidR="00F55820" w:rsidRPr="00115025" w:rsidRDefault="00F55820" w:rsidP="00F55820">
      <w:pPr>
        <w:pStyle w:val="subsection"/>
      </w:pPr>
      <w:r w:rsidRPr="00115025">
        <w:tab/>
        <w:t>(1)</w:t>
      </w:r>
      <w:r w:rsidRPr="00115025">
        <w:tab/>
        <w:t>After considering any response received within a period specified in a notice, if the National VET Regulator still considers that the VET qualification or VET statement of attainment should be cancelled, the Regulator must cancel the qualification or statement.</w:t>
      </w:r>
    </w:p>
    <w:p w:rsidR="009911F4" w:rsidRPr="00115025" w:rsidRDefault="009911F4" w:rsidP="009911F4">
      <w:pPr>
        <w:pStyle w:val="subsection"/>
      </w:pPr>
      <w:r w:rsidRPr="00115025">
        <w:tab/>
        <w:t>(2)</w:t>
      </w:r>
      <w:r w:rsidRPr="00115025">
        <w:tab/>
        <w:t>If the National VET Regulator cancels a VET qualification or VET statement of attainment, the person concerned must return the qualification or statement to the Regulator within the period applying under subsection</w:t>
      </w:r>
      <w:r w:rsidR="00115025">
        <w:t> </w:t>
      </w:r>
      <w:r w:rsidRPr="00115025">
        <w:t>59(1).</w:t>
      </w:r>
    </w:p>
    <w:p w:rsidR="009911F4" w:rsidRPr="00115025" w:rsidRDefault="009911F4" w:rsidP="009911F4">
      <w:pPr>
        <w:pStyle w:val="notetext"/>
      </w:pPr>
      <w:r w:rsidRPr="00115025">
        <w:t>Note:</w:t>
      </w:r>
      <w:r w:rsidRPr="00115025">
        <w:tab/>
        <w:t>This requirement will not begin unless and until the person is given notice of the decision to cancel (see subsection</w:t>
      </w:r>
      <w:r w:rsidR="00115025">
        <w:t> </w:t>
      </w:r>
      <w:r w:rsidRPr="00115025">
        <w:t>59(1)).</w:t>
      </w:r>
    </w:p>
    <w:p w:rsidR="009911F4" w:rsidRPr="00115025" w:rsidRDefault="009911F4" w:rsidP="009911F4">
      <w:pPr>
        <w:pStyle w:val="subsection"/>
      </w:pPr>
      <w:r w:rsidRPr="00115025">
        <w:tab/>
        <w:t>(3)</w:t>
      </w:r>
      <w:r w:rsidRPr="00115025">
        <w:tab/>
      </w:r>
      <w:r w:rsidR="00115025">
        <w:t>Subsection (</w:t>
      </w:r>
      <w:r w:rsidRPr="00115025">
        <w:t>2) ceases to apply if and when paragraphs 59(2)(a), (aa) and (b) apply.</w:t>
      </w:r>
    </w:p>
    <w:p w:rsidR="009911F4" w:rsidRPr="00115025" w:rsidRDefault="009911F4" w:rsidP="009911F4">
      <w:pPr>
        <w:pStyle w:val="notetext"/>
      </w:pPr>
      <w:r w:rsidRPr="00115025">
        <w:t>Note:</w:t>
      </w:r>
      <w:r w:rsidRPr="00115025">
        <w:tab/>
        <w:t>Subsection</w:t>
      </w:r>
      <w:r w:rsidR="00115025">
        <w:t> </w:t>
      </w:r>
      <w:r w:rsidRPr="00115025">
        <w:t>59(2) is about seeking review of the decision to cancel the qualification or statement.</w:t>
      </w:r>
    </w:p>
    <w:p w:rsidR="009911F4" w:rsidRPr="00115025" w:rsidRDefault="009911F4" w:rsidP="009911F4">
      <w:pPr>
        <w:pStyle w:val="subsection"/>
      </w:pPr>
      <w:r w:rsidRPr="00115025">
        <w:tab/>
        <w:t>(4)</w:t>
      </w:r>
      <w:r w:rsidRPr="00115025">
        <w:tab/>
        <w:t>The National VET Regulator must take reasonable steps to give the person concerned written notice of:</w:t>
      </w:r>
    </w:p>
    <w:p w:rsidR="009911F4" w:rsidRPr="00115025" w:rsidRDefault="009911F4" w:rsidP="009911F4">
      <w:pPr>
        <w:pStyle w:val="paragraph"/>
      </w:pPr>
      <w:r w:rsidRPr="00115025">
        <w:tab/>
        <w:t>(a)</w:t>
      </w:r>
      <w:r w:rsidRPr="00115025">
        <w:tab/>
        <w:t>the decision to cancel the qualification or statement; and</w:t>
      </w:r>
    </w:p>
    <w:p w:rsidR="009911F4" w:rsidRPr="00115025" w:rsidRDefault="009911F4" w:rsidP="009911F4">
      <w:pPr>
        <w:pStyle w:val="paragraph"/>
      </w:pPr>
      <w:r w:rsidRPr="00115025">
        <w:tab/>
        <w:t>(b)</w:t>
      </w:r>
      <w:r w:rsidRPr="00115025">
        <w:tab/>
        <w:t xml:space="preserve">the requirement in </w:t>
      </w:r>
      <w:r w:rsidR="00115025">
        <w:t>subsection (</w:t>
      </w:r>
      <w:r w:rsidRPr="00115025">
        <w:t>2) to return the qualification or statement.</w:t>
      </w:r>
    </w:p>
    <w:p w:rsidR="00F55820" w:rsidRPr="00115025" w:rsidRDefault="00F55820" w:rsidP="00F55820">
      <w:pPr>
        <w:pStyle w:val="ActHead5"/>
      </w:pPr>
      <w:bookmarkStart w:id="96" w:name="_Toc47955082"/>
      <w:r w:rsidRPr="00A53571">
        <w:rPr>
          <w:rStyle w:val="CharSectno"/>
        </w:rPr>
        <w:t>59</w:t>
      </w:r>
      <w:r w:rsidRPr="00115025">
        <w:t xml:space="preserve">  When cancellation takes effect</w:t>
      </w:r>
      <w:bookmarkEnd w:id="96"/>
    </w:p>
    <w:p w:rsidR="009911F4" w:rsidRPr="00115025" w:rsidRDefault="009911F4" w:rsidP="009911F4">
      <w:pPr>
        <w:pStyle w:val="subsection"/>
      </w:pPr>
      <w:r w:rsidRPr="00115025">
        <w:tab/>
        <w:t>(1)</w:t>
      </w:r>
      <w:r w:rsidRPr="00115025">
        <w:tab/>
        <w:t xml:space="preserve">Subject to </w:t>
      </w:r>
      <w:r w:rsidR="00115025">
        <w:t>subsection (</w:t>
      </w:r>
      <w:r w:rsidRPr="00115025">
        <w:t>2), the cancellation of a person’s VET qualification or VET statement of attainment takes effect at the end of:</w:t>
      </w:r>
    </w:p>
    <w:p w:rsidR="009911F4" w:rsidRPr="00115025" w:rsidRDefault="009911F4" w:rsidP="009911F4">
      <w:pPr>
        <w:pStyle w:val="paragraph"/>
      </w:pPr>
      <w:r w:rsidRPr="00115025">
        <w:tab/>
        <w:t>(a)</w:t>
      </w:r>
      <w:r w:rsidRPr="00115025">
        <w:tab/>
        <w:t>the 7</w:t>
      </w:r>
      <w:r w:rsidR="00115025">
        <w:noBreakHyphen/>
      </w:r>
      <w:r w:rsidRPr="00115025">
        <w:t>day period starting on the day the person is given notice under subsection</w:t>
      </w:r>
      <w:r w:rsidR="00115025">
        <w:t> </w:t>
      </w:r>
      <w:r w:rsidRPr="00115025">
        <w:t>58(4) of the decision to cancel, if that decision relates to a notice mentioned in subparagraph</w:t>
      </w:r>
      <w:r w:rsidR="00115025">
        <w:t> </w:t>
      </w:r>
      <w:r w:rsidRPr="00115025">
        <w:t>57(1)(b)(i); or</w:t>
      </w:r>
    </w:p>
    <w:p w:rsidR="009911F4" w:rsidRPr="00115025" w:rsidRDefault="009911F4" w:rsidP="009911F4">
      <w:pPr>
        <w:pStyle w:val="paragraph"/>
      </w:pPr>
      <w:r w:rsidRPr="00115025">
        <w:tab/>
        <w:t>(b)</w:t>
      </w:r>
      <w:r w:rsidRPr="00115025">
        <w:tab/>
        <w:t>the 30</w:t>
      </w:r>
      <w:r w:rsidR="00115025">
        <w:noBreakHyphen/>
      </w:r>
      <w:r w:rsidRPr="00115025">
        <w:t>day period starting on the day the person is given notice under subsection</w:t>
      </w:r>
      <w:r w:rsidR="00115025">
        <w:t> </w:t>
      </w:r>
      <w:r w:rsidRPr="00115025">
        <w:t>58(4) of the decision to cancel, if that decision relates to a notice mentioned in subparagraph</w:t>
      </w:r>
      <w:r w:rsidR="00115025">
        <w:t> </w:t>
      </w:r>
      <w:r w:rsidRPr="00115025">
        <w:t>57(1)(b)(ii).</w:t>
      </w:r>
    </w:p>
    <w:p w:rsidR="00F55820" w:rsidRPr="00115025" w:rsidRDefault="00F55820" w:rsidP="00F55820">
      <w:pPr>
        <w:pStyle w:val="subsection"/>
      </w:pPr>
      <w:r w:rsidRPr="00115025">
        <w:tab/>
        <w:t>(2)</w:t>
      </w:r>
      <w:r w:rsidRPr="00115025">
        <w:tab/>
        <w:t>If:</w:t>
      </w:r>
    </w:p>
    <w:p w:rsidR="009911F4" w:rsidRPr="00115025" w:rsidRDefault="009911F4" w:rsidP="009911F4">
      <w:pPr>
        <w:pStyle w:val="paragraph"/>
      </w:pPr>
      <w:r w:rsidRPr="00115025">
        <w:tab/>
        <w:t>(a)</w:t>
      </w:r>
      <w:r w:rsidRPr="00115025">
        <w:tab/>
        <w:t xml:space="preserve">apart from this subsection, </w:t>
      </w:r>
      <w:r w:rsidR="00115025">
        <w:t>paragraph (</w:t>
      </w:r>
      <w:r w:rsidRPr="00115025">
        <w:t>1)(b) would apply to a person; and</w:t>
      </w:r>
    </w:p>
    <w:p w:rsidR="009911F4" w:rsidRPr="00115025" w:rsidRDefault="009911F4" w:rsidP="009911F4">
      <w:pPr>
        <w:pStyle w:val="paragraph"/>
      </w:pPr>
      <w:r w:rsidRPr="00115025">
        <w:tab/>
        <w:t>(aa)</w:t>
      </w:r>
      <w:r w:rsidRPr="00115025">
        <w:tab/>
        <w:t>the person applies to the Administrative Appeals Tribunal for review of the National VET Regulator’s decision to cancel the person’s VET qualification or VET statement of attainment within the 30</w:t>
      </w:r>
      <w:r w:rsidR="00115025">
        <w:noBreakHyphen/>
      </w:r>
      <w:r w:rsidRPr="00115025">
        <w:t xml:space="preserve">day period mentioned in </w:t>
      </w:r>
      <w:r w:rsidR="00115025">
        <w:t>paragraph (</w:t>
      </w:r>
      <w:r w:rsidRPr="00115025">
        <w:t>1)(b); and</w:t>
      </w:r>
    </w:p>
    <w:p w:rsidR="00F55820" w:rsidRPr="00115025" w:rsidRDefault="00F55820" w:rsidP="00F55820">
      <w:pPr>
        <w:pStyle w:val="paragraph"/>
      </w:pPr>
      <w:r w:rsidRPr="00115025">
        <w:tab/>
        <w:t>(b)</w:t>
      </w:r>
      <w:r w:rsidRPr="00115025">
        <w:tab/>
        <w:t xml:space="preserve">the person notifies the Regulator, in writing, of that fact within </w:t>
      </w:r>
      <w:r w:rsidR="009911F4" w:rsidRPr="00115025">
        <w:t>that 30</w:t>
      </w:r>
      <w:r w:rsidR="00115025">
        <w:noBreakHyphen/>
      </w:r>
      <w:r w:rsidR="009911F4" w:rsidRPr="00115025">
        <w:t>day period</w:t>
      </w:r>
      <w:r w:rsidRPr="00115025">
        <w:t>; and</w:t>
      </w:r>
    </w:p>
    <w:p w:rsidR="00F55820" w:rsidRPr="00115025" w:rsidRDefault="00F55820" w:rsidP="00F55820">
      <w:pPr>
        <w:pStyle w:val="paragraph"/>
      </w:pPr>
      <w:r w:rsidRPr="00115025">
        <w:tab/>
        <w:t>(c)</w:t>
      </w:r>
      <w:r w:rsidRPr="00115025">
        <w:tab/>
        <w:t>the decision of the Tribunal affirms the National VET Regulator’s cancellation decision;</w:t>
      </w:r>
    </w:p>
    <w:p w:rsidR="00F55820" w:rsidRPr="00115025" w:rsidRDefault="00F55820" w:rsidP="00F55820">
      <w:pPr>
        <w:pStyle w:val="subsection2"/>
      </w:pPr>
      <w:r w:rsidRPr="00115025">
        <w:t>cancellation of the qualification or statement takes effect when the appeal is finally determined or otherwise disposed of.</w:t>
      </w:r>
    </w:p>
    <w:p w:rsidR="00F55820" w:rsidRPr="00115025" w:rsidRDefault="00FA56E8" w:rsidP="00F55820">
      <w:pPr>
        <w:pStyle w:val="ActHead4"/>
      </w:pPr>
      <w:bookmarkStart w:id="97" w:name="_Toc47955083"/>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Civil penalties</w:t>
      </w:r>
      <w:bookmarkEnd w:id="97"/>
    </w:p>
    <w:p w:rsidR="00F55820" w:rsidRPr="00115025" w:rsidRDefault="00F55820" w:rsidP="00F55820">
      <w:pPr>
        <w:pStyle w:val="ActHead5"/>
      </w:pPr>
      <w:bookmarkStart w:id="98" w:name="_Toc47955084"/>
      <w:r w:rsidRPr="00A53571">
        <w:rPr>
          <w:rStyle w:val="CharSectno"/>
        </w:rPr>
        <w:t>60</w:t>
      </w:r>
      <w:r w:rsidRPr="00115025">
        <w:t xml:space="preserve">  Civil penalty—failure to return VET qualification or VET statement of attainment</w:t>
      </w:r>
      <w:bookmarkEnd w:id="98"/>
    </w:p>
    <w:p w:rsidR="009911F4" w:rsidRPr="00115025" w:rsidRDefault="009911F4" w:rsidP="009911F4">
      <w:pPr>
        <w:pStyle w:val="SubsectionHead"/>
      </w:pPr>
      <w:r w:rsidRPr="00115025">
        <w:t>Civil penalty—no review sought</w:t>
      </w:r>
    </w:p>
    <w:p w:rsidR="009911F4" w:rsidRPr="00115025" w:rsidRDefault="009911F4" w:rsidP="009911F4">
      <w:pPr>
        <w:pStyle w:val="subsection"/>
      </w:pPr>
      <w:r w:rsidRPr="00115025">
        <w:tab/>
        <w:t>(1)</w:t>
      </w:r>
      <w:r w:rsidRPr="00115025">
        <w:tab/>
        <w:t>A person contravenes this subsection if:</w:t>
      </w:r>
    </w:p>
    <w:p w:rsidR="009911F4" w:rsidRPr="00115025" w:rsidRDefault="009911F4" w:rsidP="009911F4">
      <w:pPr>
        <w:pStyle w:val="paragraph"/>
      </w:pPr>
      <w:r w:rsidRPr="00115025">
        <w:tab/>
        <w:t>(a)</w:t>
      </w:r>
      <w:r w:rsidRPr="00115025">
        <w:tab/>
        <w:t>the cancellation of the person’s VET qualification or VET statement of attainment takes effect under subsection</w:t>
      </w:r>
      <w:r w:rsidR="00115025">
        <w:t> </w:t>
      </w:r>
      <w:r w:rsidRPr="00115025">
        <w:t>59(1); and</w:t>
      </w:r>
    </w:p>
    <w:p w:rsidR="009911F4" w:rsidRPr="00115025" w:rsidRDefault="009911F4" w:rsidP="009911F4">
      <w:pPr>
        <w:pStyle w:val="paragraph"/>
      </w:pPr>
      <w:r w:rsidRPr="00115025">
        <w:tab/>
        <w:t>(b)</w:t>
      </w:r>
      <w:r w:rsidRPr="00115025">
        <w:tab/>
        <w:t>the person fails to comply with the requirement in subsection</w:t>
      </w:r>
      <w:r w:rsidR="00115025">
        <w:t> </w:t>
      </w:r>
      <w:r w:rsidRPr="00115025">
        <w:t>58(2</w:t>
      </w:r>
      <w:r w:rsidR="00FA56E8" w:rsidRPr="00115025">
        <w:t>) (a</w:t>
      </w:r>
      <w:r w:rsidRPr="00115025">
        <w:t>bout returning the qualification or statement).</w:t>
      </w:r>
    </w:p>
    <w:p w:rsidR="009911F4" w:rsidRPr="00115025" w:rsidRDefault="009911F4" w:rsidP="009911F4">
      <w:pPr>
        <w:pStyle w:val="Penalty"/>
      </w:pPr>
      <w:r w:rsidRPr="00115025">
        <w:t>Civil penalty:</w:t>
      </w:r>
      <w:r w:rsidRPr="00115025">
        <w:tab/>
        <w:t>100 penalty units.</w:t>
      </w:r>
    </w:p>
    <w:p w:rsidR="009911F4" w:rsidRPr="00115025" w:rsidRDefault="009911F4" w:rsidP="009911F4">
      <w:pPr>
        <w:pStyle w:val="notetext"/>
      </w:pPr>
      <w:r w:rsidRPr="00115025">
        <w:t>Note 1:</w:t>
      </w:r>
      <w:r w:rsidRPr="00115025">
        <w:tab/>
        <w:t>The cancellation will not take effect unless and until the person is given notice of the decision to cancel (see subsection</w:t>
      </w:r>
      <w:r w:rsidR="00115025">
        <w:t> </w:t>
      </w:r>
      <w:r w:rsidRPr="00115025">
        <w:t>59(1)).</w:t>
      </w:r>
    </w:p>
    <w:p w:rsidR="009911F4" w:rsidRPr="00115025" w:rsidRDefault="009911F4" w:rsidP="009911F4">
      <w:pPr>
        <w:pStyle w:val="notetext"/>
      </w:pPr>
      <w:r w:rsidRPr="00115025">
        <w:t>Note 2:</w:t>
      </w:r>
      <w:r w:rsidRPr="00115025">
        <w:tab/>
        <w:t>The requirement in subsection</w:t>
      </w:r>
      <w:r w:rsidR="00115025">
        <w:t> </w:t>
      </w:r>
      <w:r w:rsidRPr="00115025">
        <w:t>58(2) can cease to apply if the person seeks review of the decision to cancel, and notifies the Regulator of this (see subsection</w:t>
      </w:r>
      <w:r w:rsidR="00115025">
        <w:t> </w:t>
      </w:r>
      <w:r w:rsidRPr="00115025">
        <w:t>58(3)).</w:t>
      </w:r>
    </w:p>
    <w:p w:rsidR="009911F4" w:rsidRPr="00115025" w:rsidRDefault="009911F4" w:rsidP="009911F4">
      <w:pPr>
        <w:pStyle w:val="SubsectionHead"/>
      </w:pPr>
      <w:r w:rsidRPr="00115025">
        <w:t>Civil penalty—review sought</w:t>
      </w:r>
    </w:p>
    <w:p w:rsidR="00F55820" w:rsidRPr="00115025" w:rsidRDefault="00F55820" w:rsidP="00F55820">
      <w:pPr>
        <w:pStyle w:val="subsection"/>
      </w:pPr>
      <w:r w:rsidRPr="00115025">
        <w:tab/>
        <w:t>(4)</w:t>
      </w:r>
      <w:r w:rsidRPr="00115025">
        <w:tab/>
        <w:t>A person contravenes this subsection if:</w:t>
      </w:r>
    </w:p>
    <w:p w:rsidR="00F55820" w:rsidRPr="00115025" w:rsidRDefault="00F55820" w:rsidP="00F55820">
      <w:pPr>
        <w:pStyle w:val="paragraph"/>
      </w:pPr>
      <w:r w:rsidRPr="00115025">
        <w:tab/>
        <w:t>(a)</w:t>
      </w:r>
      <w:r w:rsidRPr="00115025">
        <w:tab/>
        <w:t xml:space="preserve">the cancellation of </w:t>
      </w:r>
      <w:r w:rsidR="009911F4" w:rsidRPr="00115025">
        <w:t>the person’s VET qualification or VET statement of attainment takes effect under</w:t>
      </w:r>
      <w:r w:rsidRPr="00115025">
        <w:t xml:space="preserve"> subsection</w:t>
      </w:r>
      <w:r w:rsidR="00115025">
        <w:t> </w:t>
      </w:r>
      <w:r w:rsidRPr="00115025">
        <w:t>59(2); and</w:t>
      </w:r>
    </w:p>
    <w:p w:rsidR="00F55820" w:rsidRPr="00115025" w:rsidRDefault="00F55820" w:rsidP="00F55820">
      <w:pPr>
        <w:pStyle w:val="paragraph"/>
        <w:rPr>
          <w:i/>
        </w:rPr>
      </w:pPr>
      <w:r w:rsidRPr="00115025">
        <w:tab/>
        <w:t>(b)</w:t>
      </w:r>
      <w:r w:rsidRPr="00115025">
        <w:tab/>
        <w:t>the person fails to return the qualification or statement to the National VET Regulator within 7 days after the day that cancellation takes effect.</w:t>
      </w:r>
    </w:p>
    <w:p w:rsidR="00F55820" w:rsidRPr="00115025" w:rsidRDefault="00F55820" w:rsidP="00F55820">
      <w:pPr>
        <w:pStyle w:val="Penalty"/>
      </w:pPr>
      <w:r w:rsidRPr="00115025">
        <w:t>Civil penalty:</w:t>
      </w:r>
      <w:r w:rsidRPr="00115025">
        <w:tab/>
        <w:t>100</w:t>
      </w:r>
      <w:r w:rsidRPr="00115025">
        <w:rPr>
          <w:i/>
        </w:rPr>
        <w:t xml:space="preserve"> </w:t>
      </w:r>
      <w:r w:rsidRPr="00115025">
        <w:t>penalty units.</w:t>
      </w:r>
    </w:p>
    <w:p w:rsidR="00F55820" w:rsidRPr="00115025" w:rsidRDefault="00F55820" w:rsidP="00F55820">
      <w:pPr>
        <w:pStyle w:val="ActHead5"/>
      </w:pPr>
      <w:bookmarkStart w:id="99" w:name="_Toc47955085"/>
      <w:r w:rsidRPr="00A53571">
        <w:rPr>
          <w:rStyle w:val="CharSectno"/>
        </w:rPr>
        <w:t>61</w:t>
      </w:r>
      <w:r w:rsidRPr="00115025">
        <w:t xml:space="preserve">  Civil penalty—use of cancelled VET qualification or VET statement of attainment</w:t>
      </w:r>
      <w:bookmarkEnd w:id="99"/>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purports to hold a VET qualification or VET statement of attainment; and</w:t>
      </w:r>
    </w:p>
    <w:p w:rsidR="00F55820" w:rsidRPr="00115025" w:rsidRDefault="00F55820" w:rsidP="00F55820">
      <w:pPr>
        <w:pStyle w:val="paragraph"/>
      </w:pPr>
      <w:r w:rsidRPr="00115025">
        <w:tab/>
        <w:t>(b)</w:t>
      </w:r>
      <w:r w:rsidRPr="00115025">
        <w:tab/>
        <w:t>the qualification or statement has been cancelled.</w:t>
      </w:r>
    </w:p>
    <w:p w:rsidR="00F55820" w:rsidRPr="00115025" w:rsidRDefault="00F55820" w:rsidP="00F55820">
      <w:pPr>
        <w:pStyle w:val="Penalty"/>
      </w:pPr>
      <w:r w:rsidRPr="00115025">
        <w:t>Civil penalty:</w:t>
      </w:r>
      <w:r w:rsidRPr="00115025">
        <w:tab/>
        <w:t>240 penalty units.</w:t>
      </w:r>
    </w:p>
    <w:p w:rsidR="00964BEC" w:rsidRPr="00115025" w:rsidRDefault="00964BEC" w:rsidP="00964BEC">
      <w:pPr>
        <w:pStyle w:val="notetext"/>
      </w:pPr>
      <w:r w:rsidRPr="00115025">
        <w:t>Note:</w:t>
      </w:r>
      <w:r w:rsidRPr="00115025">
        <w:tab/>
        <w:t>The cancellation takes effect under subsection</w:t>
      </w:r>
      <w:r w:rsidR="00115025">
        <w:t> </w:t>
      </w:r>
      <w:r w:rsidRPr="00115025">
        <w:t>59(1) or (2).</w:t>
      </w:r>
    </w:p>
    <w:p w:rsidR="00F51710" w:rsidRPr="00115025" w:rsidRDefault="00F51710" w:rsidP="00F51710">
      <w:pPr>
        <w:pStyle w:val="ActHead5"/>
      </w:pPr>
      <w:bookmarkStart w:id="100" w:name="_Toc47955086"/>
      <w:r w:rsidRPr="00A53571">
        <w:rPr>
          <w:rStyle w:val="CharSectno"/>
        </w:rPr>
        <w:t>61A</w:t>
      </w:r>
      <w:r w:rsidRPr="00115025">
        <w:t xml:space="preserve">  Civil penalty—failure to comply with direction under subsection</w:t>
      </w:r>
      <w:r w:rsidR="00115025">
        <w:t> </w:t>
      </w:r>
      <w:r w:rsidRPr="00115025">
        <w:t>56(2)</w:t>
      </w:r>
      <w:bookmarkEnd w:id="100"/>
    </w:p>
    <w:p w:rsidR="00F51710" w:rsidRPr="00115025" w:rsidRDefault="00F51710" w:rsidP="00F51710">
      <w:pPr>
        <w:pStyle w:val="subsection"/>
      </w:pPr>
      <w:r w:rsidRPr="00115025">
        <w:tab/>
      </w:r>
      <w:r w:rsidRPr="00115025">
        <w:tab/>
        <w:t>An NVR registered training organisation contravenes this section if:</w:t>
      </w:r>
    </w:p>
    <w:p w:rsidR="00F51710" w:rsidRPr="00115025" w:rsidRDefault="00F51710" w:rsidP="00F51710">
      <w:pPr>
        <w:pStyle w:val="paragraph"/>
      </w:pPr>
      <w:r w:rsidRPr="00115025">
        <w:tab/>
        <w:t>(a)</w:t>
      </w:r>
      <w:r w:rsidRPr="00115025">
        <w:tab/>
        <w:t>the organisation is given a direction under subsection</w:t>
      </w:r>
      <w:r w:rsidR="00115025">
        <w:t> </w:t>
      </w:r>
      <w:r w:rsidRPr="00115025">
        <w:t>56(2); and</w:t>
      </w:r>
    </w:p>
    <w:p w:rsidR="00F51710" w:rsidRPr="00115025" w:rsidRDefault="00F51710" w:rsidP="00F51710">
      <w:pPr>
        <w:pStyle w:val="paragraph"/>
      </w:pPr>
      <w:r w:rsidRPr="00115025">
        <w:tab/>
        <w:t>(b)</w:t>
      </w:r>
      <w:r w:rsidRPr="00115025">
        <w:tab/>
        <w:t>the organisation fails to comply with the direction within the period specified in the direction.</w:t>
      </w:r>
    </w:p>
    <w:p w:rsidR="00F51710" w:rsidRPr="00115025" w:rsidRDefault="00F51710" w:rsidP="00F51710">
      <w:pPr>
        <w:pStyle w:val="Penalty"/>
      </w:pPr>
      <w:r w:rsidRPr="00115025">
        <w:t>Civil penalty:</w:t>
      </w:r>
      <w:r w:rsidRPr="00115025">
        <w:tab/>
        <w:t>100 penalty units.</w:t>
      </w:r>
    </w:p>
    <w:p w:rsidR="00F55820" w:rsidRPr="00115025" w:rsidRDefault="00F55820" w:rsidP="009616E5">
      <w:pPr>
        <w:pStyle w:val="ActHead2"/>
        <w:pageBreakBefore/>
      </w:pPr>
      <w:bookmarkStart w:id="101" w:name="_Toc47955087"/>
      <w:r w:rsidRPr="00A53571">
        <w:rPr>
          <w:rStyle w:val="CharPartNo"/>
        </w:rPr>
        <w:t>Part</w:t>
      </w:r>
      <w:r w:rsidR="00115025" w:rsidRPr="00A53571">
        <w:rPr>
          <w:rStyle w:val="CharPartNo"/>
        </w:rPr>
        <w:t> </w:t>
      </w:r>
      <w:r w:rsidRPr="00A53571">
        <w:rPr>
          <w:rStyle w:val="CharPartNo"/>
        </w:rPr>
        <w:t>5</w:t>
      </w:r>
      <w:r w:rsidRPr="00115025">
        <w:t>—</w:t>
      </w:r>
      <w:r w:rsidRPr="00A53571">
        <w:rPr>
          <w:rStyle w:val="CharPartText"/>
        </w:rPr>
        <w:t>Investigative powers</w:t>
      </w:r>
      <w:bookmarkEnd w:id="101"/>
    </w:p>
    <w:p w:rsidR="00F55820" w:rsidRPr="00115025" w:rsidRDefault="00F55820" w:rsidP="00F55820">
      <w:pPr>
        <w:pStyle w:val="ActHead3"/>
      </w:pPr>
      <w:bookmarkStart w:id="102" w:name="_Toc47955088"/>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Requiring people to give information and produce documents or things</w:t>
      </w:r>
      <w:bookmarkEnd w:id="102"/>
    </w:p>
    <w:p w:rsidR="00F55820" w:rsidRPr="00115025" w:rsidRDefault="00FA56E8" w:rsidP="00F55820">
      <w:pPr>
        <w:pStyle w:val="ActHead4"/>
      </w:pPr>
      <w:bookmarkStart w:id="103" w:name="_Toc47955089"/>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Requests by National VET Regulator</w:t>
      </w:r>
      <w:bookmarkEnd w:id="103"/>
    </w:p>
    <w:p w:rsidR="00FE5EB2" w:rsidRPr="00115025" w:rsidRDefault="00FE5EB2" w:rsidP="00FE5EB2">
      <w:pPr>
        <w:pStyle w:val="ActHead5"/>
      </w:pPr>
      <w:bookmarkStart w:id="104" w:name="_Toc47955090"/>
      <w:r w:rsidRPr="00A53571">
        <w:rPr>
          <w:rStyle w:val="CharSectno"/>
        </w:rPr>
        <w:t>62</w:t>
      </w:r>
      <w:r w:rsidRPr="00115025">
        <w:t xml:space="preserve">  Requests for information, documents or things</w:t>
      </w:r>
      <w:bookmarkEnd w:id="104"/>
    </w:p>
    <w:p w:rsidR="00F55820" w:rsidRPr="00115025" w:rsidRDefault="00F55820" w:rsidP="00F55820">
      <w:pPr>
        <w:pStyle w:val="subsection"/>
      </w:pPr>
      <w:r w:rsidRPr="00115025">
        <w:tab/>
        <w:t>(1)</w:t>
      </w:r>
      <w:r w:rsidRPr="00115025">
        <w:tab/>
        <w:t>For the purposes of this Act, the National VET Regulator may request a person who is, or was, connected with an NVR registered training organisation or former registered training organisation</w:t>
      </w:r>
      <w:r w:rsidR="00F254AA" w:rsidRPr="00115025">
        <w:t>, or with an organisation that holds itself out, or has at any time held itself out, as such an organisation</w:t>
      </w:r>
      <w:r w:rsidRPr="00115025">
        <w:t>:</w:t>
      </w:r>
    </w:p>
    <w:p w:rsidR="00F55820" w:rsidRPr="00115025" w:rsidRDefault="00F55820" w:rsidP="00F55820">
      <w:pPr>
        <w:pStyle w:val="paragraph"/>
      </w:pPr>
      <w:r w:rsidRPr="00115025">
        <w:tab/>
        <w:t>(a)</w:t>
      </w:r>
      <w:r w:rsidRPr="00115025">
        <w:tab/>
        <w:t>to give the Regulator the information specified in the request; or</w:t>
      </w:r>
    </w:p>
    <w:p w:rsidR="00F55820" w:rsidRPr="00115025" w:rsidRDefault="00F55820" w:rsidP="00F55820">
      <w:pPr>
        <w:pStyle w:val="paragraph"/>
      </w:pPr>
      <w:r w:rsidRPr="00115025">
        <w:tab/>
        <w:t>(b)</w:t>
      </w:r>
      <w:r w:rsidRPr="00115025">
        <w:tab/>
        <w:t>to produce to the Regulator the documents or things specified in the request;</w:t>
      </w:r>
    </w:p>
    <w:p w:rsidR="00F55820" w:rsidRPr="00115025" w:rsidRDefault="00F55820" w:rsidP="00F55820">
      <w:pPr>
        <w:pStyle w:val="subsection2"/>
      </w:pPr>
      <w:r w:rsidRPr="00115025">
        <w:t>if the Regulator has reason to believe that the person is capable of giving the information or producing the documents or things.</w:t>
      </w:r>
    </w:p>
    <w:p w:rsidR="00F55820" w:rsidRPr="00115025" w:rsidRDefault="00F55820" w:rsidP="00F55820">
      <w:pPr>
        <w:pStyle w:val="subsection"/>
      </w:pPr>
      <w:r w:rsidRPr="00115025">
        <w:tab/>
        <w:t>(2)</w:t>
      </w:r>
      <w:r w:rsidRPr="00115025">
        <w:tab/>
        <w:t xml:space="preserve">The National VET Regulator may require that information to be provided under </w:t>
      </w:r>
      <w:r w:rsidR="00115025">
        <w:t>paragraph (</w:t>
      </w:r>
      <w:r w:rsidRPr="00115025">
        <w:t>1)(a) is to be provided in writing.</w:t>
      </w:r>
    </w:p>
    <w:p w:rsidR="00F55820" w:rsidRPr="00115025" w:rsidRDefault="00F55820" w:rsidP="00F55820">
      <w:pPr>
        <w:pStyle w:val="subsection"/>
      </w:pPr>
      <w:r w:rsidRPr="00115025">
        <w:tab/>
        <w:t>(3)</w:t>
      </w:r>
      <w:r w:rsidRPr="00115025">
        <w:tab/>
        <w:t>The National VET Regulator’s request must:</w:t>
      </w:r>
    </w:p>
    <w:p w:rsidR="00F55820" w:rsidRPr="00115025" w:rsidRDefault="00F55820" w:rsidP="00F55820">
      <w:pPr>
        <w:pStyle w:val="paragraph"/>
      </w:pPr>
      <w:r w:rsidRPr="00115025">
        <w:tab/>
        <w:t>(a)</w:t>
      </w:r>
      <w:r w:rsidRPr="00115025">
        <w:tab/>
        <w:t>be served on the person; and</w:t>
      </w:r>
    </w:p>
    <w:p w:rsidR="00F55820" w:rsidRPr="00115025" w:rsidRDefault="00F55820" w:rsidP="00F55820">
      <w:pPr>
        <w:pStyle w:val="paragraph"/>
      </w:pPr>
      <w:r w:rsidRPr="00115025">
        <w:tab/>
        <w:t>(b)</w:t>
      </w:r>
      <w:r w:rsidRPr="00115025">
        <w:tab/>
        <w:t>be in writing and signed by the Chief Commissioner; and</w:t>
      </w:r>
    </w:p>
    <w:p w:rsidR="00F55820" w:rsidRPr="00115025" w:rsidRDefault="00F55820" w:rsidP="00F55820">
      <w:pPr>
        <w:pStyle w:val="paragraph"/>
      </w:pPr>
      <w:r w:rsidRPr="00115025">
        <w:tab/>
        <w:t>(c)</w:t>
      </w:r>
      <w:r w:rsidRPr="00115025">
        <w:tab/>
        <w:t>specify the period within which the person must comply with the request.</w:t>
      </w:r>
    </w:p>
    <w:p w:rsidR="00F55820" w:rsidRPr="00115025" w:rsidRDefault="00F55820" w:rsidP="00F55820">
      <w:pPr>
        <w:pStyle w:val="subsection"/>
      </w:pPr>
      <w:r w:rsidRPr="00115025">
        <w:tab/>
        <w:t>(4)</w:t>
      </w:r>
      <w:r w:rsidRPr="00115025">
        <w:tab/>
        <w:t xml:space="preserve">The period specified under </w:t>
      </w:r>
      <w:r w:rsidR="00115025">
        <w:t>paragraph (</w:t>
      </w:r>
      <w:r w:rsidRPr="00115025">
        <w:t>3)(c) must be at least 14 days after the notice is served on the person, or within such shorter period (but not less than 24 hours) as the National VET Regulator considers reasonably necessary.</w:t>
      </w:r>
    </w:p>
    <w:p w:rsidR="00F55820" w:rsidRPr="00115025" w:rsidRDefault="00F55820" w:rsidP="00F55820">
      <w:pPr>
        <w:pStyle w:val="subsection"/>
      </w:pPr>
      <w:r w:rsidRPr="00115025">
        <w:tab/>
        <w:t>(5)</w:t>
      </w:r>
      <w:r w:rsidRPr="00115025">
        <w:tab/>
        <w:t>The person must:</w:t>
      </w:r>
    </w:p>
    <w:p w:rsidR="00F55820" w:rsidRPr="00115025" w:rsidRDefault="00F55820" w:rsidP="00F55820">
      <w:pPr>
        <w:pStyle w:val="paragraph"/>
      </w:pPr>
      <w:r w:rsidRPr="00115025">
        <w:tab/>
        <w:t>(a)</w:t>
      </w:r>
      <w:r w:rsidRPr="00115025">
        <w:tab/>
        <w:t>give the information; or</w:t>
      </w:r>
    </w:p>
    <w:p w:rsidR="00F55820" w:rsidRPr="00115025" w:rsidRDefault="00F55820" w:rsidP="00F55820">
      <w:pPr>
        <w:pStyle w:val="paragraph"/>
      </w:pPr>
      <w:r w:rsidRPr="00115025">
        <w:tab/>
        <w:t>(b)</w:t>
      </w:r>
      <w:r w:rsidRPr="00115025">
        <w:tab/>
        <w:t>produce the documents or things;</w:t>
      </w:r>
    </w:p>
    <w:p w:rsidR="00F55820" w:rsidRPr="00115025" w:rsidRDefault="00F55820" w:rsidP="00F55820">
      <w:pPr>
        <w:pStyle w:val="subsection2"/>
      </w:pPr>
      <w:r w:rsidRPr="00115025">
        <w:t>within the time specified in the request, or within such further time as the National VET Regulator allows.</w:t>
      </w:r>
    </w:p>
    <w:p w:rsidR="00F55820" w:rsidRPr="00115025" w:rsidRDefault="00F55820" w:rsidP="00F55820">
      <w:pPr>
        <w:pStyle w:val="notetext"/>
      </w:pPr>
      <w:r w:rsidRPr="00115025">
        <w:t>Note:</w:t>
      </w:r>
      <w:r w:rsidRPr="00115025">
        <w:tab/>
        <w:t>Failure to comply with a request is an offence, see section</w:t>
      </w:r>
      <w:r w:rsidR="00115025">
        <w:t> </w:t>
      </w:r>
      <w:r w:rsidRPr="00115025">
        <w:t>64.</w:t>
      </w:r>
    </w:p>
    <w:p w:rsidR="00F55820" w:rsidRPr="00115025" w:rsidRDefault="00F55820" w:rsidP="00F55820">
      <w:pPr>
        <w:pStyle w:val="ActHead5"/>
      </w:pPr>
      <w:bookmarkStart w:id="105" w:name="_Toc47955091"/>
      <w:r w:rsidRPr="00A53571">
        <w:rPr>
          <w:rStyle w:val="CharSectno"/>
        </w:rPr>
        <w:t>63</w:t>
      </w:r>
      <w:r w:rsidRPr="00115025">
        <w:t xml:space="preserve">  National VET Regulator may retain documents and things</w:t>
      </w:r>
      <w:bookmarkEnd w:id="105"/>
    </w:p>
    <w:p w:rsidR="00F55820" w:rsidRPr="00115025" w:rsidRDefault="00F55820" w:rsidP="00F55820">
      <w:pPr>
        <w:pStyle w:val="subsection"/>
      </w:pPr>
      <w:r w:rsidRPr="00115025">
        <w:tab/>
        <w:t>(1)</w:t>
      </w:r>
      <w:r w:rsidRPr="00115025">
        <w:tab/>
        <w:t>If a document or thing is produced to the National VET Regulator in accordance with a request under section</w:t>
      </w:r>
      <w:r w:rsidR="00115025">
        <w:t> </w:t>
      </w:r>
      <w:r w:rsidRPr="00115025">
        <w:t>62, the Regulator:</w:t>
      </w:r>
    </w:p>
    <w:p w:rsidR="00F55820" w:rsidRPr="00115025" w:rsidRDefault="00F55820" w:rsidP="00F55820">
      <w:pPr>
        <w:pStyle w:val="paragraph"/>
      </w:pPr>
      <w:r w:rsidRPr="00115025">
        <w:tab/>
        <w:t>(a)</w:t>
      </w:r>
      <w:r w:rsidRPr="00115025">
        <w:tab/>
        <w:t>may take possession of, and may make copies of, the document or thing, or take extracts from the document; and</w:t>
      </w:r>
    </w:p>
    <w:p w:rsidR="00F55820" w:rsidRPr="00115025" w:rsidRDefault="00F55820" w:rsidP="00F55820">
      <w:pPr>
        <w:pStyle w:val="paragraph"/>
      </w:pPr>
      <w:r w:rsidRPr="00115025">
        <w:tab/>
        <w:t>(b)</w:t>
      </w:r>
      <w:r w:rsidRPr="00115025">
        <w:tab/>
        <w:t>may retain possession of the document or thing for such period as is necessary:</w:t>
      </w:r>
    </w:p>
    <w:p w:rsidR="00F55820" w:rsidRPr="00115025" w:rsidRDefault="00F55820" w:rsidP="00F55820">
      <w:pPr>
        <w:pStyle w:val="paragraphsub"/>
      </w:pPr>
      <w:r w:rsidRPr="00115025">
        <w:tab/>
        <w:t>(i)</w:t>
      </w:r>
      <w:r w:rsidRPr="00115025">
        <w:tab/>
        <w:t>for the purposes of this Act; or</w:t>
      </w:r>
    </w:p>
    <w:p w:rsidR="00F55820" w:rsidRPr="00115025" w:rsidRDefault="00F55820" w:rsidP="00F55820">
      <w:pPr>
        <w:pStyle w:val="paragraphsub"/>
      </w:pPr>
      <w:r w:rsidRPr="00115025">
        <w:tab/>
        <w:t>(ii)</w:t>
      </w:r>
      <w:r w:rsidRPr="00115025">
        <w:tab/>
        <w:t>for the purposes of an investigation to which the document or thing relates; or</w:t>
      </w:r>
    </w:p>
    <w:p w:rsidR="00F55820" w:rsidRPr="00115025" w:rsidRDefault="00F55820" w:rsidP="00F55820">
      <w:pPr>
        <w:pStyle w:val="paragraphsub"/>
      </w:pPr>
      <w:r w:rsidRPr="00115025">
        <w:tab/>
        <w:t>(iii)</w:t>
      </w:r>
      <w:r w:rsidRPr="00115025">
        <w:tab/>
        <w:t>to enable evidence to be secured for the purposes of a prosecution or civil penalty proceedings.</w:t>
      </w:r>
    </w:p>
    <w:p w:rsidR="00F55820" w:rsidRPr="00115025" w:rsidRDefault="00F55820" w:rsidP="00F55820">
      <w:pPr>
        <w:pStyle w:val="subsection"/>
      </w:pPr>
      <w:r w:rsidRPr="00115025">
        <w:tab/>
        <w:t>(2)</w:t>
      </w:r>
      <w:r w:rsidRPr="00115025">
        <w:tab/>
        <w:t>While the National VET Regulator retains the document or thing, the Regulator must allow a person who would otherwise be entitled to inspect the document or view the thing to do so at the times that the person would ordinarily be able to do so.</w:t>
      </w:r>
    </w:p>
    <w:p w:rsidR="00F55820" w:rsidRPr="00115025" w:rsidRDefault="00FA56E8" w:rsidP="00F55820">
      <w:pPr>
        <w:pStyle w:val="ActHead4"/>
      </w:pPr>
      <w:bookmarkStart w:id="106" w:name="_Toc47955092"/>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Offence and related provisions</w:t>
      </w:r>
      <w:bookmarkEnd w:id="106"/>
    </w:p>
    <w:p w:rsidR="00F55820" w:rsidRPr="00115025" w:rsidRDefault="00F55820" w:rsidP="00F55820">
      <w:pPr>
        <w:pStyle w:val="ActHead5"/>
      </w:pPr>
      <w:bookmarkStart w:id="107" w:name="_Toc47955093"/>
      <w:r w:rsidRPr="00A53571">
        <w:rPr>
          <w:rStyle w:val="CharSectno"/>
        </w:rPr>
        <w:t>64</w:t>
      </w:r>
      <w:r w:rsidRPr="00115025">
        <w:t xml:space="preserve">  Failure to comply with National VET Regulator’s request</w:t>
      </w:r>
      <w:bookmarkEnd w:id="107"/>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is given a request under section</w:t>
      </w:r>
      <w:r w:rsidR="00115025">
        <w:t> </w:t>
      </w:r>
      <w:r w:rsidRPr="00115025">
        <w:t>62; and</w:t>
      </w:r>
    </w:p>
    <w:p w:rsidR="00F55820" w:rsidRPr="00115025" w:rsidRDefault="00F55820" w:rsidP="00F55820">
      <w:pPr>
        <w:pStyle w:val="paragraph"/>
      </w:pPr>
      <w:r w:rsidRPr="00115025">
        <w:tab/>
        <w:t>(b)</w:t>
      </w:r>
      <w:r w:rsidRPr="00115025">
        <w:tab/>
        <w:t>the person fails to comply with the request.</w:t>
      </w:r>
    </w:p>
    <w:p w:rsidR="00F55820" w:rsidRPr="00115025" w:rsidRDefault="00F55820" w:rsidP="00F55820">
      <w:pPr>
        <w:pStyle w:val="Penalty"/>
      </w:pPr>
      <w:r w:rsidRPr="00115025">
        <w:t>Penalty:</w:t>
      </w:r>
      <w:r w:rsidRPr="00115025">
        <w:tab/>
        <w:t>30 penalty units.</w:t>
      </w:r>
    </w:p>
    <w:p w:rsidR="00F55820" w:rsidRPr="00115025" w:rsidRDefault="00F55820" w:rsidP="00F55820">
      <w:pPr>
        <w:pStyle w:val="ActHead5"/>
      </w:pPr>
      <w:bookmarkStart w:id="108" w:name="_Toc47955094"/>
      <w:r w:rsidRPr="00A53571">
        <w:rPr>
          <w:rStyle w:val="CharSectno"/>
        </w:rPr>
        <w:t>65</w:t>
      </w:r>
      <w:r w:rsidRPr="00115025">
        <w:t xml:space="preserve">  Self</w:t>
      </w:r>
      <w:r w:rsidR="00115025">
        <w:noBreakHyphen/>
      </w:r>
      <w:r w:rsidRPr="00115025">
        <w:t>incrimination etc.</w:t>
      </w:r>
      <w:bookmarkEnd w:id="108"/>
    </w:p>
    <w:p w:rsidR="00F55820" w:rsidRPr="00115025" w:rsidRDefault="00F55820" w:rsidP="00F55820">
      <w:pPr>
        <w:pStyle w:val="subsection"/>
      </w:pPr>
      <w:r w:rsidRPr="00115025">
        <w:tab/>
        <w:t>(1)</w:t>
      </w:r>
      <w:r w:rsidRPr="00115025">
        <w:tab/>
        <w:t>A person is not excused from:</w:t>
      </w:r>
    </w:p>
    <w:p w:rsidR="00F55820" w:rsidRPr="00115025" w:rsidRDefault="00F55820" w:rsidP="00F55820">
      <w:pPr>
        <w:pStyle w:val="paragraph"/>
      </w:pPr>
      <w:r w:rsidRPr="00115025">
        <w:tab/>
        <w:t>(a)</w:t>
      </w:r>
      <w:r w:rsidRPr="00115025">
        <w:tab/>
        <w:t>giving information; or</w:t>
      </w:r>
    </w:p>
    <w:p w:rsidR="00F55820" w:rsidRPr="00115025" w:rsidRDefault="00F55820" w:rsidP="00F55820">
      <w:pPr>
        <w:pStyle w:val="paragraph"/>
      </w:pPr>
      <w:r w:rsidRPr="00115025">
        <w:tab/>
        <w:t>(b)</w:t>
      </w:r>
      <w:r w:rsidRPr="00115025">
        <w:tab/>
        <w:t>producing a document or thing;</w:t>
      </w:r>
    </w:p>
    <w:p w:rsidR="00F55820" w:rsidRPr="00115025" w:rsidRDefault="00F55820" w:rsidP="00F55820">
      <w:pPr>
        <w:pStyle w:val="subsection2"/>
      </w:pPr>
      <w:r w:rsidRPr="00115025">
        <w:t>when requested to do so under section</w:t>
      </w:r>
      <w:r w:rsidR="00115025">
        <w:t> </w:t>
      </w:r>
      <w:r w:rsidRPr="00115025">
        <w:t>62 on the ground that doing so might tend to incriminate the person or expose the person to a penalty.</w:t>
      </w:r>
    </w:p>
    <w:p w:rsidR="00F55820" w:rsidRPr="00115025" w:rsidRDefault="00F55820" w:rsidP="00B14914">
      <w:pPr>
        <w:pStyle w:val="subsection"/>
        <w:keepNext/>
        <w:keepLines/>
      </w:pPr>
      <w:r w:rsidRPr="00115025">
        <w:tab/>
        <w:t>(2)</w:t>
      </w:r>
      <w:r w:rsidRPr="00115025">
        <w:tab/>
        <w:t>However, in the case of an individual, none of the following:</w:t>
      </w:r>
    </w:p>
    <w:p w:rsidR="00F55820" w:rsidRPr="00115025" w:rsidRDefault="00F55820" w:rsidP="00B14914">
      <w:pPr>
        <w:pStyle w:val="paragraph"/>
        <w:keepNext/>
        <w:keepLines/>
      </w:pPr>
      <w:r w:rsidRPr="00115025">
        <w:tab/>
        <w:t>(a)</w:t>
      </w:r>
      <w:r w:rsidRPr="00115025">
        <w:tab/>
        <w:t>the information given;</w:t>
      </w:r>
    </w:p>
    <w:p w:rsidR="00F55820" w:rsidRPr="00115025" w:rsidRDefault="00F55820" w:rsidP="00F55820">
      <w:pPr>
        <w:pStyle w:val="paragraph"/>
      </w:pPr>
      <w:r w:rsidRPr="00115025">
        <w:tab/>
        <w:t>(b)</w:t>
      </w:r>
      <w:r w:rsidRPr="00115025">
        <w:tab/>
        <w:t>the document or thing produced;</w:t>
      </w:r>
    </w:p>
    <w:p w:rsidR="00F55820" w:rsidRPr="00115025" w:rsidRDefault="00F55820" w:rsidP="00F55820">
      <w:pPr>
        <w:pStyle w:val="paragraph"/>
      </w:pPr>
      <w:r w:rsidRPr="00115025">
        <w:tab/>
        <w:t>(c)</w:t>
      </w:r>
      <w:r w:rsidRPr="00115025">
        <w:tab/>
        <w:t>the giving of the information or the producing of the document or thing;</w:t>
      </w:r>
    </w:p>
    <w:p w:rsidR="00F55820" w:rsidRPr="00115025" w:rsidRDefault="00F55820" w:rsidP="00F55820">
      <w:pPr>
        <w:pStyle w:val="paragraph"/>
      </w:pPr>
      <w:r w:rsidRPr="00115025">
        <w:tab/>
        <w:t>(d)</w:t>
      </w:r>
      <w:r w:rsidRPr="00115025">
        <w:tab/>
        <w:t>any information, document or thing obtained as a direct or indirect consequence of giving the information or producing the document or thing;</w:t>
      </w:r>
    </w:p>
    <w:p w:rsidR="00F55820" w:rsidRPr="00115025" w:rsidRDefault="00F55820" w:rsidP="00F55820">
      <w:pPr>
        <w:pStyle w:val="subsection2"/>
      </w:pPr>
      <w:r w:rsidRPr="00115025">
        <w:t>is admissible in evidence against the individual in:</w:t>
      </w:r>
    </w:p>
    <w:p w:rsidR="00DD7962" w:rsidRPr="00115025" w:rsidRDefault="00DD7962" w:rsidP="00DD7962">
      <w:pPr>
        <w:pStyle w:val="paragraph"/>
      </w:pPr>
      <w:r w:rsidRPr="00115025">
        <w:tab/>
        <w:t>(e)</w:t>
      </w:r>
      <w:r w:rsidRPr="00115025">
        <w:tab/>
        <w:t>civil proceedings for a contravention of a civil penalty provision; or</w:t>
      </w:r>
    </w:p>
    <w:p w:rsidR="00DD7962" w:rsidRPr="00115025" w:rsidRDefault="00DD7962" w:rsidP="00DD7962">
      <w:pPr>
        <w:pStyle w:val="paragraph"/>
      </w:pPr>
      <w:r w:rsidRPr="00115025">
        <w:tab/>
        <w:t>(f)</w:t>
      </w:r>
      <w:r w:rsidRPr="00115025">
        <w:tab/>
        <w:t>criminal proceedings, other than:</w:t>
      </w:r>
    </w:p>
    <w:p w:rsidR="00DD7962" w:rsidRPr="00115025" w:rsidRDefault="00DD7962" w:rsidP="00DD7962">
      <w:pPr>
        <w:pStyle w:val="paragraphsub"/>
      </w:pPr>
      <w:r w:rsidRPr="00115025">
        <w:tab/>
        <w:t>(i)</w:t>
      </w:r>
      <w:r w:rsidRPr="00115025">
        <w:tab/>
        <w:t>proceedings for an offence against section</w:t>
      </w:r>
      <w:r w:rsidR="00115025">
        <w:t> </w:t>
      </w:r>
      <w:r w:rsidRPr="00115025">
        <w:t>64; or</w:t>
      </w:r>
    </w:p>
    <w:p w:rsidR="00DD7962" w:rsidRPr="00115025" w:rsidRDefault="00DD7962" w:rsidP="00DD7962">
      <w:pPr>
        <w:pStyle w:val="paragraphsub"/>
      </w:pPr>
      <w:r w:rsidRPr="00115025">
        <w:tab/>
        <w:t>(ii)</w:t>
      </w:r>
      <w:r w:rsidRPr="00115025">
        <w:tab/>
        <w:t>proceedings for an offence against section</w:t>
      </w:r>
      <w:r w:rsidR="00115025">
        <w:t> </w:t>
      </w:r>
      <w:r w:rsidRPr="00115025">
        <w:t xml:space="preserve">137.1 or 137.2 of the </w:t>
      </w:r>
      <w:r w:rsidRPr="00115025">
        <w:rPr>
          <w:i/>
        </w:rPr>
        <w:t>Criminal Code</w:t>
      </w:r>
      <w:r w:rsidRPr="00115025">
        <w:t xml:space="preserve"> (which deals with false or misleading information or documents) that relates to this Act; or</w:t>
      </w:r>
    </w:p>
    <w:p w:rsidR="00DD7962" w:rsidRPr="00115025" w:rsidRDefault="00DD7962" w:rsidP="00DD7962">
      <w:pPr>
        <w:pStyle w:val="paragraphsub"/>
      </w:pPr>
      <w:r w:rsidRPr="00115025">
        <w:tab/>
        <w:t>(iii)</w:t>
      </w:r>
      <w:r w:rsidRPr="00115025">
        <w:tab/>
        <w:t>proceedings for an offence against section</w:t>
      </w:r>
      <w:r w:rsidR="00115025">
        <w:t> </w:t>
      </w:r>
      <w:r w:rsidRPr="00115025">
        <w:t xml:space="preserve">149.1 of the </w:t>
      </w:r>
      <w:r w:rsidRPr="00115025">
        <w:rPr>
          <w:i/>
        </w:rPr>
        <w:t>Criminal Code</w:t>
      </w:r>
      <w:r w:rsidRPr="00115025">
        <w:t xml:space="preserve"> (which deals with obstruction of Commonwealth public officials) that relates to this Act.</w:t>
      </w:r>
    </w:p>
    <w:p w:rsidR="00F55820" w:rsidRPr="00115025" w:rsidRDefault="00F55820" w:rsidP="009616E5">
      <w:pPr>
        <w:pStyle w:val="ActHead3"/>
        <w:pageBreakBefore/>
      </w:pPr>
      <w:bookmarkStart w:id="109" w:name="_Toc47955095"/>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Searches of premises</w:t>
      </w:r>
      <w:bookmarkEnd w:id="109"/>
    </w:p>
    <w:p w:rsidR="00F55820" w:rsidRPr="00115025" w:rsidRDefault="00FA56E8" w:rsidP="00F55820">
      <w:pPr>
        <w:pStyle w:val="ActHead4"/>
      </w:pPr>
      <w:bookmarkStart w:id="110" w:name="_Toc47955096"/>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Exercising monitoring or enforcement powers</w:t>
      </w:r>
      <w:bookmarkEnd w:id="110"/>
    </w:p>
    <w:p w:rsidR="00F55820" w:rsidRPr="00115025" w:rsidRDefault="00F55820" w:rsidP="00F55820">
      <w:pPr>
        <w:pStyle w:val="ActHead5"/>
      </w:pPr>
      <w:bookmarkStart w:id="111" w:name="_Toc47955097"/>
      <w:r w:rsidRPr="00A53571">
        <w:rPr>
          <w:rStyle w:val="CharSectno"/>
        </w:rPr>
        <w:t>66</w:t>
      </w:r>
      <w:r w:rsidRPr="00115025">
        <w:t xml:space="preserve">  Authorised officer may enter premises by consent or under a warrant</w:t>
      </w:r>
      <w:bookmarkEnd w:id="111"/>
    </w:p>
    <w:p w:rsidR="00F55820" w:rsidRPr="00115025" w:rsidRDefault="00F55820" w:rsidP="00F55820">
      <w:pPr>
        <w:pStyle w:val="subsection"/>
        <w:rPr>
          <w:kern w:val="28"/>
        </w:rPr>
      </w:pPr>
      <w:r w:rsidRPr="00115025">
        <w:tab/>
        <w:t>(</w:t>
      </w:r>
      <w:r w:rsidRPr="00115025">
        <w:rPr>
          <w:kern w:val="28"/>
        </w:rPr>
        <w:t>1)</w:t>
      </w:r>
      <w:r w:rsidRPr="00115025">
        <w:rPr>
          <w:kern w:val="28"/>
        </w:rPr>
        <w:tab/>
        <w:t>For the purpose of finding out whether this Act has been, or is being, complied with or assessing the correctness of information provided under this Act, an authorised officer</w:t>
      </w:r>
      <w:r w:rsidRPr="00115025">
        <w:t xml:space="preserve"> </w:t>
      </w:r>
      <w:r w:rsidRPr="00115025">
        <w:rPr>
          <w:kern w:val="28"/>
        </w:rPr>
        <w:t>may:</w:t>
      </w:r>
    </w:p>
    <w:p w:rsidR="00F55820" w:rsidRPr="00115025" w:rsidRDefault="00F55820" w:rsidP="00F55820">
      <w:pPr>
        <w:pStyle w:val="paragraph"/>
        <w:rPr>
          <w:kern w:val="28"/>
        </w:rPr>
      </w:pPr>
      <w:r w:rsidRPr="00115025">
        <w:rPr>
          <w:kern w:val="28"/>
        </w:rPr>
        <w:tab/>
        <w:t>(a)</w:t>
      </w:r>
      <w:r w:rsidRPr="00115025">
        <w:rPr>
          <w:kern w:val="28"/>
        </w:rPr>
        <w:tab/>
        <w:t>enter any premises; and</w:t>
      </w:r>
    </w:p>
    <w:p w:rsidR="00F55820" w:rsidRPr="00115025" w:rsidRDefault="00F55820" w:rsidP="00F55820">
      <w:pPr>
        <w:pStyle w:val="paragraph"/>
        <w:rPr>
          <w:kern w:val="28"/>
        </w:rPr>
      </w:pPr>
      <w:r w:rsidRPr="00115025">
        <w:rPr>
          <w:kern w:val="28"/>
        </w:rPr>
        <w:tab/>
        <w:t>(b)</w:t>
      </w:r>
      <w:r w:rsidRPr="00115025">
        <w:rPr>
          <w:kern w:val="28"/>
        </w:rPr>
        <w:tab/>
        <w:t>exercise the monitoring powers set out in section</w:t>
      </w:r>
      <w:r w:rsidR="00115025">
        <w:rPr>
          <w:kern w:val="28"/>
        </w:rPr>
        <w:t> </w:t>
      </w:r>
      <w:r w:rsidRPr="00115025">
        <w:rPr>
          <w:kern w:val="28"/>
        </w:rPr>
        <w:t>67.</w:t>
      </w:r>
    </w:p>
    <w:p w:rsidR="00F55820" w:rsidRPr="00115025" w:rsidRDefault="00F55820" w:rsidP="00F55820">
      <w:pPr>
        <w:pStyle w:val="subsection"/>
        <w:rPr>
          <w:kern w:val="28"/>
        </w:rPr>
      </w:pPr>
      <w:r w:rsidRPr="00115025">
        <w:tab/>
        <w:t>(2)</w:t>
      </w:r>
      <w:r w:rsidRPr="00115025">
        <w:rPr>
          <w:kern w:val="28"/>
        </w:rPr>
        <w:tab/>
        <w:t>If an authorised officer has reasonable grounds for suspecting that there may be evidential material on any premises, the authorised officer may:</w:t>
      </w:r>
    </w:p>
    <w:p w:rsidR="00F55820" w:rsidRPr="00115025" w:rsidRDefault="00F55820" w:rsidP="00F55820">
      <w:pPr>
        <w:pStyle w:val="paragraph"/>
        <w:rPr>
          <w:kern w:val="28"/>
        </w:rPr>
      </w:pPr>
      <w:r w:rsidRPr="00115025">
        <w:rPr>
          <w:kern w:val="28"/>
        </w:rPr>
        <w:tab/>
        <w:t>(a)</w:t>
      </w:r>
      <w:r w:rsidRPr="00115025">
        <w:rPr>
          <w:kern w:val="28"/>
        </w:rPr>
        <w:tab/>
        <w:t>enter the premises; and</w:t>
      </w:r>
    </w:p>
    <w:p w:rsidR="00F55820" w:rsidRPr="00115025" w:rsidRDefault="00F55820" w:rsidP="00F55820">
      <w:pPr>
        <w:pStyle w:val="paragraph"/>
        <w:rPr>
          <w:kern w:val="28"/>
        </w:rPr>
      </w:pPr>
      <w:r w:rsidRPr="00115025">
        <w:rPr>
          <w:kern w:val="28"/>
        </w:rPr>
        <w:tab/>
        <w:t>(b)</w:t>
      </w:r>
      <w:r w:rsidRPr="00115025">
        <w:rPr>
          <w:kern w:val="28"/>
        </w:rPr>
        <w:tab/>
        <w:t>exercise the enforcement powers set out in section</w:t>
      </w:r>
      <w:r w:rsidR="00115025">
        <w:rPr>
          <w:kern w:val="28"/>
        </w:rPr>
        <w:t> </w:t>
      </w:r>
      <w:r w:rsidRPr="00115025">
        <w:rPr>
          <w:kern w:val="28"/>
        </w:rPr>
        <w:t>68.</w:t>
      </w:r>
    </w:p>
    <w:p w:rsidR="00F55820" w:rsidRPr="00115025" w:rsidRDefault="00F55820" w:rsidP="00F55820">
      <w:pPr>
        <w:pStyle w:val="subsection"/>
        <w:rPr>
          <w:kern w:val="28"/>
        </w:rPr>
      </w:pPr>
      <w:r w:rsidRPr="00115025">
        <w:rPr>
          <w:kern w:val="28"/>
        </w:rPr>
        <w:tab/>
        <w:t>(3)</w:t>
      </w:r>
      <w:r w:rsidRPr="00115025">
        <w:rPr>
          <w:kern w:val="28"/>
        </w:rPr>
        <w:tab/>
        <w:t>However, an authorised officer</w:t>
      </w:r>
      <w:r w:rsidRPr="00115025">
        <w:t xml:space="preserve"> </w:t>
      </w:r>
      <w:r w:rsidRPr="00115025">
        <w:rPr>
          <w:kern w:val="28"/>
        </w:rPr>
        <w:t>is not authorised to enter the premises under this section unless:</w:t>
      </w:r>
    </w:p>
    <w:p w:rsidR="00F55820" w:rsidRPr="00115025" w:rsidRDefault="00F55820" w:rsidP="00F55820">
      <w:pPr>
        <w:pStyle w:val="paragraph"/>
      </w:pPr>
      <w:r w:rsidRPr="00115025">
        <w:tab/>
        <w:t>(a)</w:t>
      </w:r>
      <w:r w:rsidRPr="00115025">
        <w:tab/>
        <w:t xml:space="preserve">the occupier of the premises has consented to the entry and the </w:t>
      </w:r>
      <w:r w:rsidRPr="00115025">
        <w:rPr>
          <w:kern w:val="28"/>
        </w:rPr>
        <w:t>authorised officer has shown his or her identity card if required by the occupier; or</w:t>
      </w:r>
    </w:p>
    <w:p w:rsidR="00F55820" w:rsidRPr="00115025" w:rsidRDefault="00F55820" w:rsidP="00F55820">
      <w:pPr>
        <w:pStyle w:val="paragraph"/>
        <w:rPr>
          <w:kern w:val="28"/>
        </w:rPr>
      </w:pPr>
      <w:r w:rsidRPr="00115025">
        <w:rPr>
          <w:kern w:val="28"/>
        </w:rPr>
        <w:tab/>
        <w:t>(b)</w:t>
      </w:r>
      <w:r w:rsidRPr="00115025">
        <w:rPr>
          <w:kern w:val="28"/>
        </w:rPr>
        <w:tab/>
        <w:t>the entry is made under a warrant.</w:t>
      </w:r>
    </w:p>
    <w:p w:rsidR="00F55820" w:rsidRPr="00115025" w:rsidRDefault="00F55820" w:rsidP="00F55820">
      <w:pPr>
        <w:pStyle w:val="notetext"/>
      </w:pPr>
      <w:r w:rsidRPr="00115025">
        <w:t>Note:</w:t>
      </w:r>
      <w:r w:rsidRPr="00115025">
        <w:tab/>
        <w:t>If entry to the premises is with the occupier’s consent, the authorised officer must leave the premises if the consent ceases to have effect, see section</w:t>
      </w:r>
      <w:r w:rsidR="00115025">
        <w:t> </w:t>
      </w:r>
      <w:r w:rsidRPr="00115025">
        <w:t>72.</w:t>
      </w:r>
    </w:p>
    <w:p w:rsidR="00F55820" w:rsidRPr="00115025" w:rsidRDefault="00F55820" w:rsidP="00F55820">
      <w:pPr>
        <w:pStyle w:val="ActHead5"/>
      </w:pPr>
      <w:bookmarkStart w:id="112" w:name="_Toc47955098"/>
      <w:r w:rsidRPr="00A53571">
        <w:rPr>
          <w:rStyle w:val="CharSectno"/>
        </w:rPr>
        <w:t>67</w:t>
      </w:r>
      <w:r w:rsidRPr="00115025">
        <w:t xml:space="preserve">  Monitoring powers of authorised officers</w:t>
      </w:r>
      <w:bookmarkEnd w:id="112"/>
    </w:p>
    <w:p w:rsidR="00F55820" w:rsidRPr="00115025" w:rsidRDefault="00F55820" w:rsidP="00F55820">
      <w:pPr>
        <w:pStyle w:val="subsection"/>
      </w:pPr>
      <w:r w:rsidRPr="00115025">
        <w:tab/>
        <w:t>(1)</w:t>
      </w:r>
      <w:r w:rsidRPr="00115025">
        <w:tab/>
        <w:t xml:space="preserve">The following are the </w:t>
      </w:r>
      <w:r w:rsidRPr="00115025">
        <w:rPr>
          <w:b/>
          <w:i/>
        </w:rPr>
        <w:t>monitoring powers</w:t>
      </w:r>
      <w:r w:rsidRPr="00115025">
        <w:t xml:space="preserve"> that an authorised officer may exercise in relation to premises under section</w:t>
      </w:r>
      <w:r w:rsidR="00115025">
        <w:t> </w:t>
      </w:r>
      <w:r w:rsidRPr="00115025">
        <w:t>66:</w:t>
      </w:r>
    </w:p>
    <w:p w:rsidR="00F55820" w:rsidRPr="00115025" w:rsidRDefault="00F55820" w:rsidP="00F55820">
      <w:pPr>
        <w:pStyle w:val="paragraph"/>
      </w:pPr>
      <w:r w:rsidRPr="00115025">
        <w:tab/>
        <w:t>(a)</w:t>
      </w:r>
      <w:r w:rsidRPr="00115025">
        <w:tab/>
        <w:t>the power to search the premises and any thing on the premises;</w:t>
      </w:r>
    </w:p>
    <w:p w:rsidR="00F55820" w:rsidRPr="00115025" w:rsidRDefault="00F55820" w:rsidP="00F55820">
      <w:pPr>
        <w:pStyle w:val="paragraph"/>
      </w:pPr>
      <w:r w:rsidRPr="00115025">
        <w:tab/>
        <w:t>(b)</w:t>
      </w:r>
      <w:r w:rsidRPr="00115025">
        <w:tab/>
        <w:t>the power to examine any activity conducted on the premises;</w:t>
      </w:r>
    </w:p>
    <w:p w:rsidR="00F55820" w:rsidRPr="00115025" w:rsidRDefault="00F55820" w:rsidP="00F55820">
      <w:pPr>
        <w:pStyle w:val="paragraph"/>
      </w:pPr>
      <w:r w:rsidRPr="00115025">
        <w:tab/>
        <w:t>(c)</w:t>
      </w:r>
      <w:r w:rsidRPr="00115025">
        <w:tab/>
        <w:t>the power to inspect, examine, take measurements of or conduct tests on any thing on the premises;</w:t>
      </w:r>
    </w:p>
    <w:p w:rsidR="00F55820" w:rsidRPr="00115025" w:rsidRDefault="00F55820" w:rsidP="00F55820">
      <w:pPr>
        <w:pStyle w:val="paragraph"/>
      </w:pPr>
      <w:r w:rsidRPr="00115025">
        <w:tab/>
        <w:t>(d)</w:t>
      </w:r>
      <w:r w:rsidRPr="00115025">
        <w:tab/>
        <w:t>the power to make any still or moving image or any recording of the premises or any thing on the premises;</w:t>
      </w:r>
    </w:p>
    <w:p w:rsidR="00F55820" w:rsidRPr="00115025" w:rsidRDefault="00F55820" w:rsidP="00F55820">
      <w:pPr>
        <w:pStyle w:val="paragraph"/>
      </w:pPr>
      <w:r w:rsidRPr="00115025">
        <w:tab/>
        <w:t>(e)</w:t>
      </w:r>
      <w:r w:rsidRPr="00115025">
        <w:tab/>
        <w:t>the power to inspect any document on the premises;</w:t>
      </w:r>
    </w:p>
    <w:p w:rsidR="00F55820" w:rsidRPr="00115025" w:rsidRDefault="00F55820" w:rsidP="00F55820">
      <w:pPr>
        <w:pStyle w:val="paragraph"/>
      </w:pPr>
      <w:r w:rsidRPr="00115025">
        <w:tab/>
        <w:t>(f)</w:t>
      </w:r>
      <w:r w:rsidRPr="00115025">
        <w:tab/>
        <w:t>the power to take extracts from, or make copies of, any such document;</w:t>
      </w:r>
    </w:p>
    <w:p w:rsidR="00F55820" w:rsidRPr="00115025" w:rsidRDefault="00F55820" w:rsidP="00F55820">
      <w:pPr>
        <w:pStyle w:val="paragraph"/>
      </w:pPr>
      <w:r w:rsidRPr="00115025">
        <w:tab/>
        <w:t>(g)</w:t>
      </w:r>
      <w:r w:rsidRPr="00115025">
        <w:tab/>
        <w:t>the power to take onto the premises such equipment and materials as the authorised officer requires for the purpose of exercising powers in relation to the premises;</w:t>
      </w:r>
    </w:p>
    <w:p w:rsidR="00F55820" w:rsidRPr="00115025" w:rsidRDefault="00F55820" w:rsidP="00F55820">
      <w:pPr>
        <w:pStyle w:val="paragraph"/>
      </w:pPr>
      <w:r w:rsidRPr="00115025">
        <w:tab/>
        <w:t>(h)</w:t>
      </w:r>
      <w:r w:rsidRPr="00115025">
        <w:tab/>
        <w:t xml:space="preserve">the powers set out in </w:t>
      </w:r>
      <w:r w:rsidR="00115025">
        <w:t>subsections (</w:t>
      </w:r>
      <w:r w:rsidRPr="00115025">
        <w:t>2), (3) and (5).</w:t>
      </w:r>
    </w:p>
    <w:p w:rsidR="00F55820" w:rsidRPr="00115025" w:rsidRDefault="00F55820" w:rsidP="00F55820">
      <w:pPr>
        <w:pStyle w:val="SubsectionHead"/>
      </w:pPr>
      <w:r w:rsidRPr="00115025">
        <w:t>Operating electronic equipment</w:t>
      </w:r>
    </w:p>
    <w:p w:rsidR="00F55820" w:rsidRPr="00115025" w:rsidRDefault="00F55820" w:rsidP="00F55820">
      <w:pPr>
        <w:pStyle w:val="subsection"/>
      </w:pPr>
      <w:r w:rsidRPr="00115025">
        <w:tab/>
        <w:t>(2)</w:t>
      </w:r>
      <w:r w:rsidRPr="00115025">
        <w:tab/>
        <w:t xml:space="preserve">The </w:t>
      </w:r>
      <w:r w:rsidRPr="00115025">
        <w:rPr>
          <w:b/>
          <w:i/>
        </w:rPr>
        <w:t>monitoring powers</w:t>
      </w:r>
      <w:r w:rsidRPr="00115025">
        <w:t xml:space="preserve"> include the power to operate electronic equipment on the premises to see whether:</w:t>
      </w:r>
    </w:p>
    <w:p w:rsidR="00F55820" w:rsidRPr="00115025" w:rsidRDefault="00F55820" w:rsidP="00F55820">
      <w:pPr>
        <w:pStyle w:val="paragraph"/>
      </w:pPr>
      <w:r w:rsidRPr="00115025">
        <w:tab/>
        <w:t>(a)</w:t>
      </w:r>
      <w:r w:rsidRPr="00115025">
        <w:tab/>
        <w:t>the equipment; or</w:t>
      </w:r>
    </w:p>
    <w:p w:rsidR="00F55820" w:rsidRPr="00115025" w:rsidRDefault="00F55820" w:rsidP="00F55820">
      <w:pPr>
        <w:pStyle w:val="paragraph"/>
      </w:pPr>
      <w:r w:rsidRPr="00115025">
        <w:tab/>
        <w:t>(b)</w:t>
      </w:r>
      <w:r w:rsidRPr="00115025">
        <w:tab/>
        <w:t>a disk, tape or other storage device that:</w:t>
      </w:r>
    </w:p>
    <w:p w:rsidR="00F55820" w:rsidRPr="00115025" w:rsidRDefault="00F55820" w:rsidP="00F55820">
      <w:pPr>
        <w:pStyle w:val="paragraphsub"/>
      </w:pPr>
      <w:r w:rsidRPr="00115025">
        <w:tab/>
        <w:t>(i)</w:t>
      </w:r>
      <w:r w:rsidRPr="00115025">
        <w:tab/>
        <w:t>is on the premises; and</w:t>
      </w:r>
    </w:p>
    <w:p w:rsidR="00F55820" w:rsidRPr="00115025" w:rsidRDefault="00F55820" w:rsidP="00F55820">
      <w:pPr>
        <w:pStyle w:val="paragraphsub"/>
      </w:pPr>
      <w:r w:rsidRPr="00115025">
        <w:tab/>
        <w:t>(ii)</w:t>
      </w:r>
      <w:r w:rsidRPr="00115025">
        <w:tab/>
        <w:t>can be used with the equipment or is associated with it;</w:t>
      </w:r>
    </w:p>
    <w:p w:rsidR="00F55820" w:rsidRPr="00115025" w:rsidRDefault="00F55820" w:rsidP="00F55820">
      <w:pPr>
        <w:pStyle w:val="subsection2"/>
      </w:pPr>
      <w:r w:rsidRPr="00115025">
        <w:t xml:space="preserve">contains information that is relevant to determining whether there has been compliance with </w:t>
      </w:r>
      <w:r w:rsidRPr="00115025">
        <w:rPr>
          <w:kern w:val="28"/>
        </w:rPr>
        <w:t>this Act or to assessing the correctness of information provided under this Act</w:t>
      </w:r>
      <w:r w:rsidRPr="00115025">
        <w:t>.</w:t>
      </w:r>
    </w:p>
    <w:p w:rsidR="00F55820" w:rsidRPr="00115025" w:rsidRDefault="00F55820" w:rsidP="00F55820">
      <w:pPr>
        <w:pStyle w:val="subsection"/>
      </w:pPr>
      <w:r w:rsidRPr="00115025">
        <w:tab/>
        <w:t>(3)</w:t>
      </w:r>
      <w:r w:rsidRPr="00115025">
        <w:tab/>
        <w:t xml:space="preserve">The </w:t>
      </w:r>
      <w:r w:rsidRPr="00115025">
        <w:rPr>
          <w:b/>
          <w:i/>
        </w:rPr>
        <w:t>monitoring powers</w:t>
      </w:r>
      <w:r w:rsidRPr="00115025">
        <w:t xml:space="preserve"> include the following powers in relation to information described in </w:t>
      </w:r>
      <w:r w:rsidR="00115025">
        <w:t>subsection (</w:t>
      </w:r>
      <w:r w:rsidRPr="00115025">
        <w:t>2) found in the exercise of the power under that subsection:</w:t>
      </w:r>
    </w:p>
    <w:p w:rsidR="00F55820" w:rsidRPr="00115025" w:rsidRDefault="00F55820" w:rsidP="00F55820">
      <w:pPr>
        <w:pStyle w:val="paragraph"/>
      </w:pPr>
      <w:r w:rsidRPr="00115025">
        <w:tab/>
        <w:t>(a)</w:t>
      </w:r>
      <w:r w:rsidRPr="00115025">
        <w:tab/>
        <w:t>the power to operate electronic equipment on the premises to put the information in documentary form and remove the documents so produced from the premises;</w:t>
      </w:r>
    </w:p>
    <w:p w:rsidR="00F55820" w:rsidRPr="00115025" w:rsidRDefault="00F55820" w:rsidP="00F55820">
      <w:pPr>
        <w:pStyle w:val="paragraph"/>
      </w:pPr>
      <w:r w:rsidRPr="00115025">
        <w:tab/>
        <w:t>(b)</w:t>
      </w:r>
      <w:r w:rsidRPr="00115025">
        <w:tab/>
        <w:t>the power to operate electronic equipment on the premises to transfer the information to a disk, tape or other storage device that:</w:t>
      </w:r>
    </w:p>
    <w:p w:rsidR="00F55820" w:rsidRPr="00115025" w:rsidRDefault="00F55820" w:rsidP="00F55820">
      <w:pPr>
        <w:pStyle w:val="paragraphsub"/>
      </w:pPr>
      <w:r w:rsidRPr="00115025">
        <w:tab/>
        <w:t>(i)</w:t>
      </w:r>
      <w:r w:rsidRPr="00115025">
        <w:tab/>
        <w:t>is brought to the premises for the exercise of the power; or</w:t>
      </w:r>
    </w:p>
    <w:p w:rsidR="00F55820" w:rsidRPr="00115025" w:rsidRDefault="00F55820" w:rsidP="00F55820">
      <w:pPr>
        <w:pStyle w:val="paragraphsub"/>
      </w:pPr>
      <w:r w:rsidRPr="00115025">
        <w:tab/>
        <w:t>(ii)</w:t>
      </w:r>
      <w:r w:rsidRPr="00115025">
        <w:tab/>
        <w:t>is on the premises and the use of which for that purpose has been agreed, in writing, by the occupier of the premises;</w:t>
      </w:r>
    </w:p>
    <w:p w:rsidR="00F55820" w:rsidRPr="00115025" w:rsidRDefault="00F55820" w:rsidP="00F55820">
      <w:pPr>
        <w:pStyle w:val="paragraph"/>
      </w:pPr>
      <w:r w:rsidRPr="00115025">
        <w:rPr>
          <w:kern w:val="28"/>
        </w:rPr>
        <w:tab/>
      </w:r>
      <w:r w:rsidRPr="00115025">
        <w:rPr>
          <w:kern w:val="28"/>
        </w:rPr>
        <w:tab/>
        <w:t xml:space="preserve">and remove </w:t>
      </w:r>
      <w:r w:rsidRPr="00115025">
        <w:t>the disk, tape or other storage device from the premises.</w:t>
      </w:r>
    </w:p>
    <w:p w:rsidR="00F55820" w:rsidRPr="00115025" w:rsidRDefault="00F55820" w:rsidP="00F55820">
      <w:pPr>
        <w:pStyle w:val="subsection"/>
      </w:pPr>
      <w:r w:rsidRPr="00115025">
        <w:tab/>
        <w:t>(4)</w:t>
      </w:r>
      <w:r w:rsidRPr="00115025">
        <w:tab/>
        <w:t xml:space="preserve">An authorised officer may operate electronic equipment as mentioned in </w:t>
      </w:r>
      <w:r w:rsidR="00115025">
        <w:t>subsection (</w:t>
      </w:r>
      <w:r w:rsidRPr="00115025">
        <w:t>2) or (3) only if he or she believes on reasonable grounds that the operation of the equipment can be carried out without damage to the equipment.</w:t>
      </w:r>
    </w:p>
    <w:p w:rsidR="00F55820" w:rsidRPr="00115025" w:rsidRDefault="00F55820" w:rsidP="00F55820">
      <w:pPr>
        <w:pStyle w:val="SubsectionHead"/>
      </w:pPr>
      <w:r w:rsidRPr="00115025">
        <w:t>Securing things if entry to premises is under a monitoring warrant</w:t>
      </w:r>
    </w:p>
    <w:p w:rsidR="00F55820" w:rsidRPr="00115025" w:rsidRDefault="00F55820" w:rsidP="00F55820">
      <w:pPr>
        <w:pStyle w:val="subsection"/>
      </w:pPr>
      <w:r w:rsidRPr="00115025">
        <w:tab/>
        <w:t>(5)</w:t>
      </w:r>
      <w:r w:rsidRPr="00115025">
        <w:tab/>
        <w:t>I</w:t>
      </w:r>
      <w:r w:rsidRPr="00115025">
        <w:rPr>
          <w:kern w:val="28"/>
        </w:rPr>
        <w:t xml:space="preserve">f entry to the premises is under a monitoring warrant, the </w:t>
      </w:r>
      <w:r w:rsidRPr="00115025">
        <w:rPr>
          <w:b/>
          <w:i/>
        </w:rPr>
        <w:t>monitoring powers</w:t>
      </w:r>
      <w:r w:rsidRPr="00115025">
        <w:t xml:space="preserve"> include the power to secure a thing for a period not exceeding 24 hours if:</w:t>
      </w:r>
    </w:p>
    <w:p w:rsidR="00F55820" w:rsidRPr="00115025" w:rsidRDefault="00F55820" w:rsidP="00F55820">
      <w:pPr>
        <w:pStyle w:val="paragraph"/>
      </w:pPr>
      <w:r w:rsidRPr="00115025">
        <w:tab/>
        <w:t>(a)</w:t>
      </w:r>
      <w:r w:rsidRPr="00115025">
        <w:tab/>
        <w:t>the thing is found during the exercise of monitoring powers on the premises; and</w:t>
      </w:r>
    </w:p>
    <w:p w:rsidR="00F55820" w:rsidRPr="00115025" w:rsidRDefault="00F55820" w:rsidP="00F55820">
      <w:pPr>
        <w:pStyle w:val="paragraph"/>
      </w:pPr>
      <w:r w:rsidRPr="00115025">
        <w:tab/>
        <w:t>(b)</w:t>
      </w:r>
      <w:r w:rsidRPr="00115025">
        <w:tab/>
        <w:t>an authorised officer believes on reasonable grounds that the thing affords evidence of:</w:t>
      </w:r>
    </w:p>
    <w:p w:rsidR="00F55820" w:rsidRPr="00115025" w:rsidRDefault="00F55820" w:rsidP="00F55820">
      <w:pPr>
        <w:pStyle w:val="paragraphsub"/>
      </w:pPr>
      <w:r w:rsidRPr="00115025">
        <w:tab/>
        <w:t>(i)</w:t>
      </w:r>
      <w:r w:rsidRPr="00115025">
        <w:tab/>
        <w:t>the commission of an offence against this Act or the contravention of a civil penalty provision or both; or</w:t>
      </w:r>
    </w:p>
    <w:p w:rsidR="00F55820" w:rsidRPr="00115025" w:rsidRDefault="00F55820" w:rsidP="00F55820">
      <w:pPr>
        <w:pStyle w:val="paragraphsub"/>
      </w:pPr>
      <w:r w:rsidRPr="00115025">
        <w:tab/>
        <w:t>(ii)</w:t>
      </w:r>
      <w:r w:rsidRPr="00115025">
        <w:tab/>
        <w:t xml:space="preserve">an offence against the </w:t>
      </w:r>
      <w:r w:rsidRPr="00115025">
        <w:rPr>
          <w:i/>
        </w:rPr>
        <w:t>Crimes Act 1914</w:t>
      </w:r>
      <w:r w:rsidRPr="00115025">
        <w:t xml:space="preserve"> or the </w:t>
      </w:r>
      <w:r w:rsidRPr="00115025">
        <w:rPr>
          <w:i/>
        </w:rPr>
        <w:t>Criminal Code</w:t>
      </w:r>
      <w:r w:rsidRPr="00115025">
        <w:t xml:space="preserve"> that relates to this Act; and</w:t>
      </w:r>
    </w:p>
    <w:p w:rsidR="00F55820" w:rsidRPr="00115025" w:rsidRDefault="00F55820" w:rsidP="00F55820">
      <w:pPr>
        <w:pStyle w:val="paragraph"/>
      </w:pPr>
      <w:r w:rsidRPr="00115025">
        <w:tab/>
        <w:t>(c)</w:t>
      </w:r>
      <w:r w:rsidRPr="00115025">
        <w:tab/>
        <w:t>the authorised officer believes on reasonable grounds that:</w:t>
      </w:r>
    </w:p>
    <w:p w:rsidR="00F55820" w:rsidRPr="00115025" w:rsidRDefault="00F55820" w:rsidP="00F55820">
      <w:pPr>
        <w:pStyle w:val="paragraphsub"/>
      </w:pPr>
      <w:r w:rsidRPr="00115025">
        <w:tab/>
        <w:t>(i)</w:t>
      </w:r>
      <w:r w:rsidRPr="00115025">
        <w:tab/>
        <w:t>it is necessary to secure the thing in order to prevent it from being concealed, lost or destroyed before a warrant to seize the thing is obtained; and</w:t>
      </w:r>
    </w:p>
    <w:p w:rsidR="00F55820" w:rsidRPr="00115025" w:rsidRDefault="00F55820" w:rsidP="00F55820">
      <w:pPr>
        <w:pStyle w:val="paragraphsub"/>
      </w:pPr>
      <w:r w:rsidRPr="00115025">
        <w:tab/>
        <w:t>(ii)</w:t>
      </w:r>
      <w:r w:rsidRPr="00115025">
        <w:tab/>
        <w:t>the circumstances are serious and urgent.</w:t>
      </w:r>
    </w:p>
    <w:p w:rsidR="00F55820" w:rsidRPr="00115025" w:rsidRDefault="00F55820" w:rsidP="00F55820">
      <w:pPr>
        <w:pStyle w:val="subsection"/>
      </w:pPr>
      <w:r w:rsidRPr="00115025">
        <w:tab/>
        <w:t>(6)</w:t>
      </w:r>
      <w:r w:rsidRPr="00115025">
        <w:tab/>
        <w:t xml:space="preserve">If an authorised officer believes on reasonable grounds that the thing needs to be secured for more than 24 hours, he or she may apply to </w:t>
      </w:r>
      <w:r w:rsidR="00AB53F3" w:rsidRPr="00115025">
        <w:t>an issuing officer</w:t>
      </w:r>
      <w:r w:rsidRPr="00115025">
        <w:t xml:space="preserve"> for an extension of that period.</w:t>
      </w:r>
    </w:p>
    <w:p w:rsidR="00F55820" w:rsidRPr="00115025" w:rsidRDefault="00F55820" w:rsidP="00F55820">
      <w:pPr>
        <w:pStyle w:val="subsection"/>
      </w:pPr>
      <w:r w:rsidRPr="00115025">
        <w:tab/>
        <w:t>(7)</w:t>
      </w:r>
      <w:r w:rsidRPr="00115025">
        <w:tab/>
        <w:t>The authorised officer must give notice to the occupier of the premises</w:t>
      </w:r>
      <w:r w:rsidRPr="00115025">
        <w:rPr>
          <w:kern w:val="28"/>
        </w:rPr>
        <w:t>, or another person who apparently represents the occupier,</w:t>
      </w:r>
      <w:r w:rsidRPr="00115025">
        <w:t xml:space="preserve"> of his or her intention to apply for an extension. The occupier or other person is entitled to be heard in relation to that application.</w:t>
      </w:r>
    </w:p>
    <w:p w:rsidR="00F55820" w:rsidRPr="00115025" w:rsidRDefault="00F55820" w:rsidP="00F55820">
      <w:pPr>
        <w:pStyle w:val="subsection"/>
      </w:pPr>
      <w:r w:rsidRPr="00115025">
        <w:tab/>
        <w:t>(8)</w:t>
      </w:r>
      <w:r w:rsidRPr="00115025">
        <w:tab/>
        <w:t xml:space="preserve">The provisions of this </w:t>
      </w:r>
      <w:r w:rsidR="00FA56E8" w:rsidRPr="00115025">
        <w:t>Division</w:t>
      </w:r>
      <w:r w:rsidR="009616E5" w:rsidRPr="00115025">
        <w:t xml:space="preserve"> </w:t>
      </w:r>
      <w:r w:rsidRPr="00115025">
        <w:t>relating to the issue of monitoring warrants apply, with such modifications as are necessary, to the issue of an extension.</w:t>
      </w:r>
    </w:p>
    <w:p w:rsidR="00F55820" w:rsidRPr="00115025" w:rsidRDefault="00F55820" w:rsidP="00F55820">
      <w:pPr>
        <w:pStyle w:val="subsection"/>
      </w:pPr>
      <w:r w:rsidRPr="00115025">
        <w:tab/>
        <w:t>(9)</w:t>
      </w:r>
      <w:r w:rsidRPr="00115025">
        <w:tab/>
        <w:t>The 24 hour period may be extended more than once.</w:t>
      </w:r>
    </w:p>
    <w:p w:rsidR="00F55820" w:rsidRPr="00115025" w:rsidRDefault="00F55820" w:rsidP="00F55820">
      <w:pPr>
        <w:pStyle w:val="ActHead5"/>
      </w:pPr>
      <w:bookmarkStart w:id="113" w:name="_Toc47955099"/>
      <w:r w:rsidRPr="00A53571">
        <w:rPr>
          <w:rStyle w:val="CharSectno"/>
        </w:rPr>
        <w:t>68</w:t>
      </w:r>
      <w:r w:rsidRPr="00115025">
        <w:t xml:space="preserve">  Enforcement powers of authorised officers</w:t>
      </w:r>
      <w:bookmarkEnd w:id="113"/>
    </w:p>
    <w:p w:rsidR="00F55820" w:rsidRPr="00115025" w:rsidRDefault="00F55820" w:rsidP="00F55820">
      <w:pPr>
        <w:pStyle w:val="subsection"/>
      </w:pPr>
      <w:r w:rsidRPr="00115025">
        <w:tab/>
        <w:t>(1)</w:t>
      </w:r>
      <w:r w:rsidRPr="00115025">
        <w:rPr>
          <w:kern w:val="28"/>
        </w:rPr>
        <w:tab/>
        <w:t>T</w:t>
      </w:r>
      <w:r w:rsidRPr="00115025">
        <w:t xml:space="preserve">he following are the </w:t>
      </w:r>
      <w:r w:rsidRPr="00115025">
        <w:rPr>
          <w:b/>
          <w:i/>
        </w:rPr>
        <w:t>enforcement powers</w:t>
      </w:r>
      <w:r w:rsidRPr="00115025">
        <w:t xml:space="preserve"> that an authorised officer may exercise in relation to premises under section</w:t>
      </w:r>
      <w:r w:rsidR="00115025">
        <w:t> </w:t>
      </w:r>
      <w:r w:rsidRPr="00115025">
        <w:t>66:</w:t>
      </w:r>
    </w:p>
    <w:p w:rsidR="00F55820" w:rsidRPr="00115025" w:rsidRDefault="00F55820" w:rsidP="00F55820">
      <w:pPr>
        <w:pStyle w:val="paragraph"/>
        <w:rPr>
          <w:kern w:val="28"/>
        </w:rPr>
      </w:pPr>
      <w:r w:rsidRPr="00115025">
        <w:tab/>
        <w:t>(a)</w:t>
      </w:r>
      <w:r w:rsidRPr="00115025">
        <w:tab/>
      </w:r>
      <w:r w:rsidRPr="00115025">
        <w:rPr>
          <w:kern w:val="28"/>
        </w:rPr>
        <w:t>if entry to the premises is with the occupier’s consent—the power to search the premises and any thing on the premises for the evidential material the authorised officer has reasonable grounds for suspecting may be on the premises;</w:t>
      </w:r>
    </w:p>
    <w:p w:rsidR="00F55820" w:rsidRPr="00115025" w:rsidRDefault="00F55820" w:rsidP="00F55820">
      <w:pPr>
        <w:pStyle w:val="paragraph"/>
        <w:rPr>
          <w:kern w:val="28"/>
        </w:rPr>
      </w:pPr>
      <w:r w:rsidRPr="00115025">
        <w:rPr>
          <w:kern w:val="28"/>
        </w:rPr>
        <w:tab/>
        <w:t>(b)</w:t>
      </w:r>
      <w:r w:rsidRPr="00115025">
        <w:rPr>
          <w:kern w:val="28"/>
        </w:rPr>
        <w:tab/>
        <w:t>if entry to the premises is under an enforcement warrant:</w:t>
      </w:r>
    </w:p>
    <w:p w:rsidR="00F55820" w:rsidRPr="00115025" w:rsidRDefault="00F55820" w:rsidP="00F55820">
      <w:pPr>
        <w:pStyle w:val="paragraphsub"/>
        <w:rPr>
          <w:kern w:val="28"/>
        </w:rPr>
      </w:pPr>
      <w:r w:rsidRPr="00115025">
        <w:tab/>
        <w:t>(i)</w:t>
      </w:r>
      <w:r w:rsidRPr="00115025">
        <w:tab/>
        <w:t xml:space="preserve">the power </w:t>
      </w:r>
      <w:r w:rsidRPr="00115025">
        <w:rPr>
          <w:kern w:val="28"/>
        </w:rPr>
        <w:t>to search the premises and any thing on the premises for the kind of evidential material specified in the warrant; and</w:t>
      </w:r>
    </w:p>
    <w:p w:rsidR="00F55820" w:rsidRPr="00115025" w:rsidRDefault="00F55820" w:rsidP="00F55820">
      <w:pPr>
        <w:pStyle w:val="paragraphsub"/>
      </w:pPr>
      <w:r w:rsidRPr="00115025">
        <w:rPr>
          <w:kern w:val="28"/>
        </w:rPr>
        <w:tab/>
        <w:t>(ii)</w:t>
      </w:r>
      <w:r w:rsidRPr="00115025">
        <w:rPr>
          <w:kern w:val="28"/>
        </w:rPr>
        <w:tab/>
      </w:r>
      <w:r w:rsidRPr="00115025">
        <w:t xml:space="preserve">the power </w:t>
      </w:r>
      <w:r w:rsidRPr="00115025">
        <w:rPr>
          <w:kern w:val="28"/>
        </w:rPr>
        <w:t>to seize evidential material of that kind if the authorised officer finds it on the premises;</w:t>
      </w:r>
    </w:p>
    <w:p w:rsidR="00F55820" w:rsidRPr="00115025" w:rsidRDefault="00F55820" w:rsidP="00F55820">
      <w:pPr>
        <w:pStyle w:val="paragraph"/>
        <w:rPr>
          <w:kern w:val="28"/>
        </w:rPr>
      </w:pPr>
      <w:r w:rsidRPr="00115025">
        <w:rPr>
          <w:kern w:val="28"/>
        </w:rPr>
        <w:tab/>
        <w:t>(c)</w:t>
      </w:r>
      <w:r w:rsidRPr="00115025">
        <w:rPr>
          <w:kern w:val="28"/>
        </w:rPr>
        <w:tab/>
      </w:r>
      <w:r w:rsidRPr="00115025">
        <w:t xml:space="preserve">the power </w:t>
      </w:r>
      <w:r w:rsidRPr="00115025">
        <w:rPr>
          <w:kern w:val="28"/>
        </w:rPr>
        <w:t xml:space="preserve">to inspect, examine, take measurements of, conduct tests on or take samples of evidential material referred to in </w:t>
      </w:r>
      <w:r w:rsidR="00115025">
        <w:rPr>
          <w:kern w:val="28"/>
        </w:rPr>
        <w:t>paragraph (</w:t>
      </w:r>
      <w:r w:rsidRPr="00115025">
        <w:rPr>
          <w:kern w:val="28"/>
        </w:rPr>
        <w:t>a) or (b);</w:t>
      </w:r>
    </w:p>
    <w:p w:rsidR="00F55820" w:rsidRPr="00115025" w:rsidRDefault="00F55820" w:rsidP="00F55820">
      <w:pPr>
        <w:pStyle w:val="paragraph"/>
      </w:pPr>
      <w:r w:rsidRPr="00115025">
        <w:tab/>
        <w:t>(d)</w:t>
      </w:r>
      <w:r w:rsidRPr="00115025">
        <w:tab/>
        <w:t xml:space="preserve">the power to make any still or moving image or any recording of the premises or </w:t>
      </w:r>
      <w:r w:rsidRPr="00115025">
        <w:rPr>
          <w:kern w:val="28"/>
        </w:rPr>
        <w:t xml:space="preserve">evidential material referred to in </w:t>
      </w:r>
      <w:r w:rsidR="00115025">
        <w:rPr>
          <w:kern w:val="28"/>
        </w:rPr>
        <w:t>paragraph (</w:t>
      </w:r>
      <w:r w:rsidRPr="00115025">
        <w:rPr>
          <w:kern w:val="28"/>
        </w:rPr>
        <w:t>a) or (b)</w:t>
      </w:r>
      <w:r w:rsidRPr="00115025">
        <w:t>;</w:t>
      </w:r>
    </w:p>
    <w:p w:rsidR="00F55820" w:rsidRPr="00115025" w:rsidRDefault="00F55820" w:rsidP="00F55820">
      <w:pPr>
        <w:pStyle w:val="paragraph"/>
        <w:rPr>
          <w:kern w:val="28"/>
        </w:rPr>
      </w:pPr>
      <w:r w:rsidRPr="00115025">
        <w:rPr>
          <w:kern w:val="28"/>
        </w:rPr>
        <w:tab/>
        <w:t>(e)</w:t>
      </w:r>
      <w:r w:rsidRPr="00115025">
        <w:rPr>
          <w:kern w:val="28"/>
        </w:rPr>
        <w:tab/>
      </w:r>
      <w:r w:rsidRPr="00115025">
        <w:t xml:space="preserve">the power </w:t>
      </w:r>
      <w:r w:rsidRPr="00115025">
        <w:rPr>
          <w:kern w:val="28"/>
        </w:rPr>
        <w:t>to take onto the premises such equipment and materials as the authorised officer requires for the purpose of exercising powers in relation to the premises;</w:t>
      </w:r>
    </w:p>
    <w:p w:rsidR="00F55820" w:rsidRPr="00115025" w:rsidRDefault="00F55820" w:rsidP="00F55820">
      <w:pPr>
        <w:pStyle w:val="paragraph"/>
        <w:rPr>
          <w:kern w:val="28"/>
        </w:rPr>
      </w:pPr>
      <w:r w:rsidRPr="00115025">
        <w:rPr>
          <w:kern w:val="28"/>
        </w:rPr>
        <w:tab/>
        <w:t>(f)</w:t>
      </w:r>
      <w:r w:rsidRPr="00115025">
        <w:rPr>
          <w:kern w:val="28"/>
        </w:rPr>
        <w:tab/>
        <w:t xml:space="preserve">the powers set out in </w:t>
      </w:r>
      <w:r w:rsidR="00115025">
        <w:rPr>
          <w:kern w:val="28"/>
        </w:rPr>
        <w:t>subsections (</w:t>
      </w:r>
      <w:r w:rsidRPr="00115025">
        <w:rPr>
          <w:kern w:val="28"/>
        </w:rPr>
        <w:t>2), (3) and (6).</w:t>
      </w:r>
    </w:p>
    <w:p w:rsidR="00F55820" w:rsidRPr="00115025" w:rsidRDefault="00F55820" w:rsidP="00F55820">
      <w:pPr>
        <w:pStyle w:val="SubsectionHead"/>
      </w:pPr>
      <w:r w:rsidRPr="00115025">
        <w:t>Powers relating to electronic equipment</w:t>
      </w:r>
    </w:p>
    <w:p w:rsidR="00F55820" w:rsidRPr="00115025" w:rsidRDefault="00F55820" w:rsidP="00F55820">
      <w:pPr>
        <w:pStyle w:val="subsection"/>
      </w:pPr>
      <w:r w:rsidRPr="00115025">
        <w:tab/>
        <w:t>(2)</w:t>
      </w:r>
      <w:r w:rsidRPr="00115025">
        <w:tab/>
        <w:t xml:space="preserve">The </w:t>
      </w:r>
      <w:r w:rsidRPr="00115025">
        <w:rPr>
          <w:b/>
          <w:i/>
        </w:rPr>
        <w:t>enforcement powers</w:t>
      </w:r>
      <w:r w:rsidRPr="00115025">
        <w:t xml:space="preserve"> include the power to operate electronic equipment on the premises to see whether:</w:t>
      </w:r>
    </w:p>
    <w:p w:rsidR="00F55820" w:rsidRPr="00115025" w:rsidRDefault="00F55820" w:rsidP="00F55820">
      <w:pPr>
        <w:pStyle w:val="paragraph"/>
      </w:pPr>
      <w:r w:rsidRPr="00115025">
        <w:tab/>
        <w:t>(a)</w:t>
      </w:r>
      <w:r w:rsidRPr="00115025">
        <w:tab/>
        <w:t>the equipment; or</w:t>
      </w:r>
    </w:p>
    <w:p w:rsidR="00F55820" w:rsidRPr="00115025" w:rsidRDefault="00F55820" w:rsidP="00F55820">
      <w:pPr>
        <w:pStyle w:val="paragraph"/>
      </w:pPr>
      <w:r w:rsidRPr="00115025">
        <w:tab/>
        <w:t>(b)</w:t>
      </w:r>
      <w:r w:rsidRPr="00115025">
        <w:tab/>
        <w:t>a disk, tape or other storage device that:</w:t>
      </w:r>
    </w:p>
    <w:p w:rsidR="00F55820" w:rsidRPr="00115025" w:rsidRDefault="00F55820" w:rsidP="00F55820">
      <w:pPr>
        <w:pStyle w:val="paragraphsub"/>
      </w:pPr>
      <w:r w:rsidRPr="00115025">
        <w:tab/>
        <w:t>(i)</w:t>
      </w:r>
      <w:r w:rsidRPr="00115025">
        <w:tab/>
        <w:t>is on the premises; and</w:t>
      </w:r>
    </w:p>
    <w:p w:rsidR="00F55820" w:rsidRPr="00115025" w:rsidRDefault="00F55820" w:rsidP="00F55820">
      <w:pPr>
        <w:pStyle w:val="paragraphsub"/>
      </w:pPr>
      <w:r w:rsidRPr="00115025">
        <w:tab/>
        <w:t>(ii)</w:t>
      </w:r>
      <w:r w:rsidRPr="00115025">
        <w:tab/>
        <w:t>can be used with the equipment or is associated with it;</w:t>
      </w:r>
    </w:p>
    <w:p w:rsidR="00F55820" w:rsidRPr="00115025" w:rsidRDefault="00F55820" w:rsidP="00F55820">
      <w:pPr>
        <w:pStyle w:val="subsection2"/>
      </w:pPr>
      <w:r w:rsidRPr="00115025">
        <w:t xml:space="preserve">contains </w:t>
      </w:r>
      <w:r w:rsidRPr="00115025">
        <w:rPr>
          <w:kern w:val="28"/>
        </w:rPr>
        <w:t xml:space="preserve">evidential material referred to in </w:t>
      </w:r>
      <w:r w:rsidR="00115025">
        <w:rPr>
          <w:kern w:val="28"/>
        </w:rPr>
        <w:t>paragraph (</w:t>
      </w:r>
      <w:r w:rsidRPr="00115025">
        <w:rPr>
          <w:kern w:val="28"/>
        </w:rPr>
        <w:t>1)(a) or (b)</w:t>
      </w:r>
      <w:r w:rsidRPr="00115025">
        <w:t>.</w:t>
      </w:r>
    </w:p>
    <w:p w:rsidR="00F55820" w:rsidRPr="00115025" w:rsidRDefault="00F55820" w:rsidP="00F55820">
      <w:pPr>
        <w:pStyle w:val="subsection"/>
      </w:pPr>
      <w:r w:rsidRPr="00115025">
        <w:tab/>
        <w:t>(3)</w:t>
      </w:r>
      <w:r w:rsidRPr="00115025">
        <w:tab/>
        <w:t xml:space="preserve">The </w:t>
      </w:r>
      <w:r w:rsidRPr="00115025">
        <w:rPr>
          <w:b/>
          <w:i/>
        </w:rPr>
        <w:t>enforcement powers</w:t>
      </w:r>
      <w:r w:rsidRPr="00115025">
        <w:t xml:space="preserve"> include the following powers in relation to evidential material described in </w:t>
      </w:r>
      <w:r w:rsidR="00115025">
        <w:t>subsection (</w:t>
      </w:r>
      <w:r w:rsidRPr="00115025">
        <w:t>2) found in the exercise of the power under that subsection:</w:t>
      </w:r>
    </w:p>
    <w:p w:rsidR="00F55820" w:rsidRPr="00115025" w:rsidRDefault="00F55820" w:rsidP="00F55820">
      <w:pPr>
        <w:pStyle w:val="paragraph"/>
        <w:rPr>
          <w:kern w:val="28"/>
        </w:rPr>
      </w:pPr>
      <w:r w:rsidRPr="00115025">
        <w:rPr>
          <w:kern w:val="28"/>
        </w:rPr>
        <w:tab/>
        <w:t>(a)</w:t>
      </w:r>
      <w:r w:rsidRPr="00115025">
        <w:rPr>
          <w:kern w:val="28"/>
        </w:rPr>
        <w:tab/>
        <w:t>if entry to the premises is under an enforcement warrant—the power to seize the equipment and the disk, tape or other storage device referred to in that subsection;</w:t>
      </w:r>
    </w:p>
    <w:p w:rsidR="00F55820" w:rsidRPr="00115025" w:rsidRDefault="00F55820" w:rsidP="00F55820">
      <w:pPr>
        <w:pStyle w:val="paragraph"/>
      </w:pPr>
      <w:r w:rsidRPr="00115025">
        <w:tab/>
        <w:t>(b)</w:t>
      </w:r>
      <w:r w:rsidRPr="00115025">
        <w:tab/>
        <w:t xml:space="preserve">the power to operate electronic equipment on the premises to put the </w:t>
      </w:r>
      <w:r w:rsidRPr="00115025">
        <w:rPr>
          <w:kern w:val="28"/>
        </w:rPr>
        <w:t>evidential material</w:t>
      </w:r>
      <w:r w:rsidRPr="00115025">
        <w:t xml:space="preserve"> in documentary form and remove the documents so produced from the premises;</w:t>
      </w:r>
    </w:p>
    <w:p w:rsidR="00F55820" w:rsidRPr="00115025" w:rsidRDefault="00F55820" w:rsidP="00F55820">
      <w:pPr>
        <w:pStyle w:val="paragraph"/>
        <w:rPr>
          <w:kern w:val="28"/>
        </w:rPr>
      </w:pPr>
      <w:r w:rsidRPr="00115025">
        <w:rPr>
          <w:kern w:val="28"/>
        </w:rPr>
        <w:tab/>
        <w:t>(c)</w:t>
      </w:r>
      <w:r w:rsidRPr="00115025">
        <w:rPr>
          <w:kern w:val="28"/>
        </w:rPr>
        <w:tab/>
        <w:t xml:space="preserve">the power to operate </w:t>
      </w:r>
      <w:r w:rsidRPr="00115025">
        <w:t>electronic equipment</w:t>
      </w:r>
      <w:r w:rsidRPr="00115025">
        <w:rPr>
          <w:kern w:val="28"/>
        </w:rPr>
        <w:t xml:space="preserve"> on the premises to transfer the evidential material to a disk, tape or other storage device that:</w:t>
      </w:r>
    </w:p>
    <w:p w:rsidR="00F55820" w:rsidRPr="00115025" w:rsidRDefault="00F55820" w:rsidP="00F55820">
      <w:pPr>
        <w:pStyle w:val="paragraphsub"/>
        <w:rPr>
          <w:kern w:val="28"/>
        </w:rPr>
      </w:pPr>
      <w:r w:rsidRPr="00115025">
        <w:rPr>
          <w:kern w:val="28"/>
        </w:rPr>
        <w:tab/>
        <w:t>(i)</w:t>
      </w:r>
      <w:r w:rsidRPr="00115025">
        <w:rPr>
          <w:kern w:val="28"/>
        </w:rPr>
        <w:tab/>
        <w:t>is brought to the premises for the exercise of the power; or</w:t>
      </w:r>
    </w:p>
    <w:p w:rsidR="00F55820" w:rsidRPr="00115025" w:rsidRDefault="00F55820" w:rsidP="00F55820">
      <w:pPr>
        <w:pStyle w:val="paragraphsub"/>
        <w:rPr>
          <w:kern w:val="28"/>
        </w:rPr>
      </w:pPr>
      <w:r w:rsidRPr="00115025">
        <w:rPr>
          <w:kern w:val="28"/>
        </w:rPr>
        <w:tab/>
        <w:t>(ii)</w:t>
      </w:r>
      <w:r w:rsidRPr="00115025">
        <w:rPr>
          <w:kern w:val="28"/>
        </w:rPr>
        <w:tab/>
        <w:t>is on the premises and the use of which for that purpose has been agreed, in writing, by the occupier of the premises;</w:t>
      </w:r>
    </w:p>
    <w:p w:rsidR="00F55820" w:rsidRPr="00115025" w:rsidRDefault="00F55820" w:rsidP="00F55820">
      <w:pPr>
        <w:pStyle w:val="paragraph"/>
        <w:rPr>
          <w:kern w:val="28"/>
        </w:rPr>
      </w:pPr>
      <w:r w:rsidRPr="00115025">
        <w:rPr>
          <w:kern w:val="28"/>
        </w:rPr>
        <w:tab/>
      </w:r>
      <w:r w:rsidRPr="00115025">
        <w:rPr>
          <w:kern w:val="28"/>
        </w:rPr>
        <w:tab/>
        <w:t xml:space="preserve">and remove </w:t>
      </w:r>
      <w:r w:rsidRPr="00115025">
        <w:t>the disk, tape or other storage device from the premises.</w:t>
      </w:r>
    </w:p>
    <w:p w:rsidR="00F55820" w:rsidRPr="00115025" w:rsidRDefault="00F55820" w:rsidP="00F55820">
      <w:pPr>
        <w:pStyle w:val="subsection"/>
      </w:pPr>
      <w:r w:rsidRPr="00115025">
        <w:tab/>
        <w:t>(4)</w:t>
      </w:r>
      <w:r w:rsidRPr="00115025">
        <w:tab/>
        <w:t xml:space="preserve">An authorised officer may operate electronic equipment as mentioned in </w:t>
      </w:r>
      <w:r w:rsidR="00115025">
        <w:t>subsection (</w:t>
      </w:r>
      <w:r w:rsidRPr="00115025">
        <w:t>2) or (3) only if he or she believes on reasonable grounds that the operation of the equipment can be carried out without damage to the equipment.</w:t>
      </w:r>
    </w:p>
    <w:p w:rsidR="00F55820" w:rsidRPr="00115025" w:rsidRDefault="00F55820" w:rsidP="00F55820">
      <w:pPr>
        <w:pStyle w:val="subsection"/>
        <w:rPr>
          <w:kern w:val="28"/>
        </w:rPr>
      </w:pPr>
      <w:r w:rsidRPr="00115025">
        <w:rPr>
          <w:kern w:val="28"/>
        </w:rPr>
        <w:tab/>
        <w:t>(5)</w:t>
      </w:r>
      <w:r w:rsidRPr="00115025">
        <w:rPr>
          <w:kern w:val="28"/>
        </w:rPr>
        <w:tab/>
        <w:t xml:space="preserve">An authorised officer may seize equipment or a </w:t>
      </w:r>
      <w:r w:rsidRPr="00115025">
        <w:t>disk, tape or other storage device as mentioned in</w:t>
      </w:r>
      <w:r w:rsidRPr="00115025">
        <w:rPr>
          <w:kern w:val="28"/>
        </w:rPr>
        <w:t xml:space="preserve"> </w:t>
      </w:r>
      <w:r w:rsidR="00115025">
        <w:rPr>
          <w:kern w:val="28"/>
        </w:rPr>
        <w:t>paragraph (</w:t>
      </w:r>
      <w:r w:rsidRPr="00115025">
        <w:rPr>
          <w:kern w:val="28"/>
        </w:rPr>
        <w:t>3)(a) only if:</w:t>
      </w:r>
    </w:p>
    <w:p w:rsidR="00F55820" w:rsidRPr="00115025" w:rsidRDefault="00F55820" w:rsidP="00F55820">
      <w:pPr>
        <w:pStyle w:val="paragraph"/>
        <w:rPr>
          <w:kern w:val="28"/>
        </w:rPr>
      </w:pPr>
      <w:r w:rsidRPr="00115025">
        <w:rPr>
          <w:kern w:val="28"/>
        </w:rPr>
        <w:tab/>
        <w:t>(a)</w:t>
      </w:r>
      <w:r w:rsidRPr="00115025">
        <w:rPr>
          <w:kern w:val="28"/>
        </w:rPr>
        <w:tab/>
        <w:t xml:space="preserve">it is not practicable to put the evidential material in documentary form as mentioned in </w:t>
      </w:r>
      <w:r w:rsidR="00115025">
        <w:rPr>
          <w:kern w:val="28"/>
        </w:rPr>
        <w:t>paragraph (</w:t>
      </w:r>
      <w:r w:rsidRPr="00115025">
        <w:rPr>
          <w:kern w:val="28"/>
        </w:rPr>
        <w:t xml:space="preserve">3)(b) or to transfer the evidential material as mentioned in </w:t>
      </w:r>
      <w:r w:rsidR="00115025">
        <w:rPr>
          <w:kern w:val="28"/>
        </w:rPr>
        <w:t>paragraph (</w:t>
      </w:r>
      <w:r w:rsidRPr="00115025">
        <w:rPr>
          <w:kern w:val="28"/>
        </w:rPr>
        <w:t>3)(c); or</w:t>
      </w:r>
    </w:p>
    <w:p w:rsidR="00F55820" w:rsidRPr="00115025" w:rsidRDefault="00F55820" w:rsidP="00F55820">
      <w:pPr>
        <w:pStyle w:val="paragraph"/>
        <w:rPr>
          <w:kern w:val="28"/>
        </w:rPr>
      </w:pPr>
      <w:r w:rsidRPr="00115025">
        <w:rPr>
          <w:kern w:val="28"/>
        </w:rPr>
        <w:tab/>
        <w:t>(b)</w:t>
      </w:r>
      <w:r w:rsidRPr="00115025">
        <w:rPr>
          <w:kern w:val="28"/>
        </w:rPr>
        <w:tab/>
        <w:t xml:space="preserve">possession of the equipment or the </w:t>
      </w:r>
      <w:r w:rsidRPr="00115025">
        <w:t>disk, tape or other storage device</w:t>
      </w:r>
      <w:r w:rsidRPr="00115025">
        <w:rPr>
          <w:kern w:val="28"/>
        </w:rPr>
        <w:t xml:space="preserve"> by the occupier could constitute an offence against a law of the Commonwealth.</w:t>
      </w:r>
    </w:p>
    <w:p w:rsidR="00F55820" w:rsidRPr="00115025" w:rsidRDefault="00F55820" w:rsidP="00F55820">
      <w:pPr>
        <w:pStyle w:val="SubsectionHead"/>
        <w:rPr>
          <w:kern w:val="28"/>
        </w:rPr>
      </w:pPr>
      <w:r w:rsidRPr="00115025">
        <w:rPr>
          <w:kern w:val="28"/>
        </w:rPr>
        <w:t>Seizing other evidential material</w:t>
      </w:r>
    </w:p>
    <w:p w:rsidR="00F55820" w:rsidRPr="00115025" w:rsidRDefault="00F55820" w:rsidP="00F55820">
      <w:pPr>
        <w:pStyle w:val="subsection"/>
        <w:rPr>
          <w:kern w:val="28"/>
        </w:rPr>
      </w:pPr>
      <w:r w:rsidRPr="00115025">
        <w:rPr>
          <w:kern w:val="28"/>
        </w:rPr>
        <w:tab/>
        <w:t>(6)</w:t>
      </w:r>
      <w:r w:rsidRPr="00115025">
        <w:rPr>
          <w:kern w:val="28"/>
        </w:rPr>
        <w:tab/>
        <w:t>If:</w:t>
      </w:r>
    </w:p>
    <w:p w:rsidR="00F55820" w:rsidRPr="00115025" w:rsidRDefault="00F55820" w:rsidP="00F55820">
      <w:pPr>
        <w:pStyle w:val="paragraph"/>
      </w:pPr>
      <w:r w:rsidRPr="00115025">
        <w:tab/>
        <w:t>(a)</w:t>
      </w:r>
      <w:r w:rsidRPr="00115025">
        <w:tab/>
        <w:t xml:space="preserve">entry to the premises is under </w:t>
      </w:r>
      <w:r w:rsidRPr="00115025">
        <w:rPr>
          <w:kern w:val="28"/>
        </w:rPr>
        <w:t>an enforcement warrant; and</w:t>
      </w:r>
    </w:p>
    <w:p w:rsidR="00F55820" w:rsidRPr="00115025" w:rsidRDefault="00F55820" w:rsidP="00F55820">
      <w:pPr>
        <w:pStyle w:val="paragraph"/>
        <w:rPr>
          <w:kern w:val="28"/>
        </w:rPr>
      </w:pPr>
      <w:r w:rsidRPr="00115025">
        <w:rPr>
          <w:kern w:val="28"/>
        </w:rPr>
        <w:tab/>
        <w:t>(b)</w:t>
      </w:r>
      <w:r w:rsidRPr="00115025">
        <w:rPr>
          <w:kern w:val="28"/>
        </w:rPr>
        <w:tab/>
        <w:t xml:space="preserve">the authorised officer, in the course of searching for </w:t>
      </w:r>
      <w:r w:rsidRPr="00115025">
        <w:t xml:space="preserve">the </w:t>
      </w:r>
      <w:r w:rsidRPr="00115025">
        <w:rPr>
          <w:kern w:val="28"/>
        </w:rPr>
        <w:t>kind of evidential material specified in the warrant</w:t>
      </w:r>
      <w:r w:rsidRPr="00115025">
        <w:t>,</w:t>
      </w:r>
      <w:r w:rsidRPr="00115025">
        <w:rPr>
          <w:kern w:val="28"/>
        </w:rPr>
        <w:t xml:space="preserve"> finds a thing that the authorised officer believes on reasonable grounds to be other evidential material; and</w:t>
      </w:r>
    </w:p>
    <w:p w:rsidR="00F55820" w:rsidRPr="00115025" w:rsidRDefault="00F55820" w:rsidP="00F55820">
      <w:pPr>
        <w:pStyle w:val="paragraph"/>
        <w:rPr>
          <w:kern w:val="28"/>
        </w:rPr>
      </w:pPr>
      <w:r w:rsidRPr="00115025">
        <w:rPr>
          <w:kern w:val="28"/>
        </w:rPr>
        <w:tab/>
        <w:t>(c)</w:t>
      </w:r>
      <w:r w:rsidRPr="00115025">
        <w:rPr>
          <w:kern w:val="28"/>
        </w:rPr>
        <w:tab/>
        <w:t>the authorised officer believes on reasonable grounds that it is necessary to seize the thing in order to prevent its concealment, loss or destruction;</w:t>
      </w:r>
    </w:p>
    <w:p w:rsidR="00F55820" w:rsidRPr="00115025" w:rsidRDefault="00F55820" w:rsidP="00F55820">
      <w:pPr>
        <w:pStyle w:val="subsection2"/>
        <w:rPr>
          <w:kern w:val="28"/>
        </w:rPr>
      </w:pPr>
      <w:r w:rsidRPr="00115025">
        <w:rPr>
          <w:kern w:val="28"/>
        </w:rPr>
        <w:t xml:space="preserve">then the </w:t>
      </w:r>
      <w:r w:rsidRPr="00115025">
        <w:rPr>
          <w:b/>
          <w:i/>
        </w:rPr>
        <w:t>enforcement powers</w:t>
      </w:r>
      <w:r w:rsidRPr="00115025">
        <w:t xml:space="preserve"> include</w:t>
      </w:r>
      <w:r w:rsidRPr="00115025">
        <w:rPr>
          <w:kern w:val="28"/>
        </w:rPr>
        <w:t xml:space="preserve"> seizing the thing.</w:t>
      </w:r>
    </w:p>
    <w:p w:rsidR="00F55820" w:rsidRPr="00115025" w:rsidRDefault="00F55820" w:rsidP="00F55820">
      <w:pPr>
        <w:pStyle w:val="ActHead5"/>
      </w:pPr>
      <w:bookmarkStart w:id="114" w:name="_Toc47955100"/>
      <w:r w:rsidRPr="00A53571">
        <w:rPr>
          <w:rStyle w:val="CharSectno"/>
        </w:rPr>
        <w:t>69</w:t>
      </w:r>
      <w:r w:rsidRPr="00115025">
        <w:t xml:space="preserve">  Persons assisting authorised officers</w:t>
      </w:r>
      <w:bookmarkEnd w:id="114"/>
    </w:p>
    <w:p w:rsidR="00F55820" w:rsidRPr="00115025" w:rsidRDefault="00F55820" w:rsidP="00F55820">
      <w:pPr>
        <w:pStyle w:val="SubsectionHead"/>
      </w:pPr>
      <w:r w:rsidRPr="00115025">
        <w:t>Authorised officers may be assisted by other persons</w:t>
      </w:r>
    </w:p>
    <w:p w:rsidR="00F55820" w:rsidRPr="00115025" w:rsidRDefault="00F55820" w:rsidP="00F55820">
      <w:pPr>
        <w:pStyle w:val="subsection"/>
      </w:pPr>
      <w:r w:rsidRPr="00115025">
        <w:tab/>
        <w:t>(1)</w:t>
      </w:r>
      <w:r w:rsidRPr="00115025">
        <w:tab/>
        <w:t>An authorised officer may, in entering premises under section</w:t>
      </w:r>
      <w:r w:rsidR="00115025">
        <w:t> </w:t>
      </w:r>
      <w:r w:rsidRPr="00115025">
        <w:t xml:space="preserve">66 and in exercising monitoring powers or enforcement powers in relation to the premises, be assisted by other persons if that assistance is necessary and reasonable. A person giving such assistance is a </w:t>
      </w:r>
      <w:r w:rsidRPr="00115025">
        <w:rPr>
          <w:b/>
          <w:i/>
        </w:rPr>
        <w:t xml:space="preserve">person assisting </w:t>
      </w:r>
      <w:r w:rsidRPr="00115025">
        <w:t>the authorised officer.</w:t>
      </w:r>
    </w:p>
    <w:p w:rsidR="00F55820" w:rsidRPr="00115025" w:rsidRDefault="00F55820" w:rsidP="00F55820">
      <w:pPr>
        <w:pStyle w:val="SubsectionHead"/>
      </w:pPr>
      <w:r w:rsidRPr="00115025">
        <w:t>Powers of a person assisting the authorised officer</w:t>
      </w:r>
    </w:p>
    <w:p w:rsidR="00F55820" w:rsidRPr="00115025" w:rsidRDefault="00F55820" w:rsidP="00F55820">
      <w:pPr>
        <w:pStyle w:val="subsection"/>
      </w:pPr>
      <w:r w:rsidRPr="00115025">
        <w:tab/>
        <w:t>(2)</w:t>
      </w:r>
      <w:r w:rsidRPr="00115025">
        <w:tab/>
        <w:t>A person assisting the authorised officer may:</w:t>
      </w:r>
    </w:p>
    <w:p w:rsidR="00F55820" w:rsidRPr="00115025" w:rsidRDefault="00F55820" w:rsidP="00F55820">
      <w:pPr>
        <w:pStyle w:val="paragraph"/>
      </w:pPr>
      <w:r w:rsidRPr="00115025">
        <w:tab/>
        <w:t>(a)</w:t>
      </w:r>
      <w:r w:rsidRPr="00115025">
        <w:tab/>
        <w:t>enter the premises; and</w:t>
      </w:r>
    </w:p>
    <w:p w:rsidR="00F55820" w:rsidRPr="00115025" w:rsidRDefault="00F55820" w:rsidP="00F55820">
      <w:pPr>
        <w:pStyle w:val="paragraph"/>
      </w:pPr>
      <w:r w:rsidRPr="00115025">
        <w:tab/>
        <w:t>(b)</w:t>
      </w:r>
      <w:r w:rsidRPr="00115025">
        <w:tab/>
        <w:t>exercise monitoring powers or enforcement powers in relation to the premises, but only in accordance with a direction given to the person by the authorised officer.</w:t>
      </w:r>
    </w:p>
    <w:p w:rsidR="00F55820" w:rsidRPr="00115025" w:rsidRDefault="00F55820" w:rsidP="00F55820">
      <w:pPr>
        <w:pStyle w:val="subsection"/>
      </w:pPr>
      <w:r w:rsidRPr="00115025">
        <w:tab/>
        <w:t>(3)</w:t>
      </w:r>
      <w:r w:rsidRPr="00115025">
        <w:tab/>
        <w:t xml:space="preserve">A power exercised by a person assisting the authorised officer as mentioned in </w:t>
      </w:r>
      <w:r w:rsidR="00115025">
        <w:t>subsection (</w:t>
      </w:r>
      <w:r w:rsidRPr="00115025">
        <w:t>2) is taken for all purposes to have been exercised by the authorised officer.</w:t>
      </w:r>
    </w:p>
    <w:p w:rsidR="00F55820" w:rsidRPr="00115025" w:rsidRDefault="00F55820" w:rsidP="00F55820">
      <w:pPr>
        <w:pStyle w:val="subsection"/>
      </w:pPr>
      <w:r w:rsidRPr="00115025">
        <w:tab/>
        <w:t>(4)</w:t>
      </w:r>
      <w:r w:rsidRPr="00115025">
        <w:tab/>
        <w:t xml:space="preserve">If a direction is given under </w:t>
      </w:r>
      <w:r w:rsidR="00115025">
        <w:t>paragraph (</w:t>
      </w:r>
      <w:r w:rsidRPr="00115025">
        <w:t>2)(b) in writing, the direction is not a legislative instrument.</w:t>
      </w:r>
    </w:p>
    <w:p w:rsidR="00F55820" w:rsidRPr="00115025" w:rsidRDefault="00F55820" w:rsidP="00F55820">
      <w:pPr>
        <w:pStyle w:val="ActHead5"/>
      </w:pPr>
      <w:bookmarkStart w:id="115" w:name="_Toc47955101"/>
      <w:r w:rsidRPr="00A53571">
        <w:rPr>
          <w:rStyle w:val="CharSectno"/>
        </w:rPr>
        <w:t>70</w:t>
      </w:r>
      <w:r w:rsidRPr="00115025">
        <w:t xml:space="preserve">  Use of force in executing a warrant</w:t>
      </w:r>
      <w:bookmarkEnd w:id="115"/>
    </w:p>
    <w:p w:rsidR="009D29F7" w:rsidRPr="00115025" w:rsidRDefault="00F55820" w:rsidP="009D29F7">
      <w:pPr>
        <w:pStyle w:val="subsection"/>
      </w:pPr>
      <w:r w:rsidRPr="00115025">
        <w:tab/>
      </w:r>
      <w:r w:rsidRPr="00115025">
        <w:tab/>
        <w:t xml:space="preserve">In executing a warrant, an authorised officer executing the warrant and a person assisting the authorised officer may use such force against </w:t>
      </w:r>
      <w:r w:rsidR="009D2DBE" w:rsidRPr="00115025">
        <w:t>a thing</w:t>
      </w:r>
      <w:r w:rsidRPr="00115025">
        <w:t xml:space="preserve"> as is necessary and reasonable in the </w:t>
      </w:r>
      <w:r w:rsidR="009D29F7" w:rsidRPr="00115025">
        <w:t>circumstances if:</w:t>
      </w:r>
    </w:p>
    <w:p w:rsidR="009D29F7" w:rsidRPr="00115025" w:rsidRDefault="009D29F7" w:rsidP="009D29F7">
      <w:pPr>
        <w:pStyle w:val="paragraph"/>
      </w:pPr>
      <w:r w:rsidRPr="00115025">
        <w:tab/>
        <w:t>(a)</w:t>
      </w:r>
      <w:r w:rsidRPr="00115025">
        <w:tab/>
        <w:t>the person (if any) apparently in charge of the thing has been given a reasonable opportunity to open, move or otherwise deal with the thing; or</w:t>
      </w:r>
    </w:p>
    <w:p w:rsidR="009D29F7" w:rsidRPr="00115025" w:rsidRDefault="009D29F7" w:rsidP="009D29F7">
      <w:pPr>
        <w:pStyle w:val="paragraph"/>
      </w:pPr>
      <w:r w:rsidRPr="00115025">
        <w:tab/>
        <w:t>(b)</w:t>
      </w:r>
      <w:r w:rsidRPr="00115025">
        <w:tab/>
        <w:t>it is not possible to give that person such an opportunity.</w:t>
      </w:r>
    </w:p>
    <w:p w:rsidR="009D29F7" w:rsidRPr="00115025" w:rsidRDefault="009D29F7" w:rsidP="009D29F7">
      <w:pPr>
        <w:pStyle w:val="notetext"/>
      </w:pPr>
      <w:r w:rsidRPr="00115025">
        <w:t>Note:</w:t>
      </w:r>
      <w:r w:rsidRPr="00115025">
        <w:tab/>
        <w:t>This section does not authorise the use of force against a person.</w:t>
      </w:r>
    </w:p>
    <w:p w:rsidR="00F55820" w:rsidRPr="00115025" w:rsidRDefault="00F55820" w:rsidP="00F55820">
      <w:pPr>
        <w:pStyle w:val="ActHead5"/>
      </w:pPr>
      <w:bookmarkStart w:id="116" w:name="_Toc47955102"/>
      <w:r w:rsidRPr="00A53571">
        <w:rPr>
          <w:rStyle w:val="CharSectno"/>
        </w:rPr>
        <w:t>71</w:t>
      </w:r>
      <w:r w:rsidRPr="00115025">
        <w:t xml:space="preserve">  Authorised officer may ask questions and seek production of documents</w:t>
      </w:r>
      <w:bookmarkEnd w:id="116"/>
    </w:p>
    <w:p w:rsidR="00F55820" w:rsidRPr="00115025" w:rsidRDefault="00F55820" w:rsidP="00F55820">
      <w:pPr>
        <w:pStyle w:val="subsection"/>
        <w:rPr>
          <w:kern w:val="28"/>
        </w:rPr>
      </w:pPr>
      <w:r w:rsidRPr="00115025">
        <w:tab/>
        <w:t>(1)</w:t>
      </w:r>
      <w:r w:rsidRPr="00115025">
        <w:tab/>
      </w:r>
      <w:r w:rsidRPr="00115025">
        <w:rPr>
          <w:kern w:val="28"/>
        </w:rPr>
        <w:t>If an authorised officer is authorised to enter premises because the occupier of the premises consented to the entry, the authorised officer may ask the occupier to:</w:t>
      </w:r>
    </w:p>
    <w:p w:rsidR="00F55820" w:rsidRPr="00115025" w:rsidRDefault="00F55820" w:rsidP="00F55820">
      <w:pPr>
        <w:pStyle w:val="paragraph"/>
        <w:rPr>
          <w:kern w:val="28"/>
        </w:rPr>
      </w:pPr>
      <w:r w:rsidRPr="00115025">
        <w:rPr>
          <w:kern w:val="28"/>
        </w:rPr>
        <w:tab/>
        <w:t>(a)</w:t>
      </w:r>
      <w:r w:rsidRPr="00115025">
        <w:rPr>
          <w:kern w:val="28"/>
        </w:rPr>
        <w:tab/>
        <w:t>answer any questions relating to:</w:t>
      </w:r>
    </w:p>
    <w:p w:rsidR="00F55820" w:rsidRPr="00115025" w:rsidRDefault="00F55820" w:rsidP="00F55820">
      <w:pPr>
        <w:pStyle w:val="paragraphsub"/>
        <w:rPr>
          <w:kern w:val="28"/>
        </w:rPr>
      </w:pPr>
      <w:r w:rsidRPr="00115025">
        <w:rPr>
          <w:kern w:val="28"/>
        </w:rPr>
        <w:tab/>
        <w:t>(i)</w:t>
      </w:r>
      <w:r w:rsidRPr="00115025">
        <w:rPr>
          <w:kern w:val="28"/>
        </w:rPr>
        <w:tab/>
        <w:t xml:space="preserve">the operation of </w:t>
      </w:r>
      <w:r w:rsidRPr="00115025">
        <w:t>this Act</w:t>
      </w:r>
      <w:r w:rsidRPr="00115025">
        <w:rPr>
          <w:kern w:val="28"/>
        </w:rPr>
        <w:t>; or</w:t>
      </w:r>
    </w:p>
    <w:p w:rsidR="00F55820" w:rsidRPr="00115025" w:rsidRDefault="00F55820" w:rsidP="00F55820">
      <w:pPr>
        <w:pStyle w:val="paragraphsub"/>
        <w:rPr>
          <w:kern w:val="28"/>
        </w:rPr>
      </w:pPr>
      <w:r w:rsidRPr="00115025">
        <w:rPr>
          <w:kern w:val="28"/>
        </w:rPr>
        <w:tab/>
        <w:t>(ii)</w:t>
      </w:r>
      <w:r w:rsidRPr="00115025">
        <w:rPr>
          <w:kern w:val="28"/>
        </w:rPr>
        <w:tab/>
        <w:t>information provided under this Act; or</w:t>
      </w:r>
    </w:p>
    <w:p w:rsidR="00F55820" w:rsidRPr="00115025" w:rsidRDefault="00F55820" w:rsidP="00F55820">
      <w:pPr>
        <w:pStyle w:val="paragraphsub"/>
        <w:rPr>
          <w:kern w:val="28"/>
        </w:rPr>
      </w:pPr>
      <w:r w:rsidRPr="00115025">
        <w:rPr>
          <w:kern w:val="28"/>
        </w:rPr>
        <w:tab/>
        <w:t>(iii)</w:t>
      </w:r>
      <w:r w:rsidRPr="00115025">
        <w:rPr>
          <w:kern w:val="28"/>
        </w:rPr>
        <w:tab/>
        <w:t>the reasons for the authorised officer entering the premises;</w:t>
      </w:r>
    </w:p>
    <w:p w:rsidR="00F55820" w:rsidRPr="00115025" w:rsidRDefault="00F55820" w:rsidP="00F55820">
      <w:pPr>
        <w:pStyle w:val="paragraph"/>
        <w:rPr>
          <w:kern w:val="28"/>
        </w:rPr>
      </w:pPr>
      <w:r w:rsidRPr="00115025">
        <w:rPr>
          <w:kern w:val="28"/>
        </w:rPr>
        <w:tab/>
      </w:r>
      <w:r w:rsidRPr="00115025">
        <w:rPr>
          <w:kern w:val="28"/>
        </w:rPr>
        <w:tab/>
        <w:t>that are put by the authorised officer; and</w:t>
      </w:r>
    </w:p>
    <w:p w:rsidR="00F55820" w:rsidRPr="00115025" w:rsidRDefault="00F55820" w:rsidP="00F55820">
      <w:pPr>
        <w:pStyle w:val="paragraph"/>
        <w:rPr>
          <w:kern w:val="28"/>
        </w:rPr>
      </w:pPr>
      <w:r w:rsidRPr="00115025">
        <w:rPr>
          <w:kern w:val="28"/>
        </w:rPr>
        <w:tab/>
        <w:t>(b)</w:t>
      </w:r>
      <w:r w:rsidRPr="00115025">
        <w:rPr>
          <w:kern w:val="28"/>
        </w:rPr>
        <w:tab/>
        <w:t>produce any document relating to:</w:t>
      </w:r>
    </w:p>
    <w:p w:rsidR="00F55820" w:rsidRPr="00115025" w:rsidRDefault="00F55820" w:rsidP="00F55820">
      <w:pPr>
        <w:pStyle w:val="paragraphsub"/>
        <w:rPr>
          <w:kern w:val="28"/>
        </w:rPr>
      </w:pPr>
      <w:r w:rsidRPr="00115025">
        <w:rPr>
          <w:kern w:val="28"/>
        </w:rPr>
        <w:tab/>
        <w:t>(i)</w:t>
      </w:r>
      <w:r w:rsidRPr="00115025">
        <w:rPr>
          <w:kern w:val="28"/>
        </w:rPr>
        <w:tab/>
        <w:t xml:space="preserve">the operation of </w:t>
      </w:r>
      <w:r w:rsidRPr="00115025">
        <w:t>this Act</w:t>
      </w:r>
      <w:r w:rsidRPr="00115025">
        <w:rPr>
          <w:kern w:val="28"/>
        </w:rPr>
        <w:t>; or</w:t>
      </w:r>
    </w:p>
    <w:p w:rsidR="00F55820" w:rsidRPr="00115025" w:rsidRDefault="00F55820" w:rsidP="00F55820">
      <w:pPr>
        <w:pStyle w:val="paragraphsub"/>
        <w:rPr>
          <w:kern w:val="28"/>
        </w:rPr>
      </w:pPr>
      <w:r w:rsidRPr="00115025">
        <w:rPr>
          <w:kern w:val="28"/>
        </w:rPr>
        <w:tab/>
        <w:t>(ii)</w:t>
      </w:r>
      <w:r w:rsidRPr="00115025">
        <w:rPr>
          <w:kern w:val="28"/>
        </w:rPr>
        <w:tab/>
        <w:t>information provided under this Act; or</w:t>
      </w:r>
    </w:p>
    <w:p w:rsidR="00F55820" w:rsidRPr="00115025" w:rsidRDefault="00F55820" w:rsidP="00F55820">
      <w:pPr>
        <w:pStyle w:val="paragraphsub"/>
        <w:rPr>
          <w:kern w:val="28"/>
        </w:rPr>
      </w:pPr>
      <w:r w:rsidRPr="00115025">
        <w:rPr>
          <w:kern w:val="28"/>
        </w:rPr>
        <w:tab/>
        <w:t>(iii)</w:t>
      </w:r>
      <w:r w:rsidRPr="00115025">
        <w:rPr>
          <w:kern w:val="28"/>
        </w:rPr>
        <w:tab/>
        <w:t>the reasons for the authorised officer entering the premises;</w:t>
      </w:r>
    </w:p>
    <w:p w:rsidR="00F55820" w:rsidRPr="00115025" w:rsidRDefault="00F55820" w:rsidP="00F55820">
      <w:pPr>
        <w:pStyle w:val="paragraph"/>
        <w:rPr>
          <w:kern w:val="28"/>
        </w:rPr>
      </w:pPr>
      <w:r w:rsidRPr="00115025">
        <w:tab/>
      </w:r>
      <w:r w:rsidRPr="00115025">
        <w:tab/>
        <w:t xml:space="preserve">that is </w:t>
      </w:r>
      <w:r w:rsidRPr="00115025">
        <w:rPr>
          <w:kern w:val="28"/>
        </w:rPr>
        <w:t>requested by the authorised officer.</w:t>
      </w:r>
    </w:p>
    <w:p w:rsidR="00F55820" w:rsidRPr="00115025" w:rsidRDefault="00F55820" w:rsidP="00F55820">
      <w:pPr>
        <w:pStyle w:val="subsection"/>
        <w:rPr>
          <w:kern w:val="28"/>
        </w:rPr>
      </w:pPr>
      <w:r w:rsidRPr="00115025">
        <w:tab/>
        <w:t>(2)</w:t>
      </w:r>
      <w:r w:rsidRPr="00115025">
        <w:tab/>
      </w:r>
      <w:r w:rsidRPr="00115025">
        <w:rPr>
          <w:kern w:val="28"/>
        </w:rPr>
        <w:t>If an authorised officer is authorised to enter premises under a warrant, the authorised officer may require any person on the premises to:</w:t>
      </w:r>
    </w:p>
    <w:p w:rsidR="00F55820" w:rsidRPr="00115025" w:rsidRDefault="00F55820" w:rsidP="00F55820">
      <w:pPr>
        <w:pStyle w:val="paragraph"/>
        <w:rPr>
          <w:kern w:val="28"/>
        </w:rPr>
      </w:pPr>
      <w:r w:rsidRPr="00115025">
        <w:rPr>
          <w:kern w:val="28"/>
        </w:rPr>
        <w:tab/>
        <w:t>(a)</w:t>
      </w:r>
      <w:r w:rsidRPr="00115025">
        <w:rPr>
          <w:kern w:val="28"/>
        </w:rPr>
        <w:tab/>
        <w:t>answer any questions relating to:</w:t>
      </w:r>
    </w:p>
    <w:p w:rsidR="00F55820" w:rsidRPr="00115025" w:rsidRDefault="00F55820" w:rsidP="00F55820">
      <w:pPr>
        <w:pStyle w:val="paragraphsub"/>
        <w:rPr>
          <w:kern w:val="28"/>
        </w:rPr>
      </w:pPr>
      <w:r w:rsidRPr="00115025">
        <w:rPr>
          <w:kern w:val="28"/>
        </w:rPr>
        <w:tab/>
        <w:t>(i)</w:t>
      </w:r>
      <w:r w:rsidRPr="00115025">
        <w:rPr>
          <w:kern w:val="28"/>
        </w:rPr>
        <w:tab/>
        <w:t xml:space="preserve">the operation of </w:t>
      </w:r>
      <w:r w:rsidRPr="00115025">
        <w:t>this Act</w:t>
      </w:r>
      <w:r w:rsidRPr="00115025">
        <w:rPr>
          <w:kern w:val="28"/>
        </w:rPr>
        <w:t>; or</w:t>
      </w:r>
    </w:p>
    <w:p w:rsidR="00F55820" w:rsidRPr="00115025" w:rsidRDefault="00F55820" w:rsidP="00F55820">
      <w:pPr>
        <w:pStyle w:val="paragraphsub"/>
        <w:rPr>
          <w:kern w:val="28"/>
        </w:rPr>
      </w:pPr>
      <w:r w:rsidRPr="00115025">
        <w:rPr>
          <w:kern w:val="28"/>
        </w:rPr>
        <w:tab/>
        <w:t>(ii)</w:t>
      </w:r>
      <w:r w:rsidRPr="00115025">
        <w:rPr>
          <w:kern w:val="28"/>
        </w:rPr>
        <w:tab/>
        <w:t>information provided under this Act; or</w:t>
      </w:r>
    </w:p>
    <w:p w:rsidR="00F55820" w:rsidRPr="00115025" w:rsidRDefault="00F55820" w:rsidP="00F55820">
      <w:pPr>
        <w:pStyle w:val="paragraphsub"/>
        <w:rPr>
          <w:kern w:val="28"/>
        </w:rPr>
      </w:pPr>
      <w:r w:rsidRPr="00115025">
        <w:rPr>
          <w:kern w:val="28"/>
        </w:rPr>
        <w:tab/>
        <w:t>(iii)</w:t>
      </w:r>
      <w:r w:rsidRPr="00115025">
        <w:rPr>
          <w:kern w:val="28"/>
        </w:rPr>
        <w:tab/>
        <w:t>the reasons for the authorised officer entering the premises;</w:t>
      </w:r>
    </w:p>
    <w:p w:rsidR="00F55820" w:rsidRPr="00115025" w:rsidRDefault="00F55820" w:rsidP="00F55820">
      <w:pPr>
        <w:pStyle w:val="paragraph"/>
        <w:rPr>
          <w:kern w:val="28"/>
        </w:rPr>
      </w:pPr>
      <w:r w:rsidRPr="00115025">
        <w:rPr>
          <w:kern w:val="28"/>
        </w:rPr>
        <w:tab/>
      </w:r>
      <w:r w:rsidRPr="00115025">
        <w:rPr>
          <w:kern w:val="28"/>
        </w:rPr>
        <w:tab/>
        <w:t>that are put by the authorised officer; and</w:t>
      </w:r>
    </w:p>
    <w:p w:rsidR="00F55820" w:rsidRPr="00115025" w:rsidRDefault="00F55820" w:rsidP="00F55820">
      <w:pPr>
        <w:pStyle w:val="paragraph"/>
        <w:rPr>
          <w:kern w:val="28"/>
        </w:rPr>
      </w:pPr>
      <w:r w:rsidRPr="00115025">
        <w:rPr>
          <w:kern w:val="28"/>
        </w:rPr>
        <w:tab/>
        <w:t>(b)</w:t>
      </w:r>
      <w:r w:rsidRPr="00115025">
        <w:rPr>
          <w:kern w:val="28"/>
        </w:rPr>
        <w:tab/>
        <w:t>produce any document relating to:</w:t>
      </w:r>
    </w:p>
    <w:p w:rsidR="00F55820" w:rsidRPr="00115025" w:rsidRDefault="00F55820" w:rsidP="00F55820">
      <w:pPr>
        <w:pStyle w:val="paragraphsub"/>
        <w:rPr>
          <w:kern w:val="28"/>
        </w:rPr>
      </w:pPr>
      <w:r w:rsidRPr="00115025">
        <w:rPr>
          <w:kern w:val="28"/>
        </w:rPr>
        <w:tab/>
        <w:t>(i)</w:t>
      </w:r>
      <w:r w:rsidRPr="00115025">
        <w:rPr>
          <w:kern w:val="28"/>
        </w:rPr>
        <w:tab/>
        <w:t xml:space="preserve">the operation of </w:t>
      </w:r>
      <w:r w:rsidRPr="00115025">
        <w:t>this Act</w:t>
      </w:r>
      <w:r w:rsidRPr="00115025">
        <w:rPr>
          <w:kern w:val="28"/>
        </w:rPr>
        <w:t>; or</w:t>
      </w:r>
    </w:p>
    <w:p w:rsidR="00F55820" w:rsidRPr="00115025" w:rsidRDefault="00F55820" w:rsidP="00F55820">
      <w:pPr>
        <w:pStyle w:val="paragraphsub"/>
        <w:rPr>
          <w:kern w:val="28"/>
        </w:rPr>
      </w:pPr>
      <w:r w:rsidRPr="00115025">
        <w:rPr>
          <w:kern w:val="28"/>
        </w:rPr>
        <w:tab/>
        <w:t>(ii)</w:t>
      </w:r>
      <w:r w:rsidRPr="00115025">
        <w:rPr>
          <w:kern w:val="28"/>
        </w:rPr>
        <w:tab/>
        <w:t>information provided under this Act; or</w:t>
      </w:r>
    </w:p>
    <w:p w:rsidR="00F55820" w:rsidRPr="00115025" w:rsidRDefault="00F55820" w:rsidP="00F55820">
      <w:pPr>
        <w:pStyle w:val="paragraphsub"/>
        <w:rPr>
          <w:kern w:val="28"/>
        </w:rPr>
      </w:pPr>
      <w:r w:rsidRPr="00115025">
        <w:rPr>
          <w:kern w:val="28"/>
        </w:rPr>
        <w:tab/>
        <w:t>(iii)</w:t>
      </w:r>
      <w:r w:rsidRPr="00115025">
        <w:rPr>
          <w:kern w:val="28"/>
        </w:rPr>
        <w:tab/>
        <w:t>the reasons for the authorised officer entering the premises;</w:t>
      </w:r>
    </w:p>
    <w:p w:rsidR="00F55820" w:rsidRPr="00115025" w:rsidRDefault="00F55820" w:rsidP="00F55820">
      <w:pPr>
        <w:pStyle w:val="paragraph"/>
        <w:rPr>
          <w:kern w:val="28"/>
        </w:rPr>
      </w:pPr>
      <w:r w:rsidRPr="00115025">
        <w:tab/>
      </w:r>
      <w:r w:rsidRPr="00115025">
        <w:tab/>
        <w:t xml:space="preserve">that is </w:t>
      </w:r>
      <w:r w:rsidRPr="00115025">
        <w:rPr>
          <w:kern w:val="28"/>
        </w:rPr>
        <w:t>requested by the authorised officer.</w:t>
      </w:r>
    </w:p>
    <w:p w:rsidR="00F55820" w:rsidRPr="00115025" w:rsidRDefault="00F55820" w:rsidP="00F55820">
      <w:pPr>
        <w:pStyle w:val="SubsectionHead"/>
      </w:pPr>
      <w:r w:rsidRPr="00115025">
        <w:t>Offence</w:t>
      </w:r>
    </w:p>
    <w:p w:rsidR="00F55820" w:rsidRPr="00115025" w:rsidRDefault="00F55820" w:rsidP="00F55820">
      <w:pPr>
        <w:pStyle w:val="subsection"/>
      </w:pPr>
      <w:r w:rsidRPr="00115025">
        <w:tab/>
        <w:t>(3)</w:t>
      </w:r>
      <w:r w:rsidRPr="00115025">
        <w:tab/>
        <w:t>A person commits an offence if:</w:t>
      </w:r>
    </w:p>
    <w:p w:rsidR="00F55820" w:rsidRPr="00115025" w:rsidRDefault="00F55820" w:rsidP="00F55820">
      <w:pPr>
        <w:pStyle w:val="paragraph"/>
      </w:pPr>
      <w:r w:rsidRPr="00115025">
        <w:tab/>
        <w:t>(a)</w:t>
      </w:r>
      <w:r w:rsidRPr="00115025">
        <w:tab/>
        <w:t xml:space="preserve">the person is subject to a requirement under </w:t>
      </w:r>
      <w:r w:rsidR="00115025">
        <w:t>subsection (</w:t>
      </w:r>
      <w:r w:rsidRPr="00115025">
        <w:t>2); and</w:t>
      </w:r>
    </w:p>
    <w:p w:rsidR="00F55820" w:rsidRPr="00115025" w:rsidRDefault="00F55820" w:rsidP="00F55820">
      <w:pPr>
        <w:pStyle w:val="paragraph"/>
      </w:pPr>
      <w:r w:rsidRPr="00115025">
        <w:tab/>
        <w:t>(b)</w:t>
      </w:r>
      <w:r w:rsidRPr="00115025">
        <w:tab/>
        <w:t>the person fails to comply with the requirement.</w:t>
      </w:r>
    </w:p>
    <w:p w:rsidR="00F55820" w:rsidRPr="00115025" w:rsidRDefault="00F55820" w:rsidP="00F55820">
      <w:pPr>
        <w:pStyle w:val="Penalty"/>
      </w:pPr>
      <w:r w:rsidRPr="00115025">
        <w:t>Penalty for contravention of this subsection:</w:t>
      </w:r>
      <w:r w:rsidRPr="00115025">
        <w:tab/>
        <w:t>30 penalty units.</w:t>
      </w:r>
    </w:p>
    <w:p w:rsidR="00F55820" w:rsidRPr="00115025" w:rsidRDefault="00FA56E8" w:rsidP="00F55820">
      <w:pPr>
        <w:pStyle w:val="ActHead4"/>
      </w:pPr>
      <w:bookmarkStart w:id="117" w:name="_Toc47955103"/>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Obligations and incidental powers of authorised officers</w:t>
      </w:r>
      <w:bookmarkEnd w:id="117"/>
    </w:p>
    <w:p w:rsidR="00F55820" w:rsidRPr="00115025" w:rsidRDefault="00F55820" w:rsidP="00F55820">
      <w:pPr>
        <w:pStyle w:val="ActHead5"/>
      </w:pPr>
      <w:bookmarkStart w:id="118" w:name="_Toc47955104"/>
      <w:r w:rsidRPr="00A53571">
        <w:rPr>
          <w:rStyle w:val="CharSectno"/>
        </w:rPr>
        <w:t>72</w:t>
      </w:r>
      <w:r w:rsidRPr="00115025">
        <w:t xml:space="preserve">  Consent</w:t>
      </w:r>
      <w:bookmarkEnd w:id="118"/>
    </w:p>
    <w:p w:rsidR="00F55820" w:rsidRPr="00115025" w:rsidRDefault="00F55820" w:rsidP="00F55820">
      <w:pPr>
        <w:pStyle w:val="subsection"/>
        <w:rPr>
          <w:kern w:val="28"/>
        </w:rPr>
      </w:pPr>
      <w:r w:rsidRPr="00115025">
        <w:rPr>
          <w:kern w:val="28"/>
        </w:rPr>
        <w:tab/>
        <w:t>(1)</w:t>
      </w:r>
      <w:r w:rsidRPr="00115025">
        <w:rPr>
          <w:kern w:val="28"/>
        </w:rPr>
        <w:tab/>
        <w:t>An authorised officer must, before obtaining the consent of an occupier of premises for the purposes of paragraph</w:t>
      </w:r>
      <w:r w:rsidR="00115025">
        <w:rPr>
          <w:kern w:val="28"/>
        </w:rPr>
        <w:t> </w:t>
      </w:r>
      <w:r w:rsidRPr="00115025">
        <w:rPr>
          <w:kern w:val="28"/>
        </w:rPr>
        <w:t>66(3)(a), inform the occupier that the occupier may refuse consent.</w:t>
      </w:r>
    </w:p>
    <w:p w:rsidR="00F55820" w:rsidRPr="00115025" w:rsidRDefault="00F55820" w:rsidP="00F55820">
      <w:pPr>
        <w:pStyle w:val="subsection"/>
        <w:rPr>
          <w:kern w:val="28"/>
        </w:rPr>
      </w:pPr>
      <w:r w:rsidRPr="00115025">
        <w:rPr>
          <w:kern w:val="28"/>
        </w:rPr>
        <w:tab/>
        <w:t>(2)</w:t>
      </w:r>
      <w:r w:rsidRPr="00115025">
        <w:rPr>
          <w:kern w:val="28"/>
        </w:rPr>
        <w:tab/>
        <w:t>A consent has no effect unless the consent is voluntary.</w:t>
      </w:r>
    </w:p>
    <w:p w:rsidR="00F55820" w:rsidRPr="00115025" w:rsidRDefault="00F55820" w:rsidP="00F55820">
      <w:pPr>
        <w:pStyle w:val="subsection"/>
      </w:pPr>
      <w:r w:rsidRPr="00115025">
        <w:tab/>
        <w:t>(3)</w:t>
      </w:r>
      <w:r w:rsidRPr="00115025">
        <w:tab/>
        <w:t>A consent may be expressed to be limited to entry during a particular period. If so, the consent has effect for that period unless the consent is withdrawn before the end of that period.</w:t>
      </w:r>
    </w:p>
    <w:p w:rsidR="00F55820" w:rsidRPr="00115025" w:rsidRDefault="00F55820" w:rsidP="00F55820">
      <w:pPr>
        <w:pStyle w:val="subsection"/>
      </w:pPr>
      <w:r w:rsidRPr="00115025">
        <w:tab/>
        <w:t>(4)</w:t>
      </w:r>
      <w:r w:rsidRPr="00115025">
        <w:tab/>
        <w:t xml:space="preserve">A consent that is not limited as mentioned in </w:t>
      </w:r>
      <w:r w:rsidR="00115025">
        <w:t>subsection (</w:t>
      </w:r>
      <w:r w:rsidRPr="00115025">
        <w:t>3) has effect until the consent is withdrawn.</w:t>
      </w:r>
    </w:p>
    <w:p w:rsidR="00F55820" w:rsidRPr="00115025" w:rsidRDefault="00F55820" w:rsidP="00F55820">
      <w:pPr>
        <w:pStyle w:val="subsection"/>
      </w:pPr>
      <w:r w:rsidRPr="00115025">
        <w:tab/>
        <w:t>(5)</w:t>
      </w:r>
      <w:r w:rsidRPr="00115025">
        <w:tab/>
        <w:t>If an authorised officer entered premises because of the consent of the occupier of the premises, the authorised officer, and any person assisting the authorised officer, must leave the premises if the consent ceases to have effect.</w:t>
      </w:r>
    </w:p>
    <w:p w:rsidR="00F55820" w:rsidRPr="00115025" w:rsidRDefault="00F55820" w:rsidP="00F55820">
      <w:pPr>
        <w:pStyle w:val="ActHead5"/>
      </w:pPr>
      <w:bookmarkStart w:id="119" w:name="_Toc47955105"/>
      <w:r w:rsidRPr="00A53571">
        <w:rPr>
          <w:rStyle w:val="CharSectno"/>
        </w:rPr>
        <w:t>73</w:t>
      </w:r>
      <w:r w:rsidRPr="00115025">
        <w:t xml:space="preserve">  Announcement before entry under warrant</w:t>
      </w:r>
      <w:bookmarkEnd w:id="119"/>
    </w:p>
    <w:p w:rsidR="00F55820" w:rsidRPr="00115025" w:rsidRDefault="00F55820" w:rsidP="00F55820">
      <w:pPr>
        <w:pStyle w:val="subsection"/>
        <w:rPr>
          <w:kern w:val="28"/>
        </w:rPr>
      </w:pPr>
      <w:r w:rsidRPr="00115025">
        <w:tab/>
        <w:t>(1)</w:t>
      </w:r>
      <w:r w:rsidRPr="00115025">
        <w:rPr>
          <w:kern w:val="28"/>
        </w:rPr>
        <w:tab/>
        <w:t>An authorised officer must, before entering premises under a warrant:</w:t>
      </w:r>
    </w:p>
    <w:p w:rsidR="00F55820" w:rsidRPr="00115025" w:rsidRDefault="00F55820" w:rsidP="00F55820">
      <w:pPr>
        <w:pStyle w:val="paragraph"/>
        <w:rPr>
          <w:kern w:val="28"/>
        </w:rPr>
      </w:pPr>
      <w:r w:rsidRPr="00115025">
        <w:rPr>
          <w:kern w:val="28"/>
        </w:rPr>
        <w:tab/>
        <w:t>(a)</w:t>
      </w:r>
      <w:r w:rsidRPr="00115025">
        <w:rPr>
          <w:kern w:val="28"/>
        </w:rPr>
        <w:tab/>
        <w:t>announce that he or she is authorised to enter the premises; and</w:t>
      </w:r>
    </w:p>
    <w:p w:rsidR="00F55820" w:rsidRPr="00115025" w:rsidRDefault="00F55820" w:rsidP="00F55820">
      <w:pPr>
        <w:pStyle w:val="paragraph"/>
        <w:rPr>
          <w:kern w:val="28"/>
        </w:rPr>
      </w:pPr>
      <w:r w:rsidRPr="00115025">
        <w:rPr>
          <w:kern w:val="28"/>
        </w:rPr>
        <w:tab/>
        <w:t>(b)</w:t>
      </w:r>
      <w:r w:rsidRPr="00115025">
        <w:rPr>
          <w:kern w:val="28"/>
        </w:rPr>
        <w:tab/>
        <w:t>show his or her identity card to the occupier of the premises, or to another person who apparently represents the occupier, if the occupier or other person is present at the premises; and</w:t>
      </w:r>
    </w:p>
    <w:p w:rsidR="00F55820" w:rsidRPr="00115025" w:rsidRDefault="00F55820" w:rsidP="00F55820">
      <w:pPr>
        <w:pStyle w:val="paragraph"/>
        <w:rPr>
          <w:kern w:val="28"/>
        </w:rPr>
      </w:pPr>
      <w:r w:rsidRPr="00115025">
        <w:rPr>
          <w:kern w:val="28"/>
        </w:rPr>
        <w:tab/>
        <w:t>(c)</w:t>
      </w:r>
      <w:r w:rsidRPr="00115025">
        <w:rPr>
          <w:kern w:val="28"/>
        </w:rPr>
        <w:tab/>
        <w:t>give any person at the premises an opportunity to allow entry to the premises.</w:t>
      </w:r>
    </w:p>
    <w:p w:rsidR="00F55820" w:rsidRPr="00115025" w:rsidRDefault="00F55820" w:rsidP="00F55820">
      <w:pPr>
        <w:pStyle w:val="subsection"/>
        <w:rPr>
          <w:kern w:val="28"/>
        </w:rPr>
      </w:pPr>
      <w:r w:rsidRPr="00115025">
        <w:rPr>
          <w:kern w:val="28"/>
        </w:rPr>
        <w:tab/>
        <w:t>(2)</w:t>
      </w:r>
      <w:r w:rsidRPr="00115025">
        <w:rPr>
          <w:kern w:val="28"/>
        </w:rPr>
        <w:tab/>
        <w:t xml:space="preserve">However, an authorised officer is not required to comply with </w:t>
      </w:r>
      <w:r w:rsidR="00115025">
        <w:rPr>
          <w:kern w:val="28"/>
        </w:rPr>
        <w:t>subsection (</w:t>
      </w:r>
      <w:r w:rsidRPr="00115025">
        <w:rPr>
          <w:kern w:val="28"/>
        </w:rPr>
        <w:t>1) if he or she believes on reasonable grounds that immediate entry to the premises is required to ensure that the effective execution of the warrant is not frustrated.</w:t>
      </w:r>
    </w:p>
    <w:p w:rsidR="00F55820" w:rsidRPr="00115025" w:rsidRDefault="00F55820" w:rsidP="00F55820">
      <w:pPr>
        <w:pStyle w:val="subsection"/>
      </w:pPr>
      <w:r w:rsidRPr="00115025">
        <w:tab/>
        <w:t>(3)</w:t>
      </w:r>
      <w:r w:rsidRPr="00115025">
        <w:tab/>
        <w:t>If:</w:t>
      </w:r>
    </w:p>
    <w:p w:rsidR="00F55820" w:rsidRPr="00115025" w:rsidRDefault="00F55820" w:rsidP="00F55820">
      <w:pPr>
        <w:pStyle w:val="paragraph"/>
      </w:pPr>
      <w:r w:rsidRPr="00115025">
        <w:tab/>
        <w:t>(a)</w:t>
      </w:r>
      <w:r w:rsidRPr="00115025">
        <w:tab/>
        <w:t xml:space="preserve">an authorised officer does not comply with </w:t>
      </w:r>
      <w:r w:rsidR="00115025">
        <w:t>subsection (</w:t>
      </w:r>
      <w:r w:rsidRPr="00115025">
        <w:t xml:space="preserve">1) because of </w:t>
      </w:r>
      <w:r w:rsidR="00115025">
        <w:t>subsection (</w:t>
      </w:r>
      <w:r w:rsidRPr="00115025">
        <w:t>2); and</w:t>
      </w:r>
    </w:p>
    <w:p w:rsidR="00F55820" w:rsidRPr="00115025" w:rsidRDefault="00F55820" w:rsidP="00F55820">
      <w:pPr>
        <w:pStyle w:val="paragraph"/>
        <w:rPr>
          <w:kern w:val="28"/>
        </w:rPr>
      </w:pPr>
      <w:r w:rsidRPr="00115025">
        <w:tab/>
        <w:t>(b)</w:t>
      </w:r>
      <w:r w:rsidRPr="00115025">
        <w:tab/>
      </w:r>
      <w:r w:rsidRPr="00115025">
        <w:rPr>
          <w:kern w:val="28"/>
        </w:rPr>
        <w:t>the occupier of the premises, or another person who apparently represents the occupier, is present at the premises;</w:t>
      </w:r>
    </w:p>
    <w:p w:rsidR="00F55820" w:rsidRPr="00115025" w:rsidRDefault="00F55820" w:rsidP="00F55820">
      <w:pPr>
        <w:pStyle w:val="subsection2"/>
        <w:rPr>
          <w:kern w:val="28"/>
        </w:rPr>
      </w:pPr>
      <w:r w:rsidRPr="00115025">
        <w:t xml:space="preserve">the authorised officer must, as soon as practicable after entering the premises, show </w:t>
      </w:r>
      <w:r w:rsidRPr="00115025">
        <w:rPr>
          <w:kern w:val="28"/>
        </w:rPr>
        <w:t>his or her identity card to the occupier or other person.</w:t>
      </w:r>
    </w:p>
    <w:p w:rsidR="00F55820" w:rsidRPr="00115025" w:rsidRDefault="00F55820" w:rsidP="00F55820">
      <w:pPr>
        <w:pStyle w:val="ActHead5"/>
      </w:pPr>
      <w:bookmarkStart w:id="120" w:name="_Toc47955106"/>
      <w:r w:rsidRPr="00A53571">
        <w:rPr>
          <w:rStyle w:val="CharSectno"/>
        </w:rPr>
        <w:t>74</w:t>
      </w:r>
      <w:r w:rsidRPr="00115025">
        <w:t xml:space="preserve">  Authorised officer to be in possession of warrant</w:t>
      </w:r>
      <w:bookmarkEnd w:id="120"/>
    </w:p>
    <w:p w:rsidR="00F55820" w:rsidRPr="00115025" w:rsidRDefault="00F55820" w:rsidP="00F55820">
      <w:pPr>
        <w:pStyle w:val="SubsectionHead"/>
      </w:pPr>
      <w:r w:rsidRPr="00115025">
        <w:t>Monitoring warrant</w:t>
      </w:r>
    </w:p>
    <w:p w:rsidR="00F55820" w:rsidRPr="00115025" w:rsidRDefault="00F55820" w:rsidP="00F55820">
      <w:pPr>
        <w:pStyle w:val="subsection"/>
      </w:pPr>
      <w:r w:rsidRPr="00115025">
        <w:rPr>
          <w:kern w:val="28"/>
        </w:rPr>
        <w:tab/>
        <w:t>(1)</w:t>
      </w:r>
      <w:r w:rsidRPr="00115025">
        <w:rPr>
          <w:kern w:val="28"/>
        </w:rPr>
        <w:tab/>
        <w:t xml:space="preserve">If a </w:t>
      </w:r>
      <w:r w:rsidRPr="00115025">
        <w:t xml:space="preserve">monitoring </w:t>
      </w:r>
      <w:r w:rsidRPr="00115025">
        <w:rPr>
          <w:kern w:val="28"/>
        </w:rPr>
        <w:t>warrant is being executed in relation to premises, an authorised officer executing the warrant must</w:t>
      </w:r>
      <w:r w:rsidRPr="00115025">
        <w:t xml:space="preserve"> be in possession of the warrant or a copy of the warrant.</w:t>
      </w:r>
    </w:p>
    <w:p w:rsidR="00F55820" w:rsidRPr="00115025" w:rsidRDefault="00F55820" w:rsidP="00F55820">
      <w:pPr>
        <w:pStyle w:val="SubsectionHead"/>
      </w:pPr>
      <w:r w:rsidRPr="00115025">
        <w:t>Enforcement warrant</w:t>
      </w:r>
    </w:p>
    <w:p w:rsidR="00F55820" w:rsidRPr="00115025" w:rsidRDefault="00F55820" w:rsidP="00F55820">
      <w:pPr>
        <w:pStyle w:val="subsection"/>
      </w:pPr>
      <w:r w:rsidRPr="00115025">
        <w:rPr>
          <w:kern w:val="28"/>
        </w:rPr>
        <w:tab/>
        <w:t>(2)</w:t>
      </w:r>
      <w:r w:rsidRPr="00115025">
        <w:rPr>
          <w:kern w:val="28"/>
        </w:rPr>
        <w:tab/>
        <w:t>If an enforcement</w:t>
      </w:r>
      <w:r w:rsidRPr="00115025">
        <w:t xml:space="preserve"> </w:t>
      </w:r>
      <w:r w:rsidRPr="00115025">
        <w:rPr>
          <w:kern w:val="28"/>
        </w:rPr>
        <w:t>warrant is being executed in relation to premises, an authorised officer executing the warrant must</w:t>
      </w:r>
      <w:r w:rsidRPr="00115025">
        <w:t xml:space="preserve"> be in possession of:</w:t>
      </w:r>
    </w:p>
    <w:p w:rsidR="00F55820" w:rsidRPr="00115025" w:rsidRDefault="00F55820" w:rsidP="00F55820">
      <w:pPr>
        <w:pStyle w:val="paragraph"/>
      </w:pPr>
      <w:r w:rsidRPr="00115025">
        <w:tab/>
        <w:t>(a)</w:t>
      </w:r>
      <w:r w:rsidRPr="00115025">
        <w:tab/>
        <w:t xml:space="preserve">the warrant issued by the </w:t>
      </w:r>
      <w:r w:rsidR="00AB53F3" w:rsidRPr="00115025">
        <w:t>issuing officer</w:t>
      </w:r>
      <w:r w:rsidRPr="00115025">
        <w:t xml:space="preserve"> under section</w:t>
      </w:r>
      <w:r w:rsidR="00115025">
        <w:t> </w:t>
      </w:r>
      <w:r w:rsidRPr="00115025">
        <w:t>86 or a copy of the warrant as so issued; or</w:t>
      </w:r>
    </w:p>
    <w:p w:rsidR="00F55820" w:rsidRPr="00115025" w:rsidRDefault="00F55820" w:rsidP="00F55820">
      <w:pPr>
        <w:pStyle w:val="paragraph"/>
      </w:pPr>
      <w:r w:rsidRPr="00115025">
        <w:tab/>
        <w:t>(b)</w:t>
      </w:r>
      <w:r w:rsidRPr="00115025">
        <w:tab/>
        <w:t>the form of warrant completed under subsection</w:t>
      </w:r>
      <w:r w:rsidR="00115025">
        <w:t> </w:t>
      </w:r>
      <w:r w:rsidRPr="00115025">
        <w:t>87(6) or a copy of the form as so completed.</w:t>
      </w:r>
    </w:p>
    <w:p w:rsidR="00F55820" w:rsidRPr="00115025" w:rsidRDefault="00F55820" w:rsidP="00F55820">
      <w:pPr>
        <w:pStyle w:val="ActHead5"/>
      </w:pPr>
      <w:bookmarkStart w:id="121" w:name="_Toc47955107"/>
      <w:r w:rsidRPr="00A53571">
        <w:rPr>
          <w:rStyle w:val="CharSectno"/>
        </w:rPr>
        <w:t>75</w:t>
      </w:r>
      <w:r w:rsidRPr="00115025">
        <w:t xml:space="preserve">  Details of warrant etc. to be given to occupier</w:t>
      </w:r>
      <w:bookmarkEnd w:id="121"/>
    </w:p>
    <w:p w:rsidR="00F55820" w:rsidRPr="00115025" w:rsidRDefault="00F55820" w:rsidP="00F55820">
      <w:pPr>
        <w:pStyle w:val="subsection"/>
        <w:rPr>
          <w:kern w:val="28"/>
        </w:rPr>
      </w:pPr>
      <w:r w:rsidRPr="00115025">
        <w:tab/>
      </w:r>
      <w:r w:rsidRPr="00115025">
        <w:rPr>
          <w:kern w:val="28"/>
        </w:rPr>
        <w:tab/>
        <w:t>If:</w:t>
      </w:r>
    </w:p>
    <w:p w:rsidR="00F55820" w:rsidRPr="00115025" w:rsidRDefault="00F55820" w:rsidP="00F55820">
      <w:pPr>
        <w:pStyle w:val="paragraph"/>
        <w:rPr>
          <w:kern w:val="28"/>
        </w:rPr>
      </w:pPr>
      <w:r w:rsidRPr="00115025">
        <w:rPr>
          <w:kern w:val="28"/>
        </w:rPr>
        <w:tab/>
        <w:t>(a)</w:t>
      </w:r>
      <w:r w:rsidRPr="00115025">
        <w:rPr>
          <w:kern w:val="28"/>
        </w:rPr>
        <w:tab/>
        <w:t xml:space="preserve">a </w:t>
      </w:r>
      <w:r w:rsidRPr="00115025">
        <w:t>warrant</w:t>
      </w:r>
      <w:r w:rsidRPr="00115025">
        <w:rPr>
          <w:kern w:val="28"/>
        </w:rPr>
        <w:t xml:space="preserve"> is being executed in relation to premises; and</w:t>
      </w:r>
    </w:p>
    <w:p w:rsidR="00F55820" w:rsidRPr="00115025" w:rsidRDefault="00F55820" w:rsidP="00F55820">
      <w:pPr>
        <w:pStyle w:val="paragraph"/>
        <w:rPr>
          <w:kern w:val="28"/>
        </w:rPr>
      </w:pPr>
      <w:r w:rsidRPr="00115025">
        <w:rPr>
          <w:kern w:val="28"/>
        </w:rPr>
        <w:tab/>
        <w:t>(b)</w:t>
      </w:r>
      <w:r w:rsidRPr="00115025">
        <w:rPr>
          <w:kern w:val="28"/>
        </w:rPr>
        <w:tab/>
        <w:t>the occupier of the premises, or another person who apparently represents the occupier, is present at the premises;</w:t>
      </w:r>
    </w:p>
    <w:p w:rsidR="00F55820" w:rsidRPr="00115025" w:rsidRDefault="00F55820" w:rsidP="00F55820">
      <w:pPr>
        <w:pStyle w:val="subsection2"/>
        <w:rPr>
          <w:kern w:val="28"/>
        </w:rPr>
      </w:pPr>
      <w:r w:rsidRPr="00115025">
        <w:rPr>
          <w:kern w:val="28"/>
        </w:rPr>
        <w:t>an authorised officer executing the warrant must, as soon as practicable:</w:t>
      </w:r>
    </w:p>
    <w:p w:rsidR="00F55820" w:rsidRPr="00115025" w:rsidRDefault="00F55820" w:rsidP="00F55820">
      <w:pPr>
        <w:pStyle w:val="paragraph"/>
      </w:pPr>
      <w:r w:rsidRPr="00115025">
        <w:tab/>
        <w:t>(c)</w:t>
      </w:r>
      <w:r w:rsidRPr="00115025">
        <w:tab/>
        <w:t>do one of the following:</w:t>
      </w:r>
    </w:p>
    <w:p w:rsidR="00F55820" w:rsidRPr="00115025" w:rsidRDefault="00F55820" w:rsidP="00F55820">
      <w:pPr>
        <w:pStyle w:val="paragraphsub"/>
      </w:pPr>
      <w:r w:rsidRPr="00115025">
        <w:tab/>
        <w:t>(i)</w:t>
      </w:r>
      <w:r w:rsidRPr="00115025">
        <w:tab/>
        <w:t>if the warrant was issued under section</w:t>
      </w:r>
      <w:r w:rsidR="00115025">
        <w:t> </w:t>
      </w:r>
      <w:r w:rsidRPr="00115025">
        <w:t xml:space="preserve">85 or 86—make a copy of the warrant available to </w:t>
      </w:r>
      <w:r w:rsidRPr="00115025">
        <w:rPr>
          <w:kern w:val="28"/>
        </w:rPr>
        <w:t>the occupier or other person</w:t>
      </w:r>
      <w:r w:rsidRPr="00115025">
        <w:t xml:space="preserve"> (which need not include the signature of the </w:t>
      </w:r>
      <w:r w:rsidR="00CE452C" w:rsidRPr="00115025">
        <w:t>issuing officer</w:t>
      </w:r>
      <w:r w:rsidRPr="00115025">
        <w:t xml:space="preserve"> who issued it);</w:t>
      </w:r>
    </w:p>
    <w:p w:rsidR="00F55820" w:rsidRPr="00115025" w:rsidRDefault="00F55820" w:rsidP="00F55820">
      <w:pPr>
        <w:pStyle w:val="paragraphsub"/>
      </w:pPr>
      <w:r w:rsidRPr="00115025">
        <w:tab/>
        <w:t>(ii)</w:t>
      </w:r>
      <w:r w:rsidRPr="00115025">
        <w:tab/>
        <w:t>if the warrant was signed under section</w:t>
      </w:r>
      <w:r w:rsidR="00115025">
        <w:t> </w:t>
      </w:r>
      <w:r w:rsidRPr="00115025">
        <w:t>87—make a copy of the form of warrant completed under subsection</w:t>
      </w:r>
      <w:r w:rsidR="00115025">
        <w:t> </w:t>
      </w:r>
      <w:r w:rsidRPr="00115025">
        <w:t xml:space="preserve">87(6) available to </w:t>
      </w:r>
      <w:r w:rsidRPr="00115025">
        <w:rPr>
          <w:kern w:val="28"/>
        </w:rPr>
        <w:t>the occupier or other person</w:t>
      </w:r>
      <w:r w:rsidRPr="00115025">
        <w:t>; and</w:t>
      </w:r>
    </w:p>
    <w:p w:rsidR="00F55820" w:rsidRPr="00115025" w:rsidRDefault="00F55820" w:rsidP="00F55820">
      <w:pPr>
        <w:pStyle w:val="paragraph"/>
        <w:rPr>
          <w:kern w:val="28"/>
        </w:rPr>
      </w:pPr>
      <w:r w:rsidRPr="00115025">
        <w:rPr>
          <w:kern w:val="28"/>
        </w:rPr>
        <w:tab/>
        <w:t>(d)</w:t>
      </w:r>
      <w:r w:rsidRPr="00115025">
        <w:rPr>
          <w:kern w:val="28"/>
        </w:rPr>
        <w:tab/>
      </w:r>
      <w:r w:rsidRPr="00115025">
        <w:t>inform the</w:t>
      </w:r>
      <w:r w:rsidRPr="00115025">
        <w:rPr>
          <w:kern w:val="28"/>
        </w:rPr>
        <w:t xml:space="preserve"> occupier or other person</w:t>
      </w:r>
      <w:r w:rsidRPr="00115025">
        <w:t xml:space="preserve"> of the rights and responsibilities of the </w:t>
      </w:r>
      <w:r w:rsidRPr="00115025">
        <w:rPr>
          <w:kern w:val="28"/>
        </w:rPr>
        <w:t xml:space="preserve">occupier or other person </w:t>
      </w:r>
      <w:r w:rsidRPr="00115025">
        <w:t>under this Division.</w:t>
      </w:r>
    </w:p>
    <w:p w:rsidR="00F55820" w:rsidRPr="00115025" w:rsidRDefault="00F55820" w:rsidP="00F55820">
      <w:pPr>
        <w:pStyle w:val="ActHead5"/>
      </w:pPr>
      <w:bookmarkStart w:id="122" w:name="_Toc47955108"/>
      <w:r w:rsidRPr="00A53571">
        <w:rPr>
          <w:rStyle w:val="CharSectno"/>
        </w:rPr>
        <w:t>76</w:t>
      </w:r>
      <w:r w:rsidRPr="00115025">
        <w:t xml:space="preserve">  Expert assistance to operate electronic equipment</w:t>
      </w:r>
      <w:bookmarkEnd w:id="122"/>
    </w:p>
    <w:p w:rsidR="00F55820" w:rsidRPr="00115025" w:rsidRDefault="00F55820" w:rsidP="00F55820">
      <w:pPr>
        <w:pStyle w:val="subsection"/>
      </w:pPr>
      <w:r w:rsidRPr="00115025">
        <w:tab/>
        <w:t>(1)</w:t>
      </w:r>
      <w:r w:rsidRPr="00115025">
        <w:tab/>
        <w:t>This section applies to premises to which a warrant relates.</w:t>
      </w:r>
    </w:p>
    <w:p w:rsidR="00F55820" w:rsidRPr="00115025" w:rsidRDefault="00F55820" w:rsidP="00F55820">
      <w:pPr>
        <w:pStyle w:val="SubsectionHead"/>
      </w:pPr>
      <w:r w:rsidRPr="00115025">
        <w:t>Monitoring powers</w:t>
      </w:r>
    </w:p>
    <w:p w:rsidR="00F55820" w:rsidRPr="00115025" w:rsidRDefault="00F55820" w:rsidP="00F55820">
      <w:pPr>
        <w:pStyle w:val="subsection"/>
      </w:pPr>
      <w:r w:rsidRPr="00115025">
        <w:tab/>
        <w:t>(2)</w:t>
      </w:r>
      <w:r w:rsidRPr="00115025">
        <w:tab/>
        <w:t xml:space="preserve">If entry to the premises is under </w:t>
      </w:r>
      <w:r w:rsidRPr="00115025">
        <w:rPr>
          <w:kern w:val="28"/>
        </w:rPr>
        <w:t>a monitoring warrant</w:t>
      </w:r>
      <w:r w:rsidRPr="00115025">
        <w:t xml:space="preserve"> and an authorised officer believes on reasonable grounds that:</w:t>
      </w:r>
    </w:p>
    <w:p w:rsidR="00F55820" w:rsidRPr="00115025" w:rsidRDefault="00F55820" w:rsidP="00F55820">
      <w:pPr>
        <w:pStyle w:val="paragraph"/>
        <w:rPr>
          <w:kern w:val="28"/>
        </w:rPr>
      </w:pPr>
      <w:r w:rsidRPr="00115025">
        <w:tab/>
        <w:t>(a)</w:t>
      </w:r>
      <w:r w:rsidRPr="00115025">
        <w:tab/>
        <w:t xml:space="preserve">there is on the premises </w:t>
      </w:r>
      <w:r w:rsidRPr="00115025">
        <w:rPr>
          <w:kern w:val="28"/>
        </w:rPr>
        <w:t>information relevant to:</w:t>
      </w:r>
    </w:p>
    <w:p w:rsidR="00F55820" w:rsidRPr="00115025" w:rsidRDefault="00F55820" w:rsidP="00F55820">
      <w:pPr>
        <w:pStyle w:val="paragraphsub"/>
      </w:pPr>
      <w:r w:rsidRPr="00115025">
        <w:rPr>
          <w:kern w:val="28"/>
        </w:rPr>
        <w:tab/>
        <w:t>(i)</w:t>
      </w:r>
      <w:r w:rsidRPr="00115025">
        <w:rPr>
          <w:kern w:val="28"/>
        </w:rPr>
        <w:tab/>
        <w:t>determining</w:t>
      </w:r>
      <w:r w:rsidRPr="00115025">
        <w:t xml:space="preserve"> whether there has been compliance with this Act; or</w:t>
      </w:r>
    </w:p>
    <w:p w:rsidR="00F55820" w:rsidRPr="00115025" w:rsidRDefault="00F55820" w:rsidP="00F55820">
      <w:pPr>
        <w:pStyle w:val="paragraphsub"/>
        <w:rPr>
          <w:kern w:val="28"/>
        </w:rPr>
      </w:pPr>
      <w:r w:rsidRPr="00115025">
        <w:tab/>
        <w:t>(ii)</w:t>
      </w:r>
      <w:r w:rsidRPr="00115025">
        <w:tab/>
      </w:r>
      <w:r w:rsidRPr="00115025">
        <w:rPr>
          <w:kern w:val="28"/>
        </w:rPr>
        <w:t>assessing the correctness of information provided under this Act;</w:t>
      </w:r>
    </w:p>
    <w:p w:rsidR="00F55820" w:rsidRPr="00115025" w:rsidRDefault="00F55820" w:rsidP="00F55820">
      <w:pPr>
        <w:pStyle w:val="paragraph"/>
      </w:pPr>
      <w:r w:rsidRPr="00115025">
        <w:tab/>
      </w:r>
      <w:r w:rsidRPr="00115025">
        <w:tab/>
        <w:t>that may be accessible by operating electronic equipment on the premises; and</w:t>
      </w:r>
    </w:p>
    <w:p w:rsidR="00F55820" w:rsidRPr="00115025" w:rsidRDefault="00F55820" w:rsidP="00F55820">
      <w:pPr>
        <w:pStyle w:val="paragraph"/>
      </w:pPr>
      <w:r w:rsidRPr="00115025">
        <w:tab/>
        <w:t>(b)</w:t>
      </w:r>
      <w:r w:rsidRPr="00115025">
        <w:tab/>
        <w:t>expert assistance is required to operate the equipment; and</w:t>
      </w:r>
    </w:p>
    <w:p w:rsidR="00F55820" w:rsidRPr="00115025" w:rsidRDefault="00F55820" w:rsidP="00F55820">
      <w:pPr>
        <w:pStyle w:val="paragraph"/>
      </w:pPr>
      <w:r w:rsidRPr="00115025">
        <w:tab/>
        <w:t>(c)</w:t>
      </w:r>
      <w:r w:rsidRPr="00115025">
        <w:tab/>
        <w:t>if he or she does not take action under this subsection, the information may be destroyed, altered or otherwise interfered with;</w:t>
      </w:r>
    </w:p>
    <w:p w:rsidR="00F55820" w:rsidRPr="00115025" w:rsidRDefault="00F55820" w:rsidP="00F55820">
      <w:pPr>
        <w:pStyle w:val="subsection2"/>
      </w:pPr>
      <w:r w:rsidRPr="00115025">
        <w:t>he or she may do whatever is necessary to secure the equipment, whether by locking it up, placing a guard or other means.</w:t>
      </w:r>
    </w:p>
    <w:p w:rsidR="00F55820" w:rsidRPr="00115025" w:rsidRDefault="00F55820" w:rsidP="00F55820">
      <w:pPr>
        <w:pStyle w:val="SubsectionHead"/>
      </w:pPr>
      <w:r w:rsidRPr="00115025">
        <w:t>Enforcement powers</w:t>
      </w:r>
    </w:p>
    <w:p w:rsidR="00F55820" w:rsidRPr="00115025" w:rsidRDefault="00F55820" w:rsidP="00F55820">
      <w:pPr>
        <w:pStyle w:val="subsection"/>
      </w:pPr>
      <w:r w:rsidRPr="00115025">
        <w:tab/>
        <w:t>(3)</w:t>
      </w:r>
      <w:r w:rsidRPr="00115025">
        <w:tab/>
        <w:t>If entry to the premises is under an enforcement warrant and an authorised officer believes on reasonable grounds that:</w:t>
      </w:r>
    </w:p>
    <w:p w:rsidR="00F55820" w:rsidRPr="00115025" w:rsidRDefault="00F55820" w:rsidP="00F55820">
      <w:pPr>
        <w:pStyle w:val="paragraph"/>
      </w:pPr>
      <w:r w:rsidRPr="00115025">
        <w:tab/>
        <w:t>(a)</w:t>
      </w:r>
      <w:r w:rsidRPr="00115025">
        <w:tab/>
        <w:t>there is on the premises evidential material of the kind specified in the warrant that may be accessible by operating electronic equipment on the premises; and</w:t>
      </w:r>
    </w:p>
    <w:p w:rsidR="00F55820" w:rsidRPr="00115025" w:rsidRDefault="00F55820" w:rsidP="00F55820">
      <w:pPr>
        <w:pStyle w:val="paragraph"/>
      </w:pPr>
      <w:r w:rsidRPr="00115025">
        <w:tab/>
        <w:t>(b)</w:t>
      </w:r>
      <w:r w:rsidRPr="00115025">
        <w:tab/>
        <w:t>expert assistance is required to operate the equipment; and</w:t>
      </w:r>
    </w:p>
    <w:p w:rsidR="00F55820" w:rsidRPr="00115025" w:rsidRDefault="00F55820" w:rsidP="00F55820">
      <w:pPr>
        <w:pStyle w:val="paragraph"/>
      </w:pPr>
      <w:r w:rsidRPr="00115025">
        <w:tab/>
        <w:t>(c)</w:t>
      </w:r>
      <w:r w:rsidRPr="00115025">
        <w:tab/>
        <w:t>if he or she does not take action under this subsection, the evidential material may be destroyed, altered or otherwise interfered with;</w:t>
      </w:r>
    </w:p>
    <w:p w:rsidR="00F55820" w:rsidRPr="00115025" w:rsidRDefault="00F55820" w:rsidP="00F55820">
      <w:pPr>
        <w:pStyle w:val="subsection2"/>
      </w:pPr>
      <w:r w:rsidRPr="00115025">
        <w:t>he or she may do whatever is necessary to secure the equipment, whether by locking it up, placing a guard, or otherwise.</w:t>
      </w:r>
    </w:p>
    <w:p w:rsidR="00F55820" w:rsidRPr="00115025" w:rsidRDefault="00F55820" w:rsidP="00F55820">
      <w:pPr>
        <w:pStyle w:val="SubsectionHead"/>
        <w:rPr>
          <w:kern w:val="28"/>
        </w:rPr>
      </w:pPr>
      <w:r w:rsidRPr="00115025">
        <w:rPr>
          <w:kern w:val="28"/>
        </w:rPr>
        <w:t>Notice to occupier</w:t>
      </w:r>
    </w:p>
    <w:p w:rsidR="00F55820" w:rsidRPr="00115025" w:rsidRDefault="00F55820" w:rsidP="00F55820">
      <w:pPr>
        <w:pStyle w:val="subsection"/>
      </w:pPr>
      <w:r w:rsidRPr="00115025">
        <w:tab/>
        <w:t>(4)</w:t>
      </w:r>
      <w:r w:rsidRPr="00115025">
        <w:tab/>
        <w:t>The authorised officer must give notice to the occupier of the premises</w:t>
      </w:r>
      <w:r w:rsidRPr="00115025">
        <w:rPr>
          <w:kern w:val="28"/>
        </w:rPr>
        <w:t>, or another person who apparently represents the occupier,</w:t>
      </w:r>
      <w:r w:rsidRPr="00115025">
        <w:t xml:space="preserve"> of his or her intention to secure the equipment under </w:t>
      </w:r>
      <w:r w:rsidR="00115025">
        <w:t>subsection (</w:t>
      </w:r>
      <w:r w:rsidRPr="00115025">
        <w:t>2) or (3) and of the fact that the equipment may be secured for up to 24 hours.</w:t>
      </w:r>
    </w:p>
    <w:p w:rsidR="00F55820" w:rsidRPr="00115025" w:rsidRDefault="00F55820" w:rsidP="00F55820">
      <w:pPr>
        <w:pStyle w:val="SubsectionHead"/>
        <w:rPr>
          <w:kern w:val="28"/>
        </w:rPr>
      </w:pPr>
      <w:r w:rsidRPr="00115025">
        <w:rPr>
          <w:kern w:val="28"/>
        </w:rPr>
        <w:t>Period equipment may be secured</w:t>
      </w:r>
    </w:p>
    <w:p w:rsidR="00F55820" w:rsidRPr="00115025" w:rsidRDefault="00F55820" w:rsidP="00F55820">
      <w:pPr>
        <w:pStyle w:val="subsection"/>
      </w:pPr>
      <w:r w:rsidRPr="00115025">
        <w:tab/>
        <w:t>(5)</w:t>
      </w:r>
      <w:r w:rsidRPr="00115025">
        <w:tab/>
        <w:t>The equipment may be secured:</w:t>
      </w:r>
    </w:p>
    <w:p w:rsidR="00F55820" w:rsidRPr="00115025" w:rsidRDefault="00F55820" w:rsidP="00F55820">
      <w:pPr>
        <w:pStyle w:val="paragraph"/>
      </w:pPr>
      <w:r w:rsidRPr="00115025">
        <w:tab/>
        <w:t>(a)</w:t>
      </w:r>
      <w:r w:rsidRPr="00115025">
        <w:tab/>
        <w:t>until the 24 hour period ends; or</w:t>
      </w:r>
    </w:p>
    <w:p w:rsidR="00F55820" w:rsidRPr="00115025" w:rsidRDefault="00F55820" w:rsidP="00F55820">
      <w:pPr>
        <w:pStyle w:val="paragraph"/>
      </w:pPr>
      <w:r w:rsidRPr="00115025">
        <w:tab/>
        <w:t>(b)</w:t>
      </w:r>
      <w:r w:rsidRPr="00115025">
        <w:tab/>
        <w:t>until the equipment has been operated by the expert;</w:t>
      </w:r>
    </w:p>
    <w:p w:rsidR="00F55820" w:rsidRPr="00115025" w:rsidRDefault="00F55820" w:rsidP="00F55820">
      <w:pPr>
        <w:pStyle w:val="subsection2"/>
      </w:pPr>
      <w:r w:rsidRPr="00115025">
        <w:t>whichever happens first.</w:t>
      </w:r>
    </w:p>
    <w:p w:rsidR="00F55820" w:rsidRPr="00115025" w:rsidRDefault="00F55820" w:rsidP="00F55820">
      <w:pPr>
        <w:pStyle w:val="SubsectionHead"/>
        <w:rPr>
          <w:kern w:val="28"/>
        </w:rPr>
      </w:pPr>
      <w:r w:rsidRPr="00115025">
        <w:rPr>
          <w:kern w:val="28"/>
        </w:rPr>
        <w:t>Extensions</w:t>
      </w:r>
    </w:p>
    <w:p w:rsidR="00F55820" w:rsidRPr="00115025" w:rsidRDefault="00F55820" w:rsidP="00F55820">
      <w:pPr>
        <w:pStyle w:val="subsection"/>
      </w:pPr>
      <w:r w:rsidRPr="00115025">
        <w:tab/>
        <w:t>(6)</w:t>
      </w:r>
      <w:r w:rsidRPr="00115025">
        <w:tab/>
        <w:t xml:space="preserve">If an authorised officer believes on reasonable grounds that the equipment needs to be secured for more than 24 hours, he or she may apply to </w:t>
      </w:r>
      <w:r w:rsidR="005D64D4" w:rsidRPr="00115025">
        <w:t>an issuing officer</w:t>
      </w:r>
      <w:r w:rsidRPr="00115025">
        <w:t xml:space="preserve"> for an extension of that period.</w:t>
      </w:r>
    </w:p>
    <w:p w:rsidR="00F55820" w:rsidRPr="00115025" w:rsidRDefault="00F55820" w:rsidP="00F55820">
      <w:pPr>
        <w:pStyle w:val="subsection"/>
      </w:pPr>
      <w:r w:rsidRPr="00115025">
        <w:tab/>
        <w:t>(7)</w:t>
      </w:r>
      <w:r w:rsidRPr="00115025">
        <w:tab/>
        <w:t>The authorised officer must give notice to the occupier of the premises</w:t>
      </w:r>
      <w:r w:rsidRPr="00115025">
        <w:rPr>
          <w:kern w:val="28"/>
        </w:rPr>
        <w:t>, or another person who apparently represents the occupier,</w:t>
      </w:r>
      <w:r w:rsidRPr="00115025">
        <w:t xml:space="preserve"> of his or her intention to apply for an extension. The occupier or other person is entitled to be heard in relation to that application.</w:t>
      </w:r>
    </w:p>
    <w:p w:rsidR="00F55820" w:rsidRPr="00115025" w:rsidRDefault="00F55820" w:rsidP="00F55820">
      <w:pPr>
        <w:pStyle w:val="subsection"/>
      </w:pPr>
      <w:r w:rsidRPr="00115025">
        <w:tab/>
        <w:t>(8)</w:t>
      </w:r>
      <w:r w:rsidRPr="00115025">
        <w:tab/>
        <w:t xml:space="preserve">The provisions of this </w:t>
      </w:r>
      <w:r w:rsidR="00FA56E8" w:rsidRPr="00115025">
        <w:t>Division</w:t>
      </w:r>
      <w:r w:rsidR="009616E5" w:rsidRPr="00115025">
        <w:t xml:space="preserve"> </w:t>
      </w:r>
      <w:r w:rsidRPr="00115025">
        <w:t>relating to the issue of monitoring warrants or enforcement warrants apply, with such modifications as are necessary, to the issue of an extension.</w:t>
      </w:r>
    </w:p>
    <w:p w:rsidR="00F55820" w:rsidRPr="00115025" w:rsidRDefault="00F55820" w:rsidP="00F55820">
      <w:pPr>
        <w:pStyle w:val="subsection"/>
      </w:pPr>
      <w:r w:rsidRPr="00115025">
        <w:tab/>
        <w:t>(9)</w:t>
      </w:r>
      <w:r w:rsidRPr="00115025">
        <w:tab/>
        <w:t>The 24 hour period may be extended more than once.</w:t>
      </w:r>
    </w:p>
    <w:p w:rsidR="00F55820" w:rsidRPr="00115025" w:rsidRDefault="00F55820" w:rsidP="00F55820">
      <w:pPr>
        <w:pStyle w:val="ActHead5"/>
      </w:pPr>
      <w:bookmarkStart w:id="123" w:name="_Toc47955109"/>
      <w:r w:rsidRPr="00A53571">
        <w:rPr>
          <w:rStyle w:val="CharSectno"/>
        </w:rPr>
        <w:t>77</w:t>
      </w:r>
      <w:r w:rsidRPr="00115025">
        <w:t xml:space="preserve">  Compensation for damage to electronic equipment</w:t>
      </w:r>
      <w:bookmarkEnd w:id="123"/>
    </w:p>
    <w:p w:rsidR="00F55820" w:rsidRPr="00115025" w:rsidRDefault="00F55820" w:rsidP="00F55820">
      <w:pPr>
        <w:pStyle w:val="subsection"/>
      </w:pPr>
      <w:r w:rsidRPr="00115025">
        <w:tab/>
        <w:t>(1)</w:t>
      </w:r>
      <w:r w:rsidRPr="00115025">
        <w:tab/>
        <w:t>This section applies if:</w:t>
      </w:r>
    </w:p>
    <w:p w:rsidR="00F55820" w:rsidRPr="00115025" w:rsidRDefault="00F55820" w:rsidP="00F55820">
      <w:pPr>
        <w:pStyle w:val="paragraph"/>
      </w:pPr>
      <w:r w:rsidRPr="00115025">
        <w:tab/>
        <w:t>(a)</w:t>
      </w:r>
      <w:r w:rsidRPr="00115025">
        <w:tab/>
        <w:t>as a result of electronic equipment being operated as mentioned in this Division:</w:t>
      </w:r>
    </w:p>
    <w:p w:rsidR="00F55820" w:rsidRPr="00115025" w:rsidRDefault="00F55820" w:rsidP="00F55820">
      <w:pPr>
        <w:pStyle w:val="paragraphsub"/>
      </w:pPr>
      <w:r w:rsidRPr="00115025">
        <w:tab/>
        <w:t>(i)</w:t>
      </w:r>
      <w:r w:rsidRPr="00115025">
        <w:tab/>
        <w:t>damage is caused to the equipment; or</w:t>
      </w:r>
    </w:p>
    <w:p w:rsidR="00F55820" w:rsidRPr="00115025" w:rsidRDefault="00F55820" w:rsidP="00F55820">
      <w:pPr>
        <w:pStyle w:val="paragraphsub"/>
      </w:pPr>
      <w:r w:rsidRPr="00115025">
        <w:tab/>
        <w:t>(ii)</w:t>
      </w:r>
      <w:r w:rsidRPr="00115025">
        <w:tab/>
        <w:t>the data recorded on the equipment is damaged; or</w:t>
      </w:r>
    </w:p>
    <w:p w:rsidR="00F55820" w:rsidRPr="00115025" w:rsidRDefault="00F55820" w:rsidP="00F55820">
      <w:pPr>
        <w:pStyle w:val="paragraphsub"/>
      </w:pPr>
      <w:r w:rsidRPr="00115025">
        <w:tab/>
        <w:t>(iii)</w:t>
      </w:r>
      <w:r w:rsidRPr="00115025">
        <w:tab/>
        <w:t>programs associated with the use of the equipment, or with the use of the data, are damaged or corrupted; and</w:t>
      </w:r>
    </w:p>
    <w:p w:rsidR="00F55820" w:rsidRPr="00115025" w:rsidRDefault="00F55820" w:rsidP="00F55820">
      <w:pPr>
        <w:pStyle w:val="paragraph"/>
      </w:pPr>
      <w:r w:rsidRPr="00115025">
        <w:tab/>
        <w:t>(b)</w:t>
      </w:r>
      <w:r w:rsidRPr="00115025">
        <w:tab/>
        <w:t>the damage or corruption occurs because:</w:t>
      </w:r>
    </w:p>
    <w:p w:rsidR="00F55820" w:rsidRPr="00115025" w:rsidRDefault="00F55820" w:rsidP="00F55820">
      <w:pPr>
        <w:pStyle w:val="paragraphsub"/>
      </w:pPr>
      <w:r w:rsidRPr="00115025">
        <w:tab/>
        <w:t>(i)</w:t>
      </w:r>
      <w:r w:rsidRPr="00115025">
        <w:tab/>
        <w:t>insufficient care was exercised in selecting the person who was to operate the equipment; or</w:t>
      </w:r>
    </w:p>
    <w:p w:rsidR="00F55820" w:rsidRPr="00115025" w:rsidRDefault="00F55820" w:rsidP="00F55820">
      <w:pPr>
        <w:pStyle w:val="paragraphsub"/>
      </w:pPr>
      <w:r w:rsidRPr="00115025">
        <w:tab/>
        <w:t>(ii)</w:t>
      </w:r>
      <w:r w:rsidRPr="00115025">
        <w:tab/>
        <w:t>insufficient care was exercised by the person operating the equipment.</w:t>
      </w:r>
    </w:p>
    <w:p w:rsidR="00F55820" w:rsidRPr="00115025" w:rsidRDefault="00F55820" w:rsidP="00F55820">
      <w:pPr>
        <w:pStyle w:val="subsection"/>
      </w:pPr>
      <w:r w:rsidRPr="00115025">
        <w:tab/>
        <w:t>(2)</w:t>
      </w:r>
      <w:r w:rsidRPr="00115025">
        <w:tab/>
        <w:t>The Commonwealth must pay the owner of the equipment, or the user of the data or programs, such reasonable compensation for the damage or corruption as the Commonwealth and the owner or user agree on.</w:t>
      </w:r>
    </w:p>
    <w:p w:rsidR="00F55820" w:rsidRPr="00115025" w:rsidRDefault="00F55820" w:rsidP="00F55820">
      <w:pPr>
        <w:pStyle w:val="subsection"/>
      </w:pPr>
      <w:r w:rsidRPr="00115025">
        <w:tab/>
        <w:t>(3)</w:t>
      </w:r>
      <w:r w:rsidRPr="00115025">
        <w:tab/>
        <w:t>However, if the owner or user and the Commonwealth fail to agree, the owner or user may institute proceedings in the Federal Court for such reasonable amount of compensation as the Federal Court determines.</w:t>
      </w:r>
    </w:p>
    <w:p w:rsidR="00F55820" w:rsidRPr="00115025" w:rsidRDefault="00F55820" w:rsidP="00F55820">
      <w:pPr>
        <w:pStyle w:val="subsection"/>
      </w:pPr>
      <w:r w:rsidRPr="00115025">
        <w:tab/>
        <w:t>(4)</w:t>
      </w:r>
      <w:r w:rsidRPr="00115025">
        <w:tab/>
        <w:t>In determining the amount of compensation payable, regard is to be had to whether the occupier of the premises, or the occupier’s employees and agents, if they were available at the time, provided any appropriate warning or guidance on the operation of the equipment.</w:t>
      </w:r>
    </w:p>
    <w:p w:rsidR="00F55820" w:rsidRPr="00115025" w:rsidRDefault="00F55820" w:rsidP="00F55820">
      <w:pPr>
        <w:pStyle w:val="subsection"/>
      </w:pPr>
      <w:r w:rsidRPr="00115025">
        <w:tab/>
        <w:t>(5)</w:t>
      </w:r>
      <w:r w:rsidRPr="00115025">
        <w:tab/>
        <w:t>In this section:</w:t>
      </w:r>
    </w:p>
    <w:p w:rsidR="00F55820" w:rsidRPr="00115025" w:rsidRDefault="00F55820" w:rsidP="00F55820">
      <w:pPr>
        <w:pStyle w:val="Definition"/>
      </w:pPr>
      <w:r w:rsidRPr="00115025">
        <w:rPr>
          <w:b/>
          <w:i/>
        </w:rPr>
        <w:t>damage</w:t>
      </w:r>
      <w:r w:rsidRPr="00115025">
        <w:t>, in relation to data, includes damage by erasure of data or addition of other data.</w:t>
      </w:r>
    </w:p>
    <w:p w:rsidR="00F55820" w:rsidRPr="00115025" w:rsidRDefault="00FA56E8" w:rsidP="00F55820">
      <w:pPr>
        <w:pStyle w:val="ActHead4"/>
      </w:pPr>
      <w:bookmarkStart w:id="124" w:name="_Toc47955110"/>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Occupier’s rights and responsibilities</w:t>
      </w:r>
      <w:bookmarkEnd w:id="124"/>
    </w:p>
    <w:p w:rsidR="00F55820" w:rsidRPr="00115025" w:rsidRDefault="00F55820" w:rsidP="00F55820">
      <w:pPr>
        <w:pStyle w:val="ActHead5"/>
      </w:pPr>
      <w:bookmarkStart w:id="125" w:name="_Toc47955111"/>
      <w:r w:rsidRPr="00A53571">
        <w:rPr>
          <w:rStyle w:val="CharSectno"/>
        </w:rPr>
        <w:t>78</w:t>
      </w:r>
      <w:r w:rsidRPr="00115025">
        <w:t xml:space="preserve">  Occupier entitled to observe execution of warrant</w:t>
      </w:r>
      <w:bookmarkEnd w:id="125"/>
    </w:p>
    <w:p w:rsidR="00F55820" w:rsidRPr="00115025" w:rsidRDefault="00F55820" w:rsidP="00F55820">
      <w:pPr>
        <w:pStyle w:val="subsection"/>
        <w:rPr>
          <w:kern w:val="28"/>
        </w:rPr>
      </w:pPr>
      <w:r w:rsidRPr="00115025">
        <w:tab/>
        <w:t>(</w:t>
      </w:r>
      <w:r w:rsidRPr="00115025">
        <w:rPr>
          <w:kern w:val="28"/>
        </w:rPr>
        <w:t>1)</w:t>
      </w:r>
      <w:r w:rsidRPr="00115025">
        <w:rPr>
          <w:kern w:val="28"/>
        </w:rPr>
        <w:tab/>
        <w:t>If:</w:t>
      </w:r>
    </w:p>
    <w:p w:rsidR="00F55820" w:rsidRPr="00115025" w:rsidRDefault="00F55820" w:rsidP="00F55820">
      <w:pPr>
        <w:pStyle w:val="paragraph"/>
        <w:rPr>
          <w:kern w:val="28"/>
        </w:rPr>
      </w:pPr>
      <w:r w:rsidRPr="00115025">
        <w:rPr>
          <w:kern w:val="28"/>
        </w:rPr>
        <w:tab/>
        <w:t>(a)</w:t>
      </w:r>
      <w:r w:rsidRPr="00115025">
        <w:rPr>
          <w:kern w:val="28"/>
        </w:rPr>
        <w:tab/>
        <w:t xml:space="preserve">a </w:t>
      </w:r>
      <w:r w:rsidRPr="00115025">
        <w:t xml:space="preserve">warrant </w:t>
      </w:r>
      <w:r w:rsidRPr="00115025">
        <w:rPr>
          <w:kern w:val="28"/>
        </w:rPr>
        <w:t>is being executed in relation to premises; and</w:t>
      </w:r>
    </w:p>
    <w:p w:rsidR="00F55820" w:rsidRPr="00115025" w:rsidRDefault="00F55820" w:rsidP="00F55820">
      <w:pPr>
        <w:pStyle w:val="paragraph"/>
        <w:rPr>
          <w:kern w:val="28"/>
        </w:rPr>
      </w:pPr>
      <w:r w:rsidRPr="00115025">
        <w:rPr>
          <w:kern w:val="28"/>
        </w:rPr>
        <w:tab/>
        <w:t>(b)</w:t>
      </w:r>
      <w:r w:rsidRPr="00115025">
        <w:rPr>
          <w:kern w:val="28"/>
        </w:rPr>
        <w:tab/>
        <w:t>the occupier of the premises, or another person who apparently represents the occupier, is present at the premises;</w:t>
      </w:r>
    </w:p>
    <w:p w:rsidR="00F55820" w:rsidRPr="00115025" w:rsidRDefault="00F55820" w:rsidP="00F55820">
      <w:pPr>
        <w:pStyle w:val="subsection2"/>
        <w:rPr>
          <w:kern w:val="28"/>
        </w:rPr>
      </w:pPr>
      <w:r w:rsidRPr="00115025">
        <w:rPr>
          <w:kern w:val="28"/>
        </w:rPr>
        <w:t>the occupier or other person is entitled to observe the execution of the warrant.</w:t>
      </w:r>
    </w:p>
    <w:p w:rsidR="00F55820" w:rsidRPr="00115025" w:rsidRDefault="00F55820" w:rsidP="00F55820">
      <w:pPr>
        <w:pStyle w:val="subsection"/>
        <w:rPr>
          <w:kern w:val="28"/>
        </w:rPr>
      </w:pPr>
      <w:r w:rsidRPr="00115025">
        <w:rPr>
          <w:kern w:val="28"/>
        </w:rPr>
        <w:tab/>
        <w:t>(2)</w:t>
      </w:r>
      <w:r w:rsidRPr="00115025">
        <w:rPr>
          <w:kern w:val="28"/>
        </w:rPr>
        <w:tab/>
        <w:t>The right to observe the execution of the warrant ceases if the occupier or other person impedes that execution.</w:t>
      </w:r>
    </w:p>
    <w:p w:rsidR="00F55820" w:rsidRPr="00115025" w:rsidRDefault="00F55820" w:rsidP="00F55820">
      <w:pPr>
        <w:pStyle w:val="subsection"/>
        <w:rPr>
          <w:kern w:val="28"/>
        </w:rPr>
      </w:pPr>
      <w:r w:rsidRPr="00115025">
        <w:rPr>
          <w:kern w:val="28"/>
        </w:rPr>
        <w:tab/>
        <w:t>(3)</w:t>
      </w:r>
      <w:r w:rsidRPr="00115025">
        <w:rPr>
          <w:kern w:val="28"/>
        </w:rPr>
        <w:tab/>
        <w:t>This section does not prevent the execution of the warrant in 2 or more areas of the premises at the same time.</w:t>
      </w:r>
    </w:p>
    <w:p w:rsidR="00F55820" w:rsidRPr="00115025" w:rsidRDefault="00F55820" w:rsidP="00F55820">
      <w:pPr>
        <w:pStyle w:val="ActHead5"/>
      </w:pPr>
      <w:bookmarkStart w:id="126" w:name="_Toc47955112"/>
      <w:r w:rsidRPr="00A53571">
        <w:rPr>
          <w:rStyle w:val="CharSectno"/>
        </w:rPr>
        <w:t>79</w:t>
      </w:r>
      <w:r w:rsidRPr="00115025">
        <w:t xml:space="preserve">  Occupier to provide authorised officer with facilities and assistance</w:t>
      </w:r>
      <w:bookmarkEnd w:id="126"/>
    </w:p>
    <w:p w:rsidR="00F55820" w:rsidRPr="00115025" w:rsidRDefault="00F55820" w:rsidP="00F55820">
      <w:pPr>
        <w:pStyle w:val="subsection"/>
        <w:rPr>
          <w:kern w:val="28"/>
        </w:rPr>
      </w:pPr>
      <w:r w:rsidRPr="00115025">
        <w:rPr>
          <w:kern w:val="28"/>
        </w:rPr>
        <w:tab/>
        <w:t>(1)</w:t>
      </w:r>
      <w:r w:rsidRPr="00115025">
        <w:rPr>
          <w:kern w:val="28"/>
        </w:rPr>
        <w:tab/>
        <w:t xml:space="preserve">The occupier of </w:t>
      </w:r>
      <w:r w:rsidRPr="00115025">
        <w:t>premises to which a warrant relates</w:t>
      </w:r>
      <w:r w:rsidRPr="00115025">
        <w:rPr>
          <w:kern w:val="28"/>
        </w:rPr>
        <w:t>, or another person who apparently represents the occupier, must provide:</w:t>
      </w:r>
    </w:p>
    <w:p w:rsidR="00F55820" w:rsidRPr="00115025" w:rsidRDefault="00F55820" w:rsidP="00F55820">
      <w:pPr>
        <w:pStyle w:val="paragraph"/>
        <w:rPr>
          <w:kern w:val="28"/>
        </w:rPr>
      </w:pPr>
      <w:r w:rsidRPr="00115025">
        <w:rPr>
          <w:kern w:val="28"/>
        </w:rPr>
        <w:tab/>
        <w:t>(a)</w:t>
      </w:r>
      <w:r w:rsidRPr="00115025">
        <w:rPr>
          <w:kern w:val="28"/>
        </w:rPr>
        <w:tab/>
        <w:t xml:space="preserve">an </w:t>
      </w:r>
      <w:r w:rsidRPr="00115025">
        <w:t>authorised officer</w:t>
      </w:r>
      <w:r w:rsidRPr="00115025">
        <w:rPr>
          <w:kern w:val="28"/>
        </w:rPr>
        <w:t xml:space="preserve"> executing the warrant; and</w:t>
      </w:r>
    </w:p>
    <w:p w:rsidR="00F55820" w:rsidRPr="00115025" w:rsidRDefault="00F55820" w:rsidP="00F55820">
      <w:pPr>
        <w:pStyle w:val="paragraph"/>
        <w:rPr>
          <w:kern w:val="28"/>
        </w:rPr>
      </w:pPr>
      <w:r w:rsidRPr="00115025">
        <w:rPr>
          <w:kern w:val="28"/>
        </w:rPr>
        <w:tab/>
        <w:t>(b)</w:t>
      </w:r>
      <w:r w:rsidRPr="00115025">
        <w:rPr>
          <w:kern w:val="28"/>
        </w:rPr>
        <w:tab/>
        <w:t>any person assisting the authorised officer;</w:t>
      </w:r>
    </w:p>
    <w:p w:rsidR="00F55820" w:rsidRPr="00115025" w:rsidRDefault="00F55820" w:rsidP="00F55820">
      <w:pPr>
        <w:pStyle w:val="subsection2"/>
        <w:rPr>
          <w:kern w:val="28"/>
        </w:rPr>
      </w:pPr>
      <w:r w:rsidRPr="00115025">
        <w:rPr>
          <w:kern w:val="28"/>
        </w:rPr>
        <w:t>with all reasonable facilities and assistance for the effective exercise of their powers.</w:t>
      </w:r>
    </w:p>
    <w:p w:rsidR="00F55820" w:rsidRPr="00115025" w:rsidRDefault="00F55820" w:rsidP="00F55820">
      <w:pPr>
        <w:pStyle w:val="subsection"/>
      </w:pPr>
      <w:r w:rsidRPr="00115025">
        <w:tab/>
        <w:t>(2)</w:t>
      </w:r>
      <w:r w:rsidRPr="00115025">
        <w:tab/>
        <w:t>A person commits an offence if:</w:t>
      </w:r>
    </w:p>
    <w:p w:rsidR="00F55820" w:rsidRPr="00115025" w:rsidRDefault="00F55820" w:rsidP="00F55820">
      <w:pPr>
        <w:pStyle w:val="paragraph"/>
      </w:pPr>
      <w:r w:rsidRPr="00115025">
        <w:tab/>
        <w:t>(a)</w:t>
      </w:r>
      <w:r w:rsidRPr="00115025">
        <w:tab/>
        <w:t xml:space="preserve">the person is subject to </w:t>
      </w:r>
      <w:r w:rsidR="00115025">
        <w:t>subsection (</w:t>
      </w:r>
      <w:r w:rsidRPr="00115025">
        <w:t>1); and</w:t>
      </w:r>
    </w:p>
    <w:p w:rsidR="00F55820" w:rsidRPr="00115025" w:rsidRDefault="00F55820" w:rsidP="00F55820">
      <w:pPr>
        <w:pStyle w:val="paragraph"/>
      </w:pPr>
      <w:r w:rsidRPr="00115025">
        <w:tab/>
        <w:t>(b)</w:t>
      </w:r>
      <w:r w:rsidRPr="00115025">
        <w:tab/>
        <w:t>the person fails to comply with that subsection.</w:t>
      </w:r>
    </w:p>
    <w:p w:rsidR="00F55820" w:rsidRPr="00115025" w:rsidRDefault="00F55820" w:rsidP="00F55820">
      <w:pPr>
        <w:pStyle w:val="Penalty"/>
      </w:pPr>
      <w:r w:rsidRPr="00115025">
        <w:t>Penalty for contravention of this subsection:</w:t>
      </w:r>
      <w:r w:rsidRPr="00115025">
        <w:tab/>
        <w:t>30 penalty units.</w:t>
      </w:r>
    </w:p>
    <w:p w:rsidR="00F55820" w:rsidRPr="00115025" w:rsidRDefault="00FA56E8" w:rsidP="00F55820">
      <w:pPr>
        <w:pStyle w:val="ActHead4"/>
      </w:pPr>
      <w:bookmarkStart w:id="127" w:name="_Toc47955113"/>
      <w:r w:rsidRPr="00A53571">
        <w:rPr>
          <w:rStyle w:val="CharSubdNo"/>
        </w:rPr>
        <w:t>Subdivision</w:t>
      </w:r>
      <w:r w:rsidR="009616E5" w:rsidRPr="00A53571">
        <w:rPr>
          <w:rStyle w:val="CharSubdNo"/>
        </w:rPr>
        <w:t xml:space="preserve"> </w:t>
      </w:r>
      <w:r w:rsidR="00F55820" w:rsidRPr="00A53571">
        <w:rPr>
          <w:rStyle w:val="CharSubdNo"/>
        </w:rPr>
        <w:t>D</w:t>
      </w:r>
      <w:r w:rsidR="00F55820" w:rsidRPr="00115025">
        <w:t>—</w:t>
      </w:r>
      <w:r w:rsidR="00F55820" w:rsidRPr="00A53571">
        <w:rPr>
          <w:rStyle w:val="CharSubdText"/>
        </w:rPr>
        <w:t>General provisions relating to seizure</w:t>
      </w:r>
      <w:bookmarkEnd w:id="127"/>
    </w:p>
    <w:p w:rsidR="00F55820" w:rsidRPr="00115025" w:rsidRDefault="00F55820" w:rsidP="00F55820">
      <w:pPr>
        <w:pStyle w:val="ActHead5"/>
      </w:pPr>
      <w:bookmarkStart w:id="128" w:name="_Toc47955114"/>
      <w:r w:rsidRPr="00A53571">
        <w:rPr>
          <w:rStyle w:val="CharSectno"/>
        </w:rPr>
        <w:t>80</w:t>
      </w:r>
      <w:r w:rsidRPr="00115025">
        <w:t xml:space="preserve">  Copies of seized things to be provided</w:t>
      </w:r>
      <w:bookmarkEnd w:id="128"/>
    </w:p>
    <w:p w:rsidR="00F55820" w:rsidRPr="00115025" w:rsidRDefault="00F55820" w:rsidP="00F55820">
      <w:pPr>
        <w:pStyle w:val="subsection"/>
        <w:rPr>
          <w:kern w:val="28"/>
        </w:rPr>
      </w:pPr>
      <w:r w:rsidRPr="00115025">
        <w:tab/>
        <w:t>(</w:t>
      </w:r>
      <w:r w:rsidRPr="00115025">
        <w:rPr>
          <w:kern w:val="28"/>
        </w:rPr>
        <w:t>1)</w:t>
      </w:r>
      <w:r w:rsidRPr="00115025">
        <w:rPr>
          <w:kern w:val="28"/>
        </w:rPr>
        <w:tab/>
        <w:t>If an enforcement warrant is being executed and an authorised officer seizes:</w:t>
      </w:r>
    </w:p>
    <w:p w:rsidR="00F55820" w:rsidRPr="00115025" w:rsidRDefault="00F55820" w:rsidP="00F55820">
      <w:pPr>
        <w:pStyle w:val="paragraph"/>
        <w:rPr>
          <w:kern w:val="28"/>
        </w:rPr>
      </w:pPr>
      <w:r w:rsidRPr="00115025">
        <w:rPr>
          <w:kern w:val="28"/>
        </w:rPr>
        <w:tab/>
        <w:t>(a)</w:t>
      </w:r>
      <w:r w:rsidRPr="00115025">
        <w:rPr>
          <w:kern w:val="28"/>
        </w:rPr>
        <w:tab/>
        <w:t>a document, film, computer file or other thing that can be readily copied; or</w:t>
      </w:r>
    </w:p>
    <w:p w:rsidR="00F55820" w:rsidRPr="00115025" w:rsidRDefault="00F55820" w:rsidP="00F55820">
      <w:pPr>
        <w:pStyle w:val="paragraph"/>
        <w:rPr>
          <w:kern w:val="28"/>
        </w:rPr>
      </w:pPr>
      <w:r w:rsidRPr="00115025">
        <w:rPr>
          <w:kern w:val="28"/>
        </w:rPr>
        <w:tab/>
        <w:t>(b)</w:t>
      </w:r>
      <w:r w:rsidRPr="00115025">
        <w:rPr>
          <w:kern w:val="28"/>
        </w:rPr>
        <w:tab/>
        <w:t>a storage device, the information in which can be readily copied;</w:t>
      </w:r>
    </w:p>
    <w:p w:rsidR="00F55820" w:rsidRPr="00115025" w:rsidRDefault="00F55820" w:rsidP="00F55820">
      <w:pPr>
        <w:pStyle w:val="subsection2"/>
        <w:rPr>
          <w:kern w:val="28"/>
        </w:rPr>
      </w:pPr>
      <w:r w:rsidRPr="00115025">
        <w:rPr>
          <w:kern w:val="28"/>
        </w:rPr>
        <w:t>the authorised officer must, if requested to do so by the occupier of the premises, or another person who apparently represents the occupier and who is present when the warrant is executed, give a copy of the thing or the information to the occupier or other person as soon as practicable after the seizure.</w:t>
      </w:r>
    </w:p>
    <w:p w:rsidR="00F55820" w:rsidRPr="00115025" w:rsidRDefault="00F55820" w:rsidP="00F55820">
      <w:pPr>
        <w:pStyle w:val="subsection"/>
      </w:pPr>
      <w:r w:rsidRPr="00115025">
        <w:tab/>
        <w:t>(2)</w:t>
      </w:r>
      <w:r w:rsidRPr="00115025">
        <w:tab/>
        <w:t xml:space="preserve">However, </w:t>
      </w:r>
      <w:r w:rsidR="00115025">
        <w:t>subsection (</w:t>
      </w:r>
      <w:r w:rsidRPr="00115025">
        <w:t>1) does not apply if possession of the document, film, computer file, thing or information by the occupier or other person could constitute an offence against a law of the Commonwealth.</w:t>
      </w:r>
    </w:p>
    <w:p w:rsidR="00F55820" w:rsidRPr="00115025" w:rsidRDefault="00F55820" w:rsidP="00F55820">
      <w:pPr>
        <w:pStyle w:val="ActHead5"/>
      </w:pPr>
      <w:bookmarkStart w:id="129" w:name="_Toc47955115"/>
      <w:r w:rsidRPr="00A53571">
        <w:rPr>
          <w:rStyle w:val="CharSectno"/>
        </w:rPr>
        <w:t>81</w:t>
      </w:r>
      <w:r w:rsidRPr="00115025">
        <w:t xml:space="preserve">  Receipts for things seized</w:t>
      </w:r>
      <w:bookmarkEnd w:id="129"/>
    </w:p>
    <w:p w:rsidR="00F55820" w:rsidRPr="00115025" w:rsidRDefault="00F55820" w:rsidP="00F55820">
      <w:pPr>
        <w:pStyle w:val="subsection"/>
        <w:rPr>
          <w:kern w:val="28"/>
        </w:rPr>
      </w:pPr>
      <w:r w:rsidRPr="00115025">
        <w:tab/>
        <w:t>(</w:t>
      </w:r>
      <w:r w:rsidRPr="00115025">
        <w:rPr>
          <w:kern w:val="28"/>
        </w:rPr>
        <w:t>1)</w:t>
      </w:r>
      <w:r w:rsidRPr="00115025">
        <w:rPr>
          <w:kern w:val="28"/>
        </w:rPr>
        <w:tab/>
        <w:t>If a thing is seized under this Division, an authorised officer must provide a receipt for the thing.</w:t>
      </w:r>
    </w:p>
    <w:p w:rsidR="00F55820" w:rsidRPr="00115025" w:rsidRDefault="00F55820" w:rsidP="00F55820">
      <w:pPr>
        <w:pStyle w:val="subsection"/>
        <w:rPr>
          <w:kern w:val="28"/>
        </w:rPr>
      </w:pPr>
      <w:r w:rsidRPr="00115025">
        <w:rPr>
          <w:kern w:val="28"/>
        </w:rPr>
        <w:tab/>
        <w:t>(2)</w:t>
      </w:r>
      <w:r w:rsidRPr="00115025">
        <w:rPr>
          <w:kern w:val="28"/>
        </w:rPr>
        <w:tab/>
        <w:t>If 2 or more things are seized, they may be covered in the one receipt.</w:t>
      </w:r>
    </w:p>
    <w:p w:rsidR="00F55820" w:rsidRPr="00115025" w:rsidRDefault="00F55820" w:rsidP="00F55820">
      <w:pPr>
        <w:pStyle w:val="ActHead5"/>
      </w:pPr>
      <w:bookmarkStart w:id="130" w:name="_Toc47955116"/>
      <w:r w:rsidRPr="00A53571">
        <w:rPr>
          <w:rStyle w:val="CharSectno"/>
        </w:rPr>
        <w:t>82</w:t>
      </w:r>
      <w:r w:rsidRPr="00115025">
        <w:t xml:space="preserve">  Return of seized things</w:t>
      </w:r>
      <w:bookmarkEnd w:id="130"/>
    </w:p>
    <w:p w:rsidR="00F55820" w:rsidRPr="00115025" w:rsidRDefault="00F55820" w:rsidP="00F55820">
      <w:pPr>
        <w:pStyle w:val="subsection"/>
        <w:rPr>
          <w:kern w:val="28"/>
        </w:rPr>
      </w:pPr>
      <w:r w:rsidRPr="00115025">
        <w:tab/>
        <w:t>(</w:t>
      </w:r>
      <w:r w:rsidRPr="00115025">
        <w:rPr>
          <w:kern w:val="28"/>
        </w:rPr>
        <w:t>1)</w:t>
      </w:r>
      <w:r w:rsidRPr="00115025">
        <w:rPr>
          <w:kern w:val="28"/>
        </w:rPr>
        <w:tab/>
        <w:t>Subject to any contrary order of a court, if an authorised officer seizes a thing under this Division, an authorised officer must take reasonable steps to return it if:</w:t>
      </w:r>
    </w:p>
    <w:p w:rsidR="00F55820" w:rsidRPr="00115025" w:rsidRDefault="00F55820" w:rsidP="00F55820">
      <w:pPr>
        <w:pStyle w:val="paragraph"/>
        <w:rPr>
          <w:kern w:val="28"/>
        </w:rPr>
      </w:pPr>
      <w:r w:rsidRPr="00115025">
        <w:rPr>
          <w:kern w:val="28"/>
        </w:rPr>
        <w:tab/>
        <w:t>(a)</w:t>
      </w:r>
      <w:r w:rsidRPr="00115025">
        <w:rPr>
          <w:kern w:val="28"/>
        </w:rPr>
        <w:tab/>
        <w:t>the reason for its seizure no longer exists or it is decided that it is not to be used in evidence; or</w:t>
      </w:r>
    </w:p>
    <w:p w:rsidR="00F55820" w:rsidRPr="00115025" w:rsidRDefault="00F55820" w:rsidP="00F55820">
      <w:pPr>
        <w:pStyle w:val="paragraph"/>
        <w:rPr>
          <w:kern w:val="28"/>
        </w:rPr>
      </w:pPr>
      <w:r w:rsidRPr="00115025">
        <w:rPr>
          <w:kern w:val="28"/>
        </w:rPr>
        <w:tab/>
        <w:t>(b)</w:t>
      </w:r>
      <w:r w:rsidRPr="00115025">
        <w:rPr>
          <w:kern w:val="28"/>
        </w:rPr>
        <w:tab/>
        <w:t>the period of 60 days after its seizure ends;</w:t>
      </w:r>
    </w:p>
    <w:p w:rsidR="00F55820" w:rsidRPr="00115025" w:rsidRDefault="00F55820" w:rsidP="00F55820">
      <w:pPr>
        <w:pStyle w:val="subsection2"/>
        <w:rPr>
          <w:kern w:val="28"/>
        </w:rPr>
      </w:pPr>
      <w:r w:rsidRPr="00115025">
        <w:rPr>
          <w:kern w:val="28"/>
        </w:rPr>
        <w:t>whichever happens first, unless the thing is forfeited or forfeitable to the Commonwealth or is the subject of a dispute as to ownership.</w:t>
      </w:r>
    </w:p>
    <w:p w:rsidR="00F55820" w:rsidRPr="00115025" w:rsidRDefault="00F55820" w:rsidP="00F55820">
      <w:pPr>
        <w:pStyle w:val="subsection"/>
        <w:rPr>
          <w:kern w:val="28"/>
        </w:rPr>
      </w:pPr>
      <w:r w:rsidRPr="00115025">
        <w:rPr>
          <w:kern w:val="28"/>
        </w:rPr>
        <w:tab/>
        <w:t>(2)</w:t>
      </w:r>
      <w:r w:rsidRPr="00115025">
        <w:rPr>
          <w:kern w:val="28"/>
        </w:rPr>
        <w:tab/>
      </w:r>
      <w:r w:rsidRPr="00115025">
        <w:t xml:space="preserve">If, apart from this subsection, </w:t>
      </w:r>
      <w:r w:rsidRPr="00115025">
        <w:rPr>
          <w:kern w:val="28"/>
        </w:rPr>
        <w:t>an authorised officer</w:t>
      </w:r>
      <w:r w:rsidRPr="00115025">
        <w:t xml:space="preserve"> would be required to take reasonable steps to return a thing under </w:t>
      </w:r>
      <w:r w:rsidR="00115025">
        <w:t>subsection (</w:t>
      </w:r>
      <w:r w:rsidRPr="00115025">
        <w:t xml:space="preserve">1) because of </w:t>
      </w:r>
      <w:r w:rsidR="00115025">
        <w:t>paragraph (</w:t>
      </w:r>
      <w:r w:rsidRPr="00115025">
        <w:t>1)(b), the</w:t>
      </w:r>
      <w:r w:rsidRPr="00115025">
        <w:rPr>
          <w:kern w:val="28"/>
        </w:rPr>
        <w:t xml:space="preserve"> authorised officer</w:t>
      </w:r>
      <w:r w:rsidRPr="00115025">
        <w:t xml:space="preserve"> is not required to do so if</w:t>
      </w:r>
      <w:r w:rsidRPr="00115025">
        <w:rPr>
          <w:kern w:val="28"/>
        </w:rPr>
        <w:t>:</w:t>
      </w:r>
    </w:p>
    <w:p w:rsidR="00F55820" w:rsidRPr="00115025" w:rsidRDefault="00F55820" w:rsidP="00F55820">
      <w:pPr>
        <w:pStyle w:val="paragraph"/>
        <w:rPr>
          <w:kern w:val="28"/>
        </w:rPr>
      </w:pPr>
      <w:r w:rsidRPr="00115025">
        <w:rPr>
          <w:kern w:val="28"/>
        </w:rPr>
        <w:tab/>
        <w:t>(a)</w:t>
      </w:r>
      <w:r w:rsidRPr="00115025">
        <w:rPr>
          <w:kern w:val="28"/>
        </w:rPr>
        <w:tab/>
        <w:t>proceedings in respect of which the thing may afford evidence were instituted before the end of the 60 days and have not been completed (including an appeal to a court in relation to those proceedings); or</w:t>
      </w:r>
    </w:p>
    <w:p w:rsidR="00F55820" w:rsidRPr="00115025" w:rsidRDefault="00F55820" w:rsidP="00F55820">
      <w:pPr>
        <w:pStyle w:val="paragraph"/>
        <w:rPr>
          <w:kern w:val="28"/>
        </w:rPr>
      </w:pPr>
      <w:r w:rsidRPr="00115025">
        <w:rPr>
          <w:kern w:val="28"/>
        </w:rPr>
        <w:tab/>
        <w:t>(b)</w:t>
      </w:r>
      <w:r w:rsidRPr="00115025">
        <w:rPr>
          <w:kern w:val="28"/>
        </w:rPr>
        <w:tab/>
        <w:t>the thing may continue to be retained because of an order under section</w:t>
      </w:r>
      <w:r w:rsidR="00115025">
        <w:rPr>
          <w:kern w:val="28"/>
        </w:rPr>
        <w:t> </w:t>
      </w:r>
      <w:r w:rsidRPr="00115025">
        <w:rPr>
          <w:kern w:val="28"/>
        </w:rPr>
        <w:t>83; or</w:t>
      </w:r>
    </w:p>
    <w:p w:rsidR="00F55820" w:rsidRPr="00115025" w:rsidRDefault="00F55820" w:rsidP="00F55820">
      <w:pPr>
        <w:pStyle w:val="paragraph"/>
        <w:rPr>
          <w:kern w:val="28"/>
        </w:rPr>
      </w:pPr>
      <w:r w:rsidRPr="00115025">
        <w:rPr>
          <w:kern w:val="28"/>
        </w:rPr>
        <w:tab/>
        <w:t>(c)</w:t>
      </w:r>
      <w:r w:rsidRPr="00115025">
        <w:rPr>
          <w:kern w:val="28"/>
        </w:rPr>
        <w:tab/>
        <w:t>the Commonwealth, the National VET Regulator or an authorised officer is otherwise authorised (by a law, or an order of a court, of the Commonwealth or of a State or Territory) to retain, destroy, dispose of or otherwise deal with the thing.</w:t>
      </w:r>
    </w:p>
    <w:p w:rsidR="00F55820" w:rsidRPr="00115025" w:rsidRDefault="00F55820" w:rsidP="00F55820">
      <w:pPr>
        <w:pStyle w:val="subsection"/>
      </w:pPr>
      <w:r w:rsidRPr="00115025">
        <w:tab/>
        <w:t>(3)</w:t>
      </w:r>
      <w:r w:rsidRPr="00115025">
        <w:tab/>
        <w:t xml:space="preserve">A thing that is required to be returned under this section must be returned </w:t>
      </w:r>
      <w:r w:rsidRPr="00115025">
        <w:rPr>
          <w:kern w:val="28"/>
        </w:rPr>
        <w:t>to the person from whom it was seized (or to the owner if that person is not entitled to possess it).</w:t>
      </w:r>
    </w:p>
    <w:p w:rsidR="00E71703" w:rsidRPr="00115025" w:rsidRDefault="00E71703" w:rsidP="00E71703">
      <w:pPr>
        <w:pStyle w:val="ActHead5"/>
      </w:pPr>
      <w:bookmarkStart w:id="131" w:name="_Toc47955117"/>
      <w:r w:rsidRPr="00A53571">
        <w:rPr>
          <w:rStyle w:val="CharSectno"/>
        </w:rPr>
        <w:t>83</w:t>
      </w:r>
      <w:r w:rsidRPr="00115025">
        <w:t xml:space="preserve">  Issuing officer may permit a thing to be retained</w:t>
      </w:r>
      <w:bookmarkEnd w:id="131"/>
    </w:p>
    <w:p w:rsidR="00F55820" w:rsidRPr="00115025" w:rsidRDefault="00F55820" w:rsidP="00F55820">
      <w:pPr>
        <w:pStyle w:val="subsection"/>
        <w:rPr>
          <w:kern w:val="28"/>
        </w:rPr>
      </w:pPr>
      <w:r w:rsidRPr="00115025">
        <w:tab/>
        <w:t>(</w:t>
      </w:r>
      <w:r w:rsidRPr="00115025">
        <w:rPr>
          <w:kern w:val="28"/>
        </w:rPr>
        <w:t>1)</w:t>
      </w:r>
      <w:r w:rsidRPr="00115025">
        <w:rPr>
          <w:kern w:val="28"/>
        </w:rPr>
        <w:tab/>
        <w:t xml:space="preserve">An authorised officer may apply to </w:t>
      </w:r>
      <w:r w:rsidR="00523FCF" w:rsidRPr="00115025">
        <w:t>an issuing officer</w:t>
      </w:r>
      <w:r w:rsidRPr="00115025">
        <w:rPr>
          <w:kern w:val="28"/>
        </w:rPr>
        <w:t xml:space="preserve"> for an order permitting the retention of the thing for a further period if:</w:t>
      </w:r>
    </w:p>
    <w:p w:rsidR="00F55820" w:rsidRPr="00115025" w:rsidRDefault="00F55820" w:rsidP="00F55820">
      <w:pPr>
        <w:pStyle w:val="paragraph"/>
        <w:rPr>
          <w:kern w:val="28"/>
        </w:rPr>
      </w:pPr>
      <w:r w:rsidRPr="00115025">
        <w:rPr>
          <w:kern w:val="28"/>
        </w:rPr>
        <w:tab/>
        <w:t>(a)</w:t>
      </w:r>
      <w:r w:rsidRPr="00115025">
        <w:rPr>
          <w:kern w:val="28"/>
        </w:rPr>
        <w:tab/>
        <w:t>before the end of 60 days after the seizure; or</w:t>
      </w:r>
    </w:p>
    <w:p w:rsidR="00F55820" w:rsidRPr="00115025" w:rsidRDefault="00F55820" w:rsidP="00F55820">
      <w:pPr>
        <w:pStyle w:val="paragraph"/>
        <w:rPr>
          <w:kern w:val="28"/>
        </w:rPr>
      </w:pPr>
      <w:r w:rsidRPr="00115025">
        <w:rPr>
          <w:kern w:val="28"/>
        </w:rPr>
        <w:tab/>
        <w:t>(b)</w:t>
      </w:r>
      <w:r w:rsidRPr="00115025">
        <w:rPr>
          <w:kern w:val="28"/>
        </w:rPr>
        <w:tab/>
        <w:t xml:space="preserve">before the end of a period previously specified in an order of </w:t>
      </w:r>
      <w:r w:rsidR="00523FCF" w:rsidRPr="00115025">
        <w:t>an issuing officer</w:t>
      </w:r>
      <w:r w:rsidRPr="00115025">
        <w:rPr>
          <w:kern w:val="28"/>
        </w:rPr>
        <w:t xml:space="preserve"> under this section;</w:t>
      </w:r>
    </w:p>
    <w:p w:rsidR="00F55820" w:rsidRPr="00115025" w:rsidRDefault="00F55820" w:rsidP="00F55820">
      <w:pPr>
        <w:pStyle w:val="subsection2"/>
        <w:rPr>
          <w:kern w:val="28"/>
        </w:rPr>
      </w:pPr>
      <w:r w:rsidRPr="00115025">
        <w:rPr>
          <w:kern w:val="28"/>
        </w:rPr>
        <w:t>proceedings in respect of which the thing may afford evidence have not commenced.</w:t>
      </w:r>
    </w:p>
    <w:p w:rsidR="00F55820" w:rsidRPr="00115025" w:rsidRDefault="00F55820" w:rsidP="00F55820">
      <w:pPr>
        <w:pStyle w:val="subsection"/>
        <w:rPr>
          <w:kern w:val="28"/>
        </w:rPr>
      </w:pPr>
      <w:r w:rsidRPr="00115025">
        <w:rPr>
          <w:kern w:val="28"/>
        </w:rPr>
        <w:tab/>
        <w:t>(2)</w:t>
      </w:r>
      <w:r w:rsidRPr="00115025">
        <w:rPr>
          <w:kern w:val="28"/>
        </w:rPr>
        <w:tab/>
        <w:t xml:space="preserve">If the </w:t>
      </w:r>
      <w:r w:rsidR="00523FCF" w:rsidRPr="00115025">
        <w:t>issuing officer</w:t>
      </w:r>
      <w:r w:rsidRPr="00115025">
        <w:rPr>
          <w:kern w:val="28"/>
        </w:rPr>
        <w:t xml:space="preserve"> is satisfied that it is necessary for the thing to continue to be retained:</w:t>
      </w:r>
    </w:p>
    <w:p w:rsidR="00F55820" w:rsidRPr="00115025" w:rsidRDefault="00F55820" w:rsidP="00F55820">
      <w:pPr>
        <w:pStyle w:val="paragraph"/>
        <w:rPr>
          <w:kern w:val="28"/>
        </w:rPr>
      </w:pPr>
      <w:r w:rsidRPr="00115025">
        <w:rPr>
          <w:kern w:val="28"/>
        </w:rPr>
        <w:tab/>
        <w:t>(a)</w:t>
      </w:r>
      <w:r w:rsidRPr="00115025">
        <w:rPr>
          <w:kern w:val="28"/>
        </w:rPr>
        <w:tab/>
        <w:t>for the purposes of an investigation in respect of:</w:t>
      </w:r>
    </w:p>
    <w:p w:rsidR="00F55820" w:rsidRPr="00115025" w:rsidRDefault="00F55820" w:rsidP="00F55820">
      <w:pPr>
        <w:pStyle w:val="paragraphsub"/>
      </w:pPr>
      <w:r w:rsidRPr="00115025">
        <w:rPr>
          <w:kern w:val="28"/>
        </w:rPr>
        <w:tab/>
        <w:t>(i)</w:t>
      </w:r>
      <w:r w:rsidRPr="00115025">
        <w:rPr>
          <w:kern w:val="28"/>
        </w:rPr>
        <w:tab/>
        <w:t>an offence against this Act or</w:t>
      </w:r>
      <w:r w:rsidRPr="00115025">
        <w:t xml:space="preserve"> an offence against the </w:t>
      </w:r>
      <w:r w:rsidRPr="00115025">
        <w:rPr>
          <w:i/>
        </w:rPr>
        <w:t>Crimes Act 1914</w:t>
      </w:r>
      <w:r w:rsidRPr="00115025">
        <w:t xml:space="preserve"> or the </w:t>
      </w:r>
      <w:r w:rsidRPr="00115025">
        <w:rPr>
          <w:i/>
        </w:rPr>
        <w:t>Criminal Code</w:t>
      </w:r>
      <w:r w:rsidRPr="00115025">
        <w:t xml:space="preserve"> that relates to this Act; or</w:t>
      </w:r>
    </w:p>
    <w:p w:rsidR="00F55820" w:rsidRPr="00115025" w:rsidRDefault="00F55820" w:rsidP="00F55820">
      <w:pPr>
        <w:pStyle w:val="paragraphsub"/>
        <w:rPr>
          <w:kern w:val="28"/>
        </w:rPr>
      </w:pPr>
      <w:r w:rsidRPr="00115025">
        <w:rPr>
          <w:kern w:val="28"/>
        </w:rPr>
        <w:tab/>
        <w:t>(ii)</w:t>
      </w:r>
      <w:r w:rsidRPr="00115025">
        <w:rPr>
          <w:kern w:val="28"/>
        </w:rPr>
        <w:tab/>
        <w:t>a contravention of a civil penalty provision; or</w:t>
      </w:r>
    </w:p>
    <w:p w:rsidR="00F55820" w:rsidRPr="00115025" w:rsidRDefault="00F55820" w:rsidP="00F55820">
      <w:pPr>
        <w:pStyle w:val="paragraphsub"/>
        <w:rPr>
          <w:kern w:val="28"/>
        </w:rPr>
      </w:pPr>
      <w:r w:rsidRPr="00115025">
        <w:rPr>
          <w:kern w:val="28"/>
        </w:rPr>
        <w:tab/>
        <w:t>(iii)</w:t>
      </w:r>
      <w:r w:rsidRPr="00115025">
        <w:rPr>
          <w:kern w:val="28"/>
        </w:rPr>
        <w:tab/>
        <w:t xml:space="preserve">both an offence mentioned in </w:t>
      </w:r>
      <w:r w:rsidR="00115025">
        <w:rPr>
          <w:kern w:val="28"/>
        </w:rPr>
        <w:t>subparagraph (</w:t>
      </w:r>
      <w:r w:rsidRPr="00115025">
        <w:rPr>
          <w:kern w:val="28"/>
        </w:rPr>
        <w:t>i) and a civil penalty provision; or</w:t>
      </w:r>
    </w:p>
    <w:p w:rsidR="00F55820" w:rsidRPr="00115025" w:rsidRDefault="00F55820" w:rsidP="00F55820">
      <w:pPr>
        <w:pStyle w:val="paragraph"/>
        <w:rPr>
          <w:kern w:val="28"/>
        </w:rPr>
      </w:pPr>
      <w:r w:rsidRPr="00115025">
        <w:rPr>
          <w:kern w:val="28"/>
        </w:rPr>
        <w:tab/>
        <w:t>(b)</w:t>
      </w:r>
      <w:r w:rsidRPr="00115025">
        <w:rPr>
          <w:kern w:val="28"/>
        </w:rPr>
        <w:tab/>
        <w:t xml:space="preserve">to enable evidence of an offence mentioned in </w:t>
      </w:r>
      <w:r w:rsidR="00115025">
        <w:rPr>
          <w:kern w:val="28"/>
        </w:rPr>
        <w:t>paragraph (</w:t>
      </w:r>
      <w:r w:rsidRPr="00115025">
        <w:rPr>
          <w:kern w:val="28"/>
        </w:rPr>
        <w:t>a) or a civil penalty provision to be secured for the purposes of a prosecution, civil penalty proceedings or both;</w:t>
      </w:r>
    </w:p>
    <w:p w:rsidR="00F55820" w:rsidRPr="00115025" w:rsidRDefault="00F55820" w:rsidP="00F55820">
      <w:pPr>
        <w:pStyle w:val="subsection2"/>
        <w:rPr>
          <w:kern w:val="28"/>
        </w:rPr>
      </w:pPr>
      <w:r w:rsidRPr="00115025">
        <w:rPr>
          <w:kern w:val="28"/>
        </w:rPr>
        <w:t xml:space="preserve">the </w:t>
      </w:r>
      <w:r w:rsidR="00523FCF" w:rsidRPr="00115025">
        <w:t>issuing officer</w:t>
      </w:r>
      <w:r w:rsidRPr="00115025">
        <w:rPr>
          <w:kern w:val="28"/>
        </w:rPr>
        <w:t xml:space="preserve"> may order that the thing may continue to be retained for a period specified in the order (which must not exceed 3 years).</w:t>
      </w:r>
    </w:p>
    <w:p w:rsidR="00F55820" w:rsidRPr="00115025" w:rsidRDefault="00F55820" w:rsidP="00F55820">
      <w:pPr>
        <w:pStyle w:val="subsection"/>
        <w:rPr>
          <w:kern w:val="28"/>
        </w:rPr>
      </w:pPr>
      <w:r w:rsidRPr="00115025">
        <w:rPr>
          <w:kern w:val="28"/>
        </w:rPr>
        <w:tab/>
        <w:t>(3)</w:t>
      </w:r>
      <w:r w:rsidRPr="00115025">
        <w:rPr>
          <w:kern w:val="28"/>
        </w:rPr>
        <w:tab/>
        <w:t>Before making the application, the authorised officer must:</w:t>
      </w:r>
    </w:p>
    <w:p w:rsidR="00F55820" w:rsidRPr="00115025" w:rsidRDefault="00F55820" w:rsidP="00F55820">
      <w:pPr>
        <w:pStyle w:val="paragraph"/>
        <w:rPr>
          <w:kern w:val="28"/>
        </w:rPr>
      </w:pPr>
      <w:r w:rsidRPr="00115025">
        <w:rPr>
          <w:kern w:val="28"/>
        </w:rPr>
        <w:tab/>
        <w:t>(a)</w:t>
      </w:r>
      <w:r w:rsidRPr="00115025">
        <w:rPr>
          <w:kern w:val="28"/>
        </w:rPr>
        <w:tab/>
        <w:t>take reasonable steps to discover who has an interest in the retention of the thing; and</w:t>
      </w:r>
    </w:p>
    <w:p w:rsidR="00F55820" w:rsidRPr="00115025" w:rsidRDefault="00F55820" w:rsidP="00F55820">
      <w:pPr>
        <w:pStyle w:val="paragraph"/>
        <w:rPr>
          <w:kern w:val="28"/>
        </w:rPr>
      </w:pPr>
      <w:r w:rsidRPr="00115025">
        <w:rPr>
          <w:kern w:val="28"/>
        </w:rPr>
        <w:tab/>
        <w:t>(b)</w:t>
      </w:r>
      <w:r w:rsidRPr="00115025">
        <w:rPr>
          <w:kern w:val="28"/>
        </w:rPr>
        <w:tab/>
        <w:t>if it is practicable to do so, notify each person whom the authorised officer believes to have such an interest of the proposed application.</w:t>
      </w:r>
    </w:p>
    <w:p w:rsidR="00F55820" w:rsidRPr="00115025" w:rsidRDefault="00F55820" w:rsidP="00F55820">
      <w:pPr>
        <w:pStyle w:val="ActHead5"/>
      </w:pPr>
      <w:bookmarkStart w:id="132" w:name="_Toc47955118"/>
      <w:r w:rsidRPr="00A53571">
        <w:rPr>
          <w:rStyle w:val="CharSectno"/>
        </w:rPr>
        <w:t>84</w:t>
      </w:r>
      <w:r w:rsidRPr="00115025">
        <w:t xml:space="preserve">  Disposal of things</w:t>
      </w:r>
      <w:bookmarkEnd w:id="132"/>
    </w:p>
    <w:p w:rsidR="00F55820" w:rsidRPr="00115025" w:rsidRDefault="00F55820" w:rsidP="00F55820">
      <w:pPr>
        <w:pStyle w:val="subsection"/>
      </w:pPr>
      <w:r w:rsidRPr="00115025">
        <w:tab/>
      </w:r>
      <w:r w:rsidRPr="00115025">
        <w:tab/>
        <w:t>If:</w:t>
      </w:r>
    </w:p>
    <w:p w:rsidR="00F55820" w:rsidRPr="00115025" w:rsidRDefault="00F55820" w:rsidP="00F55820">
      <w:pPr>
        <w:pStyle w:val="paragraph"/>
      </w:pPr>
      <w:r w:rsidRPr="00115025">
        <w:tab/>
        <w:t>(a)</w:t>
      </w:r>
      <w:r w:rsidRPr="00115025">
        <w:tab/>
        <w:t>a thing is seized under this Division; and</w:t>
      </w:r>
    </w:p>
    <w:p w:rsidR="00F55820" w:rsidRPr="00115025" w:rsidRDefault="00F55820" w:rsidP="00F55820">
      <w:pPr>
        <w:pStyle w:val="paragraph"/>
      </w:pPr>
      <w:r w:rsidRPr="00115025">
        <w:tab/>
        <w:t>(b)</w:t>
      </w:r>
      <w:r w:rsidRPr="00115025">
        <w:tab/>
        <w:t xml:space="preserve">apart from this section, an authorised officer would be required to </w:t>
      </w:r>
      <w:r w:rsidRPr="00115025">
        <w:rPr>
          <w:kern w:val="28"/>
        </w:rPr>
        <w:t xml:space="preserve">take reasonable steps to </w:t>
      </w:r>
      <w:r w:rsidRPr="00115025">
        <w:t>return the thing to a person; and</w:t>
      </w:r>
    </w:p>
    <w:p w:rsidR="00F55820" w:rsidRPr="00115025" w:rsidRDefault="00F55820" w:rsidP="00F55820">
      <w:pPr>
        <w:pStyle w:val="paragraph"/>
      </w:pPr>
      <w:r w:rsidRPr="00115025">
        <w:tab/>
        <w:t>(c)</w:t>
      </w:r>
      <w:r w:rsidRPr="00115025">
        <w:tab/>
        <w:t>either:</w:t>
      </w:r>
    </w:p>
    <w:p w:rsidR="00F55820" w:rsidRPr="00115025" w:rsidRDefault="00F55820" w:rsidP="00F55820">
      <w:pPr>
        <w:pStyle w:val="paragraphsub"/>
      </w:pPr>
      <w:r w:rsidRPr="00115025">
        <w:tab/>
        <w:t>(i)</w:t>
      </w:r>
      <w:r w:rsidRPr="00115025">
        <w:tab/>
        <w:t>the authorised officer cannot, despite making reasonable efforts, locate the person; or</w:t>
      </w:r>
    </w:p>
    <w:p w:rsidR="00F55820" w:rsidRPr="00115025" w:rsidRDefault="00F55820" w:rsidP="00F55820">
      <w:pPr>
        <w:pStyle w:val="paragraphsub"/>
      </w:pPr>
      <w:r w:rsidRPr="00115025">
        <w:tab/>
        <w:t>(ii)</w:t>
      </w:r>
      <w:r w:rsidRPr="00115025">
        <w:tab/>
        <w:t>the person has refused to take possession of the thing;</w:t>
      </w:r>
    </w:p>
    <w:p w:rsidR="00F55820" w:rsidRPr="00115025" w:rsidRDefault="00F55820" w:rsidP="00F55820">
      <w:pPr>
        <w:pStyle w:val="subsection2"/>
      </w:pPr>
      <w:r w:rsidRPr="00115025">
        <w:t>the National VET Regulator may dispose of the thing in such manner as the Regulator considers appropriate.</w:t>
      </w:r>
    </w:p>
    <w:p w:rsidR="00F55820" w:rsidRPr="00115025" w:rsidRDefault="00F55820" w:rsidP="00F55820">
      <w:pPr>
        <w:pStyle w:val="notetext"/>
      </w:pPr>
      <w:r w:rsidRPr="00115025">
        <w:t>Note:</w:t>
      </w:r>
      <w:r w:rsidRPr="00115025">
        <w:tab/>
        <w:t>If the operation of this section would result in an acquisition of property otherwise than on just terms, see section</w:t>
      </w:r>
      <w:r w:rsidR="00115025">
        <w:t> </w:t>
      </w:r>
      <w:r w:rsidRPr="00115025">
        <w:t>234.</w:t>
      </w:r>
    </w:p>
    <w:p w:rsidR="00F55820" w:rsidRPr="00115025" w:rsidRDefault="00FA56E8" w:rsidP="00F55820">
      <w:pPr>
        <w:pStyle w:val="ActHead4"/>
      </w:pPr>
      <w:bookmarkStart w:id="133" w:name="_Toc47955119"/>
      <w:r w:rsidRPr="00A53571">
        <w:rPr>
          <w:rStyle w:val="CharSubdNo"/>
        </w:rPr>
        <w:t>Subdivision</w:t>
      </w:r>
      <w:r w:rsidR="009616E5" w:rsidRPr="00A53571">
        <w:rPr>
          <w:rStyle w:val="CharSubdNo"/>
        </w:rPr>
        <w:t xml:space="preserve"> </w:t>
      </w:r>
      <w:r w:rsidR="00F55820" w:rsidRPr="00A53571">
        <w:rPr>
          <w:rStyle w:val="CharSubdNo"/>
        </w:rPr>
        <w:t>E</w:t>
      </w:r>
      <w:r w:rsidR="00F55820" w:rsidRPr="00115025">
        <w:t>—</w:t>
      </w:r>
      <w:r w:rsidR="00F55820" w:rsidRPr="00A53571">
        <w:rPr>
          <w:rStyle w:val="CharSubdText"/>
        </w:rPr>
        <w:t>Warrants</w:t>
      </w:r>
      <w:bookmarkEnd w:id="133"/>
    </w:p>
    <w:p w:rsidR="00F55820" w:rsidRPr="00115025" w:rsidRDefault="00F55820" w:rsidP="00F55820">
      <w:pPr>
        <w:pStyle w:val="ActHead5"/>
      </w:pPr>
      <w:bookmarkStart w:id="134" w:name="_Toc47955120"/>
      <w:r w:rsidRPr="00A53571">
        <w:rPr>
          <w:rStyle w:val="CharSectno"/>
        </w:rPr>
        <w:t>85</w:t>
      </w:r>
      <w:r w:rsidRPr="00115025">
        <w:t xml:space="preserve">  Monitoring warrants</w:t>
      </w:r>
      <w:bookmarkEnd w:id="134"/>
    </w:p>
    <w:p w:rsidR="00F55820" w:rsidRPr="00115025" w:rsidRDefault="00F55820" w:rsidP="00F55820">
      <w:pPr>
        <w:pStyle w:val="SubsectionHead"/>
      </w:pPr>
      <w:r w:rsidRPr="00115025">
        <w:t>Application for warrant</w:t>
      </w:r>
    </w:p>
    <w:p w:rsidR="00F55820" w:rsidRPr="00115025" w:rsidRDefault="00F55820" w:rsidP="00F55820">
      <w:pPr>
        <w:pStyle w:val="subsection"/>
        <w:rPr>
          <w:kern w:val="28"/>
        </w:rPr>
      </w:pPr>
      <w:r w:rsidRPr="00115025">
        <w:tab/>
        <w:t>(</w:t>
      </w:r>
      <w:r w:rsidRPr="00115025">
        <w:rPr>
          <w:kern w:val="28"/>
        </w:rPr>
        <w:t>1)</w:t>
      </w:r>
      <w:r w:rsidRPr="00115025">
        <w:rPr>
          <w:kern w:val="28"/>
        </w:rPr>
        <w:tab/>
        <w:t xml:space="preserve">An authorised officer may apply to </w:t>
      </w:r>
      <w:r w:rsidR="00523FCF" w:rsidRPr="00115025">
        <w:t>an issuing officer</w:t>
      </w:r>
      <w:r w:rsidRPr="00115025">
        <w:rPr>
          <w:kern w:val="28"/>
        </w:rPr>
        <w:t xml:space="preserve"> for a warrant under this section in relation to premises.</w:t>
      </w:r>
    </w:p>
    <w:p w:rsidR="00F55820" w:rsidRPr="00115025" w:rsidRDefault="00F55820" w:rsidP="00F55820">
      <w:pPr>
        <w:pStyle w:val="SubsectionHead"/>
        <w:rPr>
          <w:kern w:val="28"/>
        </w:rPr>
      </w:pPr>
      <w:r w:rsidRPr="00115025">
        <w:rPr>
          <w:kern w:val="28"/>
        </w:rPr>
        <w:t>Issue of warrant</w:t>
      </w:r>
    </w:p>
    <w:p w:rsidR="00F55820" w:rsidRPr="00115025" w:rsidRDefault="00F55820" w:rsidP="00F55820">
      <w:pPr>
        <w:pStyle w:val="subsection"/>
      </w:pPr>
      <w:r w:rsidRPr="00115025">
        <w:rPr>
          <w:kern w:val="28"/>
        </w:rPr>
        <w:tab/>
        <w:t>(2)</w:t>
      </w:r>
      <w:r w:rsidRPr="00115025">
        <w:rPr>
          <w:kern w:val="28"/>
        </w:rPr>
        <w:tab/>
        <w:t xml:space="preserve">The </w:t>
      </w:r>
      <w:r w:rsidR="00523FCF" w:rsidRPr="00115025">
        <w:t>issuing officer</w:t>
      </w:r>
      <w:r w:rsidRPr="00115025">
        <w:rPr>
          <w:kern w:val="28"/>
        </w:rPr>
        <w:t xml:space="preserve"> may issue the warrant if the </w:t>
      </w:r>
      <w:r w:rsidR="00523FCF" w:rsidRPr="00115025">
        <w:t>issuing officer</w:t>
      </w:r>
      <w:r w:rsidRPr="00115025">
        <w:rPr>
          <w:kern w:val="28"/>
        </w:rPr>
        <w:t xml:space="preserve"> is satisfied, by information on oath or affirmation, that it is reasonably necessary that one or more authorised officers should have access to the premises for the purpose of:</w:t>
      </w:r>
    </w:p>
    <w:p w:rsidR="00F55820" w:rsidRPr="00115025" w:rsidRDefault="00F55820" w:rsidP="00F55820">
      <w:pPr>
        <w:pStyle w:val="paragraph"/>
      </w:pPr>
      <w:r w:rsidRPr="00115025">
        <w:tab/>
        <w:t>(a)</w:t>
      </w:r>
      <w:r w:rsidRPr="00115025">
        <w:tab/>
        <w:t>determining whether this Act has been</w:t>
      </w:r>
      <w:r w:rsidRPr="00115025">
        <w:rPr>
          <w:kern w:val="28"/>
        </w:rPr>
        <w:t xml:space="preserve">, or is being, </w:t>
      </w:r>
      <w:r w:rsidRPr="00115025">
        <w:t>complied with; or</w:t>
      </w:r>
    </w:p>
    <w:p w:rsidR="00F55820" w:rsidRPr="00115025" w:rsidRDefault="00F55820" w:rsidP="00F55820">
      <w:pPr>
        <w:pStyle w:val="paragraph"/>
        <w:rPr>
          <w:kern w:val="28"/>
        </w:rPr>
      </w:pPr>
      <w:r w:rsidRPr="00115025">
        <w:tab/>
        <w:t>(b)</w:t>
      </w:r>
      <w:r w:rsidRPr="00115025">
        <w:tab/>
      </w:r>
      <w:r w:rsidRPr="00115025">
        <w:rPr>
          <w:kern w:val="28"/>
        </w:rPr>
        <w:t>assessing the correctness of information provided under this Act.</w:t>
      </w:r>
    </w:p>
    <w:p w:rsidR="00F55820" w:rsidRPr="00115025" w:rsidRDefault="00F55820" w:rsidP="00F55820">
      <w:pPr>
        <w:pStyle w:val="subsection"/>
        <w:rPr>
          <w:kern w:val="28"/>
        </w:rPr>
      </w:pPr>
      <w:r w:rsidRPr="00115025">
        <w:rPr>
          <w:kern w:val="28"/>
        </w:rPr>
        <w:tab/>
        <w:t>(3)</w:t>
      </w:r>
      <w:r w:rsidRPr="00115025">
        <w:rPr>
          <w:kern w:val="28"/>
        </w:rPr>
        <w:tab/>
        <w:t xml:space="preserve">However, the </w:t>
      </w:r>
      <w:r w:rsidR="00523FCF" w:rsidRPr="00115025">
        <w:t>issuing officer</w:t>
      </w:r>
      <w:r w:rsidRPr="00115025">
        <w:rPr>
          <w:kern w:val="28"/>
        </w:rPr>
        <w:t xml:space="preserve"> must not issue the warrant unless the authorised officer or some other person has given to the </w:t>
      </w:r>
      <w:r w:rsidR="00523FCF" w:rsidRPr="00115025">
        <w:t>issuing officer</w:t>
      </w:r>
      <w:r w:rsidRPr="00115025">
        <w:rPr>
          <w:kern w:val="28"/>
        </w:rPr>
        <w:t xml:space="preserve">, either orally or by affidavit, such further information (if any) as the </w:t>
      </w:r>
      <w:r w:rsidR="00523FCF" w:rsidRPr="00115025">
        <w:t>issuing officer</w:t>
      </w:r>
      <w:r w:rsidRPr="00115025">
        <w:rPr>
          <w:kern w:val="28"/>
        </w:rPr>
        <w:t xml:space="preserve"> requires concerning the grounds on which the issue of the warrant is being sought.</w:t>
      </w:r>
    </w:p>
    <w:p w:rsidR="00F55820" w:rsidRPr="00115025" w:rsidRDefault="00F55820" w:rsidP="00F55820">
      <w:pPr>
        <w:pStyle w:val="SubsectionHead"/>
        <w:rPr>
          <w:kern w:val="28"/>
        </w:rPr>
      </w:pPr>
      <w:r w:rsidRPr="00115025">
        <w:rPr>
          <w:kern w:val="28"/>
        </w:rPr>
        <w:t>Content of warrant</w:t>
      </w:r>
    </w:p>
    <w:p w:rsidR="00F55820" w:rsidRPr="00115025" w:rsidRDefault="00F55820" w:rsidP="00F55820">
      <w:pPr>
        <w:pStyle w:val="subsection"/>
        <w:rPr>
          <w:kern w:val="28"/>
        </w:rPr>
      </w:pPr>
      <w:r w:rsidRPr="00115025">
        <w:rPr>
          <w:kern w:val="28"/>
        </w:rPr>
        <w:tab/>
        <w:t>(4)</w:t>
      </w:r>
      <w:r w:rsidRPr="00115025">
        <w:rPr>
          <w:kern w:val="28"/>
        </w:rPr>
        <w:tab/>
        <w:t>The warrant must:</w:t>
      </w:r>
    </w:p>
    <w:p w:rsidR="00F55820" w:rsidRPr="00115025" w:rsidRDefault="00F55820" w:rsidP="00F55820">
      <w:pPr>
        <w:pStyle w:val="paragraph"/>
      </w:pPr>
      <w:r w:rsidRPr="00115025">
        <w:tab/>
        <w:t>(a)</w:t>
      </w:r>
      <w:r w:rsidRPr="00115025">
        <w:tab/>
        <w:t>describe the premises to which the warrant relates; and</w:t>
      </w:r>
    </w:p>
    <w:p w:rsidR="00F55820" w:rsidRPr="00115025" w:rsidRDefault="00F55820" w:rsidP="00F55820">
      <w:pPr>
        <w:pStyle w:val="paragraph"/>
        <w:rPr>
          <w:kern w:val="28"/>
        </w:rPr>
      </w:pPr>
      <w:r w:rsidRPr="00115025">
        <w:rPr>
          <w:kern w:val="28"/>
        </w:rPr>
        <w:tab/>
        <w:t>(b)</w:t>
      </w:r>
      <w:r w:rsidRPr="00115025">
        <w:rPr>
          <w:kern w:val="28"/>
        </w:rPr>
        <w:tab/>
        <w:t>state that the warrant is issued under this section; and</w:t>
      </w:r>
    </w:p>
    <w:p w:rsidR="00F55820" w:rsidRPr="00115025" w:rsidRDefault="00F55820" w:rsidP="00F55820">
      <w:pPr>
        <w:pStyle w:val="paragraph"/>
        <w:rPr>
          <w:kern w:val="28"/>
        </w:rPr>
      </w:pPr>
      <w:r w:rsidRPr="00115025">
        <w:rPr>
          <w:kern w:val="28"/>
        </w:rPr>
        <w:tab/>
        <w:t>(c)</w:t>
      </w:r>
      <w:r w:rsidRPr="00115025">
        <w:rPr>
          <w:kern w:val="28"/>
        </w:rPr>
        <w:tab/>
        <w:t>state that the warrant is issued for the purpose of:</w:t>
      </w:r>
    </w:p>
    <w:p w:rsidR="00F55820" w:rsidRPr="00115025" w:rsidRDefault="00F55820" w:rsidP="00F55820">
      <w:pPr>
        <w:pStyle w:val="paragraphsub"/>
      </w:pPr>
      <w:r w:rsidRPr="00115025">
        <w:tab/>
        <w:t>(i)</w:t>
      </w:r>
      <w:r w:rsidRPr="00115025">
        <w:tab/>
        <w:t>determining whether this Act has been, or is being, complied with; or</w:t>
      </w:r>
    </w:p>
    <w:p w:rsidR="00F55820" w:rsidRPr="00115025" w:rsidRDefault="00F55820" w:rsidP="00F55820">
      <w:pPr>
        <w:pStyle w:val="paragraphsub"/>
      </w:pPr>
      <w:r w:rsidRPr="00115025">
        <w:tab/>
        <w:t>(ii)</w:t>
      </w:r>
      <w:r w:rsidRPr="00115025">
        <w:tab/>
        <w:t>assessing the correctness of information provided under this Act; and</w:t>
      </w:r>
    </w:p>
    <w:p w:rsidR="00F55820" w:rsidRPr="00115025" w:rsidRDefault="00F55820" w:rsidP="00F55820">
      <w:pPr>
        <w:pStyle w:val="paragraph"/>
        <w:rPr>
          <w:kern w:val="28"/>
        </w:rPr>
      </w:pPr>
      <w:r w:rsidRPr="00115025">
        <w:rPr>
          <w:kern w:val="28"/>
        </w:rPr>
        <w:tab/>
        <w:t>(d)</w:t>
      </w:r>
      <w:r w:rsidRPr="00115025">
        <w:rPr>
          <w:kern w:val="28"/>
        </w:rPr>
        <w:tab/>
        <w:t>authorise one or more authorised officers (whether or not named in the warrant) from time to time while the warrant remains in force:</w:t>
      </w:r>
    </w:p>
    <w:p w:rsidR="00F55820" w:rsidRPr="00115025" w:rsidRDefault="00F55820" w:rsidP="00F55820">
      <w:pPr>
        <w:pStyle w:val="paragraphsub"/>
        <w:rPr>
          <w:kern w:val="28"/>
        </w:rPr>
      </w:pPr>
      <w:r w:rsidRPr="00115025">
        <w:rPr>
          <w:kern w:val="28"/>
        </w:rPr>
        <w:tab/>
        <w:t>(i)</w:t>
      </w:r>
      <w:r w:rsidRPr="00115025">
        <w:rPr>
          <w:kern w:val="28"/>
        </w:rPr>
        <w:tab/>
        <w:t>to enter the premises; and</w:t>
      </w:r>
    </w:p>
    <w:p w:rsidR="00F55820" w:rsidRPr="00115025" w:rsidRDefault="00F55820" w:rsidP="00F55820">
      <w:pPr>
        <w:pStyle w:val="paragraphsub"/>
        <w:rPr>
          <w:kern w:val="28"/>
        </w:rPr>
      </w:pPr>
      <w:r w:rsidRPr="00115025">
        <w:rPr>
          <w:kern w:val="28"/>
        </w:rPr>
        <w:tab/>
        <w:t>(ii)</w:t>
      </w:r>
      <w:r w:rsidRPr="00115025">
        <w:rPr>
          <w:kern w:val="28"/>
        </w:rPr>
        <w:tab/>
        <w:t xml:space="preserve">to exercise the powers set out in Subdivisions A and B of this </w:t>
      </w:r>
      <w:r w:rsidR="00FA56E8" w:rsidRPr="00115025">
        <w:rPr>
          <w:kern w:val="28"/>
        </w:rPr>
        <w:t>Division</w:t>
      </w:r>
      <w:r w:rsidR="009616E5" w:rsidRPr="00115025">
        <w:rPr>
          <w:kern w:val="28"/>
        </w:rPr>
        <w:t xml:space="preserve"> </w:t>
      </w:r>
      <w:r w:rsidRPr="00115025">
        <w:rPr>
          <w:kern w:val="28"/>
        </w:rPr>
        <w:t>in relation to the premises; and</w:t>
      </w:r>
    </w:p>
    <w:p w:rsidR="00F55820" w:rsidRPr="00115025" w:rsidRDefault="00F55820" w:rsidP="00F55820">
      <w:pPr>
        <w:pStyle w:val="paragraph"/>
        <w:rPr>
          <w:kern w:val="28"/>
        </w:rPr>
      </w:pPr>
      <w:r w:rsidRPr="00115025">
        <w:rPr>
          <w:kern w:val="28"/>
        </w:rPr>
        <w:tab/>
        <w:t>(e)</w:t>
      </w:r>
      <w:r w:rsidRPr="00115025">
        <w:rPr>
          <w:kern w:val="28"/>
        </w:rPr>
        <w:tab/>
        <w:t>state whether the entry is authorised to be made at any time of the day or during specified hours of the day; and</w:t>
      </w:r>
    </w:p>
    <w:p w:rsidR="00F55820" w:rsidRPr="00115025" w:rsidRDefault="00F55820" w:rsidP="00F55820">
      <w:pPr>
        <w:pStyle w:val="paragraph"/>
        <w:rPr>
          <w:kern w:val="28"/>
        </w:rPr>
      </w:pPr>
      <w:r w:rsidRPr="00115025">
        <w:rPr>
          <w:kern w:val="28"/>
        </w:rPr>
        <w:tab/>
        <w:t>(f)</w:t>
      </w:r>
      <w:r w:rsidRPr="00115025">
        <w:rPr>
          <w:kern w:val="28"/>
        </w:rPr>
        <w:tab/>
        <w:t>specify the day (not more than 6 months after the issue of the warrant) on which the warrant ceases to be in force.</w:t>
      </w:r>
    </w:p>
    <w:p w:rsidR="00F55820" w:rsidRPr="00115025" w:rsidRDefault="00F55820" w:rsidP="00F55820">
      <w:pPr>
        <w:pStyle w:val="ActHead5"/>
      </w:pPr>
      <w:bookmarkStart w:id="135" w:name="_Toc47955121"/>
      <w:r w:rsidRPr="00A53571">
        <w:rPr>
          <w:rStyle w:val="CharSectno"/>
        </w:rPr>
        <w:t>86</w:t>
      </w:r>
      <w:r w:rsidRPr="00115025">
        <w:t xml:space="preserve">  Issue of enforcement warrants</w:t>
      </w:r>
      <w:bookmarkEnd w:id="135"/>
    </w:p>
    <w:p w:rsidR="00F55820" w:rsidRPr="00115025" w:rsidRDefault="00F55820" w:rsidP="00F55820">
      <w:pPr>
        <w:pStyle w:val="SubsectionHead"/>
      </w:pPr>
      <w:r w:rsidRPr="00115025">
        <w:t>Application for warrant</w:t>
      </w:r>
    </w:p>
    <w:p w:rsidR="00F55820" w:rsidRPr="00115025" w:rsidRDefault="00F55820" w:rsidP="00F55820">
      <w:pPr>
        <w:pStyle w:val="subsection"/>
        <w:rPr>
          <w:kern w:val="28"/>
        </w:rPr>
      </w:pPr>
      <w:r w:rsidRPr="00115025">
        <w:tab/>
        <w:t>(</w:t>
      </w:r>
      <w:r w:rsidRPr="00115025">
        <w:rPr>
          <w:kern w:val="28"/>
        </w:rPr>
        <w:t>1)</w:t>
      </w:r>
      <w:r w:rsidRPr="00115025">
        <w:rPr>
          <w:kern w:val="28"/>
        </w:rPr>
        <w:tab/>
        <w:t xml:space="preserve">An authorised officer may apply to </w:t>
      </w:r>
      <w:r w:rsidR="00523FCF" w:rsidRPr="00115025">
        <w:t>an issuing officer</w:t>
      </w:r>
      <w:r w:rsidRPr="00115025">
        <w:rPr>
          <w:kern w:val="28"/>
        </w:rPr>
        <w:t xml:space="preserve"> for a warrant under this section in relation to premises.</w:t>
      </w:r>
    </w:p>
    <w:p w:rsidR="00F55820" w:rsidRPr="00115025" w:rsidRDefault="00F55820" w:rsidP="00F55820">
      <w:pPr>
        <w:pStyle w:val="SubsectionHead"/>
        <w:rPr>
          <w:kern w:val="28"/>
        </w:rPr>
      </w:pPr>
      <w:r w:rsidRPr="00115025">
        <w:rPr>
          <w:kern w:val="28"/>
        </w:rPr>
        <w:t>Issue of warrant</w:t>
      </w:r>
    </w:p>
    <w:p w:rsidR="00F55820" w:rsidRPr="00115025" w:rsidRDefault="00F55820" w:rsidP="00F55820">
      <w:pPr>
        <w:pStyle w:val="subsection"/>
        <w:rPr>
          <w:kern w:val="28"/>
        </w:rPr>
      </w:pPr>
      <w:r w:rsidRPr="00115025">
        <w:rPr>
          <w:kern w:val="28"/>
        </w:rPr>
        <w:tab/>
        <w:t>(2)</w:t>
      </w:r>
      <w:r w:rsidRPr="00115025">
        <w:rPr>
          <w:kern w:val="28"/>
        </w:rPr>
        <w:tab/>
        <w:t xml:space="preserve">The </w:t>
      </w:r>
      <w:r w:rsidR="00523FCF" w:rsidRPr="00115025">
        <w:t>issuing officer</w:t>
      </w:r>
      <w:r w:rsidRPr="00115025">
        <w:rPr>
          <w:kern w:val="28"/>
        </w:rPr>
        <w:t xml:space="preserve"> may issue the warrant if the </w:t>
      </w:r>
      <w:r w:rsidR="00523FCF" w:rsidRPr="00115025">
        <w:t>issuing officer</w:t>
      </w:r>
      <w:r w:rsidRPr="00115025">
        <w:rPr>
          <w:kern w:val="28"/>
        </w:rPr>
        <w:t xml:space="preserve"> is satisfied, by information on oath or affirmation, that there are reasonable grounds for suspecting that there is, or there may be within the next 72 hours, evidential material on the premises.</w:t>
      </w:r>
    </w:p>
    <w:p w:rsidR="00F55820" w:rsidRPr="00115025" w:rsidRDefault="00F55820" w:rsidP="00F55820">
      <w:pPr>
        <w:pStyle w:val="subsection"/>
        <w:rPr>
          <w:kern w:val="28"/>
        </w:rPr>
      </w:pPr>
      <w:r w:rsidRPr="00115025">
        <w:rPr>
          <w:kern w:val="28"/>
        </w:rPr>
        <w:tab/>
        <w:t>(3)</w:t>
      </w:r>
      <w:r w:rsidRPr="00115025">
        <w:rPr>
          <w:kern w:val="28"/>
        </w:rPr>
        <w:tab/>
        <w:t xml:space="preserve">However, the </w:t>
      </w:r>
      <w:r w:rsidR="00523FCF" w:rsidRPr="00115025">
        <w:t>issuing officer</w:t>
      </w:r>
      <w:r w:rsidRPr="00115025">
        <w:rPr>
          <w:kern w:val="28"/>
        </w:rPr>
        <w:t xml:space="preserve"> must not issue the warrant unless the authorised officer or some other person has given to the </w:t>
      </w:r>
      <w:r w:rsidR="00523FCF" w:rsidRPr="00115025">
        <w:t>issuing officer</w:t>
      </w:r>
      <w:r w:rsidRPr="00115025">
        <w:rPr>
          <w:kern w:val="28"/>
        </w:rPr>
        <w:t xml:space="preserve">, either orally or by affidavit, such further information (if any) as the </w:t>
      </w:r>
      <w:r w:rsidR="00523FCF" w:rsidRPr="00115025">
        <w:t>issuing officer</w:t>
      </w:r>
      <w:r w:rsidRPr="00115025">
        <w:rPr>
          <w:kern w:val="28"/>
        </w:rPr>
        <w:t xml:space="preserve"> requires concerning the grounds on which the issue of the warrant is being sought.</w:t>
      </w:r>
    </w:p>
    <w:p w:rsidR="00F55820" w:rsidRPr="00115025" w:rsidRDefault="00F55820" w:rsidP="00F55820">
      <w:pPr>
        <w:pStyle w:val="SubsectionHead"/>
        <w:rPr>
          <w:kern w:val="28"/>
        </w:rPr>
      </w:pPr>
      <w:r w:rsidRPr="00115025">
        <w:rPr>
          <w:kern w:val="28"/>
        </w:rPr>
        <w:t>Content of warrant</w:t>
      </w:r>
    </w:p>
    <w:p w:rsidR="00F55820" w:rsidRPr="00115025" w:rsidRDefault="00F55820" w:rsidP="00F55820">
      <w:pPr>
        <w:pStyle w:val="subsection"/>
        <w:rPr>
          <w:kern w:val="28"/>
        </w:rPr>
      </w:pPr>
      <w:r w:rsidRPr="00115025">
        <w:rPr>
          <w:kern w:val="28"/>
        </w:rPr>
        <w:tab/>
        <w:t>(4)</w:t>
      </w:r>
      <w:r w:rsidRPr="00115025">
        <w:rPr>
          <w:kern w:val="28"/>
        </w:rPr>
        <w:tab/>
        <w:t>The warrant must:</w:t>
      </w:r>
    </w:p>
    <w:p w:rsidR="00F55820" w:rsidRPr="00115025" w:rsidRDefault="00F55820" w:rsidP="00F55820">
      <w:pPr>
        <w:pStyle w:val="paragraph"/>
      </w:pPr>
      <w:r w:rsidRPr="00115025">
        <w:tab/>
        <w:t>(a)</w:t>
      </w:r>
      <w:r w:rsidRPr="00115025">
        <w:tab/>
        <w:t>describe the premises to which the warrant relates; and</w:t>
      </w:r>
    </w:p>
    <w:p w:rsidR="00F55820" w:rsidRPr="00115025" w:rsidRDefault="00F55820" w:rsidP="00F55820">
      <w:pPr>
        <w:pStyle w:val="paragraph"/>
        <w:rPr>
          <w:kern w:val="28"/>
        </w:rPr>
      </w:pPr>
      <w:r w:rsidRPr="00115025">
        <w:rPr>
          <w:kern w:val="28"/>
        </w:rPr>
        <w:tab/>
        <w:t>(b)</w:t>
      </w:r>
      <w:r w:rsidRPr="00115025">
        <w:rPr>
          <w:kern w:val="28"/>
        </w:rPr>
        <w:tab/>
        <w:t>state that the warrant is issued under this section; and</w:t>
      </w:r>
    </w:p>
    <w:p w:rsidR="00F55820" w:rsidRPr="00115025" w:rsidRDefault="00F55820" w:rsidP="00F55820">
      <w:pPr>
        <w:pStyle w:val="paragraph"/>
      </w:pPr>
      <w:r w:rsidRPr="00115025">
        <w:tab/>
        <w:t>(c)</w:t>
      </w:r>
      <w:r w:rsidRPr="00115025">
        <w:tab/>
        <w:t>specify the kind of evidential material that is to be searched for under the warrant; and</w:t>
      </w:r>
    </w:p>
    <w:p w:rsidR="00F55820" w:rsidRPr="00115025" w:rsidRDefault="00F55820" w:rsidP="00F55820">
      <w:pPr>
        <w:pStyle w:val="paragraph"/>
      </w:pPr>
      <w:r w:rsidRPr="00115025">
        <w:tab/>
        <w:t>(d)</w:t>
      </w:r>
      <w:r w:rsidRPr="00115025">
        <w:tab/>
        <w:t>name one or more authorised officers; and</w:t>
      </w:r>
    </w:p>
    <w:p w:rsidR="00F55820" w:rsidRPr="00115025" w:rsidRDefault="00F55820" w:rsidP="00F55820">
      <w:pPr>
        <w:pStyle w:val="paragraph"/>
        <w:rPr>
          <w:kern w:val="28"/>
        </w:rPr>
      </w:pPr>
      <w:r w:rsidRPr="00115025">
        <w:rPr>
          <w:kern w:val="28"/>
        </w:rPr>
        <w:tab/>
        <w:t>(e)</w:t>
      </w:r>
      <w:r w:rsidRPr="00115025">
        <w:rPr>
          <w:kern w:val="28"/>
        </w:rPr>
        <w:tab/>
        <w:t>authorise the authorised officer or authorised officers so named:</w:t>
      </w:r>
    </w:p>
    <w:p w:rsidR="00F55820" w:rsidRPr="00115025" w:rsidRDefault="00F55820" w:rsidP="00F55820">
      <w:pPr>
        <w:pStyle w:val="paragraphsub"/>
        <w:rPr>
          <w:kern w:val="28"/>
        </w:rPr>
      </w:pPr>
      <w:r w:rsidRPr="00115025">
        <w:rPr>
          <w:kern w:val="28"/>
        </w:rPr>
        <w:tab/>
        <w:t>(i)</w:t>
      </w:r>
      <w:r w:rsidRPr="00115025">
        <w:rPr>
          <w:kern w:val="28"/>
        </w:rPr>
        <w:tab/>
        <w:t>to enter the premises; and</w:t>
      </w:r>
    </w:p>
    <w:p w:rsidR="00F55820" w:rsidRPr="00115025" w:rsidRDefault="00F55820" w:rsidP="00F55820">
      <w:pPr>
        <w:pStyle w:val="paragraphsub"/>
        <w:rPr>
          <w:kern w:val="28"/>
        </w:rPr>
      </w:pPr>
      <w:r w:rsidRPr="00115025">
        <w:rPr>
          <w:kern w:val="28"/>
        </w:rPr>
        <w:tab/>
        <w:t>(ii)</w:t>
      </w:r>
      <w:r w:rsidRPr="00115025">
        <w:rPr>
          <w:kern w:val="28"/>
        </w:rPr>
        <w:tab/>
        <w:t xml:space="preserve">to exercise the powers set out in Subdivisions A, B and D of this </w:t>
      </w:r>
      <w:r w:rsidR="00FA56E8" w:rsidRPr="00115025">
        <w:rPr>
          <w:kern w:val="28"/>
        </w:rPr>
        <w:t>Division</w:t>
      </w:r>
      <w:r w:rsidR="009616E5" w:rsidRPr="00115025">
        <w:rPr>
          <w:kern w:val="28"/>
        </w:rPr>
        <w:t xml:space="preserve"> </w:t>
      </w:r>
      <w:r w:rsidRPr="00115025">
        <w:rPr>
          <w:kern w:val="28"/>
        </w:rPr>
        <w:t>in relation to the premises; and</w:t>
      </w:r>
    </w:p>
    <w:p w:rsidR="00F55820" w:rsidRPr="00115025" w:rsidRDefault="00F55820" w:rsidP="00F55820">
      <w:pPr>
        <w:pStyle w:val="paragraph"/>
        <w:rPr>
          <w:kern w:val="28"/>
        </w:rPr>
      </w:pPr>
      <w:r w:rsidRPr="00115025">
        <w:rPr>
          <w:kern w:val="28"/>
        </w:rPr>
        <w:tab/>
        <w:t>(f)</w:t>
      </w:r>
      <w:r w:rsidRPr="00115025">
        <w:rPr>
          <w:kern w:val="28"/>
        </w:rPr>
        <w:tab/>
        <w:t>state whether the entry is authorised to be made at any time of the day or during specified hours of the day; and</w:t>
      </w:r>
    </w:p>
    <w:p w:rsidR="00F55820" w:rsidRPr="00115025" w:rsidRDefault="00F55820" w:rsidP="00F55820">
      <w:pPr>
        <w:pStyle w:val="paragraph"/>
        <w:rPr>
          <w:kern w:val="28"/>
        </w:rPr>
      </w:pPr>
      <w:r w:rsidRPr="00115025">
        <w:rPr>
          <w:kern w:val="28"/>
        </w:rPr>
        <w:tab/>
        <w:t>(g)</w:t>
      </w:r>
      <w:r w:rsidRPr="00115025">
        <w:rPr>
          <w:kern w:val="28"/>
        </w:rPr>
        <w:tab/>
        <w:t>specify the day (</w:t>
      </w:r>
      <w:r w:rsidRPr="00115025">
        <w:t>not more than one week</w:t>
      </w:r>
      <w:r w:rsidRPr="00115025">
        <w:rPr>
          <w:kern w:val="28"/>
        </w:rPr>
        <w:t xml:space="preserve"> after the issue of the warrant) on which the warrant ceases to be in force.</w:t>
      </w:r>
    </w:p>
    <w:p w:rsidR="00F55820" w:rsidRPr="00115025" w:rsidRDefault="00F55820" w:rsidP="00F55820">
      <w:pPr>
        <w:pStyle w:val="ActHead5"/>
      </w:pPr>
      <w:bookmarkStart w:id="136" w:name="_Toc47955122"/>
      <w:r w:rsidRPr="00A53571">
        <w:rPr>
          <w:rStyle w:val="CharSectno"/>
        </w:rPr>
        <w:t>87</w:t>
      </w:r>
      <w:r w:rsidRPr="00115025">
        <w:t xml:space="preserve">  Enforcement warrants by telephone, fax etc.</w:t>
      </w:r>
      <w:bookmarkEnd w:id="136"/>
    </w:p>
    <w:p w:rsidR="00F55820" w:rsidRPr="00115025" w:rsidRDefault="00F55820" w:rsidP="00F55820">
      <w:pPr>
        <w:pStyle w:val="SubsectionHead"/>
      </w:pPr>
      <w:r w:rsidRPr="00115025">
        <w:t>Application for warrant</w:t>
      </w:r>
    </w:p>
    <w:p w:rsidR="00F55820" w:rsidRPr="00115025" w:rsidRDefault="00F55820" w:rsidP="00F55820">
      <w:pPr>
        <w:pStyle w:val="subsection"/>
      </w:pPr>
      <w:r w:rsidRPr="00115025">
        <w:tab/>
        <w:t>(1)</w:t>
      </w:r>
      <w:r w:rsidRPr="00115025">
        <w:tab/>
        <w:t xml:space="preserve">An authorised officer may apply to </w:t>
      </w:r>
      <w:r w:rsidR="00443A14" w:rsidRPr="00115025">
        <w:t>an issuing officer</w:t>
      </w:r>
      <w:r w:rsidRPr="00115025">
        <w:t xml:space="preserve"> </w:t>
      </w:r>
      <w:r w:rsidRPr="00115025">
        <w:rPr>
          <w:kern w:val="28"/>
        </w:rPr>
        <w:t>by telephone, fax or other electronic means for</w:t>
      </w:r>
      <w:r w:rsidRPr="00115025">
        <w:t xml:space="preserve"> a warrant </w:t>
      </w:r>
      <w:r w:rsidRPr="00115025">
        <w:rPr>
          <w:kern w:val="28"/>
        </w:rPr>
        <w:t>under section</w:t>
      </w:r>
      <w:r w:rsidR="00115025">
        <w:rPr>
          <w:kern w:val="28"/>
        </w:rPr>
        <w:t> </w:t>
      </w:r>
      <w:r w:rsidRPr="00115025">
        <w:rPr>
          <w:kern w:val="28"/>
        </w:rPr>
        <w:t>86 in relation to premises</w:t>
      </w:r>
      <w:r w:rsidRPr="00115025">
        <w:t>:</w:t>
      </w:r>
    </w:p>
    <w:p w:rsidR="00F55820" w:rsidRPr="00115025" w:rsidRDefault="00F55820" w:rsidP="00F55820">
      <w:pPr>
        <w:pStyle w:val="paragraph"/>
      </w:pPr>
      <w:r w:rsidRPr="00115025">
        <w:tab/>
        <w:t>(a)</w:t>
      </w:r>
      <w:r w:rsidRPr="00115025">
        <w:tab/>
        <w:t>in an urgent case; or</w:t>
      </w:r>
    </w:p>
    <w:p w:rsidR="00F55820" w:rsidRPr="00115025" w:rsidRDefault="00F55820" w:rsidP="00F55820">
      <w:pPr>
        <w:pStyle w:val="paragraph"/>
      </w:pPr>
      <w:r w:rsidRPr="00115025">
        <w:tab/>
        <w:t>(b)</w:t>
      </w:r>
      <w:r w:rsidRPr="00115025">
        <w:tab/>
        <w:t xml:space="preserve">if the authorised officer </w:t>
      </w:r>
      <w:r w:rsidRPr="00115025">
        <w:rPr>
          <w:kern w:val="28"/>
        </w:rPr>
        <w:t xml:space="preserve">believes, on reasonable grounds, that the </w:t>
      </w:r>
      <w:r w:rsidRPr="00115025">
        <w:t>delay that would occur if an application were made in person would frustrate the effective execution of the warrant.</w:t>
      </w:r>
    </w:p>
    <w:p w:rsidR="00F55820" w:rsidRPr="00115025" w:rsidRDefault="00F55820" w:rsidP="00F55820">
      <w:pPr>
        <w:pStyle w:val="SubsectionHead"/>
      </w:pPr>
      <w:r w:rsidRPr="00115025">
        <w:t>Voice communication</w:t>
      </w:r>
    </w:p>
    <w:p w:rsidR="00F55820" w:rsidRPr="00115025" w:rsidRDefault="00F55820" w:rsidP="00F55820">
      <w:pPr>
        <w:pStyle w:val="subsection"/>
        <w:rPr>
          <w:kern w:val="28"/>
        </w:rPr>
      </w:pPr>
      <w:r w:rsidRPr="00115025">
        <w:rPr>
          <w:kern w:val="28"/>
        </w:rPr>
        <w:tab/>
        <w:t>(2)</w:t>
      </w:r>
      <w:r w:rsidRPr="00115025">
        <w:rPr>
          <w:kern w:val="28"/>
        </w:rPr>
        <w:tab/>
        <w:t xml:space="preserve">The </w:t>
      </w:r>
      <w:r w:rsidR="00443A14" w:rsidRPr="00115025">
        <w:t>issuing officer</w:t>
      </w:r>
      <w:r w:rsidRPr="00115025">
        <w:rPr>
          <w:kern w:val="28"/>
        </w:rPr>
        <w:t xml:space="preserve"> may require communication by voice to the extent that it is practicable in the circumstances.</w:t>
      </w:r>
    </w:p>
    <w:p w:rsidR="00F55820" w:rsidRPr="00115025" w:rsidRDefault="00F55820" w:rsidP="00F55820">
      <w:pPr>
        <w:pStyle w:val="SubsectionHead"/>
      </w:pPr>
      <w:r w:rsidRPr="00115025">
        <w:t>Information</w:t>
      </w:r>
    </w:p>
    <w:p w:rsidR="00F55820" w:rsidRPr="00115025" w:rsidRDefault="00F55820" w:rsidP="00F55820">
      <w:pPr>
        <w:pStyle w:val="subsection"/>
        <w:rPr>
          <w:kern w:val="28"/>
        </w:rPr>
      </w:pPr>
      <w:r w:rsidRPr="00115025">
        <w:rPr>
          <w:kern w:val="28"/>
        </w:rPr>
        <w:tab/>
        <w:t>(3)</w:t>
      </w:r>
      <w:r w:rsidRPr="00115025">
        <w:rPr>
          <w:kern w:val="28"/>
        </w:rPr>
        <w:tab/>
        <w:t>Before applying for the warrant, the authorised officer must prepare information (of the kind mentioned in subsection</w:t>
      </w:r>
      <w:r w:rsidR="00115025">
        <w:rPr>
          <w:kern w:val="28"/>
        </w:rPr>
        <w:t> </w:t>
      </w:r>
      <w:r w:rsidRPr="00115025">
        <w:rPr>
          <w:kern w:val="28"/>
        </w:rPr>
        <w:t>86(2)) in relation to the premises that sets out the grounds on which the warrant is sought. If it is necessary to do so, the authorised officer may apply for the warrant before the information is sworn or affirmed.</w:t>
      </w:r>
    </w:p>
    <w:p w:rsidR="00F55820" w:rsidRPr="00115025" w:rsidRDefault="00F55820" w:rsidP="00F55820">
      <w:pPr>
        <w:pStyle w:val="SubsectionHead"/>
        <w:rPr>
          <w:kern w:val="28"/>
        </w:rPr>
      </w:pPr>
      <w:r w:rsidRPr="00115025">
        <w:rPr>
          <w:kern w:val="28"/>
        </w:rPr>
        <w:t>Signing of warrant</w:t>
      </w:r>
    </w:p>
    <w:p w:rsidR="00F55820" w:rsidRPr="00115025" w:rsidRDefault="00F55820" w:rsidP="00F55820">
      <w:pPr>
        <w:pStyle w:val="subsection"/>
        <w:rPr>
          <w:kern w:val="28"/>
        </w:rPr>
      </w:pPr>
      <w:r w:rsidRPr="00115025">
        <w:rPr>
          <w:kern w:val="28"/>
        </w:rPr>
        <w:tab/>
        <w:t>(4)</w:t>
      </w:r>
      <w:r w:rsidRPr="00115025">
        <w:rPr>
          <w:kern w:val="28"/>
        </w:rPr>
        <w:tab/>
        <w:t xml:space="preserve">If the </w:t>
      </w:r>
      <w:r w:rsidR="00443A14" w:rsidRPr="00115025">
        <w:t>issuing officer</w:t>
      </w:r>
      <w:r w:rsidRPr="00115025">
        <w:rPr>
          <w:kern w:val="28"/>
        </w:rPr>
        <w:t xml:space="preserve"> is satisfied:</w:t>
      </w:r>
    </w:p>
    <w:p w:rsidR="00F55820" w:rsidRPr="00115025" w:rsidRDefault="00F55820" w:rsidP="00F55820">
      <w:pPr>
        <w:pStyle w:val="paragraph"/>
        <w:rPr>
          <w:kern w:val="28"/>
        </w:rPr>
      </w:pPr>
      <w:r w:rsidRPr="00115025">
        <w:rPr>
          <w:kern w:val="28"/>
        </w:rPr>
        <w:tab/>
        <w:t>(a)</w:t>
      </w:r>
      <w:r w:rsidRPr="00115025">
        <w:rPr>
          <w:kern w:val="28"/>
        </w:rPr>
        <w:tab/>
        <w:t>after considering the terms of the information; and</w:t>
      </w:r>
    </w:p>
    <w:p w:rsidR="00F55820" w:rsidRPr="00115025" w:rsidRDefault="00F55820" w:rsidP="00F55820">
      <w:pPr>
        <w:pStyle w:val="paragraph"/>
        <w:rPr>
          <w:kern w:val="28"/>
        </w:rPr>
      </w:pPr>
      <w:r w:rsidRPr="00115025">
        <w:rPr>
          <w:kern w:val="28"/>
        </w:rPr>
        <w:tab/>
        <w:t>(b)</w:t>
      </w:r>
      <w:r w:rsidRPr="00115025">
        <w:rPr>
          <w:kern w:val="28"/>
        </w:rPr>
        <w:tab/>
        <w:t xml:space="preserve">after receiving such further information (if any) as the </w:t>
      </w:r>
      <w:r w:rsidR="00443A14" w:rsidRPr="00115025">
        <w:t>issuing officer</w:t>
      </w:r>
      <w:r w:rsidRPr="00115025">
        <w:rPr>
          <w:kern w:val="28"/>
        </w:rPr>
        <w:t xml:space="preserve"> requires concerning the grounds on which the issue of the warrant is being sought;</w:t>
      </w:r>
    </w:p>
    <w:p w:rsidR="00F55820" w:rsidRPr="00115025" w:rsidRDefault="00F55820" w:rsidP="00F55820">
      <w:pPr>
        <w:pStyle w:val="subsection2"/>
        <w:rPr>
          <w:kern w:val="28"/>
        </w:rPr>
      </w:pPr>
      <w:r w:rsidRPr="00115025">
        <w:rPr>
          <w:kern w:val="28"/>
        </w:rPr>
        <w:t xml:space="preserve">that there are reasonable grounds for issuing the warrant, the </w:t>
      </w:r>
      <w:r w:rsidR="00443A14" w:rsidRPr="00115025">
        <w:t>issuing officer</w:t>
      </w:r>
      <w:r w:rsidRPr="00115025">
        <w:rPr>
          <w:kern w:val="28"/>
        </w:rPr>
        <w:t xml:space="preserve"> may complete and sign the same warrant that the </w:t>
      </w:r>
      <w:r w:rsidR="00443A14" w:rsidRPr="00115025">
        <w:t>issuing officer</w:t>
      </w:r>
      <w:r w:rsidRPr="00115025">
        <w:rPr>
          <w:kern w:val="28"/>
        </w:rPr>
        <w:t xml:space="preserve"> would issue under section</w:t>
      </w:r>
      <w:r w:rsidR="00115025">
        <w:rPr>
          <w:kern w:val="28"/>
        </w:rPr>
        <w:t> </w:t>
      </w:r>
      <w:r w:rsidRPr="00115025">
        <w:rPr>
          <w:kern w:val="28"/>
        </w:rPr>
        <w:t>86 if the application had been made under that section.</w:t>
      </w:r>
    </w:p>
    <w:p w:rsidR="00F55820" w:rsidRPr="00115025" w:rsidRDefault="00F55820" w:rsidP="00F55820">
      <w:pPr>
        <w:pStyle w:val="SubsectionHead"/>
      </w:pPr>
      <w:r w:rsidRPr="00115025">
        <w:t>Informing authorised officer</w:t>
      </w:r>
    </w:p>
    <w:p w:rsidR="00F55820" w:rsidRPr="00115025" w:rsidRDefault="00F55820" w:rsidP="00F55820">
      <w:pPr>
        <w:pStyle w:val="subsection"/>
        <w:rPr>
          <w:kern w:val="28"/>
        </w:rPr>
      </w:pPr>
      <w:r w:rsidRPr="00115025">
        <w:rPr>
          <w:kern w:val="28"/>
        </w:rPr>
        <w:tab/>
        <w:t>(5)</w:t>
      </w:r>
      <w:r w:rsidRPr="00115025">
        <w:rPr>
          <w:kern w:val="28"/>
        </w:rPr>
        <w:tab/>
        <w:t xml:space="preserve">If the </w:t>
      </w:r>
      <w:r w:rsidR="00443A14" w:rsidRPr="00115025">
        <w:t>issuing officer</w:t>
      </w:r>
      <w:r w:rsidRPr="00115025">
        <w:rPr>
          <w:kern w:val="28"/>
        </w:rPr>
        <w:t xml:space="preserve"> completes and signs the warrant, </w:t>
      </w:r>
      <w:r w:rsidRPr="00115025">
        <w:t xml:space="preserve">the </w:t>
      </w:r>
      <w:r w:rsidR="00443A14" w:rsidRPr="00115025">
        <w:t>issuing officer</w:t>
      </w:r>
      <w:r w:rsidRPr="00115025">
        <w:t xml:space="preserve"> must inform the authorised officer, by telephone, fax or other electronic means, of</w:t>
      </w:r>
      <w:r w:rsidRPr="00115025">
        <w:rPr>
          <w:kern w:val="28"/>
        </w:rPr>
        <w:t>:</w:t>
      </w:r>
    </w:p>
    <w:p w:rsidR="00F55820" w:rsidRPr="00115025" w:rsidRDefault="00F55820" w:rsidP="00F55820">
      <w:pPr>
        <w:pStyle w:val="paragraph"/>
      </w:pPr>
      <w:r w:rsidRPr="00115025">
        <w:tab/>
        <w:t>(a)</w:t>
      </w:r>
      <w:r w:rsidRPr="00115025">
        <w:tab/>
        <w:t>the terms of the warrant; and</w:t>
      </w:r>
    </w:p>
    <w:p w:rsidR="00F55820" w:rsidRPr="00115025" w:rsidRDefault="00F55820" w:rsidP="00F55820">
      <w:pPr>
        <w:pStyle w:val="paragraph"/>
      </w:pPr>
      <w:r w:rsidRPr="00115025">
        <w:tab/>
        <w:t>(b)</w:t>
      </w:r>
      <w:r w:rsidRPr="00115025">
        <w:tab/>
        <w:t>the day on which, and the time at which, the warrant was signed.</w:t>
      </w:r>
    </w:p>
    <w:p w:rsidR="00F55820" w:rsidRPr="00115025" w:rsidRDefault="00F55820" w:rsidP="00F55820">
      <w:pPr>
        <w:pStyle w:val="SubsectionHead"/>
      </w:pPr>
      <w:r w:rsidRPr="00115025">
        <w:t>Form of warrant</w:t>
      </w:r>
    </w:p>
    <w:p w:rsidR="00F55820" w:rsidRPr="00115025" w:rsidRDefault="00F55820" w:rsidP="00F55820">
      <w:pPr>
        <w:pStyle w:val="subsection"/>
      </w:pPr>
      <w:r w:rsidRPr="00115025">
        <w:rPr>
          <w:kern w:val="28"/>
        </w:rPr>
        <w:tab/>
        <w:t>(6)</w:t>
      </w:r>
      <w:r w:rsidRPr="00115025">
        <w:rPr>
          <w:kern w:val="28"/>
        </w:rPr>
        <w:tab/>
        <w:t xml:space="preserve">The authorised officer must then complete a form of warrant in the same terms as the warrant completed and signed by the </w:t>
      </w:r>
      <w:r w:rsidR="00443A14" w:rsidRPr="00115025">
        <w:t>issuing officer</w:t>
      </w:r>
      <w:r w:rsidRPr="00115025">
        <w:rPr>
          <w:kern w:val="28"/>
        </w:rPr>
        <w:t xml:space="preserve">, </w:t>
      </w:r>
      <w:r w:rsidRPr="00115025">
        <w:t>stating on the form:</w:t>
      </w:r>
    </w:p>
    <w:p w:rsidR="00F55820" w:rsidRPr="00115025" w:rsidRDefault="00F55820" w:rsidP="00F55820">
      <w:pPr>
        <w:pStyle w:val="paragraph"/>
      </w:pPr>
      <w:r w:rsidRPr="00115025">
        <w:tab/>
        <w:t>(a)</w:t>
      </w:r>
      <w:r w:rsidRPr="00115025">
        <w:tab/>
        <w:t xml:space="preserve">the name of the </w:t>
      </w:r>
      <w:r w:rsidR="00443A14" w:rsidRPr="00115025">
        <w:t>issuing officer</w:t>
      </w:r>
      <w:r w:rsidRPr="00115025">
        <w:t>; and</w:t>
      </w:r>
    </w:p>
    <w:p w:rsidR="00F55820" w:rsidRPr="00115025" w:rsidRDefault="00F55820" w:rsidP="00F55820">
      <w:pPr>
        <w:pStyle w:val="paragraph"/>
        <w:rPr>
          <w:kern w:val="28"/>
        </w:rPr>
      </w:pPr>
      <w:r w:rsidRPr="00115025">
        <w:tab/>
        <w:t>(b)</w:t>
      </w:r>
      <w:r w:rsidRPr="00115025">
        <w:tab/>
        <w:t>the day on which, and the time at which, the warrant was signed.</w:t>
      </w:r>
    </w:p>
    <w:p w:rsidR="00443A14" w:rsidRPr="00115025" w:rsidRDefault="00443A14" w:rsidP="00443A14">
      <w:pPr>
        <w:pStyle w:val="SubsectionHead"/>
      </w:pPr>
      <w:r w:rsidRPr="00115025">
        <w:t>Completed form of warrant to be given to issuing officer</w:t>
      </w:r>
    </w:p>
    <w:p w:rsidR="00F55820" w:rsidRPr="00115025" w:rsidRDefault="00F55820" w:rsidP="00F55820">
      <w:pPr>
        <w:pStyle w:val="subsection"/>
        <w:rPr>
          <w:kern w:val="28"/>
        </w:rPr>
      </w:pPr>
      <w:r w:rsidRPr="00115025">
        <w:rPr>
          <w:kern w:val="28"/>
        </w:rPr>
        <w:tab/>
        <w:t>(7)</w:t>
      </w:r>
      <w:r w:rsidRPr="00115025">
        <w:rPr>
          <w:kern w:val="28"/>
        </w:rPr>
        <w:tab/>
        <w:t xml:space="preserve">The </w:t>
      </w:r>
      <w:r w:rsidRPr="00115025">
        <w:t>authorised officer</w:t>
      </w:r>
      <w:r w:rsidRPr="00115025">
        <w:rPr>
          <w:kern w:val="28"/>
        </w:rPr>
        <w:t xml:space="preserve"> must also, not later than the day after the day on which the warrant ceased to be in force or the day of execution of the warrant, whichever is earlier, send to the </w:t>
      </w:r>
      <w:r w:rsidR="00E70C45" w:rsidRPr="00115025">
        <w:t>issuing officer</w:t>
      </w:r>
      <w:r w:rsidRPr="00115025">
        <w:rPr>
          <w:kern w:val="28"/>
        </w:rPr>
        <w:t>:</w:t>
      </w:r>
    </w:p>
    <w:p w:rsidR="00F55820" w:rsidRPr="00115025" w:rsidRDefault="00F55820" w:rsidP="00F55820">
      <w:pPr>
        <w:pStyle w:val="paragraph"/>
        <w:rPr>
          <w:kern w:val="28"/>
        </w:rPr>
      </w:pPr>
      <w:r w:rsidRPr="00115025">
        <w:rPr>
          <w:kern w:val="28"/>
        </w:rPr>
        <w:tab/>
        <w:t>(a)</w:t>
      </w:r>
      <w:r w:rsidRPr="00115025">
        <w:rPr>
          <w:kern w:val="28"/>
        </w:rPr>
        <w:tab/>
        <w:t>the form of warrant completed by the authorised officer; and</w:t>
      </w:r>
    </w:p>
    <w:p w:rsidR="00F55820" w:rsidRPr="00115025" w:rsidRDefault="00F55820" w:rsidP="00F55820">
      <w:pPr>
        <w:pStyle w:val="paragraph"/>
        <w:rPr>
          <w:kern w:val="28"/>
        </w:rPr>
      </w:pPr>
      <w:r w:rsidRPr="00115025">
        <w:rPr>
          <w:kern w:val="28"/>
        </w:rPr>
        <w:tab/>
        <w:t>(b)</w:t>
      </w:r>
      <w:r w:rsidRPr="00115025">
        <w:rPr>
          <w:kern w:val="28"/>
        </w:rPr>
        <w:tab/>
        <w:t xml:space="preserve">the information referred to in </w:t>
      </w:r>
      <w:r w:rsidR="00115025">
        <w:rPr>
          <w:kern w:val="28"/>
        </w:rPr>
        <w:t>subsection (</w:t>
      </w:r>
      <w:r w:rsidRPr="00115025">
        <w:rPr>
          <w:kern w:val="28"/>
        </w:rPr>
        <w:t>3), which must have been duly sworn or affirmed.</w:t>
      </w:r>
    </w:p>
    <w:p w:rsidR="00F55820" w:rsidRPr="00115025" w:rsidRDefault="00F55820" w:rsidP="00F55820">
      <w:pPr>
        <w:pStyle w:val="SubsectionHead"/>
      </w:pPr>
      <w:r w:rsidRPr="00115025">
        <w:t>Attachment</w:t>
      </w:r>
    </w:p>
    <w:p w:rsidR="00F55820" w:rsidRPr="00115025" w:rsidRDefault="00F55820" w:rsidP="00F55820">
      <w:pPr>
        <w:pStyle w:val="subsection"/>
      </w:pPr>
      <w:r w:rsidRPr="00115025">
        <w:tab/>
        <w:t>(8)</w:t>
      </w:r>
      <w:r w:rsidRPr="00115025">
        <w:tab/>
        <w:t xml:space="preserve">The </w:t>
      </w:r>
      <w:r w:rsidR="00E70C45" w:rsidRPr="00115025">
        <w:t>issuing officer</w:t>
      </w:r>
      <w:r w:rsidRPr="00115025">
        <w:t xml:space="preserve"> must attach to the documents provided under </w:t>
      </w:r>
      <w:r w:rsidR="00115025">
        <w:t>subsection (</w:t>
      </w:r>
      <w:r w:rsidRPr="00115025">
        <w:t xml:space="preserve">7) the warrant signed by the </w:t>
      </w:r>
      <w:r w:rsidR="00E70C45" w:rsidRPr="00115025">
        <w:t>issuing officer</w:t>
      </w:r>
      <w:r w:rsidRPr="00115025">
        <w:t>.</w:t>
      </w:r>
    </w:p>
    <w:p w:rsidR="00F55820" w:rsidRPr="00115025" w:rsidRDefault="00F55820" w:rsidP="00F55820">
      <w:pPr>
        <w:pStyle w:val="SubsectionHead"/>
        <w:rPr>
          <w:kern w:val="28"/>
        </w:rPr>
      </w:pPr>
      <w:r w:rsidRPr="00115025">
        <w:rPr>
          <w:kern w:val="28"/>
        </w:rPr>
        <w:t>Authority of warrant</w:t>
      </w:r>
    </w:p>
    <w:p w:rsidR="00F55820" w:rsidRPr="00115025" w:rsidRDefault="00F55820" w:rsidP="00F55820">
      <w:pPr>
        <w:pStyle w:val="subsection"/>
        <w:rPr>
          <w:kern w:val="28"/>
        </w:rPr>
      </w:pPr>
      <w:r w:rsidRPr="00115025">
        <w:rPr>
          <w:kern w:val="28"/>
        </w:rPr>
        <w:tab/>
        <w:t>(9)</w:t>
      </w:r>
      <w:r w:rsidRPr="00115025">
        <w:rPr>
          <w:kern w:val="28"/>
        </w:rPr>
        <w:tab/>
        <w:t xml:space="preserve">A form of warrant duly completed under </w:t>
      </w:r>
      <w:r w:rsidR="00115025">
        <w:rPr>
          <w:kern w:val="28"/>
        </w:rPr>
        <w:t>subsection (</w:t>
      </w:r>
      <w:r w:rsidRPr="00115025">
        <w:rPr>
          <w:kern w:val="28"/>
        </w:rPr>
        <w:t xml:space="preserve">6) is authority for the same powers as are authorised by the warrant signed by the </w:t>
      </w:r>
      <w:r w:rsidR="00E70C45" w:rsidRPr="00115025">
        <w:t>issuing officer</w:t>
      </w:r>
      <w:r w:rsidRPr="00115025">
        <w:rPr>
          <w:kern w:val="28"/>
        </w:rPr>
        <w:t>.</w:t>
      </w:r>
    </w:p>
    <w:p w:rsidR="00F55820" w:rsidRPr="00115025" w:rsidRDefault="00F55820" w:rsidP="00F55820">
      <w:pPr>
        <w:pStyle w:val="subsection"/>
        <w:rPr>
          <w:kern w:val="28"/>
        </w:rPr>
      </w:pPr>
      <w:r w:rsidRPr="00115025">
        <w:rPr>
          <w:kern w:val="28"/>
        </w:rPr>
        <w:tab/>
        <w:t>(10)</w:t>
      </w:r>
      <w:r w:rsidRPr="00115025">
        <w:rPr>
          <w:kern w:val="28"/>
        </w:rPr>
        <w:tab/>
        <w:t>If:</w:t>
      </w:r>
    </w:p>
    <w:p w:rsidR="00F55820" w:rsidRPr="00115025" w:rsidRDefault="00F55820" w:rsidP="00F55820">
      <w:pPr>
        <w:pStyle w:val="paragraph"/>
        <w:rPr>
          <w:kern w:val="28"/>
        </w:rPr>
      </w:pPr>
      <w:r w:rsidRPr="00115025">
        <w:rPr>
          <w:kern w:val="28"/>
        </w:rPr>
        <w:tab/>
        <w:t>(a)</w:t>
      </w:r>
      <w:r w:rsidRPr="00115025">
        <w:rPr>
          <w:kern w:val="28"/>
        </w:rPr>
        <w:tab/>
        <w:t>it is material, in any proceedings, for a court to be satisfied that an exercise of a power was authorised by this section; and</w:t>
      </w:r>
    </w:p>
    <w:p w:rsidR="00F55820" w:rsidRPr="00115025" w:rsidRDefault="00F55820" w:rsidP="00F55820">
      <w:pPr>
        <w:pStyle w:val="paragraph"/>
        <w:rPr>
          <w:kern w:val="28"/>
        </w:rPr>
      </w:pPr>
      <w:r w:rsidRPr="00115025">
        <w:rPr>
          <w:kern w:val="28"/>
        </w:rPr>
        <w:tab/>
        <w:t>(b)</w:t>
      </w:r>
      <w:r w:rsidRPr="00115025">
        <w:rPr>
          <w:kern w:val="28"/>
        </w:rPr>
        <w:tab/>
        <w:t xml:space="preserve">the warrant signed by the </w:t>
      </w:r>
      <w:r w:rsidR="00E70C45" w:rsidRPr="00115025">
        <w:t>issuing officer</w:t>
      </w:r>
      <w:r w:rsidRPr="00115025">
        <w:rPr>
          <w:kern w:val="28"/>
        </w:rPr>
        <w:t xml:space="preserve"> authorising the exercise of the power is not produced in evidence;</w:t>
      </w:r>
    </w:p>
    <w:p w:rsidR="00F55820" w:rsidRPr="00115025" w:rsidRDefault="00F55820" w:rsidP="00F55820">
      <w:pPr>
        <w:pStyle w:val="subsection2"/>
        <w:rPr>
          <w:kern w:val="28"/>
        </w:rPr>
      </w:pPr>
      <w:r w:rsidRPr="00115025">
        <w:rPr>
          <w:kern w:val="28"/>
        </w:rPr>
        <w:t>the court must assume, unless the contrary is proved, that the exercise of the power was not authorised by such a warrant.</w:t>
      </w:r>
    </w:p>
    <w:p w:rsidR="00F55820" w:rsidRPr="00115025" w:rsidRDefault="00F55820" w:rsidP="00F55820">
      <w:pPr>
        <w:pStyle w:val="ActHead5"/>
      </w:pPr>
      <w:bookmarkStart w:id="137" w:name="_Toc47955123"/>
      <w:r w:rsidRPr="00A53571">
        <w:rPr>
          <w:rStyle w:val="CharSectno"/>
        </w:rPr>
        <w:t>88</w:t>
      </w:r>
      <w:r w:rsidRPr="00115025">
        <w:t xml:space="preserve">  Offence relating to warrants by telephone, fax etc.</w:t>
      </w:r>
      <w:bookmarkEnd w:id="137"/>
    </w:p>
    <w:p w:rsidR="00F55820" w:rsidRPr="00115025" w:rsidRDefault="00F55820" w:rsidP="00F55820">
      <w:pPr>
        <w:pStyle w:val="subsection"/>
        <w:rPr>
          <w:kern w:val="28"/>
        </w:rPr>
      </w:pPr>
      <w:r w:rsidRPr="00115025">
        <w:rPr>
          <w:kern w:val="28"/>
        </w:rPr>
        <w:tab/>
      </w:r>
      <w:r w:rsidRPr="00115025">
        <w:rPr>
          <w:kern w:val="28"/>
        </w:rPr>
        <w:tab/>
        <w:t>An authorised officer commits an offence if:</w:t>
      </w:r>
    </w:p>
    <w:p w:rsidR="00F55820" w:rsidRPr="00115025" w:rsidRDefault="00F55820" w:rsidP="00F55820">
      <w:pPr>
        <w:pStyle w:val="paragraph"/>
        <w:rPr>
          <w:kern w:val="28"/>
        </w:rPr>
      </w:pPr>
      <w:r w:rsidRPr="00115025">
        <w:rPr>
          <w:kern w:val="28"/>
        </w:rPr>
        <w:tab/>
        <w:t>(a)</w:t>
      </w:r>
      <w:r w:rsidRPr="00115025">
        <w:rPr>
          <w:kern w:val="28"/>
        </w:rPr>
        <w:tab/>
        <w:t>the authorised officer states in a document that purports to be a form of warrant under section</w:t>
      </w:r>
      <w:r w:rsidR="00115025">
        <w:rPr>
          <w:kern w:val="28"/>
        </w:rPr>
        <w:t> </w:t>
      </w:r>
      <w:r w:rsidRPr="00115025">
        <w:rPr>
          <w:kern w:val="28"/>
        </w:rPr>
        <w:t xml:space="preserve">87 the name of </w:t>
      </w:r>
      <w:r w:rsidR="00E70C45" w:rsidRPr="00115025">
        <w:t>an issuing officer</w:t>
      </w:r>
      <w:r w:rsidRPr="00115025">
        <w:rPr>
          <w:kern w:val="28"/>
        </w:rPr>
        <w:t xml:space="preserve">, unless </w:t>
      </w:r>
      <w:r w:rsidR="00E70C45" w:rsidRPr="00115025">
        <w:t>that issuing officer</w:t>
      </w:r>
      <w:r w:rsidRPr="00115025">
        <w:rPr>
          <w:kern w:val="28"/>
        </w:rPr>
        <w:t xml:space="preserve"> signed the warrant; or</w:t>
      </w:r>
    </w:p>
    <w:p w:rsidR="00F55820" w:rsidRPr="00115025" w:rsidRDefault="00F55820" w:rsidP="00F55820">
      <w:pPr>
        <w:pStyle w:val="paragraph"/>
        <w:rPr>
          <w:kern w:val="28"/>
        </w:rPr>
      </w:pPr>
      <w:r w:rsidRPr="00115025">
        <w:rPr>
          <w:kern w:val="28"/>
        </w:rPr>
        <w:tab/>
        <w:t>(b)</w:t>
      </w:r>
      <w:r w:rsidRPr="00115025">
        <w:rPr>
          <w:kern w:val="28"/>
        </w:rPr>
        <w:tab/>
        <w:t xml:space="preserve">the authorised officer states on a form of warrant under that section a matter that, to the authorised officer’s knowledge, departs in a material particular from the terms of the warrant signed by the </w:t>
      </w:r>
      <w:r w:rsidR="00E70C45" w:rsidRPr="00115025">
        <w:t>issuing officer</w:t>
      </w:r>
      <w:r w:rsidRPr="00115025">
        <w:rPr>
          <w:kern w:val="28"/>
        </w:rPr>
        <w:t xml:space="preserve"> under that section; or</w:t>
      </w:r>
    </w:p>
    <w:p w:rsidR="00F55820" w:rsidRPr="00115025" w:rsidRDefault="00F55820" w:rsidP="00F55820">
      <w:pPr>
        <w:pStyle w:val="paragraph"/>
        <w:rPr>
          <w:kern w:val="28"/>
        </w:rPr>
      </w:pPr>
      <w:r w:rsidRPr="00115025">
        <w:rPr>
          <w:kern w:val="28"/>
        </w:rPr>
        <w:tab/>
        <w:t>(c)</w:t>
      </w:r>
      <w:r w:rsidRPr="00115025">
        <w:rPr>
          <w:kern w:val="28"/>
        </w:rPr>
        <w:tab/>
        <w:t>the authorised officer purports to execute, or present to another person, a document that purports to be a form of warrant under that section that the authorised officer knows:</w:t>
      </w:r>
    </w:p>
    <w:p w:rsidR="00F55820" w:rsidRPr="00115025" w:rsidRDefault="00F55820" w:rsidP="00F55820">
      <w:pPr>
        <w:pStyle w:val="paragraphsub"/>
        <w:rPr>
          <w:kern w:val="28"/>
        </w:rPr>
      </w:pPr>
      <w:r w:rsidRPr="00115025">
        <w:rPr>
          <w:kern w:val="28"/>
        </w:rPr>
        <w:tab/>
        <w:t>(i)</w:t>
      </w:r>
      <w:r w:rsidRPr="00115025">
        <w:rPr>
          <w:kern w:val="28"/>
        </w:rPr>
        <w:tab/>
        <w:t xml:space="preserve">has not been approved by </w:t>
      </w:r>
      <w:r w:rsidR="003B3056" w:rsidRPr="00115025">
        <w:t>an issuing officer</w:t>
      </w:r>
      <w:r w:rsidRPr="00115025">
        <w:rPr>
          <w:kern w:val="28"/>
        </w:rPr>
        <w:t xml:space="preserve"> under that section; or</w:t>
      </w:r>
    </w:p>
    <w:p w:rsidR="00F55820" w:rsidRPr="00115025" w:rsidRDefault="00F55820" w:rsidP="00F55820">
      <w:pPr>
        <w:pStyle w:val="paragraphsub"/>
        <w:rPr>
          <w:kern w:val="28"/>
        </w:rPr>
      </w:pPr>
      <w:r w:rsidRPr="00115025">
        <w:rPr>
          <w:kern w:val="28"/>
        </w:rPr>
        <w:tab/>
        <w:t>(ii)</w:t>
      </w:r>
      <w:r w:rsidRPr="00115025">
        <w:rPr>
          <w:kern w:val="28"/>
        </w:rPr>
        <w:tab/>
        <w:t xml:space="preserve">departs in a material particular from the terms of a warrant signed by </w:t>
      </w:r>
      <w:r w:rsidR="003B3056" w:rsidRPr="00115025">
        <w:t>an issuing officer</w:t>
      </w:r>
      <w:r w:rsidRPr="00115025">
        <w:rPr>
          <w:kern w:val="28"/>
        </w:rPr>
        <w:t xml:space="preserve"> under that section; or</w:t>
      </w:r>
    </w:p>
    <w:p w:rsidR="00F55820" w:rsidRPr="00115025" w:rsidRDefault="00F55820" w:rsidP="00F55820">
      <w:pPr>
        <w:pStyle w:val="paragraph"/>
        <w:rPr>
          <w:kern w:val="28"/>
        </w:rPr>
      </w:pPr>
      <w:r w:rsidRPr="00115025">
        <w:rPr>
          <w:kern w:val="28"/>
        </w:rPr>
        <w:tab/>
        <w:t>(d)</w:t>
      </w:r>
      <w:r w:rsidRPr="00115025">
        <w:rPr>
          <w:kern w:val="28"/>
        </w:rPr>
        <w:tab/>
        <w:t xml:space="preserve">the authorised officer gives to </w:t>
      </w:r>
      <w:r w:rsidR="003B3056" w:rsidRPr="00115025">
        <w:t>an issuing officer</w:t>
      </w:r>
      <w:r w:rsidRPr="00115025">
        <w:rPr>
          <w:kern w:val="28"/>
        </w:rPr>
        <w:t xml:space="preserve"> a form of warrant under that section that is not the form of warrant that the authorised officer purported to execute.</w:t>
      </w:r>
    </w:p>
    <w:p w:rsidR="00F55820" w:rsidRPr="00115025" w:rsidRDefault="00F55820" w:rsidP="00F55820">
      <w:pPr>
        <w:pStyle w:val="Penalty"/>
        <w:rPr>
          <w:kern w:val="28"/>
        </w:rPr>
      </w:pPr>
      <w:r w:rsidRPr="00115025">
        <w:rPr>
          <w:kern w:val="28"/>
        </w:rPr>
        <w:t>Penalty:</w:t>
      </w:r>
      <w:r w:rsidRPr="00115025">
        <w:rPr>
          <w:kern w:val="28"/>
        </w:rPr>
        <w:tab/>
        <w:t>Imprisonment for 2 years.</w:t>
      </w:r>
    </w:p>
    <w:p w:rsidR="00F55820" w:rsidRPr="00115025" w:rsidRDefault="00FA56E8" w:rsidP="00F55820">
      <w:pPr>
        <w:pStyle w:val="ActHead4"/>
      </w:pPr>
      <w:bookmarkStart w:id="138" w:name="_Toc47955124"/>
      <w:r w:rsidRPr="00A53571">
        <w:rPr>
          <w:rStyle w:val="CharSubdNo"/>
        </w:rPr>
        <w:t>Subdivision</w:t>
      </w:r>
      <w:r w:rsidR="009616E5" w:rsidRPr="00A53571">
        <w:rPr>
          <w:rStyle w:val="CharSubdNo"/>
        </w:rPr>
        <w:t xml:space="preserve"> </w:t>
      </w:r>
      <w:r w:rsidR="00F55820" w:rsidRPr="00A53571">
        <w:rPr>
          <w:rStyle w:val="CharSubdNo"/>
        </w:rPr>
        <w:t>F</w:t>
      </w:r>
      <w:r w:rsidR="00F55820" w:rsidRPr="00115025">
        <w:t>—</w:t>
      </w:r>
      <w:r w:rsidR="00F55820" w:rsidRPr="00A53571">
        <w:rPr>
          <w:rStyle w:val="CharSubdText"/>
        </w:rPr>
        <w:t>Appointment of authorised officers and issue of identity cards</w:t>
      </w:r>
      <w:bookmarkEnd w:id="138"/>
    </w:p>
    <w:p w:rsidR="00F55820" w:rsidRPr="00115025" w:rsidRDefault="00F55820" w:rsidP="00F55820">
      <w:pPr>
        <w:pStyle w:val="ActHead5"/>
      </w:pPr>
      <w:bookmarkStart w:id="139" w:name="_Toc47955125"/>
      <w:r w:rsidRPr="00A53571">
        <w:rPr>
          <w:rStyle w:val="CharSectno"/>
        </w:rPr>
        <w:t>89</w:t>
      </w:r>
      <w:r w:rsidRPr="00115025">
        <w:t xml:space="preserve">  Appointment of authorised officers</w:t>
      </w:r>
      <w:bookmarkEnd w:id="139"/>
    </w:p>
    <w:p w:rsidR="00F55820" w:rsidRPr="00115025" w:rsidRDefault="00F55820" w:rsidP="00F55820">
      <w:pPr>
        <w:pStyle w:val="subsection"/>
      </w:pPr>
      <w:r w:rsidRPr="00115025">
        <w:tab/>
        <w:t>(1)</w:t>
      </w:r>
      <w:r w:rsidRPr="00115025">
        <w:tab/>
        <w:t>The Chief Commissioner may, in writing, appoint a member of the staff of the Regulator</w:t>
      </w:r>
      <w:r w:rsidRPr="00115025">
        <w:rPr>
          <w:i/>
        </w:rPr>
        <w:t xml:space="preserve"> </w:t>
      </w:r>
      <w:r w:rsidRPr="00115025">
        <w:t>as an authorised officer for the purposes of this Act.</w:t>
      </w:r>
    </w:p>
    <w:p w:rsidR="00955CD4" w:rsidRPr="00115025" w:rsidRDefault="00955CD4" w:rsidP="00955CD4">
      <w:pPr>
        <w:pStyle w:val="subsection"/>
      </w:pPr>
      <w:r w:rsidRPr="00115025">
        <w:tab/>
        <w:t>(2)</w:t>
      </w:r>
      <w:r w:rsidRPr="00115025">
        <w:tab/>
        <w:t xml:space="preserve">The Chief Commissioner must not appoint a person as an authorised officer unless the person satisfies the experience, training and qualification requirements (if any) determined under </w:t>
      </w:r>
      <w:r w:rsidR="00115025">
        <w:t>subsection (</w:t>
      </w:r>
      <w:r w:rsidRPr="00115025">
        <w:t>2A).</w:t>
      </w:r>
    </w:p>
    <w:p w:rsidR="00955CD4" w:rsidRPr="00115025" w:rsidRDefault="00955CD4" w:rsidP="00955CD4">
      <w:pPr>
        <w:pStyle w:val="subsection"/>
      </w:pPr>
      <w:r w:rsidRPr="00115025">
        <w:tab/>
        <w:t>(2A)</w:t>
      </w:r>
      <w:r w:rsidRPr="00115025">
        <w:tab/>
        <w:t>The Minister may, by legislative instrument, determine the experience, training and qualification requirements for authorised officers.</w:t>
      </w:r>
    </w:p>
    <w:p w:rsidR="00F55820" w:rsidRPr="00115025" w:rsidRDefault="00F55820" w:rsidP="00F55820">
      <w:pPr>
        <w:pStyle w:val="subsection"/>
      </w:pPr>
      <w:r w:rsidRPr="00115025">
        <w:tab/>
        <w:t>(3)</w:t>
      </w:r>
      <w:r w:rsidRPr="00115025">
        <w:tab/>
        <w:t>An authorised officer must, in exercising powers as an authorised officer, comply with any directions of the Chief Commissioner.</w:t>
      </w:r>
    </w:p>
    <w:p w:rsidR="00F55820" w:rsidRPr="00115025" w:rsidRDefault="00F55820" w:rsidP="00F55820">
      <w:pPr>
        <w:pStyle w:val="subsection"/>
      </w:pPr>
      <w:r w:rsidRPr="00115025">
        <w:tab/>
        <w:t>(4)</w:t>
      </w:r>
      <w:r w:rsidRPr="00115025">
        <w:tab/>
        <w:t xml:space="preserve">If a direction is given under </w:t>
      </w:r>
      <w:r w:rsidR="00115025">
        <w:t>subsection (</w:t>
      </w:r>
      <w:r w:rsidRPr="00115025">
        <w:t>3) in writing, the direction is not a legislative instrument.</w:t>
      </w:r>
    </w:p>
    <w:p w:rsidR="00F55820" w:rsidRPr="00115025" w:rsidRDefault="00F55820" w:rsidP="00F55820">
      <w:pPr>
        <w:pStyle w:val="ActHead5"/>
      </w:pPr>
      <w:bookmarkStart w:id="140" w:name="_Toc47955126"/>
      <w:r w:rsidRPr="00A53571">
        <w:rPr>
          <w:rStyle w:val="CharSectno"/>
        </w:rPr>
        <w:t>90</w:t>
      </w:r>
      <w:r w:rsidRPr="00115025">
        <w:t xml:space="preserve">  Identity cards</w:t>
      </w:r>
      <w:bookmarkEnd w:id="140"/>
    </w:p>
    <w:p w:rsidR="00F55820" w:rsidRPr="00115025" w:rsidRDefault="00F55820" w:rsidP="00F55820">
      <w:pPr>
        <w:pStyle w:val="subsection"/>
      </w:pPr>
      <w:r w:rsidRPr="00115025">
        <w:tab/>
        <w:t>(1)</w:t>
      </w:r>
      <w:r w:rsidRPr="00115025">
        <w:tab/>
        <w:t>The Chief Commissioner must issue an identity card to an authorised officer.</w:t>
      </w:r>
    </w:p>
    <w:p w:rsidR="00F55820" w:rsidRPr="00115025" w:rsidRDefault="00F55820" w:rsidP="00F55820">
      <w:pPr>
        <w:pStyle w:val="SubsectionHead"/>
      </w:pPr>
      <w:r w:rsidRPr="00115025">
        <w:t>Form of identity card</w:t>
      </w:r>
    </w:p>
    <w:p w:rsidR="00F55820" w:rsidRPr="00115025" w:rsidRDefault="00F55820" w:rsidP="00F55820">
      <w:pPr>
        <w:pStyle w:val="subsection"/>
      </w:pPr>
      <w:r w:rsidRPr="00115025">
        <w:tab/>
        <w:t>(2)</w:t>
      </w:r>
      <w:r w:rsidRPr="00115025">
        <w:tab/>
        <w:t>The identity card must:</w:t>
      </w:r>
    </w:p>
    <w:p w:rsidR="00F55820" w:rsidRPr="00115025" w:rsidRDefault="00F55820" w:rsidP="00F55820">
      <w:pPr>
        <w:pStyle w:val="paragraph"/>
      </w:pPr>
      <w:r w:rsidRPr="00115025">
        <w:tab/>
        <w:t>(a)</w:t>
      </w:r>
      <w:r w:rsidRPr="00115025">
        <w:tab/>
        <w:t>be in the form approved by the Chief Commissioner; and</w:t>
      </w:r>
    </w:p>
    <w:p w:rsidR="00F55820" w:rsidRPr="00115025" w:rsidRDefault="00F55820" w:rsidP="00F55820">
      <w:pPr>
        <w:pStyle w:val="paragraph"/>
      </w:pPr>
      <w:r w:rsidRPr="00115025">
        <w:tab/>
        <w:t>(b)</w:t>
      </w:r>
      <w:r w:rsidRPr="00115025">
        <w:tab/>
        <w:t>contain a recent photograph of the authorised officer.</w:t>
      </w:r>
    </w:p>
    <w:p w:rsidR="00F55820" w:rsidRPr="00115025" w:rsidRDefault="00F55820" w:rsidP="00F55820">
      <w:pPr>
        <w:pStyle w:val="SubsectionHead"/>
      </w:pPr>
      <w:r w:rsidRPr="00115025">
        <w:t>Offence</w:t>
      </w:r>
    </w:p>
    <w:p w:rsidR="00F55820" w:rsidRPr="00115025" w:rsidRDefault="00F55820" w:rsidP="00F55820">
      <w:pPr>
        <w:pStyle w:val="subsection"/>
      </w:pPr>
      <w:r w:rsidRPr="00115025">
        <w:tab/>
        <w:t>(3)</w:t>
      </w:r>
      <w:r w:rsidRPr="00115025">
        <w:tab/>
        <w:t>A person commits an offence if:</w:t>
      </w:r>
    </w:p>
    <w:p w:rsidR="00F55820" w:rsidRPr="00115025" w:rsidRDefault="00F55820" w:rsidP="00F55820">
      <w:pPr>
        <w:pStyle w:val="paragraph"/>
      </w:pPr>
      <w:r w:rsidRPr="00115025">
        <w:tab/>
        <w:t>(a)</w:t>
      </w:r>
      <w:r w:rsidRPr="00115025">
        <w:tab/>
        <w:t>the person has been issued with an identity card; and</w:t>
      </w:r>
    </w:p>
    <w:p w:rsidR="00F55820" w:rsidRPr="00115025" w:rsidRDefault="00F55820" w:rsidP="00F55820">
      <w:pPr>
        <w:pStyle w:val="paragraph"/>
      </w:pPr>
      <w:r w:rsidRPr="00115025">
        <w:tab/>
        <w:t>(b)</w:t>
      </w:r>
      <w:r w:rsidRPr="00115025">
        <w:tab/>
        <w:t>the person ceases to be an authorised officer; and</w:t>
      </w:r>
    </w:p>
    <w:p w:rsidR="00F55820" w:rsidRPr="00115025" w:rsidRDefault="00F55820" w:rsidP="00F55820">
      <w:pPr>
        <w:pStyle w:val="paragraph"/>
      </w:pPr>
      <w:r w:rsidRPr="00115025">
        <w:tab/>
        <w:t>(c)</w:t>
      </w:r>
      <w:r w:rsidRPr="00115025">
        <w:tab/>
        <w:t>the person does not, as soon as practicable after so ceasing, return the identity card to the Chief Commissioner.</w:t>
      </w:r>
    </w:p>
    <w:p w:rsidR="00F55820" w:rsidRPr="00115025" w:rsidRDefault="00F55820" w:rsidP="00F55820">
      <w:pPr>
        <w:pStyle w:val="Penalty"/>
      </w:pPr>
      <w:r w:rsidRPr="00115025">
        <w:t>Penalty:</w:t>
      </w:r>
      <w:r w:rsidRPr="00115025">
        <w:tab/>
        <w:t>1 penalty unit.</w:t>
      </w:r>
    </w:p>
    <w:p w:rsidR="00F55820" w:rsidRPr="00115025" w:rsidRDefault="00F55820" w:rsidP="00F55820">
      <w:pPr>
        <w:pStyle w:val="subsection"/>
      </w:pPr>
      <w:r w:rsidRPr="00115025">
        <w:tab/>
        <w:t>(4)</w:t>
      </w:r>
      <w:r w:rsidRPr="00115025">
        <w:tab/>
        <w:t xml:space="preserve">An offence against </w:t>
      </w:r>
      <w:r w:rsidR="00115025">
        <w:t>subsection (</w:t>
      </w:r>
      <w:r w:rsidRPr="00115025">
        <w:t>3) is an offence of strict liability.</w:t>
      </w:r>
    </w:p>
    <w:p w:rsidR="00F55820" w:rsidRPr="00115025" w:rsidRDefault="00F55820" w:rsidP="00F55820">
      <w:pPr>
        <w:pStyle w:val="notetext"/>
      </w:pPr>
      <w:r w:rsidRPr="00115025">
        <w:t>Note:</w:t>
      </w:r>
      <w:r w:rsidRPr="00115025">
        <w:tab/>
        <w:t>For strict liability, see section</w:t>
      </w:r>
      <w:r w:rsidR="00115025">
        <w:t> </w:t>
      </w:r>
      <w:r w:rsidRPr="00115025">
        <w:t xml:space="preserve">6.1 of the </w:t>
      </w:r>
      <w:r w:rsidRPr="00115025">
        <w:rPr>
          <w:i/>
        </w:rPr>
        <w:t>Criminal Code</w:t>
      </w:r>
      <w:r w:rsidRPr="00115025">
        <w:t>.</w:t>
      </w:r>
    </w:p>
    <w:p w:rsidR="00F55820" w:rsidRPr="00115025" w:rsidRDefault="00F55820" w:rsidP="00F55820">
      <w:pPr>
        <w:pStyle w:val="SubsectionHead"/>
      </w:pPr>
      <w:r w:rsidRPr="00115025">
        <w:t>Defence: card lost or destroyed</w:t>
      </w:r>
    </w:p>
    <w:p w:rsidR="00F55820" w:rsidRPr="00115025" w:rsidRDefault="00F55820" w:rsidP="00F55820">
      <w:pPr>
        <w:pStyle w:val="subsection"/>
      </w:pPr>
      <w:r w:rsidRPr="00115025">
        <w:tab/>
        <w:t>(5)</w:t>
      </w:r>
      <w:r w:rsidRPr="00115025">
        <w:tab/>
      </w:r>
      <w:r w:rsidR="00115025">
        <w:t>Subsection (</w:t>
      </w:r>
      <w:r w:rsidRPr="00115025">
        <w:t>3) does not apply if the identity card was lost or destroyed.</w:t>
      </w:r>
    </w:p>
    <w:p w:rsidR="00F55820" w:rsidRPr="00115025" w:rsidRDefault="00F55820" w:rsidP="00F55820">
      <w:pPr>
        <w:pStyle w:val="notetext"/>
      </w:pPr>
      <w:r w:rsidRPr="00115025">
        <w:t>Note:</w:t>
      </w:r>
      <w:r w:rsidRPr="00115025">
        <w:tab/>
        <w:t>A defendant bears an evidential burden in relation to the matter in this subsection, see subsection</w:t>
      </w:r>
      <w:r w:rsidR="00115025">
        <w:t> </w:t>
      </w:r>
      <w:r w:rsidRPr="00115025">
        <w:t xml:space="preserve">13.3(3) of the </w:t>
      </w:r>
      <w:r w:rsidRPr="00115025">
        <w:rPr>
          <w:i/>
        </w:rPr>
        <w:t>Criminal Code</w:t>
      </w:r>
      <w:r w:rsidRPr="00115025">
        <w:t>.</w:t>
      </w:r>
    </w:p>
    <w:p w:rsidR="00F55820" w:rsidRPr="00115025" w:rsidRDefault="00F55820" w:rsidP="00F55820">
      <w:pPr>
        <w:pStyle w:val="SubsectionHead"/>
      </w:pPr>
      <w:r w:rsidRPr="00115025">
        <w:t>Authorised officer must carry card</w:t>
      </w:r>
    </w:p>
    <w:p w:rsidR="00F55820" w:rsidRPr="00115025" w:rsidRDefault="00F55820" w:rsidP="00F55820">
      <w:pPr>
        <w:pStyle w:val="subsection"/>
      </w:pPr>
      <w:r w:rsidRPr="00115025">
        <w:tab/>
        <w:t>(6)</w:t>
      </w:r>
      <w:r w:rsidRPr="00115025">
        <w:tab/>
        <w:t>An authorised officer must carry his or her identity card at all times when exercising powers as an authorised officer.</w:t>
      </w:r>
    </w:p>
    <w:p w:rsidR="00832D21" w:rsidRPr="00115025" w:rsidRDefault="00832D21" w:rsidP="00832D21">
      <w:pPr>
        <w:pStyle w:val="ActHead4"/>
      </w:pPr>
      <w:bookmarkStart w:id="141" w:name="_Toc47955127"/>
      <w:r w:rsidRPr="00A53571">
        <w:rPr>
          <w:rStyle w:val="CharSubdNo"/>
        </w:rPr>
        <w:t>Subdivision G</w:t>
      </w:r>
      <w:r w:rsidRPr="00115025">
        <w:t>—</w:t>
      </w:r>
      <w:r w:rsidRPr="00A53571">
        <w:rPr>
          <w:rStyle w:val="CharSubdText"/>
        </w:rPr>
        <w:t>Powers of issuing officers</w:t>
      </w:r>
      <w:bookmarkEnd w:id="141"/>
    </w:p>
    <w:p w:rsidR="00832D21" w:rsidRPr="00115025" w:rsidRDefault="00832D21" w:rsidP="00832D21">
      <w:pPr>
        <w:pStyle w:val="ActHead5"/>
      </w:pPr>
      <w:bookmarkStart w:id="142" w:name="_Toc47955128"/>
      <w:r w:rsidRPr="00A53571">
        <w:rPr>
          <w:rStyle w:val="CharSectno"/>
        </w:rPr>
        <w:t>91</w:t>
      </w:r>
      <w:r w:rsidRPr="00115025">
        <w:t xml:space="preserve">  Federal Circuit Court Judges—consent to nomination</w:t>
      </w:r>
      <w:bookmarkEnd w:id="142"/>
    </w:p>
    <w:p w:rsidR="00F55820" w:rsidRPr="00115025" w:rsidRDefault="00F55820" w:rsidP="00F55820">
      <w:pPr>
        <w:pStyle w:val="subsection"/>
      </w:pPr>
      <w:r w:rsidRPr="00115025">
        <w:tab/>
        <w:t>(1)</w:t>
      </w:r>
      <w:r w:rsidRPr="00115025">
        <w:tab/>
        <w:t xml:space="preserve">A </w:t>
      </w:r>
      <w:r w:rsidR="00832D21" w:rsidRPr="00115025">
        <w:t>Judge of the Federal Circuit Court</w:t>
      </w:r>
      <w:r w:rsidRPr="00115025">
        <w:t xml:space="preserve"> may, by writing, consent to be nominated by the Minister under </w:t>
      </w:r>
      <w:r w:rsidR="00115025">
        <w:t>subsection (</w:t>
      </w:r>
      <w:r w:rsidRPr="00115025">
        <w:t>2).</w:t>
      </w:r>
    </w:p>
    <w:p w:rsidR="00F55820" w:rsidRPr="00115025" w:rsidRDefault="00F55820" w:rsidP="00F55820">
      <w:pPr>
        <w:pStyle w:val="subsection"/>
      </w:pPr>
      <w:r w:rsidRPr="00115025">
        <w:tab/>
        <w:t>(2)</w:t>
      </w:r>
      <w:r w:rsidRPr="00115025">
        <w:tab/>
        <w:t xml:space="preserve">The Minister may, by writing, nominate a </w:t>
      </w:r>
      <w:r w:rsidR="00832D21" w:rsidRPr="00115025">
        <w:t>Judge of the Federal Circuit Court</w:t>
      </w:r>
      <w:r w:rsidRPr="00115025">
        <w:t xml:space="preserve"> in relation to whom a consent is in force under </w:t>
      </w:r>
      <w:r w:rsidR="00115025">
        <w:t>subsection (</w:t>
      </w:r>
      <w:r w:rsidRPr="00115025">
        <w:t xml:space="preserve">1) to be </w:t>
      </w:r>
      <w:r w:rsidR="00DA20C8" w:rsidRPr="00115025">
        <w:t>an issuing officer</w:t>
      </w:r>
      <w:r w:rsidRPr="00115025">
        <w:t xml:space="preserve"> for the purposes of this Act.</w:t>
      </w:r>
    </w:p>
    <w:p w:rsidR="00F55820" w:rsidRPr="00115025" w:rsidRDefault="00F55820" w:rsidP="00F55820">
      <w:pPr>
        <w:pStyle w:val="subsection"/>
      </w:pPr>
      <w:r w:rsidRPr="00115025">
        <w:tab/>
        <w:t>(3)</w:t>
      </w:r>
      <w:r w:rsidRPr="00115025">
        <w:tab/>
        <w:t xml:space="preserve">A nomination under </w:t>
      </w:r>
      <w:r w:rsidR="00115025">
        <w:t>subsection (</w:t>
      </w:r>
      <w:r w:rsidRPr="00115025">
        <w:t>2) is not a legislative instrument.</w:t>
      </w:r>
    </w:p>
    <w:p w:rsidR="00DA20C8" w:rsidRPr="00115025" w:rsidRDefault="00DA20C8" w:rsidP="00DA20C8">
      <w:pPr>
        <w:pStyle w:val="ActHead5"/>
      </w:pPr>
      <w:bookmarkStart w:id="143" w:name="_Toc47955129"/>
      <w:r w:rsidRPr="00A53571">
        <w:rPr>
          <w:rStyle w:val="CharSectno"/>
        </w:rPr>
        <w:t>92</w:t>
      </w:r>
      <w:r w:rsidRPr="00115025">
        <w:t xml:space="preserve">  Issuing officers—personal capacity</w:t>
      </w:r>
      <w:bookmarkEnd w:id="143"/>
    </w:p>
    <w:p w:rsidR="00F55820" w:rsidRPr="00115025" w:rsidRDefault="00F55820" w:rsidP="00F55820">
      <w:pPr>
        <w:pStyle w:val="SubsectionHead"/>
      </w:pPr>
      <w:r w:rsidRPr="00115025">
        <w:t>Powers conferred personally</w:t>
      </w:r>
    </w:p>
    <w:p w:rsidR="00F55820" w:rsidRPr="00115025" w:rsidRDefault="00F55820" w:rsidP="00F55820">
      <w:pPr>
        <w:pStyle w:val="subsection"/>
      </w:pPr>
      <w:r w:rsidRPr="00115025">
        <w:tab/>
        <w:t>(1)</w:t>
      </w:r>
      <w:r w:rsidRPr="00115025">
        <w:tab/>
        <w:t xml:space="preserve">A power conferred on </w:t>
      </w:r>
      <w:r w:rsidR="006F100C" w:rsidRPr="00115025">
        <w:t>an issuing officer</w:t>
      </w:r>
      <w:r w:rsidRPr="00115025">
        <w:t xml:space="preserve"> by this </w:t>
      </w:r>
      <w:r w:rsidR="00FA56E8" w:rsidRPr="00115025">
        <w:t>Division</w:t>
      </w:r>
      <w:r w:rsidR="009616E5" w:rsidRPr="00115025">
        <w:t xml:space="preserve"> </w:t>
      </w:r>
      <w:r w:rsidRPr="00115025">
        <w:t xml:space="preserve">is conferred on </w:t>
      </w:r>
      <w:r w:rsidR="006F100C" w:rsidRPr="00115025">
        <w:t>the issuing officer</w:t>
      </w:r>
      <w:r w:rsidRPr="00115025">
        <w:t>:</w:t>
      </w:r>
    </w:p>
    <w:p w:rsidR="00F55820" w:rsidRPr="00115025" w:rsidRDefault="00F55820" w:rsidP="00F55820">
      <w:pPr>
        <w:pStyle w:val="paragraph"/>
      </w:pPr>
      <w:r w:rsidRPr="00115025">
        <w:tab/>
        <w:t>(a)</w:t>
      </w:r>
      <w:r w:rsidRPr="00115025">
        <w:tab/>
        <w:t>in a personal capacity; and</w:t>
      </w:r>
    </w:p>
    <w:p w:rsidR="00F55820" w:rsidRPr="00115025" w:rsidRDefault="00F55820" w:rsidP="00F55820">
      <w:pPr>
        <w:pStyle w:val="paragraph"/>
      </w:pPr>
      <w:r w:rsidRPr="00115025">
        <w:tab/>
        <w:t>(b)</w:t>
      </w:r>
      <w:r w:rsidRPr="00115025">
        <w:tab/>
        <w:t>not as a court or a member of a court.</w:t>
      </w:r>
    </w:p>
    <w:p w:rsidR="00F55820" w:rsidRPr="00115025" w:rsidRDefault="00F55820" w:rsidP="00F55820">
      <w:pPr>
        <w:pStyle w:val="SubsectionHead"/>
      </w:pPr>
      <w:r w:rsidRPr="00115025">
        <w:t>Powers need not be accepted</w:t>
      </w:r>
    </w:p>
    <w:p w:rsidR="00F55820" w:rsidRPr="00115025" w:rsidRDefault="00F55820" w:rsidP="00F55820">
      <w:pPr>
        <w:pStyle w:val="subsection"/>
      </w:pPr>
      <w:r w:rsidRPr="00115025">
        <w:tab/>
        <w:t>(2)</w:t>
      </w:r>
      <w:r w:rsidRPr="00115025">
        <w:tab/>
        <w:t xml:space="preserve">The </w:t>
      </w:r>
      <w:r w:rsidR="008F01CD" w:rsidRPr="00115025">
        <w:t>issuing officer</w:t>
      </w:r>
      <w:r w:rsidRPr="00115025">
        <w:t xml:space="preserve"> (other than a </w:t>
      </w:r>
      <w:r w:rsidR="008F01CD" w:rsidRPr="00115025">
        <w:t>Judge of the Federal Circuit Court</w:t>
      </w:r>
      <w:r w:rsidRPr="00115025">
        <w:t>) need not accept the power conferred.</w:t>
      </w:r>
    </w:p>
    <w:p w:rsidR="00F55820" w:rsidRPr="00115025" w:rsidRDefault="00F55820" w:rsidP="00F55820">
      <w:pPr>
        <w:pStyle w:val="SubsectionHead"/>
      </w:pPr>
      <w:r w:rsidRPr="00115025">
        <w:t>Protection and immunity</w:t>
      </w:r>
    </w:p>
    <w:p w:rsidR="00F55820" w:rsidRPr="00115025" w:rsidRDefault="00F55820" w:rsidP="00F55820">
      <w:pPr>
        <w:pStyle w:val="subsection"/>
      </w:pPr>
      <w:r w:rsidRPr="00115025">
        <w:tab/>
        <w:t>(3)</w:t>
      </w:r>
      <w:r w:rsidRPr="00115025">
        <w:tab/>
      </w:r>
      <w:r w:rsidR="008F01CD" w:rsidRPr="00115025">
        <w:t>An issuing officer</w:t>
      </w:r>
      <w:r w:rsidRPr="00115025">
        <w:t xml:space="preserve"> exercising a power conferred by this </w:t>
      </w:r>
      <w:r w:rsidR="00FA56E8" w:rsidRPr="00115025">
        <w:t>Division</w:t>
      </w:r>
      <w:r w:rsidR="009616E5" w:rsidRPr="00115025">
        <w:t xml:space="preserve"> </w:t>
      </w:r>
      <w:r w:rsidRPr="00115025">
        <w:t>has the same protection and immunity as if he or she were exercising the power:</w:t>
      </w:r>
    </w:p>
    <w:p w:rsidR="00F55820" w:rsidRPr="00115025" w:rsidRDefault="00F55820" w:rsidP="00F55820">
      <w:pPr>
        <w:pStyle w:val="paragraph"/>
      </w:pPr>
      <w:r w:rsidRPr="00115025">
        <w:tab/>
        <w:t>(a)</w:t>
      </w:r>
      <w:r w:rsidRPr="00115025">
        <w:tab/>
        <w:t xml:space="preserve">as the court of which the </w:t>
      </w:r>
      <w:r w:rsidR="008F01CD" w:rsidRPr="00115025">
        <w:t>issuing officer</w:t>
      </w:r>
      <w:r w:rsidRPr="00115025">
        <w:t xml:space="preserve"> is a member; or</w:t>
      </w:r>
    </w:p>
    <w:p w:rsidR="00F55820" w:rsidRPr="00115025" w:rsidRDefault="00F55820" w:rsidP="00F55820">
      <w:pPr>
        <w:pStyle w:val="paragraph"/>
      </w:pPr>
      <w:r w:rsidRPr="00115025">
        <w:tab/>
        <w:t>(b)</w:t>
      </w:r>
      <w:r w:rsidRPr="00115025">
        <w:tab/>
        <w:t xml:space="preserve">as a member of the court of which the </w:t>
      </w:r>
      <w:r w:rsidR="008F01CD" w:rsidRPr="00115025">
        <w:t>issuing officer</w:t>
      </w:r>
      <w:r w:rsidRPr="00115025">
        <w:t xml:space="preserve"> is a member.</w:t>
      </w:r>
    </w:p>
    <w:p w:rsidR="00F55820" w:rsidRPr="00115025" w:rsidRDefault="00F55820" w:rsidP="009616E5">
      <w:pPr>
        <w:pStyle w:val="ActHead2"/>
        <w:pageBreakBefore/>
      </w:pPr>
      <w:bookmarkStart w:id="144" w:name="_Toc47955130"/>
      <w:r w:rsidRPr="00A53571">
        <w:rPr>
          <w:rStyle w:val="CharPartNo"/>
        </w:rPr>
        <w:t>Part</w:t>
      </w:r>
      <w:r w:rsidR="00115025" w:rsidRPr="00A53571">
        <w:rPr>
          <w:rStyle w:val="CharPartNo"/>
        </w:rPr>
        <w:t> </w:t>
      </w:r>
      <w:r w:rsidRPr="00A53571">
        <w:rPr>
          <w:rStyle w:val="CharPartNo"/>
        </w:rPr>
        <w:t>6</w:t>
      </w:r>
      <w:r w:rsidRPr="00115025">
        <w:t>—</w:t>
      </w:r>
      <w:r w:rsidRPr="00A53571">
        <w:rPr>
          <w:rStyle w:val="CharPartText"/>
        </w:rPr>
        <w:t>Enforcement</w:t>
      </w:r>
      <w:bookmarkEnd w:id="144"/>
    </w:p>
    <w:p w:rsidR="00F55820" w:rsidRPr="00115025" w:rsidRDefault="00F55820" w:rsidP="00F55820">
      <w:pPr>
        <w:pStyle w:val="ActHead3"/>
      </w:pPr>
      <w:bookmarkStart w:id="145" w:name="_Toc47955131"/>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Offences and civil penalty provisions</w:t>
      </w:r>
      <w:bookmarkEnd w:id="145"/>
    </w:p>
    <w:p w:rsidR="00F55820" w:rsidRPr="00115025" w:rsidRDefault="00FA56E8" w:rsidP="00F55820">
      <w:pPr>
        <w:pStyle w:val="ActHead4"/>
      </w:pPr>
      <w:bookmarkStart w:id="146" w:name="_Toc47955132"/>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Conduct by NVR registered training organisations</w:t>
      </w:r>
      <w:bookmarkEnd w:id="146"/>
    </w:p>
    <w:p w:rsidR="00F55820" w:rsidRPr="00115025" w:rsidRDefault="00F55820" w:rsidP="00F55820">
      <w:pPr>
        <w:pStyle w:val="ActHead5"/>
      </w:pPr>
      <w:bookmarkStart w:id="147" w:name="_Toc47955133"/>
      <w:r w:rsidRPr="00A53571">
        <w:rPr>
          <w:rStyle w:val="CharSectno"/>
        </w:rPr>
        <w:t>93</w:t>
      </w:r>
      <w:r w:rsidRPr="00115025">
        <w:t xml:space="preserve">  Offence—providing all or part of VET course outside scope of registration</w:t>
      </w:r>
      <w:bookmarkEnd w:id="147"/>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provides all or part of a VET course; and</w:t>
      </w:r>
    </w:p>
    <w:p w:rsidR="00F55820" w:rsidRPr="00115025" w:rsidRDefault="00F55820" w:rsidP="00F55820">
      <w:pPr>
        <w:pStyle w:val="paragraph"/>
      </w:pPr>
      <w:r w:rsidRPr="00115025">
        <w:tab/>
        <w:t>(b)</w:t>
      </w:r>
      <w:r w:rsidRPr="00115025">
        <w:tab/>
        <w:t>the VET course, or part of the VET course, is not within the organisation’s scope of registration.</w:t>
      </w:r>
    </w:p>
    <w:p w:rsidR="00F55820" w:rsidRPr="00115025" w:rsidRDefault="00F55820" w:rsidP="00F55820">
      <w:pPr>
        <w:pStyle w:val="Penalty"/>
      </w:pPr>
      <w:r w:rsidRPr="00115025">
        <w:t>Penalty:</w:t>
      </w:r>
      <w:r w:rsidRPr="00115025">
        <w:tab/>
        <w:t>120 penalty units.</w:t>
      </w:r>
    </w:p>
    <w:p w:rsidR="00A06D68" w:rsidRPr="00115025" w:rsidRDefault="00A06D68" w:rsidP="00A06D6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48" w:name="_Toc47955134"/>
      <w:r w:rsidRPr="00A53571">
        <w:rPr>
          <w:rStyle w:val="CharSectno"/>
        </w:rPr>
        <w:t>94</w:t>
      </w:r>
      <w:r w:rsidRPr="00115025">
        <w:t xml:space="preserve">  Civil penalty—providing all or part of VET course outside scope of registration</w:t>
      </w:r>
      <w:bookmarkEnd w:id="148"/>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 provides all or part of a VET course; and</w:t>
      </w:r>
    </w:p>
    <w:p w:rsidR="00F55820" w:rsidRPr="00115025" w:rsidRDefault="00F55820" w:rsidP="00F55820">
      <w:pPr>
        <w:pStyle w:val="paragraph"/>
      </w:pPr>
      <w:r w:rsidRPr="00115025">
        <w:tab/>
        <w:t>(b)</w:t>
      </w:r>
      <w:r w:rsidRPr="00115025">
        <w:tab/>
        <w:t>the VET course, or part of the VET course, is not within the organisation’s scope of registration.</w:t>
      </w:r>
    </w:p>
    <w:p w:rsidR="00F55820" w:rsidRPr="00115025" w:rsidRDefault="00F55820" w:rsidP="00F55820">
      <w:pPr>
        <w:pStyle w:val="Penalty"/>
        <w:rPr>
          <w:i/>
        </w:rPr>
      </w:pPr>
      <w:r w:rsidRPr="00115025">
        <w:t>Civil penalty:</w:t>
      </w:r>
      <w:r w:rsidRPr="00115025">
        <w:tab/>
        <w:t>240 penalty units.</w:t>
      </w:r>
    </w:p>
    <w:p w:rsidR="00F55820" w:rsidRPr="00115025" w:rsidRDefault="00F55820" w:rsidP="00F55820">
      <w:pPr>
        <w:pStyle w:val="ActHead5"/>
      </w:pPr>
      <w:bookmarkStart w:id="149" w:name="_Toc47955135"/>
      <w:r w:rsidRPr="00A53571">
        <w:rPr>
          <w:rStyle w:val="CharSectno"/>
        </w:rPr>
        <w:t>95</w:t>
      </w:r>
      <w:r w:rsidRPr="00115025">
        <w:t xml:space="preserve">  Offence—issuing VET qualification outside scope of registration</w:t>
      </w:r>
      <w:bookmarkEnd w:id="149"/>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purports to issue a VET qualification; and</w:t>
      </w:r>
    </w:p>
    <w:p w:rsidR="00F55820" w:rsidRPr="00115025" w:rsidRDefault="00F55820" w:rsidP="00F55820">
      <w:pPr>
        <w:pStyle w:val="paragraph"/>
      </w:pPr>
      <w:r w:rsidRPr="00115025">
        <w:tab/>
        <w:t>(b)</w:t>
      </w:r>
      <w:r w:rsidRPr="00115025">
        <w:tab/>
        <w:t>the qualification relates to a VET course that is not within the organisation’s scope of registration.</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50" w:name="_Toc47955136"/>
      <w:r w:rsidRPr="00A53571">
        <w:rPr>
          <w:rStyle w:val="CharSectno"/>
        </w:rPr>
        <w:t>96</w:t>
      </w:r>
      <w:r w:rsidRPr="00115025">
        <w:t xml:space="preserve">  Civil penalty—issuing VET qualification outside scope of registration</w:t>
      </w:r>
      <w:bookmarkEnd w:id="150"/>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 purports to issue a VET qualification; and</w:t>
      </w:r>
    </w:p>
    <w:p w:rsidR="00F55820" w:rsidRPr="00115025" w:rsidRDefault="00F55820" w:rsidP="00F55820">
      <w:pPr>
        <w:pStyle w:val="paragraph"/>
      </w:pPr>
      <w:r w:rsidRPr="00115025">
        <w:tab/>
        <w:t>(b)</w:t>
      </w:r>
      <w:r w:rsidRPr="00115025">
        <w:tab/>
        <w:t>the qualification relates to a VET course that is not within the organisation’s scope of registration.</w:t>
      </w:r>
    </w:p>
    <w:p w:rsidR="00F55820" w:rsidRPr="00115025" w:rsidRDefault="00F55820" w:rsidP="00F55820">
      <w:pPr>
        <w:pStyle w:val="Penalty"/>
        <w:rPr>
          <w:i/>
        </w:rPr>
      </w:pPr>
      <w:r w:rsidRPr="00115025">
        <w:t>Civil penalty:</w:t>
      </w:r>
      <w:r w:rsidRPr="00115025">
        <w:tab/>
        <w:t>600 penalty units.</w:t>
      </w:r>
    </w:p>
    <w:p w:rsidR="00F55820" w:rsidRPr="00115025" w:rsidRDefault="00F55820" w:rsidP="00F55820">
      <w:pPr>
        <w:pStyle w:val="ActHead5"/>
      </w:pPr>
      <w:bookmarkStart w:id="151" w:name="_Toc47955137"/>
      <w:r w:rsidRPr="00A53571">
        <w:rPr>
          <w:rStyle w:val="CharSectno"/>
        </w:rPr>
        <w:t>97</w:t>
      </w:r>
      <w:r w:rsidRPr="00115025">
        <w:t xml:space="preserve">  Offence—issuing VET statement of attainment outside scope of registration</w:t>
      </w:r>
      <w:bookmarkEnd w:id="151"/>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purports to issue a VET statement of attainment; and</w:t>
      </w:r>
    </w:p>
    <w:p w:rsidR="00F55820" w:rsidRPr="00115025" w:rsidRDefault="00F55820" w:rsidP="00F55820">
      <w:pPr>
        <w:pStyle w:val="paragraph"/>
      </w:pPr>
      <w:r w:rsidRPr="00115025">
        <w:tab/>
        <w:t>(b)</w:t>
      </w:r>
      <w:r w:rsidRPr="00115025">
        <w:tab/>
        <w:t>the statement relates to part of a VET course that is not within the organisation’s scope of registration.</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52" w:name="_Toc47955138"/>
      <w:r w:rsidRPr="00A53571">
        <w:rPr>
          <w:rStyle w:val="CharSectno"/>
        </w:rPr>
        <w:t>98</w:t>
      </w:r>
      <w:r w:rsidRPr="00115025">
        <w:t xml:space="preserve">  Civil penalty—issuing VET statement of attainment outside scope of registration</w:t>
      </w:r>
      <w:bookmarkEnd w:id="152"/>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 purports to issue a VET statement of attainment; and</w:t>
      </w:r>
    </w:p>
    <w:p w:rsidR="00F55820" w:rsidRPr="00115025" w:rsidRDefault="00F55820" w:rsidP="00F55820">
      <w:pPr>
        <w:pStyle w:val="paragraph"/>
      </w:pPr>
      <w:r w:rsidRPr="00115025">
        <w:tab/>
        <w:t>(b)</w:t>
      </w:r>
      <w:r w:rsidRPr="00115025">
        <w:tab/>
        <w:t>the statement relates to part of a VET course that is not within the organisation’s scope of registration.</w:t>
      </w:r>
    </w:p>
    <w:p w:rsidR="00F55820" w:rsidRPr="00115025" w:rsidRDefault="00F55820" w:rsidP="00F55820">
      <w:pPr>
        <w:pStyle w:val="Penalty"/>
        <w:rPr>
          <w:i/>
        </w:rPr>
      </w:pPr>
      <w:r w:rsidRPr="00115025">
        <w:t>Civil penalty:</w:t>
      </w:r>
      <w:r w:rsidRPr="00115025">
        <w:tab/>
        <w:t>600 penalty units.</w:t>
      </w:r>
    </w:p>
    <w:p w:rsidR="00F55820" w:rsidRPr="00115025" w:rsidRDefault="00F55820" w:rsidP="00F55820">
      <w:pPr>
        <w:pStyle w:val="ActHead5"/>
      </w:pPr>
      <w:bookmarkStart w:id="153" w:name="_Toc47955139"/>
      <w:r w:rsidRPr="00A53571">
        <w:rPr>
          <w:rStyle w:val="CharSectno"/>
        </w:rPr>
        <w:t>99</w:t>
      </w:r>
      <w:r w:rsidRPr="00115025">
        <w:t xml:space="preserve">  Offence—advertising all or part of VET course outside scope of registration</w:t>
      </w:r>
      <w:bookmarkEnd w:id="153"/>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w:t>
      </w:r>
    </w:p>
    <w:p w:rsidR="00F55820" w:rsidRPr="00115025" w:rsidRDefault="00F55820" w:rsidP="00F55820">
      <w:pPr>
        <w:pStyle w:val="paragraphsub"/>
      </w:pPr>
      <w:r w:rsidRPr="00115025">
        <w:tab/>
        <w:t>(i)</w:t>
      </w:r>
      <w:r w:rsidRPr="00115025">
        <w:tab/>
        <w:t>publishes or broadcasts an advertisement; or</w:t>
      </w:r>
    </w:p>
    <w:p w:rsidR="00F55820" w:rsidRPr="00115025" w:rsidRDefault="00F55820" w:rsidP="00F55820">
      <w:pPr>
        <w:pStyle w:val="paragraphsub"/>
      </w:pPr>
      <w:r w:rsidRPr="00115025">
        <w:tab/>
        <w:t>(ii)</w:t>
      </w:r>
      <w:r w:rsidRPr="00115025">
        <w:tab/>
        <w:t>causes to be published or broadcast an advertisement; and</w:t>
      </w:r>
    </w:p>
    <w:p w:rsidR="00F55820" w:rsidRPr="00115025" w:rsidRDefault="00F55820" w:rsidP="00F55820">
      <w:pPr>
        <w:pStyle w:val="paragraph"/>
      </w:pPr>
      <w:r w:rsidRPr="00115025">
        <w:tab/>
        <w:t>(b)</w:t>
      </w:r>
      <w:r w:rsidRPr="00115025">
        <w:tab/>
        <w:t>the advertisement makes a representation that the organisation provides, or will provide, all or part of a VET course; and</w:t>
      </w:r>
    </w:p>
    <w:p w:rsidR="00F55820" w:rsidRPr="00115025" w:rsidRDefault="00F55820" w:rsidP="00F55820">
      <w:pPr>
        <w:pStyle w:val="paragraph"/>
      </w:pPr>
      <w:r w:rsidRPr="00115025">
        <w:tab/>
        <w:t>(c)</w:t>
      </w:r>
      <w:r w:rsidRPr="00115025">
        <w:tab/>
        <w:t>the VET course, or part of the VET course, is not within the organisation’s scope of registration.</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54" w:name="_Toc47955140"/>
      <w:r w:rsidRPr="00A53571">
        <w:rPr>
          <w:rStyle w:val="CharSectno"/>
        </w:rPr>
        <w:t>100</w:t>
      </w:r>
      <w:r w:rsidRPr="00115025">
        <w:t xml:space="preserve">  Civil penalty—advertising all or part of VET course outside scope of registration</w:t>
      </w:r>
      <w:bookmarkEnd w:id="154"/>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w:t>
      </w:r>
    </w:p>
    <w:p w:rsidR="00F55820" w:rsidRPr="00115025" w:rsidRDefault="00F55820" w:rsidP="00F55820">
      <w:pPr>
        <w:pStyle w:val="paragraphsub"/>
      </w:pPr>
      <w:r w:rsidRPr="00115025">
        <w:tab/>
        <w:t>(i)</w:t>
      </w:r>
      <w:r w:rsidRPr="00115025">
        <w:tab/>
        <w:t>publishes or broadcasts an advertisement; or</w:t>
      </w:r>
    </w:p>
    <w:p w:rsidR="00F55820" w:rsidRPr="00115025" w:rsidRDefault="00F55820" w:rsidP="00F55820">
      <w:pPr>
        <w:pStyle w:val="paragraphsub"/>
      </w:pPr>
      <w:r w:rsidRPr="00115025">
        <w:tab/>
        <w:t>(ii)</w:t>
      </w:r>
      <w:r w:rsidRPr="00115025">
        <w:tab/>
        <w:t>causes to be published or broadcast an advertisement; and</w:t>
      </w:r>
    </w:p>
    <w:p w:rsidR="00F55820" w:rsidRPr="00115025" w:rsidRDefault="00F55820" w:rsidP="00F55820">
      <w:pPr>
        <w:pStyle w:val="paragraph"/>
      </w:pPr>
      <w:r w:rsidRPr="00115025">
        <w:tab/>
        <w:t>(b)</w:t>
      </w:r>
      <w:r w:rsidRPr="00115025">
        <w:tab/>
        <w:t>the advertisement makes a representation that the organisation provides, or will provide, all or part of a VET course; and</w:t>
      </w:r>
    </w:p>
    <w:p w:rsidR="00F55820" w:rsidRPr="00115025" w:rsidRDefault="00F55820" w:rsidP="00F55820">
      <w:pPr>
        <w:pStyle w:val="paragraph"/>
      </w:pPr>
      <w:r w:rsidRPr="00115025">
        <w:tab/>
        <w:t>(c)</w:t>
      </w:r>
      <w:r w:rsidRPr="00115025">
        <w:tab/>
        <w:t>the VET course, or part of the VET course, is not within the organisation’s scope of registration.</w:t>
      </w:r>
    </w:p>
    <w:p w:rsidR="00F55820" w:rsidRPr="00115025" w:rsidRDefault="00F55820" w:rsidP="00F55820">
      <w:pPr>
        <w:pStyle w:val="Penalty"/>
        <w:rPr>
          <w:i/>
        </w:rPr>
      </w:pPr>
      <w:r w:rsidRPr="00115025">
        <w:t>Civil penalty:</w:t>
      </w:r>
      <w:r w:rsidRPr="00115025">
        <w:tab/>
        <w:t>240 penalty units.</w:t>
      </w:r>
    </w:p>
    <w:p w:rsidR="00F55820" w:rsidRPr="00115025" w:rsidRDefault="00F55820" w:rsidP="00F55820">
      <w:pPr>
        <w:pStyle w:val="ActHead5"/>
      </w:pPr>
      <w:bookmarkStart w:id="155" w:name="_Toc47955141"/>
      <w:r w:rsidRPr="00A53571">
        <w:rPr>
          <w:rStyle w:val="CharSectno"/>
        </w:rPr>
        <w:t>101</w:t>
      </w:r>
      <w:r w:rsidRPr="00115025">
        <w:t xml:space="preserve">  Offence—certain conduct prohibited while scope of registration suspended</w:t>
      </w:r>
      <w:bookmarkEnd w:id="155"/>
    </w:p>
    <w:p w:rsidR="00F55820" w:rsidRPr="00115025" w:rsidRDefault="00F55820" w:rsidP="00F55820">
      <w:pPr>
        <w:pStyle w:val="subsection"/>
      </w:pPr>
      <w:r w:rsidRPr="00115025">
        <w:tab/>
        <w:t>(1)</w:t>
      </w:r>
      <w:r w:rsidRPr="00115025">
        <w:tab/>
        <w:t>An NVR registered training organisation commits an offence if:</w:t>
      </w:r>
    </w:p>
    <w:p w:rsidR="00F55820" w:rsidRPr="00115025" w:rsidRDefault="00F55820" w:rsidP="00F55820">
      <w:pPr>
        <w:pStyle w:val="paragraph"/>
      </w:pPr>
      <w:r w:rsidRPr="00115025">
        <w:tab/>
        <w:t>(a)</w:t>
      </w:r>
      <w:r w:rsidRPr="00115025">
        <w:tab/>
        <w:t>all or part of the organisation’s scope of registration is suspended; and</w:t>
      </w:r>
    </w:p>
    <w:p w:rsidR="00F55820" w:rsidRPr="00115025" w:rsidRDefault="00F55820" w:rsidP="00F55820">
      <w:pPr>
        <w:pStyle w:val="paragraph"/>
      </w:pPr>
      <w:r w:rsidRPr="00115025">
        <w:tab/>
        <w:t>(b)</w:t>
      </w:r>
      <w:r w:rsidRPr="00115025">
        <w:tab/>
        <w:t>during the period of suspension, the National VET Regulator requires the organisation to do something; and</w:t>
      </w:r>
    </w:p>
    <w:p w:rsidR="00F55820" w:rsidRPr="00115025" w:rsidRDefault="00F55820" w:rsidP="00F55820">
      <w:pPr>
        <w:pStyle w:val="paragraph"/>
      </w:pPr>
      <w:r w:rsidRPr="00115025">
        <w:tab/>
        <w:t>(c)</w:t>
      </w:r>
      <w:r w:rsidRPr="00115025">
        <w:tab/>
        <w:t>the organisation does not do that thing.</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subsection"/>
      </w:pPr>
      <w:r w:rsidRPr="00115025">
        <w:tab/>
        <w:t>(2)</w:t>
      </w:r>
      <w:r w:rsidRPr="00115025">
        <w:tab/>
        <w:t>An NVR registered training organisation commits an offence if:</w:t>
      </w:r>
    </w:p>
    <w:p w:rsidR="00F55820" w:rsidRPr="00115025" w:rsidRDefault="00F55820" w:rsidP="00F55820">
      <w:pPr>
        <w:pStyle w:val="paragraph"/>
      </w:pPr>
      <w:r w:rsidRPr="00115025">
        <w:tab/>
        <w:t>(a)</w:t>
      </w:r>
      <w:r w:rsidRPr="00115025">
        <w:tab/>
        <w:t>all or part of the organisation’s scope of registration is suspended; and</w:t>
      </w:r>
    </w:p>
    <w:p w:rsidR="00F55820" w:rsidRPr="00115025" w:rsidRDefault="00F55820" w:rsidP="00F55820">
      <w:pPr>
        <w:pStyle w:val="paragraph"/>
      </w:pPr>
      <w:r w:rsidRPr="00115025">
        <w:tab/>
        <w:t>(b)</w:t>
      </w:r>
      <w:r w:rsidRPr="00115025">
        <w:tab/>
        <w:t>during the period of suspension, the National VET Regulator requires the organisation not to do something; and</w:t>
      </w:r>
    </w:p>
    <w:p w:rsidR="00F55820" w:rsidRPr="00115025" w:rsidRDefault="00F55820" w:rsidP="00F55820">
      <w:pPr>
        <w:pStyle w:val="paragraph"/>
      </w:pPr>
      <w:r w:rsidRPr="00115025">
        <w:tab/>
        <w:t>(c)</w:t>
      </w:r>
      <w:r w:rsidRPr="00115025">
        <w:tab/>
        <w:t>the organisation does that thing.</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56" w:name="_Toc47955142"/>
      <w:r w:rsidRPr="00A53571">
        <w:rPr>
          <w:rStyle w:val="CharSectno"/>
        </w:rPr>
        <w:t>102</w:t>
      </w:r>
      <w:r w:rsidRPr="00115025">
        <w:t xml:space="preserve">  Civil penalty—certain conduct prohibited while scope of registration suspended</w:t>
      </w:r>
      <w:bookmarkEnd w:id="156"/>
    </w:p>
    <w:p w:rsidR="00F55820" w:rsidRPr="00115025" w:rsidRDefault="00F55820" w:rsidP="00F55820">
      <w:pPr>
        <w:pStyle w:val="subsection"/>
      </w:pPr>
      <w:r w:rsidRPr="00115025">
        <w:tab/>
        <w:t>(1)</w:t>
      </w:r>
      <w:r w:rsidRPr="00115025">
        <w:tab/>
        <w:t>An NVR registered training organisation contravenes this subsection if:</w:t>
      </w:r>
    </w:p>
    <w:p w:rsidR="00F55820" w:rsidRPr="00115025" w:rsidRDefault="00F55820" w:rsidP="00F55820">
      <w:pPr>
        <w:pStyle w:val="paragraph"/>
      </w:pPr>
      <w:r w:rsidRPr="00115025">
        <w:tab/>
        <w:t>(a)</w:t>
      </w:r>
      <w:r w:rsidRPr="00115025">
        <w:tab/>
        <w:t>all or part of the organisation’s scope of registration is suspended; and</w:t>
      </w:r>
    </w:p>
    <w:p w:rsidR="00F55820" w:rsidRPr="00115025" w:rsidRDefault="00F55820" w:rsidP="00F55820">
      <w:pPr>
        <w:pStyle w:val="paragraph"/>
      </w:pPr>
      <w:r w:rsidRPr="00115025">
        <w:tab/>
        <w:t>(b)</w:t>
      </w:r>
      <w:r w:rsidRPr="00115025">
        <w:tab/>
        <w:t>during the period of suspension, the National VET Regulator requires the organisation to do something; and</w:t>
      </w:r>
    </w:p>
    <w:p w:rsidR="00F55820" w:rsidRPr="00115025" w:rsidRDefault="00F55820" w:rsidP="00F55820">
      <w:pPr>
        <w:pStyle w:val="paragraph"/>
      </w:pPr>
      <w:r w:rsidRPr="00115025">
        <w:tab/>
        <w:t>(c)</w:t>
      </w:r>
      <w:r w:rsidRPr="00115025">
        <w:tab/>
        <w:t>the organisation does not do that thing.</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subsection"/>
      </w:pPr>
      <w:r w:rsidRPr="00115025">
        <w:tab/>
        <w:t>(2)</w:t>
      </w:r>
      <w:r w:rsidRPr="00115025">
        <w:tab/>
        <w:t>An NVR registered training organisation contravenes this subsection if:</w:t>
      </w:r>
    </w:p>
    <w:p w:rsidR="00F55820" w:rsidRPr="00115025" w:rsidRDefault="00F55820" w:rsidP="00F55820">
      <w:pPr>
        <w:pStyle w:val="paragraph"/>
      </w:pPr>
      <w:r w:rsidRPr="00115025">
        <w:tab/>
        <w:t>(a)</w:t>
      </w:r>
      <w:r w:rsidRPr="00115025">
        <w:tab/>
        <w:t>all or part of the organisation’s scope of registration is suspended; and</w:t>
      </w:r>
    </w:p>
    <w:p w:rsidR="00F55820" w:rsidRPr="00115025" w:rsidRDefault="00F55820" w:rsidP="00F55820">
      <w:pPr>
        <w:pStyle w:val="paragraph"/>
      </w:pPr>
      <w:r w:rsidRPr="00115025">
        <w:tab/>
        <w:t>(b)</w:t>
      </w:r>
      <w:r w:rsidRPr="00115025">
        <w:tab/>
        <w:t>during the period of suspension, the National VET Regulator requires the organisation not to do something; and</w:t>
      </w:r>
    </w:p>
    <w:p w:rsidR="00F55820" w:rsidRPr="00115025" w:rsidRDefault="00F55820" w:rsidP="00F55820">
      <w:pPr>
        <w:pStyle w:val="paragraph"/>
      </w:pPr>
      <w:r w:rsidRPr="00115025">
        <w:tab/>
        <w:t>(c)</w:t>
      </w:r>
      <w:r w:rsidRPr="00115025">
        <w:tab/>
        <w:t>the organisation does that thing.</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ActHead5"/>
      </w:pPr>
      <w:bookmarkStart w:id="157" w:name="_Toc47955143"/>
      <w:r w:rsidRPr="00A53571">
        <w:rPr>
          <w:rStyle w:val="CharSectno"/>
        </w:rPr>
        <w:t>103</w:t>
      </w:r>
      <w:r w:rsidRPr="00115025">
        <w:t xml:space="preserve">  Offence—issuing VET qualification without providing adequate assessment</w:t>
      </w:r>
      <w:bookmarkEnd w:id="157"/>
    </w:p>
    <w:p w:rsidR="00F55820" w:rsidRPr="00115025" w:rsidRDefault="00F55820" w:rsidP="00F55820">
      <w:pPr>
        <w:pStyle w:val="subsection"/>
      </w:pPr>
      <w:r w:rsidRPr="00115025">
        <w:tab/>
        <w:t>(1)</w:t>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a VET qualification; and</w:t>
      </w:r>
    </w:p>
    <w:p w:rsidR="00F55820" w:rsidRPr="00115025" w:rsidRDefault="00F55820" w:rsidP="00F55820">
      <w:pPr>
        <w:pStyle w:val="paragraph"/>
      </w:pPr>
      <w:r w:rsidRPr="00115025">
        <w:tab/>
        <w:t>(b)</w:t>
      </w:r>
      <w:r w:rsidRPr="00115025">
        <w:tab/>
        <w:t>the requirements of the qualification relate to assessment provided, or purportedly provided, by the organisation; and</w:t>
      </w:r>
    </w:p>
    <w:p w:rsidR="00F55820" w:rsidRPr="00115025" w:rsidRDefault="00F55820" w:rsidP="00F55820">
      <w:pPr>
        <w:pStyle w:val="paragraph"/>
      </w:pPr>
      <w:r w:rsidRPr="00115025">
        <w:tab/>
        <w:t>(c)</w:t>
      </w:r>
      <w:r w:rsidRPr="00115025">
        <w:tab/>
        <w:t>the organisation did not provide, or arrange for another person to provide, the assessment necessary for a VET student to satisfy the requirements of the qualification.</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subsection"/>
      </w:pPr>
      <w:r w:rsidRPr="00115025">
        <w:tab/>
        <w:t>(2)</w:t>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a VET qualification; and</w:t>
      </w:r>
    </w:p>
    <w:p w:rsidR="00F55820" w:rsidRPr="00115025" w:rsidRDefault="00F55820" w:rsidP="00F55820">
      <w:pPr>
        <w:pStyle w:val="paragraph"/>
      </w:pPr>
      <w:r w:rsidRPr="00115025">
        <w:tab/>
        <w:t>(b)</w:t>
      </w:r>
      <w:r w:rsidRPr="00115025">
        <w:tab/>
        <w:t>the requirements of the qualification relate to assessment provided, or purportedly provided, by the organisation and another registered training organisation; and</w:t>
      </w:r>
    </w:p>
    <w:p w:rsidR="00F55820" w:rsidRPr="00115025" w:rsidRDefault="00F55820" w:rsidP="00F55820">
      <w:pPr>
        <w:pStyle w:val="paragraph"/>
      </w:pPr>
      <w:r w:rsidRPr="00115025">
        <w:tab/>
        <w:t>(c)</w:t>
      </w:r>
      <w:r w:rsidRPr="00115025">
        <w:tab/>
        <w:t>in respect of the requirements of the qualification relating to the organisation, the organisation did not provide, or arrange for another person to provide, the assessment necessary for a VET student to satisfy the requirements of the qualification.</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58" w:name="_Toc47955144"/>
      <w:r w:rsidRPr="00A53571">
        <w:rPr>
          <w:rStyle w:val="CharSectno"/>
        </w:rPr>
        <w:t>104</w:t>
      </w:r>
      <w:r w:rsidRPr="00115025">
        <w:t xml:space="preserve">  Civil penalty—issuing VET qualification without providing adequate assessment</w:t>
      </w:r>
      <w:bookmarkEnd w:id="158"/>
    </w:p>
    <w:p w:rsidR="00F55820" w:rsidRPr="00115025" w:rsidRDefault="00F55820" w:rsidP="00F55820">
      <w:pPr>
        <w:pStyle w:val="subsection"/>
      </w:pPr>
      <w:r w:rsidRPr="00115025">
        <w:tab/>
        <w:t>(1)</w:t>
      </w:r>
      <w:r w:rsidRPr="00115025">
        <w:tab/>
        <w:t>An NVR registered training organisation contravenes this subsection if:</w:t>
      </w:r>
    </w:p>
    <w:p w:rsidR="00F55820" w:rsidRPr="00115025" w:rsidRDefault="00F55820" w:rsidP="00F55820">
      <w:pPr>
        <w:pStyle w:val="paragraph"/>
      </w:pPr>
      <w:r w:rsidRPr="00115025">
        <w:tab/>
        <w:t>(a)</w:t>
      </w:r>
      <w:r w:rsidRPr="00115025">
        <w:tab/>
        <w:t>the organisation issues a VET qualification; and</w:t>
      </w:r>
    </w:p>
    <w:p w:rsidR="00F55820" w:rsidRPr="00115025" w:rsidRDefault="00F55820" w:rsidP="00F55820">
      <w:pPr>
        <w:pStyle w:val="paragraph"/>
      </w:pPr>
      <w:r w:rsidRPr="00115025">
        <w:tab/>
        <w:t>(b)</w:t>
      </w:r>
      <w:r w:rsidRPr="00115025">
        <w:tab/>
        <w:t>the requirements of the qualification relate to assessment provided, or purportedly provided, by the organisation; and</w:t>
      </w:r>
    </w:p>
    <w:p w:rsidR="00F55820" w:rsidRPr="00115025" w:rsidRDefault="00F55820" w:rsidP="00F55820">
      <w:pPr>
        <w:pStyle w:val="paragraph"/>
      </w:pPr>
      <w:r w:rsidRPr="00115025">
        <w:tab/>
        <w:t>(c)</w:t>
      </w:r>
      <w:r w:rsidRPr="00115025">
        <w:tab/>
        <w:t>the organisation did not provide, or arrange for another person to provide, the assessment necessary for a VET student to satisfy the requirements of the qualification.</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subsection"/>
      </w:pPr>
      <w:r w:rsidRPr="00115025">
        <w:tab/>
        <w:t>(2)</w:t>
      </w:r>
      <w:r w:rsidRPr="00115025">
        <w:tab/>
        <w:t>An NVR registered training organisation contravenes this subsection if:</w:t>
      </w:r>
    </w:p>
    <w:p w:rsidR="00F55820" w:rsidRPr="00115025" w:rsidRDefault="00F55820" w:rsidP="00F55820">
      <w:pPr>
        <w:pStyle w:val="paragraph"/>
      </w:pPr>
      <w:r w:rsidRPr="00115025">
        <w:tab/>
        <w:t>(a)</w:t>
      </w:r>
      <w:r w:rsidRPr="00115025">
        <w:tab/>
        <w:t>the organisation issues a VET qualification; and</w:t>
      </w:r>
    </w:p>
    <w:p w:rsidR="00F55820" w:rsidRPr="00115025" w:rsidRDefault="00F55820" w:rsidP="00F55820">
      <w:pPr>
        <w:pStyle w:val="paragraph"/>
      </w:pPr>
      <w:r w:rsidRPr="00115025">
        <w:tab/>
        <w:t>(b)</w:t>
      </w:r>
      <w:r w:rsidRPr="00115025">
        <w:tab/>
        <w:t>the requirements of the qualification relate to assessment provided, or purportedly provided, by the organisation and another registered training organisation; and</w:t>
      </w:r>
    </w:p>
    <w:p w:rsidR="00F55820" w:rsidRPr="00115025" w:rsidRDefault="00F55820" w:rsidP="00F55820">
      <w:pPr>
        <w:pStyle w:val="paragraph"/>
      </w:pPr>
      <w:r w:rsidRPr="00115025">
        <w:tab/>
        <w:t>(c)</w:t>
      </w:r>
      <w:r w:rsidRPr="00115025">
        <w:tab/>
        <w:t>in respect of the requirements of the qualification relating to the organisation, the organisation did not provide, or arrange for another person to provide, the assessment necessary for a VET student to satisfy the requirements of the qualification.</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ActHead5"/>
      </w:pPr>
      <w:bookmarkStart w:id="159" w:name="_Toc47955145"/>
      <w:r w:rsidRPr="00A53571">
        <w:rPr>
          <w:rStyle w:val="CharSectno"/>
        </w:rPr>
        <w:t>105</w:t>
      </w:r>
      <w:r w:rsidRPr="00115025">
        <w:t xml:space="preserve">  Offence—issuing VET statement of attainment without providing adequate assessment</w:t>
      </w:r>
      <w:bookmarkEnd w:id="159"/>
    </w:p>
    <w:p w:rsidR="00F55820" w:rsidRPr="00115025" w:rsidRDefault="00F55820" w:rsidP="00F55820">
      <w:pPr>
        <w:pStyle w:val="subsection"/>
      </w:pPr>
      <w:r w:rsidRPr="00115025">
        <w:tab/>
        <w:t>(1)</w:t>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a VET statement of attainment; and</w:t>
      </w:r>
    </w:p>
    <w:p w:rsidR="00F55820" w:rsidRPr="00115025" w:rsidRDefault="00F55820" w:rsidP="00F55820">
      <w:pPr>
        <w:pStyle w:val="paragraph"/>
      </w:pPr>
      <w:r w:rsidRPr="00115025">
        <w:tab/>
        <w:t>(b)</w:t>
      </w:r>
      <w:r w:rsidRPr="00115025">
        <w:tab/>
        <w:t>the units of competency or modules specified in the statement relate to assessment provided, or purportedly provided, by the organisation; and</w:t>
      </w:r>
    </w:p>
    <w:p w:rsidR="00F55820" w:rsidRPr="00115025" w:rsidRDefault="00F55820" w:rsidP="00F55820">
      <w:pPr>
        <w:pStyle w:val="paragraph"/>
      </w:pPr>
      <w:r w:rsidRPr="00115025">
        <w:tab/>
        <w:t>(c)</w:t>
      </w:r>
      <w:r w:rsidRPr="00115025">
        <w:tab/>
        <w:t>the organisation did not provide, or arrange for another person to provide, the assessment necessary for a VET student to satisfy the requirements of those units of competency or modules.</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subsection"/>
      </w:pPr>
      <w:r w:rsidRPr="00115025">
        <w:tab/>
        <w:t>(2)</w:t>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a VET statement of attainment; and</w:t>
      </w:r>
    </w:p>
    <w:p w:rsidR="00F55820" w:rsidRPr="00115025" w:rsidRDefault="00F55820" w:rsidP="00F55820">
      <w:pPr>
        <w:pStyle w:val="paragraph"/>
      </w:pPr>
      <w:r w:rsidRPr="00115025">
        <w:tab/>
        <w:t>(b)</w:t>
      </w:r>
      <w:r w:rsidRPr="00115025">
        <w:tab/>
        <w:t>the units of competency or modules specified in the statement relate to assessment provided, or purportedly provided, by the organisation and another registered training organisation; and</w:t>
      </w:r>
    </w:p>
    <w:p w:rsidR="00F55820" w:rsidRPr="00115025" w:rsidRDefault="00F55820" w:rsidP="00F55820">
      <w:pPr>
        <w:pStyle w:val="paragraph"/>
      </w:pPr>
      <w:r w:rsidRPr="00115025">
        <w:tab/>
        <w:t>(c)</w:t>
      </w:r>
      <w:r w:rsidRPr="00115025">
        <w:tab/>
        <w:t>in respect of the units of competency or modules relating to the organisation, the organisation did not provide, or arrange for another person to provide, the assessment necessary for a VET student to satisfy the requirements of those units of competency or modules.</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60" w:name="_Toc47955146"/>
      <w:r w:rsidRPr="00A53571">
        <w:rPr>
          <w:rStyle w:val="CharSectno"/>
        </w:rPr>
        <w:t>106</w:t>
      </w:r>
      <w:r w:rsidRPr="00115025">
        <w:t xml:space="preserve">  Civil penalty—issuing VET statement of attainment without providing adequate assessment</w:t>
      </w:r>
      <w:bookmarkEnd w:id="160"/>
    </w:p>
    <w:p w:rsidR="00F55820" w:rsidRPr="00115025" w:rsidRDefault="00F55820" w:rsidP="00F55820">
      <w:pPr>
        <w:pStyle w:val="subsection"/>
      </w:pPr>
      <w:r w:rsidRPr="00115025">
        <w:tab/>
        <w:t>(1)</w:t>
      </w:r>
      <w:r w:rsidRPr="00115025">
        <w:tab/>
        <w:t>An NVR registered training organisation contravenes this subsection if:</w:t>
      </w:r>
    </w:p>
    <w:p w:rsidR="00F55820" w:rsidRPr="00115025" w:rsidRDefault="00F55820" w:rsidP="00F55820">
      <w:pPr>
        <w:pStyle w:val="paragraph"/>
      </w:pPr>
      <w:r w:rsidRPr="00115025">
        <w:tab/>
        <w:t>(a)</w:t>
      </w:r>
      <w:r w:rsidRPr="00115025">
        <w:tab/>
        <w:t>the organisation issues a VET statement of attainment; and</w:t>
      </w:r>
    </w:p>
    <w:p w:rsidR="00F55820" w:rsidRPr="00115025" w:rsidRDefault="00F55820" w:rsidP="00F55820">
      <w:pPr>
        <w:pStyle w:val="paragraph"/>
      </w:pPr>
      <w:r w:rsidRPr="00115025">
        <w:tab/>
        <w:t>(b)</w:t>
      </w:r>
      <w:r w:rsidRPr="00115025">
        <w:tab/>
        <w:t>the units of competency or modules specified in the statement relate to assessment provided, or purportedly provided, by the organisation; and</w:t>
      </w:r>
    </w:p>
    <w:p w:rsidR="00F55820" w:rsidRPr="00115025" w:rsidRDefault="00F55820" w:rsidP="00F55820">
      <w:pPr>
        <w:pStyle w:val="paragraph"/>
      </w:pPr>
      <w:r w:rsidRPr="00115025">
        <w:tab/>
        <w:t>(c)</w:t>
      </w:r>
      <w:r w:rsidRPr="00115025">
        <w:tab/>
        <w:t>the organisation did not provide, or arrange for another person to provide, the assessment necessary for a VET student to satisfy the requirements of those units of competency or modules.</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subsection"/>
      </w:pPr>
      <w:r w:rsidRPr="00115025">
        <w:tab/>
        <w:t>(2)</w:t>
      </w:r>
      <w:r w:rsidRPr="00115025">
        <w:tab/>
        <w:t>An NVR registered training organisation contravenes this subsection if:</w:t>
      </w:r>
    </w:p>
    <w:p w:rsidR="00F55820" w:rsidRPr="00115025" w:rsidRDefault="00F55820" w:rsidP="00F55820">
      <w:pPr>
        <w:pStyle w:val="paragraph"/>
      </w:pPr>
      <w:r w:rsidRPr="00115025">
        <w:tab/>
        <w:t>(a)</w:t>
      </w:r>
      <w:r w:rsidRPr="00115025">
        <w:tab/>
        <w:t>the organisation issues a VET statement of attainment; and</w:t>
      </w:r>
    </w:p>
    <w:p w:rsidR="00F55820" w:rsidRPr="00115025" w:rsidRDefault="00F55820" w:rsidP="00F55820">
      <w:pPr>
        <w:pStyle w:val="paragraph"/>
      </w:pPr>
      <w:r w:rsidRPr="00115025">
        <w:tab/>
        <w:t>(b)</w:t>
      </w:r>
      <w:r w:rsidRPr="00115025">
        <w:tab/>
        <w:t>the units of competency or modules specified in the statement relate to assessment provided, or purportedly provided, by the organisation and another registered training organisation; and</w:t>
      </w:r>
    </w:p>
    <w:p w:rsidR="00F55820" w:rsidRPr="00115025" w:rsidRDefault="00F55820" w:rsidP="00F55820">
      <w:pPr>
        <w:pStyle w:val="paragraph"/>
      </w:pPr>
      <w:r w:rsidRPr="00115025">
        <w:tab/>
        <w:t>(c)</w:t>
      </w:r>
      <w:r w:rsidRPr="00115025">
        <w:tab/>
        <w:t>in respect of the units of competency or modules relating to the organisation, the organisation did not provide, or arrange for another person to provide, the assessment necessary for a VET student to satisfy the requirements of those units of competency or modules.</w:t>
      </w:r>
    </w:p>
    <w:p w:rsidR="00F55820" w:rsidRPr="00115025" w:rsidRDefault="00F55820" w:rsidP="00F55820">
      <w:pPr>
        <w:pStyle w:val="Penalty"/>
      </w:pPr>
      <w:r w:rsidRPr="00115025">
        <w:t>Civil penalty:</w:t>
      </w:r>
      <w:r w:rsidRPr="00115025">
        <w:tab/>
        <w:t>240 penalty units.</w:t>
      </w:r>
    </w:p>
    <w:p w:rsidR="00187232" w:rsidRPr="00115025" w:rsidRDefault="00187232" w:rsidP="00187232">
      <w:pPr>
        <w:pStyle w:val="ActHead5"/>
      </w:pPr>
      <w:bookmarkStart w:id="161" w:name="_Toc47955147"/>
      <w:r w:rsidRPr="00A53571">
        <w:rPr>
          <w:rStyle w:val="CharSectno"/>
        </w:rPr>
        <w:t>107</w:t>
      </w:r>
      <w:r w:rsidRPr="00115025">
        <w:t xml:space="preserve">  Offence—issuing VET qualification without ensuring student satisfied requirements</w:t>
      </w:r>
      <w:bookmarkEnd w:id="161"/>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or purports to issue, a VET qualification to a VET student; and</w:t>
      </w:r>
    </w:p>
    <w:p w:rsidR="00F55820" w:rsidRPr="00115025" w:rsidRDefault="00F55820" w:rsidP="00F55820">
      <w:pPr>
        <w:pStyle w:val="paragraph"/>
      </w:pPr>
      <w:r w:rsidRPr="00115025">
        <w:tab/>
        <w:t>(b)</w:t>
      </w:r>
      <w:r w:rsidRPr="00115025">
        <w:tab/>
        <w:t>the organisation did not satisfy itself that the VET student had successfully satisfied the requirements of the qualification.</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715629" w:rsidRPr="00115025" w:rsidRDefault="00715629" w:rsidP="00715629">
      <w:pPr>
        <w:pStyle w:val="ActHead5"/>
      </w:pPr>
      <w:bookmarkStart w:id="162" w:name="_Toc47955148"/>
      <w:r w:rsidRPr="00A53571">
        <w:rPr>
          <w:rStyle w:val="CharSectno"/>
        </w:rPr>
        <w:t>108</w:t>
      </w:r>
      <w:r w:rsidRPr="00115025">
        <w:t xml:space="preserve">  Civil penalty—issuing VET qualification without ensuring student satisfied requirements</w:t>
      </w:r>
      <w:bookmarkEnd w:id="162"/>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 issues, or purports to issue, a VET qualification to a VET student; and</w:t>
      </w:r>
    </w:p>
    <w:p w:rsidR="00F55820" w:rsidRPr="00115025" w:rsidRDefault="00F55820" w:rsidP="00F55820">
      <w:pPr>
        <w:pStyle w:val="paragraph"/>
      </w:pPr>
      <w:r w:rsidRPr="00115025">
        <w:tab/>
        <w:t>(b)</w:t>
      </w:r>
      <w:r w:rsidRPr="00115025">
        <w:tab/>
        <w:t>the organisation did not satisfy itself that the VET student had successfully satisfied the requirements of the qualification.</w:t>
      </w:r>
    </w:p>
    <w:p w:rsidR="00F55820" w:rsidRPr="00115025" w:rsidRDefault="00F55820" w:rsidP="00F55820">
      <w:pPr>
        <w:pStyle w:val="Penalty"/>
      </w:pPr>
      <w:r w:rsidRPr="00115025">
        <w:t>Civil penalty:</w:t>
      </w:r>
      <w:r w:rsidRPr="00115025">
        <w:tab/>
        <w:t>240 penalty units.</w:t>
      </w:r>
    </w:p>
    <w:p w:rsidR="00715629" w:rsidRPr="00115025" w:rsidRDefault="00715629" w:rsidP="00715629">
      <w:pPr>
        <w:pStyle w:val="ActHead5"/>
      </w:pPr>
      <w:bookmarkStart w:id="163" w:name="_Toc47955149"/>
      <w:r w:rsidRPr="00A53571">
        <w:rPr>
          <w:rStyle w:val="CharSectno"/>
        </w:rPr>
        <w:t>109</w:t>
      </w:r>
      <w:r w:rsidRPr="00115025">
        <w:t xml:space="preserve">  Offence—issuing VET statement of attainment without ensuring student satisfied requirements</w:t>
      </w:r>
      <w:bookmarkEnd w:id="163"/>
    </w:p>
    <w:p w:rsidR="00F55820" w:rsidRPr="00115025" w:rsidRDefault="00F55820" w:rsidP="00F55820">
      <w:pPr>
        <w:pStyle w:val="subsection"/>
      </w:pPr>
      <w:r w:rsidRPr="00115025">
        <w:tab/>
      </w:r>
      <w:r w:rsidRPr="00115025">
        <w:tab/>
        <w:t>An NVR registered training organisation commits an offence if:</w:t>
      </w:r>
    </w:p>
    <w:p w:rsidR="00F55820" w:rsidRPr="00115025" w:rsidRDefault="00F55820" w:rsidP="00F55820">
      <w:pPr>
        <w:pStyle w:val="paragraph"/>
      </w:pPr>
      <w:r w:rsidRPr="00115025">
        <w:tab/>
        <w:t>(a)</w:t>
      </w:r>
      <w:r w:rsidRPr="00115025">
        <w:tab/>
        <w:t>the organisation issues, or purports to issue, a VET statement of attainment to a VET student; and</w:t>
      </w:r>
    </w:p>
    <w:p w:rsidR="00F55820" w:rsidRPr="00115025" w:rsidRDefault="00F55820" w:rsidP="00F55820">
      <w:pPr>
        <w:pStyle w:val="paragraph"/>
      </w:pPr>
      <w:r w:rsidRPr="00115025">
        <w:tab/>
        <w:t>(b)</w:t>
      </w:r>
      <w:r w:rsidRPr="00115025">
        <w:tab/>
        <w:t>the organisation did not satisfy itself that the VET student had successfully satisfied the requirements of the units of competency or modules specified in the statement.</w:t>
      </w:r>
    </w:p>
    <w:p w:rsidR="00F55820" w:rsidRPr="00115025" w:rsidRDefault="00F55820" w:rsidP="00F55820">
      <w:pPr>
        <w:pStyle w:val="Penalty"/>
      </w:pPr>
      <w:r w:rsidRPr="00115025">
        <w:t>Penalty:</w:t>
      </w:r>
      <w:r w:rsidRPr="00115025">
        <w:tab/>
        <w:t>120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715629" w:rsidRPr="00115025" w:rsidRDefault="00715629" w:rsidP="00715629">
      <w:pPr>
        <w:pStyle w:val="ActHead5"/>
      </w:pPr>
      <w:bookmarkStart w:id="164" w:name="_Toc47955150"/>
      <w:r w:rsidRPr="00A53571">
        <w:rPr>
          <w:rStyle w:val="CharSectno"/>
        </w:rPr>
        <w:t>110</w:t>
      </w:r>
      <w:r w:rsidRPr="00115025">
        <w:t xml:space="preserve">  Civil penalty—issuing VET statement of attainment without ensuring student satisfied requirements</w:t>
      </w:r>
      <w:bookmarkEnd w:id="164"/>
    </w:p>
    <w:p w:rsidR="00F55820" w:rsidRPr="00115025" w:rsidRDefault="00F55820" w:rsidP="00F55820">
      <w:pPr>
        <w:pStyle w:val="subsection"/>
      </w:pPr>
      <w:r w:rsidRPr="00115025">
        <w:tab/>
      </w:r>
      <w:r w:rsidRPr="00115025">
        <w:tab/>
        <w:t>An NVR registered training organisation contravenes this section if:</w:t>
      </w:r>
    </w:p>
    <w:p w:rsidR="00F55820" w:rsidRPr="00115025" w:rsidRDefault="00F55820" w:rsidP="00F55820">
      <w:pPr>
        <w:pStyle w:val="paragraph"/>
      </w:pPr>
      <w:r w:rsidRPr="00115025">
        <w:tab/>
        <w:t>(a)</w:t>
      </w:r>
      <w:r w:rsidRPr="00115025">
        <w:tab/>
        <w:t>the organisation issues, or purports to issue, a VET statement of attainment to a VET student; and</w:t>
      </w:r>
    </w:p>
    <w:p w:rsidR="00F55820" w:rsidRPr="00115025" w:rsidRDefault="00F55820" w:rsidP="00F55820">
      <w:pPr>
        <w:pStyle w:val="paragraph"/>
      </w:pPr>
      <w:r w:rsidRPr="00115025">
        <w:tab/>
        <w:t>(b)</w:t>
      </w:r>
      <w:r w:rsidRPr="00115025">
        <w:tab/>
        <w:t>the organisation did not satisfy itself that the VET student had successfully satisfied the requirements of the units of competency or modules specified in the statement.</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ActHead5"/>
      </w:pPr>
      <w:bookmarkStart w:id="165" w:name="_Toc47955151"/>
      <w:r w:rsidRPr="00A53571">
        <w:rPr>
          <w:rStyle w:val="CharSectno"/>
        </w:rPr>
        <w:t>111</w:t>
      </w:r>
      <w:r w:rsidRPr="00115025">
        <w:t xml:space="preserve">  Civil penalty—breach of condition of registration</w:t>
      </w:r>
      <w:bookmarkEnd w:id="165"/>
    </w:p>
    <w:p w:rsidR="00F55820" w:rsidRPr="00115025" w:rsidRDefault="00F55820" w:rsidP="00F55820">
      <w:pPr>
        <w:pStyle w:val="subsection"/>
      </w:pPr>
      <w:r w:rsidRPr="00115025">
        <w:tab/>
        <w:t>(1)</w:t>
      </w:r>
      <w:r w:rsidRPr="00115025">
        <w:tab/>
        <w:t>An NVR registered training organisation contravenes this subsection if:</w:t>
      </w:r>
    </w:p>
    <w:p w:rsidR="00F55820" w:rsidRPr="00115025" w:rsidRDefault="00F55820" w:rsidP="00F55820">
      <w:pPr>
        <w:pStyle w:val="paragraph"/>
      </w:pPr>
      <w:r w:rsidRPr="00115025">
        <w:tab/>
        <w:t>(a)</w:t>
      </w:r>
      <w:r w:rsidRPr="00115025">
        <w:tab/>
        <w:t>a condition of the organisation’s registration, as mentioned in section</w:t>
      </w:r>
      <w:r w:rsidR="00115025">
        <w:t> </w:t>
      </w:r>
      <w:r w:rsidRPr="00115025">
        <w:t>21, is of a kind prescribed by the regulations for the purposes of this paragraph; and</w:t>
      </w:r>
    </w:p>
    <w:p w:rsidR="00F55820" w:rsidRPr="00115025" w:rsidRDefault="00F55820" w:rsidP="00F55820">
      <w:pPr>
        <w:pStyle w:val="paragraph"/>
      </w:pPr>
      <w:r w:rsidRPr="00115025">
        <w:tab/>
        <w:t>(b)</w:t>
      </w:r>
      <w:r w:rsidRPr="00115025">
        <w:tab/>
        <w:t>the organisation does an act or omits to do an act; and</w:t>
      </w:r>
    </w:p>
    <w:p w:rsidR="00F55820" w:rsidRPr="00115025" w:rsidRDefault="00F55820" w:rsidP="00F55820">
      <w:pPr>
        <w:pStyle w:val="paragraph"/>
      </w:pPr>
      <w:r w:rsidRPr="00115025">
        <w:tab/>
        <w:t>(c)</w:t>
      </w:r>
      <w:r w:rsidRPr="00115025">
        <w:tab/>
        <w:t>the act or omission breaches the condition.</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subsection"/>
      </w:pPr>
      <w:r w:rsidRPr="00115025">
        <w:tab/>
        <w:t>(2)</w:t>
      </w:r>
      <w:r w:rsidRPr="00115025">
        <w:tab/>
        <w:t>An NVR registered training organisation contravenes this subsection if:</w:t>
      </w:r>
    </w:p>
    <w:p w:rsidR="00F55820" w:rsidRPr="00115025" w:rsidRDefault="00F55820" w:rsidP="00F55820">
      <w:pPr>
        <w:pStyle w:val="paragraph"/>
      </w:pPr>
      <w:r w:rsidRPr="00115025">
        <w:tab/>
        <w:t>(a)</w:t>
      </w:r>
      <w:r w:rsidRPr="00115025">
        <w:tab/>
        <w:t>a condition of the organisation’s registration, as mentioned in section</w:t>
      </w:r>
      <w:r w:rsidR="00115025">
        <w:t> </w:t>
      </w:r>
      <w:r w:rsidRPr="00115025">
        <w:t>21, is of a kind prescribed by the regulations for the purposes of this paragraph; and</w:t>
      </w:r>
    </w:p>
    <w:p w:rsidR="00F55820" w:rsidRPr="00115025" w:rsidRDefault="00F55820" w:rsidP="00F55820">
      <w:pPr>
        <w:pStyle w:val="paragraph"/>
      </w:pPr>
      <w:r w:rsidRPr="00115025">
        <w:tab/>
        <w:t>(b)</w:t>
      </w:r>
      <w:r w:rsidRPr="00115025">
        <w:tab/>
        <w:t>the organisation does an act or omits to do an act; and</w:t>
      </w:r>
    </w:p>
    <w:p w:rsidR="00F55820" w:rsidRPr="00115025" w:rsidRDefault="00F55820" w:rsidP="00F55820">
      <w:pPr>
        <w:pStyle w:val="paragraph"/>
      </w:pPr>
      <w:r w:rsidRPr="00115025">
        <w:tab/>
        <w:t>(c)</w:t>
      </w:r>
      <w:r w:rsidRPr="00115025">
        <w:tab/>
        <w:t>the act or omission breaches the condition.</w:t>
      </w:r>
    </w:p>
    <w:p w:rsidR="00F55820" w:rsidRPr="00115025" w:rsidRDefault="00F55820" w:rsidP="00F55820">
      <w:pPr>
        <w:pStyle w:val="Penalty"/>
      </w:pPr>
      <w:r w:rsidRPr="00115025">
        <w:t>Civil penalty:</w:t>
      </w:r>
      <w:r w:rsidRPr="00115025">
        <w:tab/>
        <w:t>120 penalty units.</w:t>
      </w:r>
    </w:p>
    <w:p w:rsidR="00F55820" w:rsidRPr="00115025" w:rsidRDefault="00F55820" w:rsidP="00F55820">
      <w:pPr>
        <w:pStyle w:val="ActHead5"/>
      </w:pPr>
      <w:bookmarkStart w:id="166" w:name="_Toc47955152"/>
      <w:r w:rsidRPr="00A53571">
        <w:rPr>
          <w:rStyle w:val="CharSectno"/>
        </w:rPr>
        <w:t>112</w:t>
      </w:r>
      <w:r w:rsidRPr="00115025">
        <w:t xml:space="preserve">  Civil penalty—failure to return certificate of registration</w:t>
      </w:r>
      <w:bookmarkEnd w:id="166"/>
    </w:p>
    <w:p w:rsidR="00F55820" w:rsidRPr="00115025" w:rsidRDefault="00F55820" w:rsidP="00F55820">
      <w:pPr>
        <w:pStyle w:val="subsection"/>
      </w:pPr>
      <w:r w:rsidRPr="00115025">
        <w:tab/>
        <w:t>(1)</w:t>
      </w:r>
      <w:r w:rsidRPr="00115025">
        <w:tab/>
        <w:t>A former registered training organisation contravenes this subsection if:</w:t>
      </w:r>
    </w:p>
    <w:p w:rsidR="00F55820" w:rsidRPr="00115025" w:rsidRDefault="00F55820" w:rsidP="00F55820">
      <w:pPr>
        <w:pStyle w:val="paragraph"/>
      </w:pPr>
      <w:r w:rsidRPr="00115025">
        <w:tab/>
        <w:t>(a)</w:t>
      </w:r>
      <w:r w:rsidRPr="00115025">
        <w:tab/>
        <w:t>the organisation’s registration has been cancelled under this Act; and</w:t>
      </w:r>
    </w:p>
    <w:p w:rsidR="00F55820" w:rsidRPr="00115025" w:rsidRDefault="00F55820" w:rsidP="00F55820">
      <w:pPr>
        <w:pStyle w:val="paragraph"/>
      </w:pPr>
      <w:r w:rsidRPr="00115025">
        <w:tab/>
        <w:t>(b)</w:t>
      </w:r>
      <w:r w:rsidRPr="00115025">
        <w:tab/>
        <w:t>the organisation fails to return its certificate of registration to the National VET Regulator within 10 days of the day the cancellation takes effect.</w:t>
      </w:r>
    </w:p>
    <w:p w:rsidR="00F55820" w:rsidRPr="00115025" w:rsidRDefault="00F55820" w:rsidP="00F55820">
      <w:pPr>
        <w:pStyle w:val="Penalty"/>
        <w:rPr>
          <w:i/>
        </w:rPr>
      </w:pPr>
      <w:r w:rsidRPr="00115025">
        <w:t>Civil penalty:</w:t>
      </w:r>
      <w:r w:rsidRPr="00115025">
        <w:tab/>
        <w:t>120 penalty units.</w:t>
      </w:r>
    </w:p>
    <w:p w:rsidR="00F55820" w:rsidRPr="00115025" w:rsidRDefault="00F55820" w:rsidP="00F55820">
      <w:pPr>
        <w:pStyle w:val="subsection"/>
      </w:pPr>
      <w:r w:rsidRPr="00115025">
        <w:tab/>
        <w:t>(2)</w:t>
      </w:r>
      <w:r w:rsidRPr="00115025">
        <w:tab/>
        <w:t>A former registered training organisation contravenes this subsection if:</w:t>
      </w:r>
    </w:p>
    <w:p w:rsidR="00F55820" w:rsidRPr="00115025" w:rsidRDefault="00F55820" w:rsidP="00F55820">
      <w:pPr>
        <w:pStyle w:val="paragraph"/>
      </w:pPr>
      <w:r w:rsidRPr="00115025">
        <w:tab/>
        <w:t>(a)</w:t>
      </w:r>
      <w:r w:rsidRPr="00115025">
        <w:tab/>
        <w:t>the organisation’s registration has been withdrawn under this Act; and</w:t>
      </w:r>
    </w:p>
    <w:p w:rsidR="00F55820" w:rsidRPr="00115025" w:rsidRDefault="00F55820" w:rsidP="00F55820">
      <w:pPr>
        <w:pStyle w:val="paragraph"/>
      </w:pPr>
      <w:r w:rsidRPr="00115025">
        <w:tab/>
        <w:t>(b)</w:t>
      </w:r>
      <w:r w:rsidRPr="00115025">
        <w:tab/>
        <w:t>the organisation fails to return its certificate of registration to the National VET Regulator within 10 days of the day the withdrawal takes effect.</w:t>
      </w:r>
    </w:p>
    <w:p w:rsidR="00F55820" w:rsidRPr="00115025" w:rsidRDefault="00F55820" w:rsidP="00F55820">
      <w:pPr>
        <w:pStyle w:val="Penalty"/>
        <w:rPr>
          <w:i/>
        </w:rPr>
      </w:pPr>
      <w:r w:rsidRPr="00115025">
        <w:t>Civil penalty:</w:t>
      </w:r>
      <w:r w:rsidRPr="00115025">
        <w:tab/>
        <w:t>120 penalty units.</w:t>
      </w:r>
    </w:p>
    <w:p w:rsidR="00F55820" w:rsidRPr="00115025" w:rsidRDefault="00F55820" w:rsidP="00F55820">
      <w:pPr>
        <w:pStyle w:val="ActHead5"/>
      </w:pPr>
      <w:bookmarkStart w:id="167" w:name="_Toc47955153"/>
      <w:r w:rsidRPr="00A53571">
        <w:rPr>
          <w:rStyle w:val="CharSectno"/>
        </w:rPr>
        <w:t>113</w:t>
      </w:r>
      <w:r w:rsidRPr="00115025">
        <w:t xml:space="preserve">  Geographical jurisdiction</w:t>
      </w:r>
      <w:bookmarkEnd w:id="167"/>
    </w:p>
    <w:p w:rsidR="00F55820" w:rsidRPr="00115025" w:rsidRDefault="00F55820" w:rsidP="00F55820">
      <w:pPr>
        <w:pStyle w:val="subsection"/>
      </w:pPr>
      <w:r w:rsidRPr="00115025">
        <w:tab/>
      </w:r>
      <w:r w:rsidRPr="00115025">
        <w:tab/>
        <w:t>Section</w:t>
      </w:r>
      <w:r w:rsidR="00115025">
        <w:t> </w:t>
      </w:r>
      <w:r w:rsidRPr="00115025">
        <w:t xml:space="preserve">15.4 of the </w:t>
      </w:r>
      <w:r w:rsidRPr="00115025">
        <w:rPr>
          <w:i/>
        </w:rPr>
        <w:t>Criminal Code</w:t>
      </w:r>
      <w:r w:rsidRPr="00115025">
        <w:t xml:space="preserve"> (extended geographical jurisdiction—category D) applies to each offence against this Subdivision.</w:t>
      </w:r>
    </w:p>
    <w:p w:rsidR="00F55820" w:rsidRPr="00115025" w:rsidRDefault="00FA56E8" w:rsidP="00F55820">
      <w:pPr>
        <w:pStyle w:val="ActHead4"/>
      </w:pPr>
      <w:bookmarkStart w:id="168" w:name="_Toc47955154"/>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Conduct that is prohibited if not an NVR registered training organisation</w:t>
      </w:r>
      <w:bookmarkEnd w:id="168"/>
    </w:p>
    <w:p w:rsidR="00F55820" w:rsidRPr="00115025" w:rsidRDefault="00F55820" w:rsidP="00F55820">
      <w:pPr>
        <w:pStyle w:val="ActHead5"/>
      </w:pPr>
      <w:bookmarkStart w:id="169" w:name="_Toc47955155"/>
      <w:r w:rsidRPr="00A53571">
        <w:rPr>
          <w:rStyle w:val="CharSectno"/>
        </w:rPr>
        <w:t>114</w:t>
      </w:r>
      <w:r w:rsidRPr="00115025">
        <w:t xml:space="preserve">  Offence—falsely claiming to be an NVR registered training organisation</w:t>
      </w:r>
      <w:bookmarkEnd w:id="169"/>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holds himself, herself or itself out as an NVR registered training organisation; and</w:t>
      </w:r>
    </w:p>
    <w:p w:rsidR="00F55820" w:rsidRPr="00115025" w:rsidRDefault="00F55820" w:rsidP="00F55820">
      <w:pPr>
        <w:pStyle w:val="paragraph"/>
      </w:pPr>
      <w:r w:rsidRPr="00115025">
        <w:tab/>
        <w:t>(b)</w:t>
      </w:r>
      <w:r w:rsidRPr="00115025">
        <w:tab/>
        <w:t>the person is not an NVR registered training organisation.</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70" w:name="_Toc47955156"/>
      <w:r w:rsidRPr="00A53571">
        <w:rPr>
          <w:rStyle w:val="CharSectno"/>
        </w:rPr>
        <w:t>115</w:t>
      </w:r>
      <w:r w:rsidRPr="00115025">
        <w:t xml:space="preserve">  Civil penalty—falsely claiming to be an NVR registered training organisation</w:t>
      </w:r>
      <w:bookmarkEnd w:id="170"/>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holds himself, herself or itself out as an NVR registered training organisation; and</w:t>
      </w:r>
    </w:p>
    <w:p w:rsidR="00F55820" w:rsidRPr="00115025" w:rsidRDefault="00F55820" w:rsidP="00F55820">
      <w:pPr>
        <w:pStyle w:val="paragraph"/>
      </w:pPr>
      <w:r w:rsidRPr="00115025">
        <w:tab/>
        <w:t>(b)</w:t>
      </w:r>
      <w:r w:rsidRPr="00115025">
        <w:tab/>
        <w:t>the person is not an NVR registered training organisation.</w:t>
      </w:r>
    </w:p>
    <w:p w:rsidR="00F55820" w:rsidRPr="00115025" w:rsidRDefault="00F55820" w:rsidP="00F55820">
      <w:pPr>
        <w:pStyle w:val="Penalty"/>
      </w:pPr>
      <w:r w:rsidRPr="00115025">
        <w:t>Civil penalty:</w:t>
      </w:r>
      <w:r w:rsidRPr="00115025">
        <w:tab/>
        <w:t>600 penalty units.</w:t>
      </w:r>
    </w:p>
    <w:p w:rsidR="00F55820" w:rsidRPr="00115025" w:rsidRDefault="00F55820" w:rsidP="00F55820">
      <w:pPr>
        <w:pStyle w:val="ActHead5"/>
      </w:pPr>
      <w:bookmarkStart w:id="171" w:name="_Toc47955157"/>
      <w:r w:rsidRPr="00A53571">
        <w:rPr>
          <w:rStyle w:val="CharSectno"/>
        </w:rPr>
        <w:t>116</w:t>
      </w:r>
      <w:r w:rsidRPr="00115025">
        <w:t xml:space="preserve">  Offence—providing, or offering to provide, all or part of a VET course without registration</w:t>
      </w:r>
      <w:bookmarkEnd w:id="171"/>
    </w:p>
    <w:p w:rsidR="00F55820" w:rsidRPr="00115025" w:rsidRDefault="00F55820" w:rsidP="00F55820">
      <w:pPr>
        <w:pStyle w:val="subsection"/>
      </w:pPr>
      <w:r w:rsidRPr="00115025">
        <w:tab/>
        <w:t>(1)</w:t>
      </w:r>
      <w:r w:rsidRPr="00115025">
        <w:tab/>
        <w:t>A person commits an offence if:</w:t>
      </w:r>
    </w:p>
    <w:p w:rsidR="00F55820" w:rsidRPr="00115025" w:rsidRDefault="00F55820" w:rsidP="00F55820">
      <w:pPr>
        <w:pStyle w:val="paragraph"/>
      </w:pPr>
      <w:r w:rsidRPr="00115025">
        <w:tab/>
        <w:t>(a)</w:t>
      </w:r>
      <w:r w:rsidRPr="00115025">
        <w:tab/>
        <w:t>the person provides, or offers to provide, all or part of a VET course in a referring State or a Territory; and</w:t>
      </w:r>
    </w:p>
    <w:p w:rsidR="00F55820" w:rsidRPr="00115025" w:rsidRDefault="00F55820" w:rsidP="00F55820">
      <w:pPr>
        <w:pStyle w:val="paragraph"/>
      </w:pPr>
      <w:r w:rsidRPr="00115025">
        <w:tab/>
        <w:t>(b)</w:t>
      </w:r>
      <w:r w:rsidRPr="00115025">
        <w:tab/>
        <w:t>the person is not an NVR registered training organisation.</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7A4D32" w:rsidRPr="00115025" w:rsidRDefault="007A4D32" w:rsidP="007A4D32">
      <w:pPr>
        <w:pStyle w:val="subsection"/>
      </w:pPr>
      <w:r w:rsidRPr="00115025">
        <w:tab/>
        <w:t>(1A)</w:t>
      </w:r>
      <w:r w:rsidRPr="00115025">
        <w:tab/>
      </w:r>
      <w:r w:rsidR="00115025">
        <w:t>Subsection (</w:t>
      </w:r>
      <w:r w:rsidRPr="00115025">
        <w:t>1) does not apply to the provision by a person of all or part of a VET course if the person does so on behalf of an NVR registered training organisation in accordance with a written agreement between the person and the NVR registered training organisation.</w:t>
      </w:r>
    </w:p>
    <w:p w:rsidR="007A4D32" w:rsidRPr="00115025" w:rsidRDefault="007A4D32" w:rsidP="007A4D32">
      <w:pPr>
        <w:pStyle w:val="notetext"/>
      </w:pPr>
      <w:r w:rsidRPr="00115025">
        <w:t>Note:</w:t>
      </w:r>
      <w:r w:rsidRPr="00115025">
        <w:tab/>
        <w:t>A defendant bears an evidential burden in relation to the matter in this subsection: see subsection</w:t>
      </w:r>
      <w:r w:rsidR="00115025">
        <w:t> </w:t>
      </w:r>
      <w:r w:rsidRPr="00115025">
        <w:t xml:space="preserve">13.3(3) of the </w:t>
      </w:r>
      <w:r w:rsidRPr="00115025">
        <w:rPr>
          <w:i/>
        </w:rPr>
        <w:t>Criminal Code</w:t>
      </w:r>
      <w:r w:rsidRPr="00115025">
        <w:t>.</w:t>
      </w:r>
    </w:p>
    <w:p w:rsidR="00F55820" w:rsidRPr="00115025" w:rsidRDefault="00F55820" w:rsidP="00F55820">
      <w:pPr>
        <w:pStyle w:val="subsection"/>
      </w:pPr>
      <w:r w:rsidRPr="00115025">
        <w:tab/>
        <w:t>(2)</w:t>
      </w:r>
      <w:r w:rsidRPr="00115025">
        <w:tab/>
        <w:t>A person commits an offence if:</w:t>
      </w:r>
    </w:p>
    <w:p w:rsidR="00F55820" w:rsidRPr="00115025" w:rsidRDefault="00F55820" w:rsidP="00F55820">
      <w:pPr>
        <w:pStyle w:val="paragraph"/>
      </w:pPr>
      <w:r w:rsidRPr="00115025">
        <w:tab/>
        <w:t>(a)</w:t>
      </w:r>
      <w:r w:rsidRPr="00115025">
        <w:tab/>
        <w:t>the person is a registered provider (other than a secondary school); and</w:t>
      </w:r>
    </w:p>
    <w:p w:rsidR="00F55820" w:rsidRPr="00115025" w:rsidRDefault="00F55820" w:rsidP="00F55820">
      <w:pPr>
        <w:pStyle w:val="paragraph"/>
      </w:pPr>
      <w:r w:rsidRPr="00115025">
        <w:tab/>
        <w:t>(b)</w:t>
      </w:r>
      <w:r w:rsidRPr="00115025">
        <w:tab/>
        <w:t>the person provides, or offers to provide, all or part of a VET course in a non</w:t>
      </w:r>
      <w:r w:rsidR="00115025">
        <w:noBreakHyphen/>
      </w:r>
      <w:r w:rsidRPr="00115025">
        <w:t>referring State; and</w:t>
      </w:r>
    </w:p>
    <w:p w:rsidR="00F55820" w:rsidRPr="00115025" w:rsidRDefault="00F55820" w:rsidP="00F55820">
      <w:pPr>
        <w:pStyle w:val="paragraph"/>
      </w:pPr>
      <w:r w:rsidRPr="00115025">
        <w:tab/>
        <w:t>(c)</w:t>
      </w:r>
      <w:r w:rsidRPr="00115025">
        <w:tab/>
        <w:t>the person is not an NVR registered training organisation.</w:t>
      </w:r>
    </w:p>
    <w:p w:rsidR="00F55820" w:rsidRPr="00115025" w:rsidRDefault="00F55820" w:rsidP="00F55820">
      <w:pPr>
        <w:pStyle w:val="Penalty"/>
      </w:pPr>
      <w:r w:rsidRPr="00115025">
        <w:t>Penalty:</w:t>
      </w:r>
      <w:r w:rsidRPr="00115025">
        <w:tab/>
        <w:t>300 penalty units.</w:t>
      </w:r>
    </w:p>
    <w:p w:rsidR="00F55820" w:rsidRPr="00115025" w:rsidRDefault="00C014AA" w:rsidP="00F55820">
      <w:pPr>
        <w:pStyle w:val="notetext"/>
      </w:pPr>
      <w:r w:rsidRPr="00115025">
        <w:t>Note 1</w:t>
      </w:r>
      <w:r w:rsidR="00F55820" w:rsidRPr="00115025">
        <w:t>:</w:t>
      </w:r>
      <w:r w:rsidR="00F55820" w:rsidRPr="00115025">
        <w:tab/>
      </w:r>
      <w:r w:rsidR="00115025">
        <w:t>Paragraph (</w:t>
      </w:r>
      <w:r w:rsidR="00F55820" w:rsidRPr="00115025">
        <w:t>a)—</w:t>
      </w:r>
      <w:r w:rsidR="00F55820" w:rsidRPr="00115025">
        <w:rPr>
          <w:b/>
          <w:i/>
        </w:rPr>
        <w:t>registered provider</w:t>
      </w:r>
      <w:r w:rsidR="00F55820" w:rsidRPr="00115025">
        <w:t xml:space="preserve"> is defined, see section</w:t>
      </w:r>
      <w:r w:rsidR="00115025">
        <w:t> </w:t>
      </w:r>
      <w:r w:rsidR="00F55820" w:rsidRPr="00115025">
        <w:t>3.</w:t>
      </w:r>
    </w:p>
    <w:p w:rsidR="00BF52F1" w:rsidRPr="00115025" w:rsidRDefault="00BF52F1" w:rsidP="00BF52F1">
      <w:pPr>
        <w:pStyle w:val="notetext"/>
      </w:pPr>
      <w:r w:rsidRPr="00115025">
        <w:t>Note 2:</w:t>
      </w:r>
      <w:r w:rsidRPr="00115025">
        <w:tab/>
        <w:t>For the liability of an executive officer of a body corporate, see sections</w:t>
      </w:r>
      <w:r w:rsidR="00115025">
        <w:t> </w:t>
      </w:r>
      <w:r w:rsidRPr="00115025">
        <w:t>133 and 133A.</w:t>
      </w:r>
    </w:p>
    <w:p w:rsidR="007A4D32" w:rsidRPr="00115025" w:rsidRDefault="007A4D32" w:rsidP="007A4D32">
      <w:pPr>
        <w:pStyle w:val="subsection"/>
      </w:pPr>
      <w:r w:rsidRPr="00115025">
        <w:tab/>
        <w:t>(3)</w:t>
      </w:r>
      <w:r w:rsidRPr="00115025">
        <w:tab/>
      </w:r>
      <w:r w:rsidR="00115025">
        <w:t>Subsection (</w:t>
      </w:r>
      <w:r w:rsidRPr="00115025">
        <w:t>2) does not apply to the provision by a person of all or part of a VET course if the person does so on behalf of an NVR registered training organisation in accordance with a written agreement between the person and the NVR registered training organisation.</w:t>
      </w:r>
    </w:p>
    <w:p w:rsidR="007A4D32" w:rsidRPr="00115025" w:rsidRDefault="007A4D32" w:rsidP="007A4D32">
      <w:pPr>
        <w:pStyle w:val="notetext"/>
      </w:pPr>
      <w:r w:rsidRPr="00115025">
        <w:t>Note:</w:t>
      </w:r>
      <w:r w:rsidRPr="00115025">
        <w:tab/>
        <w:t>A defendant bears an evidential burden in relation to the matter in this subsection: see subsection</w:t>
      </w:r>
      <w:r w:rsidR="00115025">
        <w:t> </w:t>
      </w:r>
      <w:r w:rsidRPr="00115025">
        <w:t xml:space="preserve">13.3(3) of the </w:t>
      </w:r>
      <w:r w:rsidRPr="00115025">
        <w:rPr>
          <w:i/>
        </w:rPr>
        <w:t>Criminal Code</w:t>
      </w:r>
      <w:r w:rsidRPr="00115025">
        <w:t>.</w:t>
      </w:r>
    </w:p>
    <w:p w:rsidR="00F55820" w:rsidRPr="00115025" w:rsidRDefault="00F55820" w:rsidP="004D6A41">
      <w:pPr>
        <w:pStyle w:val="ActHead5"/>
      </w:pPr>
      <w:bookmarkStart w:id="172" w:name="_Toc47955158"/>
      <w:r w:rsidRPr="00A53571">
        <w:rPr>
          <w:rStyle w:val="CharSectno"/>
        </w:rPr>
        <w:t>117</w:t>
      </w:r>
      <w:r w:rsidRPr="00115025">
        <w:t xml:space="preserve">  Civil penalty—providing, or offering to provide, all or part of a VET course without registration</w:t>
      </w:r>
      <w:bookmarkEnd w:id="172"/>
    </w:p>
    <w:p w:rsidR="00F55820" w:rsidRPr="00115025" w:rsidRDefault="00F55820" w:rsidP="004D6A41">
      <w:pPr>
        <w:pStyle w:val="subsection"/>
        <w:keepNext/>
        <w:keepLines/>
      </w:pPr>
      <w:r w:rsidRPr="00115025">
        <w:tab/>
        <w:t>(1)</w:t>
      </w:r>
      <w:r w:rsidRPr="00115025">
        <w:tab/>
        <w:t>A person contravenes this subsection if:</w:t>
      </w:r>
    </w:p>
    <w:p w:rsidR="00F55820" w:rsidRPr="00115025" w:rsidRDefault="00F55820" w:rsidP="00F55820">
      <w:pPr>
        <w:pStyle w:val="paragraph"/>
      </w:pPr>
      <w:r w:rsidRPr="00115025">
        <w:tab/>
        <w:t>(a)</w:t>
      </w:r>
      <w:r w:rsidRPr="00115025">
        <w:tab/>
        <w:t>the person provides, or offers to provide, all or part of a VET course in a referring State or a Territory; and</w:t>
      </w:r>
    </w:p>
    <w:p w:rsidR="00F55820" w:rsidRPr="00115025" w:rsidRDefault="00F55820" w:rsidP="00F55820">
      <w:pPr>
        <w:pStyle w:val="paragraph"/>
      </w:pPr>
      <w:r w:rsidRPr="00115025">
        <w:tab/>
        <w:t>(b)</w:t>
      </w:r>
      <w:r w:rsidRPr="00115025">
        <w:tab/>
        <w:t>the person is not an NVR registered training organisation.</w:t>
      </w:r>
    </w:p>
    <w:p w:rsidR="00F55820" w:rsidRPr="00115025" w:rsidRDefault="00F55820" w:rsidP="00F55820">
      <w:pPr>
        <w:pStyle w:val="Penalty"/>
      </w:pPr>
      <w:r w:rsidRPr="00115025">
        <w:t>Civil penalty:</w:t>
      </w:r>
      <w:r w:rsidRPr="00115025">
        <w:tab/>
        <w:t>600 penalty units.</w:t>
      </w:r>
    </w:p>
    <w:p w:rsidR="007A4D32" w:rsidRPr="00115025" w:rsidRDefault="007A4D32" w:rsidP="007A4D32">
      <w:pPr>
        <w:pStyle w:val="subsection"/>
      </w:pPr>
      <w:r w:rsidRPr="00115025">
        <w:tab/>
        <w:t>(1A)</w:t>
      </w:r>
      <w:r w:rsidRPr="00115025">
        <w:tab/>
      </w:r>
      <w:r w:rsidR="00115025">
        <w:t>Subsection (</w:t>
      </w:r>
      <w:r w:rsidRPr="00115025">
        <w:t>1) does not apply to the provision by a person of all or part of a VET course if the person does so on behalf of an NVR registered training organisation in accordance with a written agreement between the person and the NVR registered training organisation.</w:t>
      </w:r>
    </w:p>
    <w:p w:rsidR="007A4D32" w:rsidRPr="00115025" w:rsidRDefault="007A4D32" w:rsidP="007A4D32">
      <w:pPr>
        <w:pStyle w:val="notetext"/>
      </w:pPr>
      <w:r w:rsidRPr="00115025">
        <w:t>Note:</w:t>
      </w:r>
      <w:r w:rsidRPr="00115025">
        <w:tab/>
        <w:t>A defendant bears an evidential burden in relation to the matter in this subsection: see section</w:t>
      </w:r>
      <w:r w:rsidR="00115025">
        <w:t> </w:t>
      </w:r>
      <w:r w:rsidRPr="00115025">
        <w:t xml:space="preserve">96 of the </w:t>
      </w:r>
      <w:r w:rsidRPr="00115025">
        <w:rPr>
          <w:i/>
        </w:rPr>
        <w:t>Regulatory Powers (Standard Provisions) Act 2014</w:t>
      </w:r>
      <w:r w:rsidRPr="00115025">
        <w:t>.</w:t>
      </w:r>
    </w:p>
    <w:p w:rsidR="00F55820" w:rsidRPr="00115025" w:rsidRDefault="00F55820" w:rsidP="00F55820">
      <w:pPr>
        <w:pStyle w:val="subsection"/>
      </w:pPr>
      <w:r w:rsidRPr="00115025">
        <w:tab/>
        <w:t>(2)</w:t>
      </w:r>
      <w:r w:rsidRPr="00115025">
        <w:tab/>
        <w:t>A person contravenes this subsection if:</w:t>
      </w:r>
    </w:p>
    <w:p w:rsidR="00F55820" w:rsidRPr="00115025" w:rsidRDefault="00F55820" w:rsidP="00F55820">
      <w:pPr>
        <w:pStyle w:val="paragraph"/>
      </w:pPr>
      <w:r w:rsidRPr="00115025">
        <w:tab/>
        <w:t>(a)</w:t>
      </w:r>
      <w:r w:rsidRPr="00115025">
        <w:tab/>
        <w:t>the person is a registered provider (other than a secondary school); and</w:t>
      </w:r>
    </w:p>
    <w:p w:rsidR="00F55820" w:rsidRPr="00115025" w:rsidRDefault="00F55820" w:rsidP="00F55820">
      <w:pPr>
        <w:pStyle w:val="paragraph"/>
      </w:pPr>
      <w:r w:rsidRPr="00115025">
        <w:tab/>
        <w:t>(b)</w:t>
      </w:r>
      <w:r w:rsidRPr="00115025">
        <w:tab/>
        <w:t>the person provides, or offers to provide, all or part of a VET course in a non</w:t>
      </w:r>
      <w:r w:rsidR="00115025">
        <w:noBreakHyphen/>
      </w:r>
      <w:r w:rsidRPr="00115025">
        <w:t>referring State; and</w:t>
      </w:r>
    </w:p>
    <w:p w:rsidR="00F55820" w:rsidRPr="00115025" w:rsidRDefault="00F55820" w:rsidP="00F55820">
      <w:pPr>
        <w:pStyle w:val="paragraph"/>
      </w:pPr>
      <w:r w:rsidRPr="00115025">
        <w:tab/>
        <w:t>(c)</w:t>
      </w:r>
      <w:r w:rsidRPr="00115025">
        <w:tab/>
        <w:t>the person is not an NVR registered training organisation.</w:t>
      </w:r>
    </w:p>
    <w:p w:rsidR="00F55820" w:rsidRPr="00115025" w:rsidRDefault="00F55820" w:rsidP="00F55820">
      <w:pPr>
        <w:pStyle w:val="Penalty"/>
      </w:pPr>
      <w:r w:rsidRPr="00115025">
        <w:t>Civil penalty:</w:t>
      </w:r>
      <w:r w:rsidRPr="00115025">
        <w:tab/>
        <w:t>600 penalty units.</w:t>
      </w:r>
    </w:p>
    <w:p w:rsidR="00F55820" w:rsidRPr="00115025" w:rsidRDefault="00F55820" w:rsidP="00F55820">
      <w:pPr>
        <w:pStyle w:val="notetext"/>
      </w:pPr>
      <w:r w:rsidRPr="00115025">
        <w:t>Note:</w:t>
      </w:r>
      <w:r w:rsidRPr="00115025">
        <w:tab/>
      </w:r>
      <w:r w:rsidR="00115025">
        <w:t>Paragraph (</w:t>
      </w:r>
      <w:r w:rsidRPr="00115025">
        <w:t>a)—</w:t>
      </w:r>
      <w:r w:rsidRPr="00115025">
        <w:rPr>
          <w:b/>
          <w:i/>
        </w:rPr>
        <w:t>registered provider</w:t>
      </w:r>
      <w:r w:rsidRPr="00115025">
        <w:t xml:space="preserve"> is defined, see section</w:t>
      </w:r>
      <w:r w:rsidR="00115025">
        <w:t> </w:t>
      </w:r>
      <w:r w:rsidRPr="00115025">
        <w:t>3.</w:t>
      </w:r>
    </w:p>
    <w:p w:rsidR="007A4D32" w:rsidRPr="00115025" w:rsidRDefault="007A4D32" w:rsidP="007A4D32">
      <w:pPr>
        <w:pStyle w:val="subsection"/>
      </w:pPr>
      <w:r w:rsidRPr="00115025">
        <w:tab/>
        <w:t>(3)</w:t>
      </w:r>
      <w:r w:rsidRPr="00115025">
        <w:tab/>
      </w:r>
      <w:r w:rsidR="00115025">
        <w:t>Subsection (</w:t>
      </w:r>
      <w:r w:rsidRPr="00115025">
        <w:t>2) does not apply to the provision by a person of all or part of a VET course if the person does so on behalf of an NVR registered training organisation in accordance with a written agreement between the person and the NVR registered training organisation.</w:t>
      </w:r>
    </w:p>
    <w:p w:rsidR="007A4D32" w:rsidRPr="00115025" w:rsidRDefault="007A4D32" w:rsidP="007A4D32">
      <w:pPr>
        <w:pStyle w:val="notetext"/>
      </w:pPr>
      <w:r w:rsidRPr="00115025">
        <w:t>Note:</w:t>
      </w:r>
      <w:r w:rsidRPr="00115025">
        <w:tab/>
        <w:t>A defendant bears an evidential burden in relation to the matter in this subsection: see section</w:t>
      </w:r>
      <w:r w:rsidR="00115025">
        <w:t> </w:t>
      </w:r>
      <w:r w:rsidRPr="00115025">
        <w:t xml:space="preserve">96 of the </w:t>
      </w:r>
      <w:r w:rsidRPr="00115025">
        <w:rPr>
          <w:i/>
        </w:rPr>
        <w:t>Regulatory Powers (Standard Provisions) Act 2014</w:t>
      </w:r>
      <w:r w:rsidRPr="00115025">
        <w:t>.</w:t>
      </w:r>
    </w:p>
    <w:p w:rsidR="00F55820" w:rsidRPr="00115025" w:rsidRDefault="00F55820" w:rsidP="00F55820">
      <w:pPr>
        <w:pStyle w:val="ActHead5"/>
      </w:pPr>
      <w:bookmarkStart w:id="173" w:name="_Toc47955159"/>
      <w:r w:rsidRPr="00A53571">
        <w:rPr>
          <w:rStyle w:val="CharSectno"/>
        </w:rPr>
        <w:t>118</w:t>
      </w:r>
      <w:r w:rsidRPr="00115025">
        <w:t xml:space="preserve">  Offence—issuing VET qualification</w:t>
      </w:r>
      <w:bookmarkEnd w:id="173"/>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purports to issue a VET qualification; and</w:t>
      </w:r>
    </w:p>
    <w:p w:rsidR="00F55820" w:rsidRPr="00115025" w:rsidRDefault="00F55820" w:rsidP="00F55820">
      <w:pPr>
        <w:pStyle w:val="paragraph"/>
      </w:pPr>
      <w:r w:rsidRPr="00115025">
        <w:tab/>
        <w:t>(b)</w:t>
      </w:r>
      <w:r w:rsidRPr="00115025">
        <w:tab/>
        <w:t>the person is not a registered training organisation.</w:t>
      </w:r>
    </w:p>
    <w:p w:rsidR="00F55820" w:rsidRPr="00115025" w:rsidRDefault="00F55820" w:rsidP="00F55820">
      <w:pPr>
        <w:pStyle w:val="Penalty"/>
      </w:pPr>
      <w:r w:rsidRPr="00115025">
        <w:t>Penalty:</w:t>
      </w:r>
      <w:r w:rsidRPr="00115025">
        <w:tab/>
        <w:t>300 penalty units.</w:t>
      </w:r>
    </w:p>
    <w:p w:rsidR="00F55820" w:rsidRPr="00115025" w:rsidRDefault="00F55820" w:rsidP="00F55820">
      <w:pPr>
        <w:pStyle w:val="ActHead5"/>
      </w:pPr>
      <w:bookmarkStart w:id="174" w:name="_Toc47955160"/>
      <w:r w:rsidRPr="00A53571">
        <w:rPr>
          <w:rStyle w:val="CharSectno"/>
        </w:rPr>
        <w:t>119</w:t>
      </w:r>
      <w:r w:rsidRPr="00115025">
        <w:t xml:space="preserve">  Civil penalty—issuing VET qualification</w:t>
      </w:r>
      <w:bookmarkEnd w:id="174"/>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purports to issue a VET qualification; and</w:t>
      </w:r>
    </w:p>
    <w:p w:rsidR="00F55820" w:rsidRPr="00115025" w:rsidRDefault="00F55820" w:rsidP="00F55820">
      <w:pPr>
        <w:pStyle w:val="paragraph"/>
      </w:pPr>
      <w:r w:rsidRPr="00115025">
        <w:tab/>
        <w:t>(b)</w:t>
      </w:r>
      <w:r w:rsidRPr="00115025">
        <w:tab/>
        <w:t>the person is not a registered training organisation.</w:t>
      </w:r>
    </w:p>
    <w:p w:rsidR="00F55820" w:rsidRPr="00115025" w:rsidRDefault="00F55820" w:rsidP="00F55820">
      <w:pPr>
        <w:pStyle w:val="Penalty"/>
        <w:rPr>
          <w:i/>
        </w:rPr>
      </w:pPr>
      <w:r w:rsidRPr="00115025">
        <w:t>Civil penalty:</w:t>
      </w:r>
      <w:r w:rsidRPr="00115025">
        <w:tab/>
        <w:t>600 penalty units.</w:t>
      </w:r>
    </w:p>
    <w:p w:rsidR="00F55820" w:rsidRPr="00115025" w:rsidRDefault="00F55820" w:rsidP="00F55820">
      <w:pPr>
        <w:pStyle w:val="ActHead5"/>
      </w:pPr>
      <w:bookmarkStart w:id="175" w:name="_Toc47955161"/>
      <w:r w:rsidRPr="00A53571">
        <w:rPr>
          <w:rStyle w:val="CharSectno"/>
        </w:rPr>
        <w:t>120</w:t>
      </w:r>
      <w:r w:rsidRPr="00115025">
        <w:t xml:space="preserve">  Offence—issuing VET statement of attainment</w:t>
      </w:r>
      <w:bookmarkEnd w:id="175"/>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purports to issue a VET statement of attainment; and</w:t>
      </w:r>
    </w:p>
    <w:p w:rsidR="00F55820" w:rsidRPr="00115025" w:rsidRDefault="00F55820" w:rsidP="00F55820">
      <w:pPr>
        <w:pStyle w:val="paragraph"/>
      </w:pPr>
      <w:r w:rsidRPr="00115025">
        <w:tab/>
        <w:t>(b)</w:t>
      </w:r>
      <w:r w:rsidRPr="00115025">
        <w:tab/>
        <w:t>the person is not a registered training organisation.</w:t>
      </w:r>
    </w:p>
    <w:p w:rsidR="00F55820" w:rsidRPr="00115025" w:rsidRDefault="00F55820" w:rsidP="00F55820">
      <w:pPr>
        <w:pStyle w:val="Penalty"/>
      </w:pPr>
      <w:r w:rsidRPr="00115025">
        <w:t>Penalty:</w:t>
      </w:r>
      <w:r w:rsidRPr="00115025">
        <w:tab/>
        <w:t>300 penalty units.</w:t>
      </w:r>
    </w:p>
    <w:p w:rsidR="00F55820" w:rsidRPr="00115025" w:rsidRDefault="00F55820" w:rsidP="00F55820">
      <w:pPr>
        <w:pStyle w:val="ActHead5"/>
      </w:pPr>
      <w:bookmarkStart w:id="176" w:name="_Toc47955162"/>
      <w:r w:rsidRPr="00A53571">
        <w:rPr>
          <w:rStyle w:val="CharSectno"/>
        </w:rPr>
        <w:t>121</w:t>
      </w:r>
      <w:r w:rsidRPr="00115025">
        <w:t xml:space="preserve">  Civil penalty—issuing VET statement of attainment</w:t>
      </w:r>
      <w:bookmarkEnd w:id="176"/>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purports to issue a VET statement of attainment; and</w:t>
      </w:r>
    </w:p>
    <w:p w:rsidR="00F55820" w:rsidRPr="00115025" w:rsidRDefault="00F55820" w:rsidP="00F55820">
      <w:pPr>
        <w:pStyle w:val="paragraph"/>
      </w:pPr>
      <w:r w:rsidRPr="00115025">
        <w:tab/>
        <w:t>(b)</w:t>
      </w:r>
      <w:r w:rsidRPr="00115025">
        <w:tab/>
        <w:t>the person is not a registered training organisation.</w:t>
      </w:r>
    </w:p>
    <w:p w:rsidR="00F55820" w:rsidRPr="00115025" w:rsidRDefault="00F55820" w:rsidP="00F55820">
      <w:pPr>
        <w:pStyle w:val="Penalty"/>
        <w:rPr>
          <w:i/>
        </w:rPr>
      </w:pPr>
      <w:r w:rsidRPr="00115025">
        <w:t>Civil penalty:</w:t>
      </w:r>
      <w:r w:rsidRPr="00115025">
        <w:tab/>
        <w:t>600 penalty units.</w:t>
      </w:r>
    </w:p>
    <w:p w:rsidR="00F55820" w:rsidRPr="00115025" w:rsidRDefault="00FA56E8" w:rsidP="00F55820">
      <w:pPr>
        <w:pStyle w:val="ActHead4"/>
      </w:pPr>
      <w:bookmarkStart w:id="177" w:name="_Toc47955163"/>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Other prohibited conduct</w:t>
      </w:r>
      <w:bookmarkEnd w:id="177"/>
    </w:p>
    <w:p w:rsidR="00F55820" w:rsidRPr="00115025" w:rsidRDefault="00F55820" w:rsidP="00F55820">
      <w:pPr>
        <w:pStyle w:val="ActHead5"/>
      </w:pPr>
      <w:bookmarkStart w:id="178" w:name="_Toc47955164"/>
      <w:r w:rsidRPr="00A53571">
        <w:rPr>
          <w:rStyle w:val="CharSectno"/>
        </w:rPr>
        <w:t>122</w:t>
      </w:r>
      <w:r w:rsidRPr="00115025">
        <w:t xml:space="preserve">  Offence—making false or misleading representation in advertisement</w:t>
      </w:r>
      <w:bookmarkEnd w:id="178"/>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makes a representation that relates to:</w:t>
      </w:r>
    </w:p>
    <w:p w:rsidR="00F55820" w:rsidRPr="00115025" w:rsidRDefault="00F55820" w:rsidP="00F55820">
      <w:pPr>
        <w:pStyle w:val="paragraphsub"/>
      </w:pPr>
      <w:r w:rsidRPr="00115025">
        <w:tab/>
        <w:t>(i)</w:t>
      </w:r>
      <w:r w:rsidRPr="00115025">
        <w:tab/>
        <w:t>all or part of a VET course; or</w:t>
      </w:r>
    </w:p>
    <w:p w:rsidR="00F55820" w:rsidRPr="00115025" w:rsidRDefault="00F55820" w:rsidP="00F55820">
      <w:pPr>
        <w:pStyle w:val="paragraphsub"/>
      </w:pPr>
      <w:r w:rsidRPr="00115025">
        <w:tab/>
        <w:t>(ii)</w:t>
      </w:r>
      <w:r w:rsidRPr="00115025">
        <w:tab/>
        <w:t>a course that is held out as being a VET course; or</w:t>
      </w:r>
    </w:p>
    <w:p w:rsidR="00F55820" w:rsidRPr="00115025" w:rsidRDefault="00F55820" w:rsidP="00F55820">
      <w:pPr>
        <w:pStyle w:val="paragraphsub"/>
      </w:pPr>
      <w:r w:rsidRPr="00115025">
        <w:tab/>
        <w:t>(iii)</w:t>
      </w:r>
      <w:r w:rsidRPr="00115025">
        <w:tab/>
        <w:t>part of a course that is held out as being part of a VET course; or</w:t>
      </w:r>
    </w:p>
    <w:p w:rsidR="00F55820" w:rsidRPr="00115025" w:rsidRDefault="00F55820" w:rsidP="00F55820">
      <w:pPr>
        <w:pStyle w:val="paragraphsub"/>
      </w:pPr>
      <w:r w:rsidRPr="00115025">
        <w:tab/>
        <w:t>(iv)</w:t>
      </w:r>
      <w:r w:rsidRPr="00115025">
        <w:tab/>
        <w:t>a VET qualification; or</w:t>
      </w:r>
    </w:p>
    <w:p w:rsidR="00F55820" w:rsidRPr="00115025" w:rsidRDefault="00F55820" w:rsidP="00F55820">
      <w:pPr>
        <w:pStyle w:val="paragraphsub"/>
      </w:pPr>
      <w:r w:rsidRPr="00115025">
        <w:tab/>
        <w:t>(v)</w:t>
      </w:r>
      <w:r w:rsidRPr="00115025">
        <w:tab/>
        <w:t>a qualification that is held out as being a VET qualification; and</w:t>
      </w:r>
    </w:p>
    <w:p w:rsidR="00F55820" w:rsidRPr="00115025" w:rsidRDefault="00F55820" w:rsidP="00F55820">
      <w:pPr>
        <w:pStyle w:val="paragraph"/>
      </w:pPr>
      <w:r w:rsidRPr="00115025">
        <w:tab/>
        <w:t>(b)</w:t>
      </w:r>
      <w:r w:rsidRPr="00115025">
        <w:tab/>
        <w:t>the representation is made in connection with an advertisement; and</w:t>
      </w:r>
    </w:p>
    <w:p w:rsidR="00F55820" w:rsidRPr="00115025" w:rsidRDefault="00F55820" w:rsidP="00F55820">
      <w:pPr>
        <w:pStyle w:val="paragraph"/>
      </w:pPr>
      <w:r w:rsidRPr="00115025">
        <w:tab/>
        <w:t>(c)</w:t>
      </w:r>
      <w:r w:rsidRPr="00115025">
        <w:tab/>
        <w:t>the representation is false or misleading in a material particular.</w:t>
      </w:r>
    </w:p>
    <w:p w:rsidR="00F55820" w:rsidRPr="00115025" w:rsidRDefault="00F55820" w:rsidP="00F55820">
      <w:pPr>
        <w:pStyle w:val="Penalty"/>
      </w:pPr>
      <w:r w:rsidRPr="00115025">
        <w:t>Penalty:</w:t>
      </w:r>
      <w:r w:rsidRPr="00115025">
        <w:tab/>
        <w:t>60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79" w:name="_Toc47955165"/>
      <w:r w:rsidRPr="00A53571">
        <w:rPr>
          <w:rStyle w:val="CharSectno"/>
        </w:rPr>
        <w:t>123</w:t>
      </w:r>
      <w:r w:rsidRPr="00115025">
        <w:t xml:space="preserve">  Civil penalty—making false or misleading representation in advertisement</w:t>
      </w:r>
      <w:bookmarkEnd w:id="179"/>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makes a representation that relates to:</w:t>
      </w:r>
    </w:p>
    <w:p w:rsidR="00F55820" w:rsidRPr="00115025" w:rsidRDefault="00F55820" w:rsidP="00F55820">
      <w:pPr>
        <w:pStyle w:val="paragraphsub"/>
      </w:pPr>
      <w:r w:rsidRPr="00115025">
        <w:tab/>
        <w:t>(i)</w:t>
      </w:r>
      <w:r w:rsidRPr="00115025">
        <w:tab/>
        <w:t>all or part of a VET course; or</w:t>
      </w:r>
    </w:p>
    <w:p w:rsidR="00F55820" w:rsidRPr="00115025" w:rsidRDefault="00F55820" w:rsidP="00F55820">
      <w:pPr>
        <w:pStyle w:val="paragraphsub"/>
      </w:pPr>
      <w:r w:rsidRPr="00115025">
        <w:tab/>
        <w:t>(ii)</w:t>
      </w:r>
      <w:r w:rsidRPr="00115025">
        <w:tab/>
        <w:t>a course that is held out as being a VET course; or</w:t>
      </w:r>
    </w:p>
    <w:p w:rsidR="00F55820" w:rsidRPr="00115025" w:rsidRDefault="00F55820" w:rsidP="00F55820">
      <w:pPr>
        <w:pStyle w:val="paragraphsub"/>
      </w:pPr>
      <w:r w:rsidRPr="00115025">
        <w:tab/>
        <w:t>(iii)</w:t>
      </w:r>
      <w:r w:rsidRPr="00115025">
        <w:tab/>
        <w:t>part of a course that is held out as being part of a VET course; or</w:t>
      </w:r>
    </w:p>
    <w:p w:rsidR="00F55820" w:rsidRPr="00115025" w:rsidRDefault="00F55820" w:rsidP="00F55820">
      <w:pPr>
        <w:pStyle w:val="paragraphsub"/>
      </w:pPr>
      <w:r w:rsidRPr="00115025">
        <w:tab/>
        <w:t>(iv)</w:t>
      </w:r>
      <w:r w:rsidRPr="00115025">
        <w:tab/>
        <w:t>a VET qualification; or</w:t>
      </w:r>
    </w:p>
    <w:p w:rsidR="00F55820" w:rsidRPr="00115025" w:rsidRDefault="00F55820" w:rsidP="00F55820">
      <w:pPr>
        <w:pStyle w:val="paragraphsub"/>
      </w:pPr>
      <w:r w:rsidRPr="00115025">
        <w:tab/>
        <w:t>(v)</w:t>
      </w:r>
      <w:r w:rsidRPr="00115025">
        <w:tab/>
        <w:t>a qualification that is held out as being a VET qualification; and</w:t>
      </w:r>
    </w:p>
    <w:p w:rsidR="00F55820" w:rsidRPr="00115025" w:rsidRDefault="00F55820" w:rsidP="00F55820">
      <w:pPr>
        <w:pStyle w:val="paragraph"/>
      </w:pPr>
      <w:r w:rsidRPr="00115025">
        <w:tab/>
        <w:t>(b)</w:t>
      </w:r>
      <w:r w:rsidRPr="00115025">
        <w:tab/>
        <w:t>the representation is made in connection with an advertisement; and</w:t>
      </w:r>
    </w:p>
    <w:p w:rsidR="00F55820" w:rsidRPr="00115025" w:rsidRDefault="00F55820" w:rsidP="00F55820">
      <w:pPr>
        <w:pStyle w:val="paragraph"/>
      </w:pPr>
      <w:r w:rsidRPr="00115025">
        <w:tab/>
        <w:t>(c)</w:t>
      </w:r>
      <w:r w:rsidRPr="00115025">
        <w:tab/>
        <w:t>the representation is false or misleading in a material particular.</w:t>
      </w:r>
    </w:p>
    <w:p w:rsidR="00F55820" w:rsidRPr="00115025" w:rsidRDefault="00F55820" w:rsidP="00F55820">
      <w:pPr>
        <w:pStyle w:val="Penalty"/>
      </w:pPr>
      <w:r w:rsidRPr="00115025">
        <w:t>Civil penalty:</w:t>
      </w:r>
      <w:r w:rsidRPr="00115025">
        <w:tab/>
        <w:t>120 penalty units.</w:t>
      </w:r>
    </w:p>
    <w:p w:rsidR="00953DDE" w:rsidRPr="00115025" w:rsidRDefault="00953DDE" w:rsidP="00953DDE">
      <w:pPr>
        <w:pStyle w:val="ActHead5"/>
      </w:pPr>
      <w:bookmarkStart w:id="180" w:name="_Toc47955166"/>
      <w:r w:rsidRPr="00A53571">
        <w:rPr>
          <w:rStyle w:val="CharSectno"/>
        </w:rPr>
        <w:t>123A</w:t>
      </w:r>
      <w:r w:rsidRPr="00115025">
        <w:t xml:space="preserve">  Offence—advertising or offering VET course without identifying issuer of VET qualification or statement of attainment</w:t>
      </w:r>
      <w:bookmarkEnd w:id="180"/>
    </w:p>
    <w:p w:rsidR="00953DDE" w:rsidRPr="00115025" w:rsidRDefault="00953DDE" w:rsidP="00953DDE">
      <w:pPr>
        <w:pStyle w:val="subsection"/>
      </w:pPr>
      <w:r w:rsidRPr="00115025">
        <w:tab/>
      </w:r>
      <w:r w:rsidRPr="00115025">
        <w:tab/>
        <w:t>A person commits an offence if:</w:t>
      </w:r>
    </w:p>
    <w:p w:rsidR="00953DDE" w:rsidRPr="00115025" w:rsidRDefault="00953DDE" w:rsidP="00953DDE">
      <w:pPr>
        <w:pStyle w:val="paragraph"/>
      </w:pPr>
      <w:r w:rsidRPr="00115025">
        <w:tab/>
        <w:t>(a)</w:t>
      </w:r>
      <w:r w:rsidRPr="00115025">
        <w:tab/>
        <w:t>the person:</w:t>
      </w:r>
    </w:p>
    <w:p w:rsidR="00953DDE" w:rsidRPr="00115025" w:rsidRDefault="00953DDE" w:rsidP="00953DDE">
      <w:pPr>
        <w:pStyle w:val="paragraphsub"/>
      </w:pPr>
      <w:r w:rsidRPr="00115025">
        <w:tab/>
        <w:t>(i)</w:t>
      </w:r>
      <w:r w:rsidRPr="00115025">
        <w:tab/>
        <w:t>publishes or broadcasts, or continues to publish or broadcast, an advertisement relating to all or part of a VET course; or</w:t>
      </w:r>
    </w:p>
    <w:p w:rsidR="00953DDE" w:rsidRPr="00115025" w:rsidRDefault="00953DDE" w:rsidP="00953DDE">
      <w:pPr>
        <w:pStyle w:val="paragraphsub"/>
      </w:pPr>
      <w:r w:rsidRPr="00115025">
        <w:tab/>
        <w:t>(ii)</w:t>
      </w:r>
      <w:r w:rsidRPr="00115025">
        <w:tab/>
        <w:t>causes an advertisement relating to all or part of a VET course to be published or broadcast, or causes such an advertisement to continue to be published or broadcast; or</w:t>
      </w:r>
    </w:p>
    <w:p w:rsidR="00953DDE" w:rsidRPr="00115025" w:rsidRDefault="00953DDE" w:rsidP="00953DDE">
      <w:pPr>
        <w:pStyle w:val="paragraphsub"/>
      </w:pPr>
      <w:r w:rsidRPr="00115025">
        <w:tab/>
        <w:t>(iii)</w:t>
      </w:r>
      <w:r w:rsidRPr="00115025">
        <w:tab/>
        <w:t>offers to provide, or continues to offer to provide, all or part of a VET course; or</w:t>
      </w:r>
    </w:p>
    <w:p w:rsidR="00953DDE" w:rsidRPr="00115025" w:rsidRDefault="00953DDE" w:rsidP="00953DDE">
      <w:pPr>
        <w:pStyle w:val="paragraphsub"/>
      </w:pPr>
      <w:r w:rsidRPr="00115025">
        <w:tab/>
        <w:t>(iv)</w:t>
      </w:r>
      <w:r w:rsidRPr="00115025">
        <w:tab/>
        <w:t>makes a representation, or continues to make a representation, about the availability of all or part of a VET course; and</w:t>
      </w:r>
    </w:p>
    <w:p w:rsidR="00953DDE" w:rsidRPr="00115025" w:rsidRDefault="00953DDE" w:rsidP="00953DDE">
      <w:pPr>
        <w:pStyle w:val="paragraph"/>
      </w:pPr>
      <w:r w:rsidRPr="00115025">
        <w:tab/>
        <w:t>(b)</w:t>
      </w:r>
      <w:r w:rsidRPr="00115025">
        <w:tab/>
        <w:t>the advertisement, offer or representation does not include the name and registration code of the registered training organisation that will issue a VET qualification or VET statement of attainment relating to the VET course or the part of the VET course.</w:t>
      </w:r>
    </w:p>
    <w:p w:rsidR="00953DDE" w:rsidRPr="00115025" w:rsidRDefault="00953DDE" w:rsidP="00953DDE">
      <w:pPr>
        <w:pStyle w:val="notetext"/>
      </w:pPr>
      <w:r w:rsidRPr="00115025">
        <w:t>Note:</w:t>
      </w:r>
      <w:r w:rsidRPr="00115025">
        <w:tab/>
        <w:t>For the liability of an executive officer of a registered training organisation, see sections</w:t>
      </w:r>
      <w:r w:rsidR="00115025">
        <w:t> </w:t>
      </w:r>
      <w:r w:rsidRPr="00115025">
        <w:t>133 and 133A.</w:t>
      </w:r>
    </w:p>
    <w:p w:rsidR="00953DDE" w:rsidRPr="00115025" w:rsidRDefault="00953DDE" w:rsidP="00953DDE">
      <w:pPr>
        <w:pStyle w:val="Penalty"/>
      </w:pPr>
      <w:r w:rsidRPr="00115025">
        <w:t>Penalty:</w:t>
      </w:r>
      <w:r w:rsidRPr="00115025">
        <w:tab/>
        <w:t>60 penalty units.</w:t>
      </w:r>
    </w:p>
    <w:p w:rsidR="00953DDE" w:rsidRPr="00115025" w:rsidRDefault="00953DDE" w:rsidP="00953DDE">
      <w:pPr>
        <w:pStyle w:val="ActHead5"/>
      </w:pPr>
      <w:bookmarkStart w:id="181" w:name="_Toc47955167"/>
      <w:r w:rsidRPr="00A53571">
        <w:rPr>
          <w:rStyle w:val="CharSectno"/>
        </w:rPr>
        <w:t>123B</w:t>
      </w:r>
      <w:r w:rsidRPr="00115025">
        <w:t xml:space="preserve">  Civil penalty—advertising or offering VET course without identifying issuer of VET qualification or statement of attainment</w:t>
      </w:r>
      <w:bookmarkEnd w:id="181"/>
    </w:p>
    <w:p w:rsidR="00953DDE" w:rsidRPr="00115025" w:rsidRDefault="00953DDE" w:rsidP="00953DDE">
      <w:pPr>
        <w:pStyle w:val="subsection"/>
      </w:pPr>
      <w:r w:rsidRPr="00115025">
        <w:tab/>
      </w:r>
      <w:r w:rsidRPr="00115025">
        <w:tab/>
        <w:t>A person contravenes this section if:</w:t>
      </w:r>
    </w:p>
    <w:p w:rsidR="00953DDE" w:rsidRPr="00115025" w:rsidRDefault="00953DDE" w:rsidP="00953DDE">
      <w:pPr>
        <w:pStyle w:val="paragraph"/>
      </w:pPr>
      <w:r w:rsidRPr="00115025">
        <w:tab/>
        <w:t>(a)</w:t>
      </w:r>
      <w:r w:rsidRPr="00115025">
        <w:tab/>
        <w:t>the person:</w:t>
      </w:r>
    </w:p>
    <w:p w:rsidR="00953DDE" w:rsidRPr="00115025" w:rsidRDefault="00953DDE" w:rsidP="00953DDE">
      <w:pPr>
        <w:pStyle w:val="paragraphsub"/>
      </w:pPr>
      <w:r w:rsidRPr="00115025">
        <w:tab/>
        <w:t>(i)</w:t>
      </w:r>
      <w:r w:rsidRPr="00115025">
        <w:tab/>
        <w:t>publishes or broadcasts, or continues to publish or broadcast, an advertisement relating to all or part of a VET course; or</w:t>
      </w:r>
    </w:p>
    <w:p w:rsidR="00953DDE" w:rsidRPr="00115025" w:rsidRDefault="00953DDE" w:rsidP="00953DDE">
      <w:pPr>
        <w:pStyle w:val="paragraphsub"/>
      </w:pPr>
      <w:r w:rsidRPr="00115025">
        <w:tab/>
        <w:t>(ii)</w:t>
      </w:r>
      <w:r w:rsidRPr="00115025">
        <w:tab/>
        <w:t>causes an advertisement relating to all or part of a VET course to be published or broadcast, or causes such an advertisement to continue to be published or broadcast; or</w:t>
      </w:r>
    </w:p>
    <w:p w:rsidR="00953DDE" w:rsidRPr="00115025" w:rsidRDefault="00953DDE" w:rsidP="00953DDE">
      <w:pPr>
        <w:pStyle w:val="paragraphsub"/>
      </w:pPr>
      <w:r w:rsidRPr="00115025">
        <w:tab/>
        <w:t>(iii)</w:t>
      </w:r>
      <w:r w:rsidRPr="00115025">
        <w:tab/>
        <w:t>offers to provide, or continues to offer to provide, all or part of a VET course; or</w:t>
      </w:r>
    </w:p>
    <w:p w:rsidR="00953DDE" w:rsidRPr="00115025" w:rsidRDefault="00953DDE" w:rsidP="00953DDE">
      <w:pPr>
        <w:pStyle w:val="paragraphsub"/>
      </w:pPr>
      <w:r w:rsidRPr="00115025">
        <w:tab/>
        <w:t>(iv)</w:t>
      </w:r>
      <w:r w:rsidRPr="00115025">
        <w:tab/>
        <w:t>makes a representation, or continues to make a representation, about the availability of all or part of a VET course; and</w:t>
      </w:r>
    </w:p>
    <w:p w:rsidR="00953DDE" w:rsidRPr="00115025" w:rsidRDefault="00953DDE" w:rsidP="00953DDE">
      <w:pPr>
        <w:pStyle w:val="paragraph"/>
      </w:pPr>
      <w:r w:rsidRPr="00115025">
        <w:tab/>
        <w:t>(b)</w:t>
      </w:r>
      <w:r w:rsidRPr="00115025">
        <w:tab/>
        <w:t>the advertisement, offer or representation does not include the name and registration code of the registered training organisation that will issue a VET qualification or VET statement of attainment relating to the VET course or the part of the VET course.</w:t>
      </w:r>
    </w:p>
    <w:p w:rsidR="00953DDE" w:rsidRPr="00115025" w:rsidRDefault="00953DDE" w:rsidP="00953DDE">
      <w:pPr>
        <w:pStyle w:val="Penalty"/>
      </w:pPr>
      <w:r w:rsidRPr="00115025">
        <w:t>Civil penalty:</w:t>
      </w:r>
      <w:r w:rsidRPr="00115025">
        <w:tab/>
        <w:t>120 penalty units.</w:t>
      </w:r>
    </w:p>
    <w:p w:rsidR="00F55820" w:rsidRPr="00115025" w:rsidRDefault="00F55820" w:rsidP="00F55820">
      <w:pPr>
        <w:pStyle w:val="ActHead5"/>
      </w:pPr>
      <w:bookmarkStart w:id="182" w:name="_Toc47955168"/>
      <w:r w:rsidRPr="00A53571">
        <w:rPr>
          <w:rStyle w:val="CharSectno"/>
        </w:rPr>
        <w:t>124</w:t>
      </w:r>
      <w:r w:rsidRPr="00115025">
        <w:t xml:space="preserve">  Offence—making false or misleading representation relating to VET course or VET qualification</w:t>
      </w:r>
      <w:bookmarkEnd w:id="182"/>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makes a representation that relates to:</w:t>
      </w:r>
    </w:p>
    <w:p w:rsidR="00F55820" w:rsidRPr="00115025" w:rsidRDefault="00F55820" w:rsidP="00F55820">
      <w:pPr>
        <w:pStyle w:val="paragraphsub"/>
      </w:pPr>
      <w:r w:rsidRPr="00115025">
        <w:tab/>
        <w:t>(i)</w:t>
      </w:r>
      <w:r w:rsidRPr="00115025">
        <w:tab/>
        <w:t>all or part of a VET course; or</w:t>
      </w:r>
    </w:p>
    <w:p w:rsidR="00F55820" w:rsidRPr="00115025" w:rsidRDefault="00F55820" w:rsidP="00F55820">
      <w:pPr>
        <w:pStyle w:val="paragraphsub"/>
      </w:pPr>
      <w:r w:rsidRPr="00115025">
        <w:tab/>
        <w:t>(ii)</w:t>
      </w:r>
      <w:r w:rsidRPr="00115025">
        <w:tab/>
        <w:t>a course that is held out as being a VET course; or</w:t>
      </w:r>
    </w:p>
    <w:p w:rsidR="00F55820" w:rsidRPr="00115025" w:rsidRDefault="00F55820" w:rsidP="00F55820">
      <w:pPr>
        <w:pStyle w:val="paragraphsub"/>
      </w:pPr>
      <w:r w:rsidRPr="00115025">
        <w:tab/>
        <w:t>(iii)</w:t>
      </w:r>
      <w:r w:rsidRPr="00115025">
        <w:tab/>
        <w:t>part of a course that is held out as being part of a VET course; or</w:t>
      </w:r>
    </w:p>
    <w:p w:rsidR="00F55820" w:rsidRPr="00115025" w:rsidRDefault="00F55820" w:rsidP="00F55820">
      <w:pPr>
        <w:pStyle w:val="paragraphsub"/>
      </w:pPr>
      <w:r w:rsidRPr="00115025">
        <w:tab/>
        <w:t>(iv)</w:t>
      </w:r>
      <w:r w:rsidRPr="00115025">
        <w:tab/>
        <w:t>a VET qualification; or</w:t>
      </w:r>
    </w:p>
    <w:p w:rsidR="00F55820" w:rsidRPr="00115025" w:rsidRDefault="00F55820" w:rsidP="00F55820">
      <w:pPr>
        <w:pStyle w:val="paragraphsub"/>
      </w:pPr>
      <w:r w:rsidRPr="00115025">
        <w:tab/>
        <w:t>(v)</w:t>
      </w:r>
      <w:r w:rsidRPr="00115025">
        <w:tab/>
        <w:t>a qualification that is held out as being a VET qualification; and</w:t>
      </w:r>
    </w:p>
    <w:p w:rsidR="00F55820" w:rsidRPr="00115025" w:rsidRDefault="00F55820" w:rsidP="00F55820">
      <w:pPr>
        <w:pStyle w:val="paragraph"/>
      </w:pPr>
      <w:r w:rsidRPr="00115025">
        <w:tab/>
        <w:t>(b)</w:t>
      </w:r>
      <w:r w:rsidRPr="00115025">
        <w:tab/>
        <w:t>the representation is false or misleading in a material particular.</w:t>
      </w:r>
    </w:p>
    <w:p w:rsidR="00F55820" w:rsidRPr="00115025" w:rsidRDefault="00F55820" w:rsidP="00F55820">
      <w:pPr>
        <w:pStyle w:val="Penalty"/>
      </w:pPr>
      <w:r w:rsidRPr="00115025">
        <w:t>Penalty:</w:t>
      </w:r>
      <w:r w:rsidRPr="00115025">
        <w:tab/>
        <w:t>60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83" w:name="_Toc47955169"/>
      <w:r w:rsidRPr="00A53571">
        <w:rPr>
          <w:rStyle w:val="CharSectno"/>
        </w:rPr>
        <w:t>125</w:t>
      </w:r>
      <w:r w:rsidRPr="00115025">
        <w:t xml:space="preserve">  Civil penalty—making false or misleading representation relating to VET course or VET qualification</w:t>
      </w:r>
      <w:bookmarkEnd w:id="183"/>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makes a representation that relates to:</w:t>
      </w:r>
    </w:p>
    <w:p w:rsidR="00F55820" w:rsidRPr="00115025" w:rsidRDefault="00F55820" w:rsidP="00F55820">
      <w:pPr>
        <w:pStyle w:val="paragraphsub"/>
      </w:pPr>
      <w:r w:rsidRPr="00115025">
        <w:tab/>
        <w:t>(i)</w:t>
      </w:r>
      <w:r w:rsidRPr="00115025">
        <w:tab/>
        <w:t>all or part of a VET course; or</w:t>
      </w:r>
    </w:p>
    <w:p w:rsidR="00F55820" w:rsidRPr="00115025" w:rsidRDefault="00F55820" w:rsidP="00F55820">
      <w:pPr>
        <w:pStyle w:val="paragraphsub"/>
      </w:pPr>
      <w:r w:rsidRPr="00115025">
        <w:tab/>
        <w:t>(ii)</w:t>
      </w:r>
      <w:r w:rsidRPr="00115025">
        <w:tab/>
        <w:t>a course that is held out as being a VET course; or</w:t>
      </w:r>
    </w:p>
    <w:p w:rsidR="00F55820" w:rsidRPr="00115025" w:rsidRDefault="00F55820" w:rsidP="00F55820">
      <w:pPr>
        <w:pStyle w:val="paragraphsub"/>
      </w:pPr>
      <w:r w:rsidRPr="00115025">
        <w:tab/>
        <w:t>(iii)</w:t>
      </w:r>
      <w:r w:rsidRPr="00115025">
        <w:tab/>
        <w:t>part of a course that is held out as being part of a VET course; or</w:t>
      </w:r>
    </w:p>
    <w:p w:rsidR="00F55820" w:rsidRPr="00115025" w:rsidRDefault="00F55820" w:rsidP="00F55820">
      <w:pPr>
        <w:pStyle w:val="paragraphsub"/>
      </w:pPr>
      <w:r w:rsidRPr="00115025">
        <w:tab/>
        <w:t>(iv)</w:t>
      </w:r>
      <w:r w:rsidRPr="00115025">
        <w:tab/>
        <w:t>a VET qualification; or</w:t>
      </w:r>
    </w:p>
    <w:p w:rsidR="00F55820" w:rsidRPr="00115025" w:rsidRDefault="00F55820" w:rsidP="00F55820">
      <w:pPr>
        <w:pStyle w:val="paragraphsub"/>
      </w:pPr>
      <w:r w:rsidRPr="00115025">
        <w:tab/>
        <w:t>(v)</w:t>
      </w:r>
      <w:r w:rsidRPr="00115025">
        <w:tab/>
        <w:t>a qualification that is held out as being a VET qualification; and</w:t>
      </w:r>
    </w:p>
    <w:p w:rsidR="00F55820" w:rsidRPr="00115025" w:rsidRDefault="00F55820" w:rsidP="00F55820">
      <w:pPr>
        <w:pStyle w:val="paragraph"/>
      </w:pPr>
      <w:r w:rsidRPr="00115025">
        <w:tab/>
        <w:t>(b)</w:t>
      </w:r>
      <w:r w:rsidRPr="00115025">
        <w:tab/>
        <w:t>the representation is false or misleading in a material particular.</w:t>
      </w:r>
    </w:p>
    <w:p w:rsidR="00F55820" w:rsidRPr="00115025" w:rsidRDefault="00F55820" w:rsidP="00F55820">
      <w:pPr>
        <w:pStyle w:val="Penalty"/>
      </w:pPr>
      <w:r w:rsidRPr="00115025">
        <w:t>Civil penalty:</w:t>
      </w:r>
      <w:r w:rsidRPr="00115025">
        <w:tab/>
        <w:t>120 penalty units.</w:t>
      </w:r>
    </w:p>
    <w:p w:rsidR="00F55820" w:rsidRPr="00115025" w:rsidRDefault="00F55820" w:rsidP="00F55820">
      <w:pPr>
        <w:pStyle w:val="ActHead5"/>
      </w:pPr>
      <w:bookmarkStart w:id="184" w:name="_Toc47955170"/>
      <w:r w:rsidRPr="00A53571">
        <w:rPr>
          <w:rStyle w:val="CharSectno"/>
        </w:rPr>
        <w:t>126</w:t>
      </w:r>
      <w:r w:rsidRPr="00115025">
        <w:t xml:space="preserve">  Offence—purporting to issue VET qualification</w:t>
      </w:r>
      <w:bookmarkEnd w:id="184"/>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purports to issue a qualification as a VET qualification; and</w:t>
      </w:r>
    </w:p>
    <w:p w:rsidR="00F55820" w:rsidRPr="00115025" w:rsidRDefault="00F55820" w:rsidP="00F55820">
      <w:pPr>
        <w:pStyle w:val="paragraph"/>
      </w:pPr>
      <w:r w:rsidRPr="00115025">
        <w:tab/>
        <w:t>(b)</w:t>
      </w:r>
      <w:r w:rsidRPr="00115025">
        <w:tab/>
        <w:t>the qualification is not a VET qualification.</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85" w:name="_Toc47955171"/>
      <w:r w:rsidRPr="00A53571">
        <w:rPr>
          <w:rStyle w:val="CharSectno"/>
        </w:rPr>
        <w:t>127</w:t>
      </w:r>
      <w:r w:rsidRPr="00115025">
        <w:t xml:space="preserve">  Civil penalty—purporting to issue VET qualification</w:t>
      </w:r>
      <w:bookmarkEnd w:id="185"/>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purports to issue a qualification as a VET qualification; and</w:t>
      </w:r>
    </w:p>
    <w:p w:rsidR="00F55820" w:rsidRPr="00115025" w:rsidRDefault="00F55820" w:rsidP="00F55820">
      <w:pPr>
        <w:pStyle w:val="paragraph"/>
      </w:pPr>
      <w:r w:rsidRPr="00115025">
        <w:tab/>
        <w:t>(b)</w:t>
      </w:r>
      <w:r w:rsidRPr="00115025">
        <w:tab/>
        <w:t>the qualification is not a VET qualification.</w:t>
      </w:r>
    </w:p>
    <w:p w:rsidR="00F55820" w:rsidRPr="00115025" w:rsidRDefault="00F55820" w:rsidP="00F55820">
      <w:pPr>
        <w:pStyle w:val="Penalty"/>
      </w:pPr>
      <w:r w:rsidRPr="00115025">
        <w:t>Civil penalty:</w:t>
      </w:r>
      <w:r w:rsidRPr="00115025">
        <w:tab/>
        <w:t>600 penalty units.</w:t>
      </w:r>
    </w:p>
    <w:p w:rsidR="00F55820" w:rsidRPr="00115025" w:rsidRDefault="00F55820" w:rsidP="00F55820">
      <w:pPr>
        <w:pStyle w:val="ActHead5"/>
      </w:pPr>
      <w:bookmarkStart w:id="186" w:name="_Toc47955172"/>
      <w:r w:rsidRPr="00A53571">
        <w:rPr>
          <w:rStyle w:val="CharSectno"/>
        </w:rPr>
        <w:t>128</w:t>
      </w:r>
      <w:r w:rsidRPr="00115025">
        <w:t xml:space="preserve">  Offence—purporting to issue VET statement of attainment</w:t>
      </w:r>
      <w:bookmarkEnd w:id="186"/>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purports to issue a statement as a VET statement of attainment; and</w:t>
      </w:r>
    </w:p>
    <w:p w:rsidR="00F55820" w:rsidRPr="00115025" w:rsidRDefault="00F55820" w:rsidP="00F55820">
      <w:pPr>
        <w:pStyle w:val="paragraph"/>
      </w:pPr>
      <w:r w:rsidRPr="00115025">
        <w:tab/>
        <w:t>(b)</w:t>
      </w:r>
      <w:r w:rsidRPr="00115025">
        <w:tab/>
        <w:t>the statement is not a VET statement of attainment.</w:t>
      </w:r>
    </w:p>
    <w:p w:rsidR="00F55820" w:rsidRPr="00115025" w:rsidRDefault="00F55820" w:rsidP="00F55820">
      <w:pPr>
        <w:pStyle w:val="Penalty"/>
      </w:pPr>
      <w:r w:rsidRPr="00115025">
        <w:t>Penalty:</w:t>
      </w:r>
      <w:r w:rsidRPr="00115025">
        <w:tab/>
        <w:t>300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ActHead5"/>
      </w:pPr>
      <w:bookmarkStart w:id="187" w:name="_Toc47955173"/>
      <w:r w:rsidRPr="00A53571">
        <w:rPr>
          <w:rStyle w:val="CharSectno"/>
        </w:rPr>
        <w:t>129</w:t>
      </w:r>
      <w:r w:rsidRPr="00115025">
        <w:t xml:space="preserve">  Civil penalty—purporting to issue VET statement of attainment</w:t>
      </w:r>
      <w:bookmarkEnd w:id="187"/>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the person purports to issue a statement as a VET statement of attainment; and</w:t>
      </w:r>
    </w:p>
    <w:p w:rsidR="00F55820" w:rsidRPr="00115025" w:rsidRDefault="00F55820" w:rsidP="00F55820">
      <w:pPr>
        <w:pStyle w:val="paragraph"/>
      </w:pPr>
      <w:r w:rsidRPr="00115025">
        <w:tab/>
        <w:t>(b)</w:t>
      </w:r>
      <w:r w:rsidRPr="00115025">
        <w:tab/>
        <w:t>the statement is not a VET statement of attainment.</w:t>
      </w:r>
    </w:p>
    <w:p w:rsidR="00F55820" w:rsidRPr="00115025" w:rsidRDefault="00F55820" w:rsidP="00F55820">
      <w:pPr>
        <w:pStyle w:val="Penalty"/>
      </w:pPr>
      <w:r w:rsidRPr="00115025">
        <w:t>Civil penalty:</w:t>
      </w:r>
      <w:r w:rsidRPr="00115025">
        <w:tab/>
        <w:t>600 penalty units.</w:t>
      </w:r>
    </w:p>
    <w:p w:rsidR="00F55820" w:rsidRPr="00115025" w:rsidRDefault="00F55820" w:rsidP="00F55820">
      <w:pPr>
        <w:pStyle w:val="ActHead5"/>
      </w:pPr>
      <w:bookmarkStart w:id="188" w:name="_Toc47955174"/>
      <w:r w:rsidRPr="00A53571">
        <w:rPr>
          <w:rStyle w:val="CharSectno"/>
        </w:rPr>
        <w:t>130</w:t>
      </w:r>
      <w:r w:rsidRPr="00115025">
        <w:t xml:space="preserve">  Civil penalty—breach of condition of accreditation</w:t>
      </w:r>
      <w:bookmarkEnd w:id="188"/>
    </w:p>
    <w:p w:rsidR="00F55820" w:rsidRPr="00115025" w:rsidRDefault="00F55820" w:rsidP="00F55820">
      <w:pPr>
        <w:pStyle w:val="subsection"/>
      </w:pPr>
      <w:r w:rsidRPr="00115025">
        <w:tab/>
      </w:r>
      <w:r w:rsidRPr="00115025">
        <w:tab/>
        <w:t>A person contravenes this section if:</w:t>
      </w:r>
    </w:p>
    <w:p w:rsidR="00F55820" w:rsidRPr="00115025" w:rsidRDefault="00F55820" w:rsidP="00F55820">
      <w:pPr>
        <w:pStyle w:val="paragraph"/>
      </w:pPr>
      <w:r w:rsidRPr="00115025">
        <w:tab/>
        <w:t>(a)</w:t>
      </w:r>
      <w:r w:rsidRPr="00115025">
        <w:tab/>
        <w:t>a VET accredited course is accredited in respect of the person; and</w:t>
      </w:r>
    </w:p>
    <w:p w:rsidR="00F55820" w:rsidRPr="00115025" w:rsidRDefault="00F55820" w:rsidP="00F55820">
      <w:pPr>
        <w:pStyle w:val="paragraph"/>
      </w:pPr>
      <w:r w:rsidRPr="00115025">
        <w:tab/>
        <w:t>(b)</w:t>
      </w:r>
      <w:r w:rsidRPr="00115025">
        <w:tab/>
        <w:t>a condition is imposed on the accreditation of the course; and</w:t>
      </w:r>
    </w:p>
    <w:p w:rsidR="00F55820" w:rsidRPr="00115025" w:rsidRDefault="00F55820" w:rsidP="00F55820">
      <w:pPr>
        <w:pStyle w:val="paragraph"/>
      </w:pPr>
      <w:r w:rsidRPr="00115025">
        <w:tab/>
        <w:t>(c)</w:t>
      </w:r>
      <w:r w:rsidRPr="00115025">
        <w:tab/>
        <w:t>the person does an act or omits to do an act; and</w:t>
      </w:r>
    </w:p>
    <w:p w:rsidR="00F55820" w:rsidRPr="00115025" w:rsidRDefault="00F55820" w:rsidP="00F55820">
      <w:pPr>
        <w:pStyle w:val="paragraph"/>
      </w:pPr>
      <w:r w:rsidRPr="00115025">
        <w:tab/>
        <w:t>(d)</w:t>
      </w:r>
      <w:r w:rsidRPr="00115025">
        <w:tab/>
        <w:t>the act or omission breaches the condition.</w:t>
      </w:r>
    </w:p>
    <w:p w:rsidR="00F55820" w:rsidRPr="00115025" w:rsidRDefault="00F55820" w:rsidP="00F55820">
      <w:pPr>
        <w:pStyle w:val="Penalty"/>
      </w:pPr>
      <w:r w:rsidRPr="00115025">
        <w:t>Civil penalty:</w:t>
      </w:r>
      <w:r w:rsidRPr="00115025">
        <w:tab/>
        <w:t>120 penalty units.</w:t>
      </w:r>
    </w:p>
    <w:p w:rsidR="00F55820" w:rsidRPr="00115025" w:rsidRDefault="00F55820" w:rsidP="00F55820">
      <w:pPr>
        <w:pStyle w:val="ActHead5"/>
      </w:pPr>
      <w:bookmarkStart w:id="189" w:name="_Toc47955175"/>
      <w:r w:rsidRPr="00A53571">
        <w:rPr>
          <w:rStyle w:val="CharSectno"/>
        </w:rPr>
        <w:t>131</w:t>
      </w:r>
      <w:r w:rsidRPr="00115025">
        <w:t xml:space="preserve">  Civil penalty—using a bogus VET qualification or VET statement of attainment</w:t>
      </w:r>
      <w:bookmarkEnd w:id="189"/>
    </w:p>
    <w:p w:rsidR="00F55820" w:rsidRPr="00115025" w:rsidRDefault="00F55820" w:rsidP="00F55820">
      <w:pPr>
        <w:pStyle w:val="subsection"/>
      </w:pPr>
      <w:r w:rsidRPr="00115025">
        <w:tab/>
        <w:t>(1)</w:t>
      </w:r>
      <w:r w:rsidRPr="00115025">
        <w:tab/>
        <w:t>A natural person contravenes this subsection if:</w:t>
      </w:r>
    </w:p>
    <w:p w:rsidR="00F55820" w:rsidRPr="00115025" w:rsidRDefault="00F55820" w:rsidP="00F55820">
      <w:pPr>
        <w:pStyle w:val="paragraph"/>
      </w:pPr>
      <w:r w:rsidRPr="00115025">
        <w:tab/>
        <w:t>(a)</w:t>
      </w:r>
      <w:r w:rsidRPr="00115025">
        <w:tab/>
        <w:t>the person obtains a qualification; and</w:t>
      </w:r>
    </w:p>
    <w:p w:rsidR="00F55820" w:rsidRPr="00115025" w:rsidRDefault="00F55820" w:rsidP="00F55820">
      <w:pPr>
        <w:pStyle w:val="paragraph"/>
      </w:pPr>
      <w:r w:rsidRPr="00115025">
        <w:tab/>
        <w:t>(b)</w:t>
      </w:r>
      <w:r w:rsidRPr="00115025">
        <w:tab/>
        <w:t>the person knows, or a reasonable person in the circumstances could be expected to know, that the qualification is not a VET qualification; and</w:t>
      </w:r>
    </w:p>
    <w:p w:rsidR="00F55820" w:rsidRPr="00115025" w:rsidRDefault="00F55820" w:rsidP="00F55820">
      <w:pPr>
        <w:pStyle w:val="paragraph"/>
      </w:pPr>
      <w:r w:rsidRPr="00115025">
        <w:tab/>
        <w:t>(c)</w:t>
      </w:r>
      <w:r w:rsidRPr="00115025">
        <w:tab/>
        <w:t>the person purports to hold the qualification as a VET qualification.</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subsection"/>
      </w:pPr>
      <w:r w:rsidRPr="00115025">
        <w:tab/>
        <w:t>(2)</w:t>
      </w:r>
      <w:r w:rsidRPr="00115025">
        <w:tab/>
        <w:t>A natural person contravenes this subsection if:</w:t>
      </w:r>
    </w:p>
    <w:p w:rsidR="00F55820" w:rsidRPr="00115025" w:rsidRDefault="00F55820" w:rsidP="00F55820">
      <w:pPr>
        <w:pStyle w:val="paragraph"/>
      </w:pPr>
      <w:r w:rsidRPr="00115025">
        <w:tab/>
        <w:t>(a)</w:t>
      </w:r>
      <w:r w:rsidRPr="00115025">
        <w:tab/>
        <w:t>the person obtains a statement of attainment; and</w:t>
      </w:r>
    </w:p>
    <w:p w:rsidR="00F55820" w:rsidRPr="00115025" w:rsidRDefault="00F55820" w:rsidP="00F55820">
      <w:pPr>
        <w:pStyle w:val="paragraph"/>
      </w:pPr>
      <w:r w:rsidRPr="00115025">
        <w:tab/>
        <w:t>(b)</w:t>
      </w:r>
      <w:r w:rsidRPr="00115025">
        <w:tab/>
        <w:t>the person knows, or a reasonable person in the circumstances could be expected to know, that the statement is not a VET statement of attainment; and</w:t>
      </w:r>
    </w:p>
    <w:p w:rsidR="00F55820" w:rsidRPr="00115025" w:rsidRDefault="00F55820" w:rsidP="00F55820">
      <w:pPr>
        <w:pStyle w:val="paragraph"/>
      </w:pPr>
      <w:r w:rsidRPr="00115025">
        <w:tab/>
        <w:t>(c)</w:t>
      </w:r>
      <w:r w:rsidRPr="00115025">
        <w:tab/>
        <w:t>the person purports to hold the statement as a VET statement of attainment.</w:t>
      </w:r>
    </w:p>
    <w:p w:rsidR="00F55820" w:rsidRPr="00115025" w:rsidRDefault="00F55820" w:rsidP="00F55820">
      <w:pPr>
        <w:pStyle w:val="Penalty"/>
      </w:pPr>
      <w:r w:rsidRPr="00115025">
        <w:t>Civil penalty:</w:t>
      </w:r>
      <w:r w:rsidRPr="00115025">
        <w:tab/>
        <w:t>240 penalty units.</w:t>
      </w:r>
    </w:p>
    <w:p w:rsidR="00F55820" w:rsidRPr="00115025" w:rsidRDefault="00F55820" w:rsidP="00F55820">
      <w:pPr>
        <w:pStyle w:val="ActHead5"/>
      </w:pPr>
      <w:bookmarkStart w:id="190" w:name="_Toc47955176"/>
      <w:r w:rsidRPr="00A53571">
        <w:rPr>
          <w:rStyle w:val="CharSectno"/>
        </w:rPr>
        <w:t>132</w:t>
      </w:r>
      <w:r w:rsidRPr="00115025">
        <w:t xml:space="preserve">  Geographical jurisdiction</w:t>
      </w:r>
      <w:bookmarkEnd w:id="190"/>
    </w:p>
    <w:p w:rsidR="00F55820" w:rsidRPr="00115025" w:rsidRDefault="00F55820" w:rsidP="00F55820">
      <w:pPr>
        <w:pStyle w:val="subsection"/>
      </w:pPr>
      <w:r w:rsidRPr="00115025">
        <w:tab/>
      </w:r>
      <w:r w:rsidRPr="00115025">
        <w:tab/>
        <w:t xml:space="preserve">To the extent that an offence against this </w:t>
      </w:r>
      <w:r w:rsidR="00FA56E8" w:rsidRPr="00115025">
        <w:t>Subdivision</w:t>
      </w:r>
      <w:r w:rsidR="009616E5" w:rsidRPr="00115025">
        <w:t xml:space="preserve"> </w:t>
      </w:r>
      <w:r w:rsidRPr="00115025">
        <w:t>applies in relation to a VET qualification, section</w:t>
      </w:r>
      <w:r w:rsidR="00115025">
        <w:t> </w:t>
      </w:r>
      <w:r w:rsidRPr="00115025">
        <w:t xml:space="preserve">15.4 of the </w:t>
      </w:r>
      <w:r w:rsidRPr="00115025">
        <w:rPr>
          <w:i/>
        </w:rPr>
        <w:t>Criminal Code</w:t>
      </w:r>
      <w:r w:rsidRPr="00115025">
        <w:t xml:space="preserve"> (extended geographical jurisdiction—category D) applies to the offence.</w:t>
      </w:r>
    </w:p>
    <w:p w:rsidR="00F55820" w:rsidRPr="00115025" w:rsidRDefault="00FA56E8" w:rsidP="00F55820">
      <w:pPr>
        <w:pStyle w:val="ActHead4"/>
      </w:pPr>
      <w:bookmarkStart w:id="191" w:name="_Toc47955177"/>
      <w:r w:rsidRPr="00A53571">
        <w:rPr>
          <w:rStyle w:val="CharSubdNo"/>
        </w:rPr>
        <w:t>Subdivision</w:t>
      </w:r>
      <w:r w:rsidR="009616E5" w:rsidRPr="00A53571">
        <w:rPr>
          <w:rStyle w:val="CharSubdNo"/>
        </w:rPr>
        <w:t xml:space="preserve"> </w:t>
      </w:r>
      <w:r w:rsidR="00F55820" w:rsidRPr="00A53571">
        <w:rPr>
          <w:rStyle w:val="CharSubdNo"/>
        </w:rPr>
        <w:t>D</w:t>
      </w:r>
      <w:r w:rsidR="00F55820" w:rsidRPr="00115025">
        <w:t>—</w:t>
      </w:r>
      <w:r w:rsidR="00F55820" w:rsidRPr="00A53571">
        <w:rPr>
          <w:rStyle w:val="CharSubdText"/>
        </w:rPr>
        <w:t>Executive officers</w:t>
      </w:r>
      <w:bookmarkEnd w:id="191"/>
    </w:p>
    <w:p w:rsidR="00406B8C" w:rsidRPr="00115025" w:rsidRDefault="00406B8C" w:rsidP="00406B8C">
      <w:pPr>
        <w:pStyle w:val="ActHead5"/>
      </w:pPr>
      <w:bookmarkStart w:id="192" w:name="_Toc47955178"/>
      <w:r w:rsidRPr="00A53571">
        <w:rPr>
          <w:rStyle w:val="CharSectno"/>
        </w:rPr>
        <w:t>133</w:t>
      </w:r>
      <w:r w:rsidRPr="00115025">
        <w:t xml:space="preserve">  Personal liability of an executive officer of a registered training organisation—general</w:t>
      </w:r>
      <w:bookmarkEnd w:id="192"/>
    </w:p>
    <w:p w:rsidR="00F55820" w:rsidRPr="00115025" w:rsidRDefault="00F55820" w:rsidP="00F55820">
      <w:pPr>
        <w:pStyle w:val="subsection"/>
      </w:pPr>
      <w:r w:rsidRPr="00115025">
        <w:tab/>
        <w:t>(1)</w:t>
      </w:r>
      <w:r w:rsidRPr="00115025">
        <w:tab/>
        <w:t>An executive officer of a registered training organisation commits an offence if:</w:t>
      </w:r>
    </w:p>
    <w:p w:rsidR="00F55820" w:rsidRPr="00115025" w:rsidRDefault="00F55820" w:rsidP="00F55820">
      <w:pPr>
        <w:pStyle w:val="paragraph"/>
      </w:pPr>
      <w:r w:rsidRPr="00115025">
        <w:tab/>
        <w:t>(a)</w:t>
      </w:r>
      <w:r w:rsidRPr="00115025">
        <w:tab/>
        <w:t>the organisation commits an offence</w:t>
      </w:r>
      <w:r w:rsidR="009B6795" w:rsidRPr="00115025">
        <w:t xml:space="preserve"> covered by section</w:t>
      </w:r>
      <w:r w:rsidR="00115025">
        <w:t> </w:t>
      </w:r>
      <w:r w:rsidR="009B6795" w:rsidRPr="00115025">
        <w:t>133A</w:t>
      </w:r>
      <w:r w:rsidRPr="00115025">
        <w:t>; and</w:t>
      </w:r>
    </w:p>
    <w:p w:rsidR="00F55820" w:rsidRPr="00115025" w:rsidRDefault="00F55820" w:rsidP="00F55820">
      <w:pPr>
        <w:pStyle w:val="paragraph"/>
      </w:pPr>
      <w:r w:rsidRPr="00115025">
        <w:tab/>
        <w:t>(b)</w:t>
      </w:r>
      <w:r w:rsidRPr="00115025">
        <w:tab/>
        <w:t>the officer knew that the offence would be committed; and</w:t>
      </w:r>
    </w:p>
    <w:p w:rsidR="00F55820" w:rsidRPr="00115025" w:rsidRDefault="00F55820" w:rsidP="00F55820">
      <w:pPr>
        <w:pStyle w:val="paragraph"/>
      </w:pPr>
      <w:r w:rsidRPr="00115025">
        <w:tab/>
        <w:t>(c)</w:t>
      </w:r>
      <w:r w:rsidRPr="00115025">
        <w:tab/>
        <w:t>the officer was in a position to influence the conduct of the organisation in relation to the commission of the offence; and</w:t>
      </w:r>
    </w:p>
    <w:p w:rsidR="00F55820" w:rsidRPr="00115025" w:rsidRDefault="00F55820" w:rsidP="00F55820">
      <w:pPr>
        <w:pStyle w:val="paragraph"/>
      </w:pPr>
      <w:r w:rsidRPr="00115025">
        <w:tab/>
        <w:t>(d)</w:t>
      </w:r>
      <w:r w:rsidRPr="00115025">
        <w:tab/>
        <w:t>the officer failed to take all reasonable steps to prevent the commission of the offence.</w:t>
      </w:r>
    </w:p>
    <w:p w:rsidR="00F55820" w:rsidRPr="00115025" w:rsidRDefault="00F55820" w:rsidP="00F55820">
      <w:pPr>
        <w:pStyle w:val="subsection"/>
      </w:pPr>
      <w:r w:rsidRPr="00115025">
        <w:tab/>
        <w:t>(2)</w:t>
      </w:r>
      <w:r w:rsidRPr="00115025">
        <w:tab/>
        <w:t xml:space="preserve">The maximum penalty for an offence against </w:t>
      </w:r>
      <w:r w:rsidR="00115025">
        <w:t>subsection (</w:t>
      </w:r>
      <w:r w:rsidRPr="00115025">
        <w:t>1) is one</w:t>
      </w:r>
      <w:r w:rsidR="00115025">
        <w:noBreakHyphen/>
      </w:r>
      <w:r w:rsidRPr="00115025">
        <w:t>fifth of the maximum penalty that could be imposed for the offence committed by the registered training organisation.</w:t>
      </w:r>
    </w:p>
    <w:p w:rsidR="00F55820" w:rsidRPr="00115025" w:rsidRDefault="00F55820" w:rsidP="00F55820">
      <w:pPr>
        <w:pStyle w:val="subsection"/>
      </w:pPr>
      <w:r w:rsidRPr="00115025">
        <w:tab/>
        <w:t>(3)</w:t>
      </w:r>
      <w:r w:rsidRPr="00115025">
        <w:tab/>
        <w:t>An executive officer of a registered training organisation contravenes this subsection if:</w:t>
      </w:r>
    </w:p>
    <w:p w:rsidR="00F55820" w:rsidRPr="00115025" w:rsidRDefault="00F55820" w:rsidP="00F55820">
      <w:pPr>
        <w:pStyle w:val="paragraph"/>
      </w:pPr>
      <w:r w:rsidRPr="00115025">
        <w:tab/>
        <w:t>(a)</w:t>
      </w:r>
      <w:r w:rsidRPr="00115025">
        <w:tab/>
        <w:t>the organisation contravenes a civil penalty provision; and</w:t>
      </w:r>
    </w:p>
    <w:p w:rsidR="00F55820" w:rsidRPr="00115025" w:rsidRDefault="00F55820" w:rsidP="00F55820">
      <w:pPr>
        <w:pStyle w:val="paragraph"/>
      </w:pPr>
      <w:r w:rsidRPr="00115025">
        <w:tab/>
        <w:t>(b)</w:t>
      </w:r>
      <w:r w:rsidRPr="00115025">
        <w:tab/>
        <w:t>the officer knew that the contravention would occur; and</w:t>
      </w:r>
    </w:p>
    <w:p w:rsidR="00F55820" w:rsidRPr="00115025" w:rsidRDefault="00F55820" w:rsidP="00F55820">
      <w:pPr>
        <w:pStyle w:val="paragraph"/>
      </w:pPr>
      <w:r w:rsidRPr="00115025">
        <w:tab/>
        <w:t>(c)</w:t>
      </w:r>
      <w:r w:rsidRPr="00115025">
        <w:tab/>
        <w:t>the officer was in a position to influence the conduct of the organisation in relation to the contravention; and</w:t>
      </w:r>
    </w:p>
    <w:p w:rsidR="00F55820" w:rsidRPr="00115025" w:rsidRDefault="00F55820" w:rsidP="00F55820">
      <w:pPr>
        <w:pStyle w:val="paragraph"/>
      </w:pPr>
      <w:r w:rsidRPr="00115025">
        <w:tab/>
        <w:t>(d)</w:t>
      </w:r>
      <w:r w:rsidRPr="00115025">
        <w:tab/>
        <w:t>the officer failed to take all reasonable steps to prevent the contravention.</w:t>
      </w:r>
    </w:p>
    <w:p w:rsidR="00F55820" w:rsidRPr="00115025" w:rsidRDefault="00F55820" w:rsidP="00F55820">
      <w:pPr>
        <w:pStyle w:val="subsection"/>
      </w:pPr>
      <w:r w:rsidRPr="00115025">
        <w:tab/>
        <w:t>(4)</w:t>
      </w:r>
      <w:r w:rsidRPr="00115025">
        <w:tab/>
        <w:t xml:space="preserve">The maximum civil penalty for a contravention of </w:t>
      </w:r>
      <w:r w:rsidR="00115025">
        <w:t>subsection (</w:t>
      </w:r>
      <w:r w:rsidRPr="00115025">
        <w:t>3) is one</w:t>
      </w:r>
      <w:r w:rsidR="00115025">
        <w:noBreakHyphen/>
      </w:r>
      <w:r w:rsidRPr="00115025">
        <w:t>tenth of the maximum penalty that could be imposed for the contravention of the civil penalty provision by the registered training organisation.</w:t>
      </w:r>
    </w:p>
    <w:p w:rsidR="00A06D68" w:rsidRPr="00115025" w:rsidRDefault="00A06D68" w:rsidP="00A06D68">
      <w:pPr>
        <w:pStyle w:val="ActHead5"/>
      </w:pPr>
      <w:bookmarkStart w:id="193" w:name="_Toc47955179"/>
      <w:r w:rsidRPr="00A53571">
        <w:rPr>
          <w:rStyle w:val="CharSectno"/>
        </w:rPr>
        <w:t>133A</w:t>
      </w:r>
      <w:r w:rsidRPr="00115025">
        <w:t xml:space="preserve">  Personal liability of an executive officer of a registered training organisation—offences covered</w:t>
      </w:r>
      <w:bookmarkEnd w:id="193"/>
    </w:p>
    <w:p w:rsidR="00A06D68" w:rsidRPr="00115025" w:rsidRDefault="00A06D68" w:rsidP="00A06D68">
      <w:pPr>
        <w:pStyle w:val="subsection"/>
      </w:pPr>
      <w:r w:rsidRPr="00115025">
        <w:tab/>
      </w:r>
      <w:r w:rsidRPr="00115025">
        <w:tab/>
        <w:t>For the purposes of paragraph</w:t>
      </w:r>
      <w:r w:rsidR="00115025">
        <w:t> </w:t>
      </w:r>
      <w:r w:rsidRPr="00115025">
        <w:t>133(1)(a), this section covers offences against the provisions of this Act listed in the following table:</w:t>
      </w:r>
    </w:p>
    <w:p w:rsidR="00A06D68" w:rsidRPr="00115025" w:rsidRDefault="00A06D68" w:rsidP="00A06D68">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714"/>
        <w:gridCol w:w="6375"/>
      </w:tblGrid>
      <w:tr w:rsidR="00A06D68" w:rsidRPr="00115025" w:rsidTr="00F07320">
        <w:trPr>
          <w:tblHeader/>
        </w:trPr>
        <w:tc>
          <w:tcPr>
            <w:tcW w:w="7089" w:type="dxa"/>
            <w:gridSpan w:val="2"/>
            <w:tcBorders>
              <w:top w:val="single" w:sz="12" w:space="0" w:color="auto"/>
              <w:bottom w:val="single" w:sz="6" w:space="0" w:color="auto"/>
            </w:tcBorders>
            <w:shd w:val="clear" w:color="auto" w:fill="auto"/>
          </w:tcPr>
          <w:p w:rsidR="00A06D68" w:rsidRPr="00115025" w:rsidRDefault="00A06D68" w:rsidP="00F07320">
            <w:pPr>
              <w:pStyle w:val="Tabletext"/>
              <w:keepNext/>
              <w:rPr>
                <w:b/>
              </w:rPr>
            </w:pPr>
            <w:r w:rsidRPr="00115025">
              <w:rPr>
                <w:b/>
              </w:rPr>
              <w:t>Corporate offences for which executive officers may be personally liable</w:t>
            </w:r>
          </w:p>
        </w:tc>
      </w:tr>
      <w:tr w:rsidR="00A06D68" w:rsidRPr="00115025" w:rsidTr="00F07320">
        <w:trPr>
          <w:tblHeader/>
        </w:trPr>
        <w:tc>
          <w:tcPr>
            <w:tcW w:w="714" w:type="dxa"/>
            <w:tcBorders>
              <w:top w:val="single" w:sz="6" w:space="0" w:color="auto"/>
              <w:bottom w:val="single" w:sz="12" w:space="0" w:color="auto"/>
            </w:tcBorders>
            <w:shd w:val="clear" w:color="auto" w:fill="auto"/>
          </w:tcPr>
          <w:p w:rsidR="00A06D68" w:rsidRPr="00115025" w:rsidRDefault="00A06D68" w:rsidP="00F07320">
            <w:pPr>
              <w:pStyle w:val="Tabletext"/>
              <w:keepNext/>
              <w:rPr>
                <w:b/>
              </w:rPr>
            </w:pPr>
            <w:r w:rsidRPr="00115025">
              <w:rPr>
                <w:b/>
              </w:rPr>
              <w:t>Item</w:t>
            </w:r>
          </w:p>
        </w:tc>
        <w:tc>
          <w:tcPr>
            <w:tcW w:w="6375" w:type="dxa"/>
            <w:tcBorders>
              <w:top w:val="single" w:sz="6" w:space="0" w:color="auto"/>
              <w:bottom w:val="single" w:sz="12" w:space="0" w:color="auto"/>
            </w:tcBorders>
            <w:shd w:val="clear" w:color="auto" w:fill="auto"/>
          </w:tcPr>
          <w:p w:rsidR="00A06D68" w:rsidRPr="00115025" w:rsidRDefault="00A06D68" w:rsidP="00F07320">
            <w:pPr>
              <w:pStyle w:val="Tabletext"/>
              <w:keepNext/>
              <w:rPr>
                <w:b/>
              </w:rPr>
            </w:pPr>
            <w:r w:rsidRPr="00115025">
              <w:rPr>
                <w:b/>
              </w:rPr>
              <w:t>Provisions of this Act</w:t>
            </w:r>
          </w:p>
        </w:tc>
      </w:tr>
      <w:tr w:rsidR="00A06D68" w:rsidRPr="00115025" w:rsidTr="00F07320">
        <w:tc>
          <w:tcPr>
            <w:tcW w:w="714" w:type="dxa"/>
            <w:tcBorders>
              <w:top w:val="single" w:sz="12" w:space="0" w:color="auto"/>
            </w:tcBorders>
            <w:shd w:val="clear" w:color="auto" w:fill="auto"/>
          </w:tcPr>
          <w:p w:rsidR="00A06D68" w:rsidRPr="00115025" w:rsidRDefault="00A06D68" w:rsidP="00F07320">
            <w:pPr>
              <w:pStyle w:val="Tabletext"/>
            </w:pPr>
            <w:r w:rsidRPr="00115025">
              <w:t>1</w:t>
            </w:r>
          </w:p>
        </w:tc>
        <w:tc>
          <w:tcPr>
            <w:tcW w:w="6375" w:type="dxa"/>
            <w:tcBorders>
              <w:top w:val="single" w:sz="12" w:space="0" w:color="auto"/>
            </w:tcBorders>
            <w:shd w:val="clear" w:color="auto" w:fill="auto"/>
          </w:tcPr>
          <w:p w:rsidR="00A06D68" w:rsidRPr="00115025" w:rsidRDefault="00A06D68" w:rsidP="00F07320">
            <w:pPr>
              <w:pStyle w:val="Tabletext"/>
            </w:pPr>
            <w:r w:rsidRPr="00115025">
              <w:t>Section</w:t>
            </w:r>
            <w:r w:rsidR="00115025">
              <w:t> </w:t>
            </w:r>
            <w:r w:rsidRPr="00115025">
              <w:t>93</w:t>
            </w:r>
          </w:p>
        </w:tc>
      </w:tr>
      <w:tr w:rsidR="00A06D68" w:rsidRPr="00115025" w:rsidTr="00F07320">
        <w:tc>
          <w:tcPr>
            <w:tcW w:w="714" w:type="dxa"/>
            <w:shd w:val="clear" w:color="auto" w:fill="auto"/>
          </w:tcPr>
          <w:p w:rsidR="00A06D68" w:rsidRPr="00115025" w:rsidRDefault="00A06D68" w:rsidP="00F07320">
            <w:pPr>
              <w:pStyle w:val="Tabletext"/>
            </w:pPr>
            <w:r w:rsidRPr="00115025">
              <w:t>2</w:t>
            </w:r>
          </w:p>
        </w:tc>
        <w:tc>
          <w:tcPr>
            <w:tcW w:w="6375" w:type="dxa"/>
            <w:shd w:val="clear" w:color="auto" w:fill="auto"/>
          </w:tcPr>
          <w:p w:rsidR="00A06D68" w:rsidRPr="00115025" w:rsidRDefault="00A06D68" w:rsidP="00F07320">
            <w:pPr>
              <w:pStyle w:val="Tabletext"/>
            </w:pPr>
            <w:r w:rsidRPr="00115025">
              <w:t>Section</w:t>
            </w:r>
            <w:r w:rsidR="00115025">
              <w:t> </w:t>
            </w:r>
            <w:r w:rsidRPr="00115025">
              <w:t>95</w:t>
            </w:r>
          </w:p>
        </w:tc>
      </w:tr>
      <w:tr w:rsidR="00A06D68" w:rsidRPr="00115025" w:rsidTr="00F07320">
        <w:tc>
          <w:tcPr>
            <w:tcW w:w="714" w:type="dxa"/>
            <w:shd w:val="clear" w:color="auto" w:fill="auto"/>
          </w:tcPr>
          <w:p w:rsidR="00A06D68" w:rsidRPr="00115025" w:rsidRDefault="00A06D68" w:rsidP="00F07320">
            <w:pPr>
              <w:pStyle w:val="Tabletext"/>
            </w:pPr>
            <w:r w:rsidRPr="00115025">
              <w:t>3</w:t>
            </w:r>
          </w:p>
        </w:tc>
        <w:tc>
          <w:tcPr>
            <w:tcW w:w="6375" w:type="dxa"/>
            <w:shd w:val="clear" w:color="auto" w:fill="auto"/>
          </w:tcPr>
          <w:p w:rsidR="00A06D68" w:rsidRPr="00115025" w:rsidRDefault="00A06D68" w:rsidP="00F07320">
            <w:pPr>
              <w:pStyle w:val="Tabletext"/>
            </w:pPr>
            <w:r w:rsidRPr="00115025">
              <w:t>Section</w:t>
            </w:r>
            <w:r w:rsidR="00115025">
              <w:t> </w:t>
            </w:r>
            <w:r w:rsidRPr="00115025">
              <w:t>97</w:t>
            </w:r>
          </w:p>
        </w:tc>
      </w:tr>
      <w:tr w:rsidR="00A06D68" w:rsidRPr="00115025" w:rsidTr="00F07320">
        <w:tc>
          <w:tcPr>
            <w:tcW w:w="714" w:type="dxa"/>
            <w:shd w:val="clear" w:color="auto" w:fill="auto"/>
          </w:tcPr>
          <w:p w:rsidR="00A06D68" w:rsidRPr="00115025" w:rsidRDefault="00A06D68" w:rsidP="00F07320">
            <w:pPr>
              <w:pStyle w:val="Tabletext"/>
            </w:pPr>
            <w:r w:rsidRPr="00115025">
              <w:t>4</w:t>
            </w:r>
          </w:p>
        </w:tc>
        <w:tc>
          <w:tcPr>
            <w:tcW w:w="6375" w:type="dxa"/>
            <w:shd w:val="clear" w:color="auto" w:fill="auto"/>
          </w:tcPr>
          <w:p w:rsidR="00A06D68" w:rsidRPr="00115025" w:rsidRDefault="00A06D68" w:rsidP="00F07320">
            <w:pPr>
              <w:pStyle w:val="Tabletext"/>
            </w:pPr>
            <w:r w:rsidRPr="00115025">
              <w:t>Section</w:t>
            </w:r>
            <w:r w:rsidR="00115025">
              <w:t> </w:t>
            </w:r>
            <w:r w:rsidRPr="00115025">
              <w:t>99</w:t>
            </w:r>
          </w:p>
        </w:tc>
      </w:tr>
      <w:tr w:rsidR="00A06D68" w:rsidRPr="00115025" w:rsidTr="00F07320">
        <w:tc>
          <w:tcPr>
            <w:tcW w:w="714" w:type="dxa"/>
            <w:shd w:val="clear" w:color="auto" w:fill="auto"/>
          </w:tcPr>
          <w:p w:rsidR="00A06D68" w:rsidRPr="00115025" w:rsidRDefault="00A06D68" w:rsidP="00F07320">
            <w:pPr>
              <w:pStyle w:val="Tabletext"/>
            </w:pPr>
            <w:r w:rsidRPr="00115025">
              <w:t>5</w:t>
            </w:r>
          </w:p>
        </w:tc>
        <w:tc>
          <w:tcPr>
            <w:tcW w:w="6375" w:type="dxa"/>
            <w:shd w:val="clear" w:color="auto" w:fill="auto"/>
          </w:tcPr>
          <w:p w:rsidR="00A06D68" w:rsidRPr="00115025" w:rsidRDefault="00A06D68" w:rsidP="00F07320">
            <w:pPr>
              <w:pStyle w:val="Tabletext"/>
            </w:pPr>
            <w:r w:rsidRPr="00115025">
              <w:t>Subsections</w:t>
            </w:r>
            <w:r w:rsidR="00115025">
              <w:t> </w:t>
            </w:r>
            <w:r w:rsidRPr="00115025">
              <w:t>101(1) and (2)</w:t>
            </w:r>
          </w:p>
        </w:tc>
      </w:tr>
      <w:tr w:rsidR="00A06D68" w:rsidRPr="00115025" w:rsidTr="00F07320">
        <w:tc>
          <w:tcPr>
            <w:tcW w:w="714" w:type="dxa"/>
            <w:shd w:val="clear" w:color="auto" w:fill="auto"/>
          </w:tcPr>
          <w:p w:rsidR="00A06D68" w:rsidRPr="00115025" w:rsidRDefault="00A06D68" w:rsidP="00F07320">
            <w:pPr>
              <w:pStyle w:val="Tabletext"/>
            </w:pPr>
            <w:r w:rsidRPr="00115025">
              <w:t>6</w:t>
            </w:r>
          </w:p>
        </w:tc>
        <w:tc>
          <w:tcPr>
            <w:tcW w:w="6375" w:type="dxa"/>
            <w:shd w:val="clear" w:color="auto" w:fill="auto"/>
          </w:tcPr>
          <w:p w:rsidR="00A06D68" w:rsidRPr="00115025" w:rsidRDefault="00A06D68" w:rsidP="00F07320">
            <w:pPr>
              <w:pStyle w:val="Tabletext"/>
            </w:pPr>
            <w:r w:rsidRPr="00115025">
              <w:t>Subsections</w:t>
            </w:r>
            <w:r w:rsidR="00115025">
              <w:t> </w:t>
            </w:r>
            <w:r w:rsidRPr="00115025">
              <w:t>103(1) and (2)</w:t>
            </w:r>
          </w:p>
        </w:tc>
      </w:tr>
      <w:tr w:rsidR="00A06D68" w:rsidRPr="00115025" w:rsidTr="00F07320">
        <w:tc>
          <w:tcPr>
            <w:tcW w:w="714" w:type="dxa"/>
            <w:shd w:val="clear" w:color="auto" w:fill="auto"/>
          </w:tcPr>
          <w:p w:rsidR="00A06D68" w:rsidRPr="00115025" w:rsidRDefault="00A06D68" w:rsidP="00F07320">
            <w:pPr>
              <w:pStyle w:val="Tabletext"/>
            </w:pPr>
            <w:r w:rsidRPr="00115025">
              <w:t>7</w:t>
            </w:r>
          </w:p>
        </w:tc>
        <w:tc>
          <w:tcPr>
            <w:tcW w:w="6375" w:type="dxa"/>
            <w:shd w:val="clear" w:color="auto" w:fill="auto"/>
          </w:tcPr>
          <w:p w:rsidR="00A06D68" w:rsidRPr="00115025" w:rsidRDefault="00A06D68" w:rsidP="00F07320">
            <w:pPr>
              <w:pStyle w:val="Tabletext"/>
            </w:pPr>
            <w:r w:rsidRPr="00115025">
              <w:t>Subsections</w:t>
            </w:r>
            <w:r w:rsidR="00115025">
              <w:t> </w:t>
            </w:r>
            <w:r w:rsidRPr="00115025">
              <w:t>105(1) and (2)</w:t>
            </w:r>
          </w:p>
        </w:tc>
      </w:tr>
      <w:tr w:rsidR="00A06D68" w:rsidRPr="00115025" w:rsidTr="00F07320">
        <w:tc>
          <w:tcPr>
            <w:tcW w:w="714" w:type="dxa"/>
            <w:shd w:val="clear" w:color="auto" w:fill="auto"/>
          </w:tcPr>
          <w:p w:rsidR="00A06D68" w:rsidRPr="00115025" w:rsidRDefault="00A06D68" w:rsidP="00F07320">
            <w:pPr>
              <w:pStyle w:val="Tabletext"/>
            </w:pPr>
            <w:r w:rsidRPr="00115025">
              <w:t>8</w:t>
            </w:r>
          </w:p>
        </w:tc>
        <w:tc>
          <w:tcPr>
            <w:tcW w:w="6375" w:type="dxa"/>
            <w:shd w:val="clear" w:color="auto" w:fill="auto"/>
          </w:tcPr>
          <w:p w:rsidR="00A06D68" w:rsidRPr="00115025" w:rsidRDefault="00A06D68" w:rsidP="00F07320">
            <w:pPr>
              <w:pStyle w:val="Tabletext"/>
            </w:pPr>
            <w:r w:rsidRPr="00115025">
              <w:t>Section</w:t>
            </w:r>
            <w:r w:rsidR="00115025">
              <w:t> </w:t>
            </w:r>
            <w:r w:rsidRPr="00115025">
              <w:t>107</w:t>
            </w:r>
          </w:p>
        </w:tc>
      </w:tr>
      <w:tr w:rsidR="00A06D68" w:rsidRPr="00115025" w:rsidTr="00F07320">
        <w:tc>
          <w:tcPr>
            <w:tcW w:w="714" w:type="dxa"/>
            <w:shd w:val="clear" w:color="auto" w:fill="auto"/>
          </w:tcPr>
          <w:p w:rsidR="00A06D68" w:rsidRPr="00115025" w:rsidRDefault="00A06D68" w:rsidP="00F07320">
            <w:pPr>
              <w:pStyle w:val="Tabletext"/>
            </w:pPr>
            <w:r w:rsidRPr="00115025">
              <w:t>9</w:t>
            </w:r>
          </w:p>
        </w:tc>
        <w:tc>
          <w:tcPr>
            <w:tcW w:w="6375" w:type="dxa"/>
            <w:shd w:val="clear" w:color="auto" w:fill="auto"/>
          </w:tcPr>
          <w:p w:rsidR="00A06D68" w:rsidRPr="00115025" w:rsidRDefault="00A06D68" w:rsidP="00F07320">
            <w:pPr>
              <w:pStyle w:val="Tabletext"/>
            </w:pPr>
            <w:r w:rsidRPr="00115025">
              <w:t>Section</w:t>
            </w:r>
            <w:r w:rsidR="00115025">
              <w:t> </w:t>
            </w:r>
            <w:r w:rsidRPr="00115025">
              <w:t>109</w:t>
            </w:r>
          </w:p>
        </w:tc>
      </w:tr>
      <w:tr w:rsidR="00A06D68" w:rsidRPr="00115025" w:rsidTr="00F07320">
        <w:tc>
          <w:tcPr>
            <w:tcW w:w="714" w:type="dxa"/>
            <w:shd w:val="clear" w:color="auto" w:fill="auto"/>
          </w:tcPr>
          <w:p w:rsidR="00A06D68" w:rsidRPr="00115025" w:rsidRDefault="00A06D68" w:rsidP="00F07320">
            <w:pPr>
              <w:pStyle w:val="Tabletext"/>
            </w:pPr>
            <w:r w:rsidRPr="00115025">
              <w:t>10</w:t>
            </w:r>
          </w:p>
        </w:tc>
        <w:tc>
          <w:tcPr>
            <w:tcW w:w="6375" w:type="dxa"/>
            <w:shd w:val="clear" w:color="auto" w:fill="auto"/>
          </w:tcPr>
          <w:p w:rsidR="00A06D68" w:rsidRPr="00115025" w:rsidRDefault="00A06D68" w:rsidP="00F07320">
            <w:pPr>
              <w:pStyle w:val="Tabletext"/>
            </w:pPr>
            <w:r w:rsidRPr="00115025">
              <w:t>Section</w:t>
            </w:r>
            <w:r w:rsidR="00115025">
              <w:t> </w:t>
            </w:r>
            <w:r w:rsidRPr="00115025">
              <w:t>114</w:t>
            </w:r>
          </w:p>
        </w:tc>
      </w:tr>
      <w:tr w:rsidR="00A06D68" w:rsidRPr="00115025" w:rsidTr="00F07320">
        <w:tc>
          <w:tcPr>
            <w:tcW w:w="714" w:type="dxa"/>
            <w:shd w:val="clear" w:color="auto" w:fill="auto"/>
          </w:tcPr>
          <w:p w:rsidR="00A06D68" w:rsidRPr="00115025" w:rsidRDefault="00A06D68" w:rsidP="00F07320">
            <w:pPr>
              <w:pStyle w:val="Tabletext"/>
            </w:pPr>
            <w:r w:rsidRPr="00115025">
              <w:t>11</w:t>
            </w:r>
          </w:p>
        </w:tc>
        <w:tc>
          <w:tcPr>
            <w:tcW w:w="6375" w:type="dxa"/>
            <w:shd w:val="clear" w:color="auto" w:fill="auto"/>
          </w:tcPr>
          <w:p w:rsidR="00A06D68" w:rsidRPr="00115025" w:rsidRDefault="00A06D68" w:rsidP="00F07320">
            <w:pPr>
              <w:pStyle w:val="Tabletext"/>
            </w:pPr>
            <w:r w:rsidRPr="00115025">
              <w:t>Subsections</w:t>
            </w:r>
            <w:r w:rsidR="00115025">
              <w:t> </w:t>
            </w:r>
            <w:r w:rsidRPr="00115025">
              <w:t>116(1) and (2)</w:t>
            </w:r>
          </w:p>
        </w:tc>
      </w:tr>
      <w:tr w:rsidR="00A06D68" w:rsidRPr="00115025" w:rsidTr="00F07320">
        <w:tc>
          <w:tcPr>
            <w:tcW w:w="714" w:type="dxa"/>
            <w:shd w:val="clear" w:color="auto" w:fill="auto"/>
          </w:tcPr>
          <w:p w:rsidR="00A06D68" w:rsidRPr="00115025" w:rsidRDefault="00A06D68" w:rsidP="00F07320">
            <w:pPr>
              <w:pStyle w:val="Tabletext"/>
            </w:pPr>
            <w:r w:rsidRPr="00115025">
              <w:t>12</w:t>
            </w:r>
          </w:p>
        </w:tc>
        <w:tc>
          <w:tcPr>
            <w:tcW w:w="6375" w:type="dxa"/>
            <w:shd w:val="clear" w:color="auto" w:fill="auto"/>
          </w:tcPr>
          <w:p w:rsidR="00A06D68" w:rsidRPr="00115025" w:rsidRDefault="00A06D68" w:rsidP="00F07320">
            <w:pPr>
              <w:pStyle w:val="Tabletext"/>
            </w:pPr>
            <w:r w:rsidRPr="00115025">
              <w:t>Section</w:t>
            </w:r>
            <w:r w:rsidR="00115025">
              <w:t> </w:t>
            </w:r>
            <w:r w:rsidRPr="00115025">
              <w:t>122</w:t>
            </w:r>
          </w:p>
        </w:tc>
      </w:tr>
      <w:tr w:rsidR="00A22C05" w:rsidRPr="00115025" w:rsidTr="00F07320">
        <w:tc>
          <w:tcPr>
            <w:tcW w:w="714" w:type="dxa"/>
            <w:shd w:val="clear" w:color="auto" w:fill="auto"/>
          </w:tcPr>
          <w:p w:rsidR="00A22C05" w:rsidRPr="00115025" w:rsidRDefault="00A22C05" w:rsidP="00F07320">
            <w:pPr>
              <w:pStyle w:val="Tabletext"/>
            </w:pPr>
            <w:r w:rsidRPr="00115025">
              <w:t>12A</w:t>
            </w:r>
          </w:p>
        </w:tc>
        <w:tc>
          <w:tcPr>
            <w:tcW w:w="6375" w:type="dxa"/>
            <w:shd w:val="clear" w:color="auto" w:fill="auto"/>
          </w:tcPr>
          <w:p w:rsidR="00A22C05" w:rsidRPr="00115025" w:rsidRDefault="00A22C05" w:rsidP="00F07320">
            <w:pPr>
              <w:pStyle w:val="Tabletext"/>
            </w:pPr>
            <w:r w:rsidRPr="00115025">
              <w:t>Section</w:t>
            </w:r>
            <w:r w:rsidR="00115025">
              <w:t> </w:t>
            </w:r>
            <w:r w:rsidRPr="00115025">
              <w:t>123A</w:t>
            </w:r>
          </w:p>
        </w:tc>
      </w:tr>
      <w:tr w:rsidR="00A22C05" w:rsidRPr="00115025" w:rsidTr="00F07320">
        <w:tc>
          <w:tcPr>
            <w:tcW w:w="714" w:type="dxa"/>
            <w:shd w:val="clear" w:color="auto" w:fill="auto"/>
          </w:tcPr>
          <w:p w:rsidR="00A22C05" w:rsidRPr="00115025" w:rsidRDefault="00A22C05" w:rsidP="00F07320">
            <w:pPr>
              <w:pStyle w:val="Tabletext"/>
            </w:pPr>
            <w:r w:rsidRPr="00115025">
              <w:t>13</w:t>
            </w:r>
          </w:p>
        </w:tc>
        <w:tc>
          <w:tcPr>
            <w:tcW w:w="6375" w:type="dxa"/>
            <w:shd w:val="clear" w:color="auto" w:fill="auto"/>
          </w:tcPr>
          <w:p w:rsidR="00A22C05" w:rsidRPr="00115025" w:rsidRDefault="00A22C05" w:rsidP="00F07320">
            <w:pPr>
              <w:pStyle w:val="Tabletext"/>
            </w:pPr>
            <w:r w:rsidRPr="00115025">
              <w:t>Section</w:t>
            </w:r>
            <w:r w:rsidR="00115025">
              <w:t> </w:t>
            </w:r>
            <w:r w:rsidRPr="00115025">
              <w:t>124</w:t>
            </w:r>
          </w:p>
        </w:tc>
      </w:tr>
      <w:tr w:rsidR="00A22C05" w:rsidRPr="00115025" w:rsidTr="00F07320">
        <w:tc>
          <w:tcPr>
            <w:tcW w:w="714" w:type="dxa"/>
            <w:shd w:val="clear" w:color="auto" w:fill="auto"/>
          </w:tcPr>
          <w:p w:rsidR="00A22C05" w:rsidRPr="00115025" w:rsidRDefault="00A22C05" w:rsidP="00F07320">
            <w:pPr>
              <w:pStyle w:val="Tabletext"/>
            </w:pPr>
            <w:r w:rsidRPr="00115025">
              <w:t>14</w:t>
            </w:r>
          </w:p>
        </w:tc>
        <w:tc>
          <w:tcPr>
            <w:tcW w:w="6375" w:type="dxa"/>
            <w:shd w:val="clear" w:color="auto" w:fill="auto"/>
          </w:tcPr>
          <w:p w:rsidR="00A22C05" w:rsidRPr="00115025" w:rsidRDefault="00A22C05" w:rsidP="00F07320">
            <w:pPr>
              <w:pStyle w:val="Tabletext"/>
            </w:pPr>
            <w:r w:rsidRPr="00115025">
              <w:t>Section</w:t>
            </w:r>
            <w:r w:rsidR="00115025">
              <w:t> </w:t>
            </w:r>
            <w:r w:rsidRPr="00115025">
              <w:t>126</w:t>
            </w:r>
          </w:p>
        </w:tc>
      </w:tr>
      <w:tr w:rsidR="00A22C05" w:rsidRPr="00115025" w:rsidTr="00F07320">
        <w:tc>
          <w:tcPr>
            <w:tcW w:w="714" w:type="dxa"/>
            <w:tcBorders>
              <w:bottom w:val="single" w:sz="4" w:space="0" w:color="auto"/>
            </w:tcBorders>
            <w:shd w:val="clear" w:color="auto" w:fill="auto"/>
          </w:tcPr>
          <w:p w:rsidR="00A22C05" w:rsidRPr="00115025" w:rsidRDefault="00A22C05" w:rsidP="00F07320">
            <w:pPr>
              <w:pStyle w:val="Tabletext"/>
            </w:pPr>
            <w:r w:rsidRPr="00115025">
              <w:t>15</w:t>
            </w:r>
          </w:p>
        </w:tc>
        <w:tc>
          <w:tcPr>
            <w:tcW w:w="6375" w:type="dxa"/>
            <w:tcBorders>
              <w:bottom w:val="single" w:sz="4" w:space="0" w:color="auto"/>
            </w:tcBorders>
            <w:shd w:val="clear" w:color="auto" w:fill="auto"/>
          </w:tcPr>
          <w:p w:rsidR="00A22C05" w:rsidRPr="00115025" w:rsidRDefault="00A22C05" w:rsidP="00F07320">
            <w:pPr>
              <w:pStyle w:val="Tabletext"/>
            </w:pPr>
            <w:r w:rsidRPr="00115025">
              <w:t>Section</w:t>
            </w:r>
            <w:r w:rsidR="00115025">
              <w:t> </w:t>
            </w:r>
            <w:r w:rsidRPr="00115025">
              <w:t>128</w:t>
            </w:r>
          </w:p>
        </w:tc>
      </w:tr>
      <w:tr w:rsidR="00A22C05" w:rsidRPr="00115025" w:rsidTr="00F07320">
        <w:tc>
          <w:tcPr>
            <w:tcW w:w="714" w:type="dxa"/>
            <w:tcBorders>
              <w:bottom w:val="single" w:sz="12" w:space="0" w:color="auto"/>
            </w:tcBorders>
            <w:shd w:val="clear" w:color="auto" w:fill="auto"/>
          </w:tcPr>
          <w:p w:rsidR="00A22C05" w:rsidRPr="00115025" w:rsidRDefault="00A22C05" w:rsidP="00F07320">
            <w:pPr>
              <w:pStyle w:val="Tabletext"/>
            </w:pPr>
            <w:r w:rsidRPr="00115025">
              <w:t>16</w:t>
            </w:r>
          </w:p>
        </w:tc>
        <w:tc>
          <w:tcPr>
            <w:tcW w:w="6375" w:type="dxa"/>
            <w:tcBorders>
              <w:bottom w:val="single" w:sz="12" w:space="0" w:color="auto"/>
            </w:tcBorders>
            <w:shd w:val="clear" w:color="auto" w:fill="auto"/>
          </w:tcPr>
          <w:p w:rsidR="00A22C05" w:rsidRPr="00115025" w:rsidRDefault="00A22C05" w:rsidP="00F07320">
            <w:pPr>
              <w:pStyle w:val="Tabletext"/>
            </w:pPr>
            <w:r w:rsidRPr="00115025">
              <w:t>Subsection</w:t>
            </w:r>
            <w:r w:rsidR="00115025">
              <w:t> </w:t>
            </w:r>
            <w:r w:rsidRPr="00115025">
              <w:t>140(5)</w:t>
            </w:r>
          </w:p>
        </w:tc>
      </w:tr>
    </w:tbl>
    <w:p w:rsidR="00F55820" w:rsidRPr="00115025" w:rsidRDefault="00F55820" w:rsidP="00F55820">
      <w:pPr>
        <w:pStyle w:val="ActHead5"/>
      </w:pPr>
      <w:bookmarkStart w:id="194" w:name="_Toc47955180"/>
      <w:r w:rsidRPr="00A53571">
        <w:rPr>
          <w:rStyle w:val="CharSectno"/>
        </w:rPr>
        <w:t>134</w:t>
      </w:r>
      <w:r w:rsidRPr="00115025">
        <w:t xml:space="preserve">  Reasonable steps to prevent offence or contravention</w:t>
      </w:r>
      <w:bookmarkEnd w:id="194"/>
    </w:p>
    <w:p w:rsidR="00F55820" w:rsidRPr="00115025" w:rsidRDefault="00F55820" w:rsidP="00F55820">
      <w:pPr>
        <w:pStyle w:val="subsection"/>
      </w:pPr>
      <w:r w:rsidRPr="00115025">
        <w:tab/>
        <w:t>(1)</w:t>
      </w:r>
      <w:r w:rsidRPr="00115025">
        <w:tab/>
        <w:t>For the purposes of section</w:t>
      </w:r>
      <w:r w:rsidR="00115025">
        <w:t> </w:t>
      </w:r>
      <w:r w:rsidRPr="00115025">
        <w:t>133, in determining whether an executive officer of a registered training organisation failed to take all reasonable steps to prevent the commission of an offence, or the contravention of a civil penalty provision, by the organisation, a court is to have regard to:</w:t>
      </w:r>
    </w:p>
    <w:p w:rsidR="00F55820" w:rsidRPr="00115025" w:rsidRDefault="00F55820" w:rsidP="00F55820">
      <w:pPr>
        <w:pStyle w:val="paragraph"/>
      </w:pPr>
      <w:r w:rsidRPr="00115025">
        <w:tab/>
        <w:t>(a)</w:t>
      </w:r>
      <w:r w:rsidRPr="00115025">
        <w:tab/>
        <w:t>what action (if any) the officer took towards ensuring that the organisation’s employees, agents and contractors had a reasonable knowledge and understanding of the requirements to comply with this Act and the regulations, in so far as those requirements affected the employees, agents or contractors concerned; and</w:t>
      </w:r>
    </w:p>
    <w:p w:rsidR="00F55820" w:rsidRPr="00115025" w:rsidRDefault="00F55820" w:rsidP="00F55820">
      <w:pPr>
        <w:pStyle w:val="paragraph"/>
      </w:pPr>
      <w:r w:rsidRPr="00115025">
        <w:tab/>
        <w:t>(b)</w:t>
      </w:r>
      <w:r w:rsidRPr="00115025">
        <w:tab/>
        <w:t>what action (if any) the officer took when he or she became aware that the organisation was committing an offence against, or otherwise contravening, this Act or the regulations.</w:t>
      </w:r>
    </w:p>
    <w:p w:rsidR="00F55820" w:rsidRPr="00115025" w:rsidRDefault="00F55820" w:rsidP="00F55820">
      <w:pPr>
        <w:pStyle w:val="subsection"/>
      </w:pPr>
      <w:r w:rsidRPr="00115025">
        <w:tab/>
        <w:t>(2)</w:t>
      </w:r>
      <w:r w:rsidRPr="00115025">
        <w:tab/>
        <w:t>This section does not limit the generality of section</w:t>
      </w:r>
      <w:r w:rsidR="00115025">
        <w:t> </w:t>
      </w:r>
      <w:r w:rsidRPr="00115025">
        <w:t>133.</w:t>
      </w:r>
    </w:p>
    <w:p w:rsidR="00F55820" w:rsidRPr="00115025" w:rsidRDefault="00FA56E8" w:rsidP="00F55820">
      <w:pPr>
        <w:pStyle w:val="ActHead4"/>
      </w:pPr>
      <w:bookmarkStart w:id="195" w:name="_Toc47955181"/>
      <w:r w:rsidRPr="00A53571">
        <w:rPr>
          <w:rStyle w:val="CharSubdNo"/>
        </w:rPr>
        <w:t>Subdivision</w:t>
      </w:r>
      <w:r w:rsidR="009616E5" w:rsidRPr="00A53571">
        <w:rPr>
          <w:rStyle w:val="CharSubdNo"/>
        </w:rPr>
        <w:t xml:space="preserve"> </w:t>
      </w:r>
      <w:r w:rsidR="00F55820" w:rsidRPr="00A53571">
        <w:rPr>
          <w:rStyle w:val="CharSubdNo"/>
        </w:rPr>
        <w:t>E</w:t>
      </w:r>
      <w:r w:rsidR="00F55820" w:rsidRPr="00115025">
        <w:t>—</w:t>
      </w:r>
      <w:r w:rsidR="00F55820" w:rsidRPr="00A53571">
        <w:rPr>
          <w:rStyle w:val="CharSubdText"/>
        </w:rPr>
        <w:t>Partnerships</w:t>
      </w:r>
      <w:bookmarkEnd w:id="195"/>
    </w:p>
    <w:p w:rsidR="00F55820" w:rsidRPr="00115025" w:rsidRDefault="00F55820" w:rsidP="00F55820">
      <w:pPr>
        <w:pStyle w:val="ActHead5"/>
      </w:pPr>
      <w:bookmarkStart w:id="196" w:name="_Toc47955182"/>
      <w:r w:rsidRPr="00A53571">
        <w:rPr>
          <w:rStyle w:val="CharSectno"/>
        </w:rPr>
        <w:t>135</w:t>
      </w:r>
      <w:r w:rsidRPr="00115025">
        <w:t xml:space="preserve">  Liability of partners in partnerships</w:t>
      </w:r>
      <w:bookmarkEnd w:id="196"/>
    </w:p>
    <w:p w:rsidR="00F55820" w:rsidRPr="00115025" w:rsidRDefault="00F55820" w:rsidP="00F55820">
      <w:pPr>
        <w:pStyle w:val="subsection"/>
      </w:pPr>
      <w:r w:rsidRPr="00115025">
        <w:tab/>
        <w:t>(1)</w:t>
      </w:r>
      <w:r w:rsidRPr="00115025">
        <w:tab/>
        <w:t xml:space="preserve">An offence against </w:t>
      </w:r>
      <w:r w:rsidR="00FA56E8" w:rsidRPr="00115025">
        <w:t>Subdivision</w:t>
      </w:r>
      <w:r w:rsidR="009616E5" w:rsidRPr="00115025">
        <w:t xml:space="preserve"> </w:t>
      </w:r>
      <w:r w:rsidRPr="00115025">
        <w:t xml:space="preserve">A, B or C of this </w:t>
      </w:r>
      <w:r w:rsidR="00FA56E8" w:rsidRPr="00115025">
        <w:t>Division</w:t>
      </w:r>
      <w:r w:rsidR="009616E5" w:rsidRPr="00115025">
        <w:t xml:space="preserve"> </w:t>
      </w:r>
      <w:r w:rsidRPr="00115025">
        <w:t>that would otherwise be committed by a partnership is taken to have been committed by each partner in the partnership, at the time the offence is committed, who:</w:t>
      </w:r>
    </w:p>
    <w:p w:rsidR="00F55820" w:rsidRPr="00115025" w:rsidRDefault="00F55820" w:rsidP="00F55820">
      <w:pPr>
        <w:pStyle w:val="paragraph"/>
      </w:pPr>
      <w:r w:rsidRPr="00115025">
        <w:tab/>
        <w:t>(a)</w:t>
      </w:r>
      <w:r w:rsidRPr="00115025">
        <w:tab/>
        <w:t>did the relevant act or made the relevant omission; or</w:t>
      </w:r>
    </w:p>
    <w:p w:rsidR="00F55820" w:rsidRPr="00115025" w:rsidRDefault="00F55820" w:rsidP="00F55820">
      <w:pPr>
        <w:pStyle w:val="paragraph"/>
      </w:pPr>
      <w:r w:rsidRPr="00115025">
        <w:tab/>
        <w:t>(b)</w:t>
      </w:r>
      <w:r w:rsidRPr="00115025">
        <w:tab/>
        <w:t>aided, abetted, counselled or procured the relevant act or omission; or</w:t>
      </w:r>
    </w:p>
    <w:p w:rsidR="00F55820" w:rsidRPr="00115025" w:rsidRDefault="00F55820" w:rsidP="00F55820">
      <w:pPr>
        <w:pStyle w:val="paragraph"/>
      </w:pPr>
      <w:r w:rsidRPr="00115025">
        <w:tab/>
        <w:t>(c)</w:t>
      </w:r>
      <w:r w:rsidRPr="00115025">
        <w:tab/>
        <w:t>was in any way knowingly concerned in, or party to, the relevant act or omission (whether directly or indirectly or whether by any act or omission of the partner).</w:t>
      </w:r>
    </w:p>
    <w:p w:rsidR="00F55820" w:rsidRPr="00115025" w:rsidRDefault="00F55820" w:rsidP="00F55820">
      <w:pPr>
        <w:pStyle w:val="subsection"/>
      </w:pPr>
      <w:r w:rsidRPr="00115025">
        <w:tab/>
        <w:t>(2)</w:t>
      </w:r>
      <w:r w:rsidRPr="00115025">
        <w:tab/>
        <w:t xml:space="preserve">A civil penalty provision in </w:t>
      </w:r>
      <w:r w:rsidR="00FA56E8" w:rsidRPr="00115025">
        <w:t>Subdivision</w:t>
      </w:r>
      <w:r w:rsidR="009616E5" w:rsidRPr="00115025">
        <w:t xml:space="preserve"> </w:t>
      </w:r>
      <w:r w:rsidRPr="00115025">
        <w:t xml:space="preserve">A, B or C of this </w:t>
      </w:r>
      <w:r w:rsidR="00FA56E8" w:rsidRPr="00115025">
        <w:t>Division</w:t>
      </w:r>
      <w:r w:rsidR="009616E5" w:rsidRPr="00115025">
        <w:t xml:space="preserve"> </w:t>
      </w:r>
      <w:r w:rsidRPr="00115025">
        <w:t>that would otherwise be contravened by a partnership is taken to have been contravened by each partner in the partnership, at the time of the conduct constituting the contravention, who:</w:t>
      </w:r>
    </w:p>
    <w:p w:rsidR="00F55820" w:rsidRPr="00115025" w:rsidRDefault="00F55820" w:rsidP="00F55820">
      <w:pPr>
        <w:pStyle w:val="paragraph"/>
      </w:pPr>
      <w:r w:rsidRPr="00115025">
        <w:tab/>
        <w:t>(a)</w:t>
      </w:r>
      <w:r w:rsidRPr="00115025">
        <w:tab/>
        <w:t>engaged in the conduct; or</w:t>
      </w:r>
    </w:p>
    <w:p w:rsidR="00F55820" w:rsidRPr="00115025" w:rsidRDefault="00F55820" w:rsidP="00F55820">
      <w:pPr>
        <w:pStyle w:val="paragraph"/>
      </w:pPr>
      <w:r w:rsidRPr="00115025">
        <w:tab/>
        <w:t>(b)</w:t>
      </w:r>
      <w:r w:rsidRPr="00115025">
        <w:tab/>
        <w:t>aided, abetted, counselled or procured the conduct; or</w:t>
      </w:r>
    </w:p>
    <w:p w:rsidR="00F55820" w:rsidRPr="00115025" w:rsidRDefault="00F55820" w:rsidP="00F55820">
      <w:pPr>
        <w:pStyle w:val="paragraph"/>
      </w:pPr>
      <w:r w:rsidRPr="00115025">
        <w:tab/>
        <w:t>(c)</w:t>
      </w:r>
      <w:r w:rsidRPr="00115025">
        <w:tab/>
        <w:t>was in any way knowingly concerned in, or party to, the conduct (whether directly or indirectly or whether by any act or omission of the partner).</w:t>
      </w:r>
    </w:p>
    <w:p w:rsidR="00F55820" w:rsidRPr="00115025" w:rsidRDefault="00F55820" w:rsidP="00F55820">
      <w:pPr>
        <w:pStyle w:val="subsection"/>
      </w:pPr>
      <w:r w:rsidRPr="00115025">
        <w:tab/>
        <w:t>(3)</w:t>
      </w:r>
      <w:r w:rsidRPr="00115025">
        <w:tab/>
        <w:t>If a partner in a partnership commits an offence, the penalty that may be imposed on the partner must not exceed an amount equal to the maximum penalty that could be imposed on an individual for committing the same offence.</w:t>
      </w:r>
    </w:p>
    <w:p w:rsidR="00F55820" w:rsidRPr="00115025" w:rsidRDefault="00F55820" w:rsidP="00F55820">
      <w:pPr>
        <w:pStyle w:val="subsection"/>
      </w:pPr>
      <w:r w:rsidRPr="00115025">
        <w:tab/>
        <w:t>(4)</w:t>
      </w:r>
      <w:r w:rsidRPr="00115025">
        <w:tab/>
        <w:t>If a partner in a partnership contravenes a civil penalty provision, the civil penalty that may be imposed on the partner must not exceed an amount equal to the maximum penalty that could be imposed on an individual for the same contravention.</w:t>
      </w:r>
    </w:p>
    <w:p w:rsidR="00F55820" w:rsidRPr="00115025" w:rsidRDefault="00F55820" w:rsidP="00F55820">
      <w:pPr>
        <w:pStyle w:val="subsection"/>
      </w:pPr>
      <w:r w:rsidRPr="00115025">
        <w:tab/>
        <w:t>(5)</w:t>
      </w:r>
      <w:r w:rsidRPr="00115025">
        <w:tab/>
        <w:t xml:space="preserve">For the purposes of </w:t>
      </w:r>
      <w:r w:rsidR="00115025">
        <w:t>subsections (</w:t>
      </w:r>
      <w:r w:rsidRPr="00115025">
        <w:t>1) and (2), to establish that a partnership engaged in particular conduct, it is sufficient to show that the conduct was engaged in by a partner:</w:t>
      </w:r>
    </w:p>
    <w:p w:rsidR="00F55820" w:rsidRPr="00115025" w:rsidRDefault="00F55820" w:rsidP="00F55820">
      <w:pPr>
        <w:pStyle w:val="paragraph"/>
      </w:pPr>
      <w:r w:rsidRPr="00115025">
        <w:tab/>
        <w:t>(a)</w:t>
      </w:r>
      <w:r w:rsidRPr="00115025">
        <w:tab/>
        <w:t>in the ordinary course of the business of the partnership; or</w:t>
      </w:r>
    </w:p>
    <w:p w:rsidR="00F55820" w:rsidRPr="00115025" w:rsidRDefault="00F55820" w:rsidP="00F55820">
      <w:pPr>
        <w:pStyle w:val="paragraph"/>
      </w:pPr>
      <w:r w:rsidRPr="00115025">
        <w:tab/>
        <w:t>(b)</w:t>
      </w:r>
      <w:r w:rsidRPr="00115025">
        <w:tab/>
        <w:t>within the scope of the actual or apparent authority of the partner.</w:t>
      </w:r>
    </w:p>
    <w:p w:rsidR="00F55820" w:rsidRPr="00115025" w:rsidRDefault="00F55820" w:rsidP="00F55820">
      <w:pPr>
        <w:pStyle w:val="subsection"/>
      </w:pPr>
      <w:r w:rsidRPr="00115025">
        <w:tab/>
        <w:t>(6)</w:t>
      </w:r>
      <w:r w:rsidRPr="00115025">
        <w:tab/>
        <w:t xml:space="preserve">For the purposes of </w:t>
      </w:r>
      <w:r w:rsidR="00115025">
        <w:t>subsection (</w:t>
      </w:r>
      <w:r w:rsidRPr="00115025">
        <w:t>1), to establish that a partnership had a particular state of mind when it engaged in particular conduct, it is sufficient to show that a relevant partner had the relevant state of mind.</w:t>
      </w:r>
    </w:p>
    <w:p w:rsidR="00F55820" w:rsidRPr="00115025" w:rsidRDefault="00F55820" w:rsidP="00F55820">
      <w:pPr>
        <w:pStyle w:val="notetext"/>
      </w:pPr>
      <w:r w:rsidRPr="00115025">
        <w:t>Note:</w:t>
      </w:r>
      <w:r w:rsidRPr="00115025">
        <w:tab/>
        <w:t>For other provisions relating to partnerships, see Division</w:t>
      </w:r>
      <w:r w:rsidR="00115025">
        <w:t> </w:t>
      </w:r>
      <w:r w:rsidRPr="00115025">
        <w:t>2 of Part</w:t>
      </w:r>
      <w:r w:rsidR="00115025">
        <w:t> </w:t>
      </w:r>
      <w:r w:rsidRPr="00115025">
        <w:t>12.</w:t>
      </w:r>
    </w:p>
    <w:p w:rsidR="00F55820" w:rsidRPr="00115025" w:rsidRDefault="00FA56E8" w:rsidP="00F55820">
      <w:pPr>
        <w:pStyle w:val="ActHead4"/>
      </w:pPr>
      <w:bookmarkStart w:id="197" w:name="_Toc47955183"/>
      <w:r w:rsidRPr="00A53571">
        <w:rPr>
          <w:rStyle w:val="CharSubdNo"/>
        </w:rPr>
        <w:t>Subdivision</w:t>
      </w:r>
      <w:r w:rsidR="009616E5" w:rsidRPr="00A53571">
        <w:rPr>
          <w:rStyle w:val="CharSubdNo"/>
        </w:rPr>
        <w:t xml:space="preserve"> </w:t>
      </w:r>
      <w:r w:rsidR="00F55820" w:rsidRPr="00A53571">
        <w:rPr>
          <w:rStyle w:val="CharSubdNo"/>
        </w:rPr>
        <w:t>F</w:t>
      </w:r>
      <w:r w:rsidR="00F55820" w:rsidRPr="00115025">
        <w:t>—</w:t>
      </w:r>
      <w:r w:rsidR="00F55820" w:rsidRPr="00A53571">
        <w:rPr>
          <w:rStyle w:val="CharSubdText"/>
        </w:rPr>
        <w:t>Unincorporated associations</w:t>
      </w:r>
      <w:bookmarkEnd w:id="197"/>
    </w:p>
    <w:p w:rsidR="00F55820" w:rsidRPr="00115025" w:rsidRDefault="00F55820" w:rsidP="00F55820">
      <w:pPr>
        <w:pStyle w:val="ActHead5"/>
      </w:pPr>
      <w:bookmarkStart w:id="198" w:name="_Toc47955184"/>
      <w:r w:rsidRPr="00A53571">
        <w:rPr>
          <w:rStyle w:val="CharSectno"/>
        </w:rPr>
        <w:t>136</w:t>
      </w:r>
      <w:r w:rsidRPr="00115025">
        <w:t xml:space="preserve">  Liability of members of unincorporated associations</w:t>
      </w:r>
      <w:bookmarkEnd w:id="198"/>
    </w:p>
    <w:p w:rsidR="00F55820" w:rsidRPr="00115025" w:rsidRDefault="00F55820" w:rsidP="00F55820">
      <w:pPr>
        <w:pStyle w:val="subsection"/>
      </w:pPr>
      <w:r w:rsidRPr="00115025">
        <w:tab/>
        <w:t>(1)</w:t>
      </w:r>
      <w:r w:rsidRPr="00115025">
        <w:tab/>
        <w:t xml:space="preserve">An offence against </w:t>
      </w:r>
      <w:r w:rsidR="00FA56E8" w:rsidRPr="00115025">
        <w:t>Subdivision</w:t>
      </w:r>
      <w:r w:rsidR="009616E5" w:rsidRPr="00115025">
        <w:t xml:space="preserve"> </w:t>
      </w:r>
      <w:r w:rsidRPr="00115025">
        <w:t xml:space="preserve">A, B or C of this </w:t>
      </w:r>
      <w:r w:rsidR="00FA56E8" w:rsidRPr="00115025">
        <w:t>Division</w:t>
      </w:r>
      <w:r w:rsidR="009616E5" w:rsidRPr="00115025">
        <w:t xml:space="preserve"> </w:t>
      </w:r>
      <w:r w:rsidRPr="00115025">
        <w:t>that would otherwise be committed by an unincorporated association is taken to have been committed by each member of the association’s committee of management, at the time the offence is committed, who:</w:t>
      </w:r>
    </w:p>
    <w:p w:rsidR="00F55820" w:rsidRPr="00115025" w:rsidRDefault="00F55820" w:rsidP="00F55820">
      <w:pPr>
        <w:pStyle w:val="paragraph"/>
      </w:pPr>
      <w:r w:rsidRPr="00115025">
        <w:tab/>
        <w:t>(a)</w:t>
      </w:r>
      <w:r w:rsidRPr="00115025">
        <w:tab/>
        <w:t>did the relevant act or made the relevant omission; or</w:t>
      </w:r>
    </w:p>
    <w:p w:rsidR="00F55820" w:rsidRPr="00115025" w:rsidRDefault="00F55820" w:rsidP="00F55820">
      <w:pPr>
        <w:pStyle w:val="paragraph"/>
      </w:pPr>
      <w:r w:rsidRPr="00115025">
        <w:tab/>
        <w:t>(b)</w:t>
      </w:r>
      <w:r w:rsidRPr="00115025">
        <w:tab/>
        <w:t>aided, abetted, counselled or procured the relevant act or omission; or</w:t>
      </w:r>
    </w:p>
    <w:p w:rsidR="00F55820" w:rsidRPr="00115025" w:rsidRDefault="00F55820" w:rsidP="00F55820">
      <w:pPr>
        <w:pStyle w:val="paragraph"/>
      </w:pPr>
      <w:r w:rsidRPr="00115025">
        <w:tab/>
        <w:t>(c)</w:t>
      </w:r>
      <w:r w:rsidRPr="00115025">
        <w:tab/>
        <w:t>was in any way knowingly concerned in, or party to, the relevant act or omission (whether directly or indirectly or whether by any act or omission of the member).</w:t>
      </w:r>
    </w:p>
    <w:p w:rsidR="00F55820" w:rsidRPr="00115025" w:rsidRDefault="00F55820" w:rsidP="00F55820">
      <w:pPr>
        <w:pStyle w:val="subsection"/>
      </w:pPr>
      <w:r w:rsidRPr="00115025">
        <w:tab/>
        <w:t>(2)</w:t>
      </w:r>
      <w:r w:rsidRPr="00115025">
        <w:tab/>
        <w:t xml:space="preserve">A civil penalty provision of </w:t>
      </w:r>
      <w:r w:rsidR="00FA56E8" w:rsidRPr="00115025">
        <w:t>Subdivision</w:t>
      </w:r>
      <w:r w:rsidR="009616E5" w:rsidRPr="00115025">
        <w:t xml:space="preserve"> </w:t>
      </w:r>
      <w:r w:rsidRPr="00115025">
        <w:t xml:space="preserve">A, B or C of this </w:t>
      </w:r>
      <w:r w:rsidR="00FA56E8" w:rsidRPr="00115025">
        <w:t>Division</w:t>
      </w:r>
      <w:r w:rsidR="009616E5" w:rsidRPr="00115025">
        <w:t xml:space="preserve"> </w:t>
      </w:r>
      <w:r w:rsidRPr="00115025">
        <w:t>that would otherwise be contravened by an unincorporated association is taken to have been contravened by each member of the association’s committee of management, at the time of the conduct constituting the contravention, who:</w:t>
      </w:r>
    </w:p>
    <w:p w:rsidR="00F55820" w:rsidRPr="00115025" w:rsidRDefault="00F55820" w:rsidP="00F55820">
      <w:pPr>
        <w:pStyle w:val="paragraph"/>
      </w:pPr>
      <w:r w:rsidRPr="00115025">
        <w:tab/>
        <w:t>(a)</w:t>
      </w:r>
      <w:r w:rsidRPr="00115025">
        <w:tab/>
        <w:t>engaged in the conduct; or</w:t>
      </w:r>
    </w:p>
    <w:p w:rsidR="00F55820" w:rsidRPr="00115025" w:rsidRDefault="00F55820" w:rsidP="00F55820">
      <w:pPr>
        <w:pStyle w:val="paragraph"/>
      </w:pPr>
      <w:r w:rsidRPr="00115025">
        <w:tab/>
        <w:t>(b)</w:t>
      </w:r>
      <w:r w:rsidRPr="00115025">
        <w:tab/>
        <w:t>aided, abetted, counselled or procured the conduct; or</w:t>
      </w:r>
    </w:p>
    <w:p w:rsidR="00F55820" w:rsidRPr="00115025" w:rsidRDefault="00F55820" w:rsidP="00F55820">
      <w:pPr>
        <w:pStyle w:val="paragraph"/>
      </w:pPr>
      <w:r w:rsidRPr="00115025">
        <w:tab/>
        <w:t>(c)</w:t>
      </w:r>
      <w:r w:rsidRPr="00115025">
        <w:tab/>
        <w:t>was in any way knowingly concerned in, or party to, the conduct (whether directly or indirectly or whether by any act or omission of the member).</w:t>
      </w:r>
    </w:p>
    <w:p w:rsidR="00F55820" w:rsidRPr="00115025" w:rsidRDefault="00F55820" w:rsidP="00F55820">
      <w:pPr>
        <w:pStyle w:val="subsection"/>
      </w:pPr>
      <w:r w:rsidRPr="00115025">
        <w:tab/>
        <w:t>(3)</w:t>
      </w:r>
      <w:r w:rsidRPr="00115025">
        <w:tab/>
        <w:t>If a member of an unincorporated association’s committee of management commits an offence, the penalty that may be imposed on the member must not exceed an amount equal to the maximum penalty that could be imposed on an individual for committing the same offence.</w:t>
      </w:r>
    </w:p>
    <w:p w:rsidR="00F55820" w:rsidRPr="00115025" w:rsidRDefault="00F55820" w:rsidP="00F55820">
      <w:pPr>
        <w:pStyle w:val="subsection"/>
      </w:pPr>
      <w:r w:rsidRPr="00115025">
        <w:tab/>
        <w:t>(4)</w:t>
      </w:r>
      <w:r w:rsidRPr="00115025">
        <w:tab/>
        <w:t>If a member of an unincorporated association’s committee of management contravenes a civil penalty provision, the civil penalty that may be imposed on the member must not exceed an amount equal to the maximum penalty that could be imposed on an individual for the same contravention.</w:t>
      </w:r>
    </w:p>
    <w:p w:rsidR="00F55820" w:rsidRPr="00115025" w:rsidRDefault="00F55820" w:rsidP="00F55820">
      <w:pPr>
        <w:pStyle w:val="subsection"/>
      </w:pPr>
      <w:r w:rsidRPr="00115025">
        <w:tab/>
        <w:t>(5)</w:t>
      </w:r>
      <w:r w:rsidRPr="00115025">
        <w:tab/>
        <w:t xml:space="preserve">For the purposes of </w:t>
      </w:r>
      <w:r w:rsidR="00115025">
        <w:t>subsection (</w:t>
      </w:r>
      <w:r w:rsidRPr="00115025">
        <w:t>1), to establish that an unincorporated association had a particular state of mind when it engaged in particular conduct, it is sufficient to show that a relevant member of the association’s committee of management had the relevant state of mind.</w:t>
      </w:r>
    </w:p>
    <w:p w:rsidR="00F55820" w:rsidRPr="00115025" w:rsidRDefault="00F55820" w:rsidP="00F55820">
      <w:pPr>
        <w:pStyle w:val="notetext"/>
      </w:pPr>
      <w:r w:rsidRPr="00115025">
        <w:t>Note:</w:t>
      </w:r>
      <w:r w:rsidRPr="00115025">
        <w:tab/>
        <w:t>For other provisions relating to unincorporated associations, see Division</w:t>
      </w:r>
      <w:r w:rsidR="00115025">
        <w:t> </w:t>
      </w:r>
      <w:r w:rsidRPr="00115025">
        <w:t>3 of Part</w:t>
      </w:r>
      <w:r w:rsidR="00115025">
        <w:t> </w:t>
      </w:r>
      <w:r w:rsidRPr="00115025">
        <w:t>12.</w:t>
      </w:r>
    </w:p>
    <w:p w:rsidR="00F55820" w:rsidRPr="00115025" w:rsidRDefault="00F55820" w:rsidP="009616E5">
      <w:pPr>
        <w:pStyle w:val="ActHead3"/>
        <w:pageBreakBefore/>
      </w:pPr>
      <w:bookmarkStart w:id="199" w:name="_Toc47955185"/>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Civil penalty proceedings</w:t>
      </w:r>
      <w:bookmarkEnd w:id="199"/>
    </w:p>
    <w:p w:rsidR="00F55820" w:rsidRPr="00115025" w:rsidRDefault="00FA56E8" w:rsidP="00F55820">
      <w:pPr>
        <w:pStyle w:val="ActHead4"/>
      </w:pPr>
      <w:bookmarkStart w:id="200" w:name="_Toc47955186"/>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Obtaining an order for a civil penalty</w:t>
      </w:r>
      <w:bookmarkEnd w:id="200"/>
    </w:p>
    <w:p w:rsidR="002D438C" w:rsidRPr="00115025" w:rsidRDefault="002D438C" w:rsidP="002D438C">
      <w:pPr>
        <w:pStyle w:val="ActHead5"/>
      </w:pPr>
      <w:bookmarkStart w:id="201" w:name="_Toc47955187"/>
      <w:r w:rsidRPr="00A53571">
        <w:rPr>
          <w:rStyle w:val="CharSectno"/>
        </w:rPr>
        <w:t>137</w:t>
      </w:r>
      <w:r w:rsidRPr="00115025">
        <w:t xml:space="preserve">  Federal Court or Federal Circuit Court may impose pecuniary penalty</w:t>
      </w:r>
      <w:bookmarkEnd w:id="201"/>
    </w:p>
    <w:p w:rsidR="00F55820" w:rsidRPr="00115025" w:rsidRDefault="00F55820" w:rsidP="00F55820">
      <w:pPr>
        <w:pStyle w:val="SubsectionHead"/>
      </w:pPr>
      <w:r w:rsidRPr="00115025">
        <w:t>Application for order</w:t>
      </w:r>
    </w:p>
    <w:p w:rsidR="00F55820" w:rsidRPr="00115025" w:rsidRDefault="00F55820" w:rsidP="00F55820">
      <w:pPr>
        <w:pStyle w:val="subsection"/>
      </w:pPr>
      <w:r w:rsidRPr="00115025">
        <w:tab/>
        <w:t>(1)</w:t>
      </w:r>
      <w:r w:rsidRPr="00115025">
        <w:tab/>
        <w:t xml:space="preserve">Within 6 years of a person (the </w:t>
      </w:r>
      <w:r w:rsidRPr="00115025">
        <w:rPr>
          <w:b/>
          <w:i/>
        </w:rPr>
        <w:t>wrongdoer</w:t>
      </w:r>
      <w:r w:rsidRPr="00115025">
        <w:t xml:space="preserve">) contravening a civil penalty provision, the National VET Regulator may apply on behalf of the Commonwealth to the Federal Court or the </w:t>
      </w:r>
      <w:r w:rsidR="0064693C" w:rsidRPr="00115025">
        <w:t>Federal Circuit Court</w:t>
      </w:r>
      <w:r w:rsidRPr="00115025">
        <w:t xml:space="preserve"> for an order that the wrongdoer pay the Commonwealth a pecuniary penalty.</w:t>
      </w:r>
    </w:p>
    <w:p w:rsidR="00F55820" w:rsidRPr="00115025" w:rsidRDefault="00F55820" w:rsidP="00F55820">
      <w:pPr>
        <w:pStyle w:val="SubsectionHead"/>
      </w:pPr>
      <w:r w:rsidRPr="00115025">
        <w:t>Court may order wrongdoer to pay pecuniary penalty</w:t>
      </w:r>
    </w:p>
    <w:p w:rsidR="00F55820" w:rsidRPr="00115025" w:rsidRDefault="00F55820" w:rsidP="00F55820">
      <w:pPr>
        <w:pStyle w:val="subsection"/>
      </w:pPr>
      <w:r w:rsidRPr="00115025">
        <w:tab/>
        <w:t>(2)</w:t>
      </w:r>
      <w:r w:rsidRPr="00115025">
        <w:tab/>
        <w:t xml:space="preserve">If the Federal Court or the </w:t>
      </w:r>
      <w:r w:rsidR="0064693C" w:rsidRPr="00115025">
        <w:t>Federal Circuit Court</w:t>
      </w:r>
      <w:r w:rsidRPr="00115025">
        <w:t xml:space="preserve"> is satisfied that the wrongdoer has contravened the civil penalty provision, the court may order the wrongdoer to pay to the Commonwealth for each contravention the pecuniary penalty that the court determines is appropriate (but not more than the amount specified for the provision).</w:t>
      </w:r>
    </w:p>
    <w:p w:rsidR="00F55820" w:rsidRPr="00115025" w:rsidRDefault="00F55820" w:rsidP="00F55820">
      <w:pPr>
        <w:pStyle w:val="SubsectionHead"/>
      </w:pPr>
      <w:r w:rsidRPr="00115025">
        <w:t>Determining amount of pecuniary penalty</w:t>
      </w:r>
    </w:p>
    <w:p w:rsidR="00F55820" w:rsidRPr="00115025" w:rsidRDefault="00F55820" w:rsidP="00F55820">
      <w:pPr>
        <w:pStyle w:val="subsection"/>
      </w:pPr>
      <w:r w:rsidRPr="00115025">
        <w:tab/>
        <w:t>(3)</w:t>
      </w:r>
      <w:r w:rsidRPr="00115025">
        <w:tab/>
        <w:t xml:space="preserve">In determining the pecuniary penalty, the Federal Court or the </w:t>
      </w:r>
      <w:r w:rsidR="0064693C" w:rsidRPr="00115025">
        <w:t>Federal Circuit Court</w:t>
      </w:r>
      <w:r w:rsidRPr="00115025">
        <w:t xml:space="preserve"> must have regard to all relevant matters, including:</w:t>
      </w:r>
    </w:p>
    <w:p w:rsidR="00F55820" w:rsidRPr="00115025" w:rsidRDefault="00F55820" w:rsidP="00F55820">
      <w:pPr>
        <w:pStyle w:val="paragraph"/>
      </w:pPr>
      <w:r w:rsidRPr="00115025">
        <w:tab/>
        <w:t>(a)</w:t>
      </w:r>
      <w:r w:rsidRPr="00115025">
        <w:tab/>
        <w:t>the nature and extent of the contravention; and</w:t>
      </w:r>
    </w:p>
    <w:p w:rsidR="00F55820" w:rsidRPr="00115025" w:rsidRDefault="00F55820" w:rsidP="00F55820">
      <w:pPr>
        <w:pStyle w:val="paragraph"/>
      </w:pPr>
      <w:r w:rsidRPr="00115025">
        <w:tab/>
        <w:t>(b)</w:t>
      </w:r>
      <w:r w:rsidRPr="00115025">
        <w:tab/>
        <w:t>the nature and extent of any loss or damage suffered as a result of the contravention; and</w:t>
      </w:r>
    </w:p>
    <w:p w:rsidR="00F55820" w:rsidRPr="00115025" w:rsidRDefault="00F55820" w:rsidP="00F55820">
      <w:pPr>
        <w:pStyle w:val="paragraph"/>
      </w:pPr>
      <w:r w:rsidRPr="00115025">
        <w:tab/>
        <w:t>(c)</w:t>
      </w:r>
      <w:r w:rsidRPr="00115025">
        <w:tab/>
        <w:t>the circumstances in which the contravention took place; and</w:t>
      </w:r>
    </w:p>
    <w:p w:rsidR="00F55820" w:rsidRPr="00115025" w:rsidRDefault="00F55820" w:rsidP="00F55820">
      <w:pPr>
        <w:pStyle w:val="paragraph"/>
      </w:pPr>
      <w:r w:rsidRPr="00115025">
        <w:tab/>
        <w:t>(d)</w:t>
      </w:r>
      <w:r w:rsidRPr="00115025">
        <w:tab/>
        <w:t>whether the person has previously been found to have engaged in any similar conduct by the court in proceedings under this Act.</w:t>
      </w:r>
    </w:p>
    <w:p w:rsidR="00F55820" w:rsidRPr="00115025" w:rsidRDefault="00F55820" w:rsidP="00F55820">
      <w:pPr>
        <w:pStyle w:val="SubsectionHead"/>
      </w:pPr>
      <w:r w:rsidRPr="00115025">
        <w:t>Civil evidence and procedure rules apply</w:t>
      </w:r>
    </w:p>
    <w:p w:rsidR="00F55820" w:rsidRPr="00115025" w:rsidRDefault="00F55820" w:rsidP="00F55820">
      <w:pPr>
        <w:pStyle w:val="subsection"/>
      </w:pPr>
      <w:r w:rsidRPr="00115025">
        <w:tab/>
        <w:t>(4)</w:t>
      </w:r>
      <w:r w:rsidRPr="00115025">
        <w:tab/>
        <w:t xml:space="preserve">The Federal Court or the </w:t>
      </w:r>
      <w:r w:rsidR="0064693C" w:rsidRPr="00115025">
        <w:t>Federal Circuit Court</w:t>
      </w:r>
      <w:r w:rsidRPr="00115025">
        <w:t xml:space="preserve"> must apply the rules of evidence and procedure for civil matters when hearing and determining an application for an order under this section.</w:t>
      </w:r>
    </w:p>
    <w:p w:rsidR="00F55820" w:rsidRPr="00115025" w:rsidRDefault="00F55820" w:rsidP="00F55820">
      <w:pPr>
        <w:pStyle w:val="notetext"/>
      </w:pPr>
      <w:r w:rsidRPr="00115025">
        <w:t>Note:</w:t>
      </w:r>
      <w:r w:rsidRPr="00115025">
        <w:tab/>
        <w:t>The standard of proof in civil proceedings is the balance of probabilities, see section</w:t>
      </w:r>
      <w:r w:rsidR="00115025">
        <w:t> </w:t>
      </w:r>
      <w:r w:rsidRPr="00115025">
        <w:t xml:space="preserve">140 of the </w:t>
      </w:r>
      <w:r w:rsidRPr="00115025">
        <w:rPr>
          <w:i/>
        </w:rPr>
        <w:t>Evidence Act 1995</w:t>
      </w:r>
      <w:r w:rsidRPr="00115025">
        <w:t>.</w:t>
      </w:r>
    </w:p>
    <w:p w:rsidR="00F55820" w:rsidRPr="00115025" w:rsidRDefault="00F55820" w:rsidP="00F55820">
      <w:pPr>
        <w:pStyle w:val="SubsectionHead"/>
      </w:pPr>
      <w:r w:rsidRPr="00115025">
        <w:t>Conduct contravening 2 or more provisions</w:t>
      </w:r>
    </w:p>
    <w:p w:rsidR="00F55820" w:rsidRPr="00115025" w:rsidRDefault="00F55820" w:rsidP="00F55820">
      <w:pPr>
        <w:pStyle w:val="subsection"/>
      </w:pPr>
      <w:r w:rsidRPr="00115025">
        <w:tab/>
        <w:t>(5)</w:t>
      </w:r>
      <w:r w:rsidRPr="00115025">
        <w:tab/>
        <w:t>If conduct contravenes 2 or more civil penalty provisions, proceedings may be instituted under this Act against a person for the contravention of any one or more of those provisions. However, the person is not liable to more than one pecuniary penalty for the same conduct.</w:t>
      </w:r>
    </w:p>
    <w:p w:rsidR="00F55820" w:rsidRPr="00115025" w:rsidRDefault="00F55820" w:rsidP="00F55820">
      <w:pPr>
        <w:pStyle w:val="ActHead5"/>
      </w:pPr>
      <w:bookmarkStart w:id="202" w:name="_Toc47955188"/>
      <w:r w:rsidRPr="00A53571">
        <w:rPr>
          <w:rStyle w:val="CharSectno"/>
        </w:rPr>
        <w:t>138</w:t>
      </w:r>
      <w:r w:rsidRPr="00115025">
        <w:t xml:space="preserve">  Involvement in contravening civil penalty provision</w:t>
      </w:r>
      <w:bookmarkEnd w:id="202"/>
    </w:p>
    <w:p w:rsidR="00F55820" w:rsidRPr="00115025" w:rsidRDefault="00F55820" w:rsidP="00F55820">
      <w:pPr>
        <w:pStyle w:val="subsection"/>
      </w:pPr>
      <w:r w:rsidRPr="00115025">
        <w:tab/>
        <w:t>(1)</w:t>
      </w:r>
      <w:r w:rsidRPr="00115025">
        <w:tab/>
        <w:t>A person must not:</w:t>
      </w:r>
    </w:p>
    <w:p w:rsidR="00F55820" w:rsidRPr="00115025" w:rsidRDefault="00F55820" w:rsidP="00F55820">
      <w:pPr>
        <w:pStyle w:val="paragraph"/>
      </w:pPr>
      <w:r w:rsidRPr="00115025">
        <w:tab/>
        <w:t>(a)</w:t>
      </w:r>
      <w:r w:rsidRPr="00115025">
        <w:tab/>
        <w:t>aid, abet, counsel or procure a contravention of a civil penalty provision; or</w:t>
      </w:r>
    </w:p>
    <w:p w:rsidR="00F55820" w:rsidRPr="00115025" w:rsidRDefault="00F55820" w:rsidP="00F55820">
      <w:pPr>
        <w:pStyle w:val="paragraph"/>
      </w:pPr>
      <w:r w:rsidRPr="00115025">
        <w:tab/>
        <w:t>(b)</w:t>
      </w:r>
      <w:r w:rsidRPr="00115025">
        <w:tab/>
        <w:t>induce (by threats, promises or otherwise) a contravention of a civil penalty provision; or</w:t>
      </w:r>
    </w:p>
    <w:p w:rsidR="00F55820" w:rsidRPr="00115025" w:rsidRDefault="00F55820" w:rsidP="00F55820">
      <w:pPr>
        <w:pStyle w:val="paragraph"/>
      </w:pPr>
      <w:r w:rsidRPr="00115025">
        <w:tab/>
        <w:t>(c)</w:t>
      </w:r>
      <w:r w:rsidRPr="00115025">
        <w:tab/>
        <w:t>conspire to contravene a civil penalty provision.</w:t>
      </w:r>
    </w:p>
    <w:p w:rsidR="00F55820" w:rsidRPr="00115025" w:rsidRDefault="00F55820" w:rsidP="00F55820">
      <w:pPr>
        <w:pStyle w:val="subsection"/>
      </w:pPr>
      <w:r w:rsidRPr="00115025">
        <w:tab/>
        <w:t>(2)</w:t>
      </w:r>
      <w:r w:rsidRPr="00115025">
        <w:tab/>
        <w:t xml:space="preserve">This Act applies to a person who contravenes </w:t>
      </w:r>
      <w:r w:rsidR="00115025">
        <w:t>subsection (</w:t>
      </w:r>
      <w:r w:rsidRPr="00115025">
        <w:t>1) in relation to a civil penalty provision as if the person had contravened the provision.</w:t>
      </w:r>
    </w:p>
    <w:p w:rsidR="00F55820" w:rsidRPr="00115025" w:rsidRDefault="00F55820" w:rsidP="00F55820">
      <w:pPr>
        <w:pStyle w:val="ActHead5"/>
      </w:pPr>
      <w:bookmarkStart w:id="203" w:name="_Toc47955189"/>
      <w:r w:rsidRPr="00A53571">
        <w:rPr>
          <w:rStyle w:val="CharSectno"/>
        </w:rPr>
        <w:t>139</w:t>
      </w:r>
      <w:r w:rsidRPr="00115025">
        <w:t xml:space="preserve">  Recovery of a pecuniary penalty</w:t>
      </w:r>
      <w:bookmarkEnd w:id="203"/>
    </w:p>
    <w:p w:rsidR="00F55820" w:rsidRPr="00115025" w:rsidRDefault="00F55820" w:rsidP="00F55820">
      <w:pPr>
        <w:pStyle w:val="subsection"/>
      </w:pPr>
      <w:r w:rsidRPr="00115025">
        <w:tab/>
      </w:r>
      <w:r w:rsidRPr="00115025">
        <w:tab/>
        <w:t xml:space="preserve">If the Federal Court or the </w:t>
      </w:r>
      <w:r w:rsidR="0064693C" w:rsidRPr="00115025">
        <w:t>Federal Circuit Court</w:t>
      </w:r>
      <w:r w:rsidRPr="00115025">
        <w:t xml:space="preserve"> orders a person to pay a pecuniary penalty, the Commonwealth may enforce the order as if it were a judgment of the court.</w:t>
      </w:r>
    </w:p>
    <w:p w:rsidR="00F55820" w:rsidRPr="00115025" w:rsidRDefault="00F55820" w:rsidP="00F55820">
      <w:pPr>
        <w:pStyle w:val="ActHead5"/>
      </w:pPr>
      <w:bookmarkStart w:id="204" w:name="_Toc47955190"/>
      <w:r w:rsidRPr="00A53571">
        <w:rPr>
          <w:rStyle w:val="CharSectno"/>
        </w:rPr>
        <w:t>140</w:t>
      </w:r>
      <w:r w:rsidRPr="00115025">
        <w:t xml:space="preserve">  Gathering information for application for pecuniary penalty</w:t>
      </w:r>
      <w:bookmarkEnd w:id="204"/>
    </w:p>
    <w:p w:rsidR="00F55820" w:rsidRPr="00115025" w:rsidRDefault="00F55820" w:rsidP="00F55820">
      <w:pPr>
        <w:pStyle w:val="subsection"/>
      </w:pPr>
      <w:r w:rsidRPr="00115025">
        <w:tab/>
        <w:t>(1)</w:t>
      </w:r>
      <w:r w:rsidRPr="00115025">
        <w:tab/>
        <w:t xml:space="preserve">This section applies if it appears to the National VET Regulator that a person (the </w:t>
      </w:r>
      <w:r w:rsidRPr="00115025">
        <w:rPr>
          <w:b/>
          <w:i/>
        </w:rPr>
        <w:t>wrongdoer</w:t>
      </w:r>
      <w:r w:rsidRPr="00115025">
        <w:t>) may have contravened a civil penalty provision.</w:t>
      </w:r>
    </w:p>
    <w:p w:rsidR="00F55820" w:rsidRPr="00115025" w:rsidRDefault="00F55820" w:rsidP="00F55820">
      <w:pPr>
        <w:pStyle w:val="subsection"/>
      </w:pPr>
      <w:r w:rsidRPr="00115025">
        <w:tab/>
        <w:t>(2)</w:t>
      </w:r>
      <w:r w:rsidRPr="00115025">
        <w:tab/>
        <w:t>If the National VET Regulator, on reasonable grounds, suspects that a person other than the wrongdoer can give information relevant to an application for a pecuniary penalty order relating to the contravention, whether or not such an application has been made, the Regulator may, by writing given to the person, require the person to give all reasonable assistance in connection with such an application.</w:t>
      </w:r>
    </w:p>
    <w:p w:rsidR="00F55820" w:rsidRPr="00115025" w:rsidRDefault="00F55820" w:rsidP="00F55820">
      <w:pPr>
        <w:pStyle w:val="subsection"/>
      </w:pPr>
      <w:r w:rsidRPr="00115025">
        <w:tab/>
        <w:t>(3)</w:t>
      </w:r>
      <w:r w:rsidRPr="00115025">
        <w:tab/>
      </w:r>
      <w:r w:rsidR="00115025">
        <w:t>Subsection (</w:t>
      </w:r>
      <w:r w:rsidRPr="00115025">
        <w:t>2) does not apply in relation to a duly qualified lawyer who is acting, or has acted, for the wrongdoer.</w:t>
      </w:r>
    </w:p>
    <w:p w:rsidR="00F55820" w:rsidRPr="00115025" w:rsidRDefault="00F55820" w:rsidP="00F55820">
      <w:pPr>
        <w:pStyle w:val="subsection"/>
      </w:pPr>
      <w:r w:rsidRPr="00115025">
        <w:tab/>
        <w:t>(4)</w:t>
      </w:r>
      <w:r w:rsidRPr="00115025">
        <w:tab/>
        <w:t xml:space="preserve">If a person fails to give assistance as required under </w:t>
      </w:r>
      <w:r w:rsidR="00115025">
        <w:t>subsection (</w:t>
      </w:r>
      <w:r w:rsidRPr="00115025">
        <w:t xml:space="preserve">2), the Federal Court or the </w:t>
      </w:r>
      <w:r w:rsidR="0064693C" w:rsidRPr="00115025">
        <w:t>Federal Circuit Court</w:t>
      </w:r>
      <w:r w:rsidRPr="00115025">
        <w:t xml:space="preserve"> may, on the application of the National VET Regulator, order the person to comply with the requirement.</w:t>
      </w:r>
    </w:p>
    <w:p w:rsidR="00F55820" w:rsidRPr="00115025" w:rsidRDefault="00F55820" w:rsidP="00F55820">
      <w:pPr>
        <w:pStyle w:val="subsection"/>
      </w:pPr>
      <w:r w:rsidRPr="00115025">
        <w:tab/>
        <w:t>(5)</w:t>
      </w:r>
      <w:r w:rsidRPr="00115025">
        <w:tab/>
        <w:t>A person commits an offence if:</w:t>
      </w:r>
    </w:p>
    <w:p w:rsidR="00F55820" w:rsidRPr="00115025" w:rsidRDefault="00F55820" w:rsidP="00F55820">
      <w:pPr>
        <w:pStyle w:val="paragraph"/>
      </w:pPr>
      <w:r w:rsidRPr="00115025">
        <w:tab/>
        <w:t>(a)</w:t>
      </w:r>
      <w:r w:rsidRPr="00115025">
        <w:tab/>
        <w:t xml:space="preserve">under </w:t>
      </w:r>
      <w:r w:rsidR="00115025">
        <w:t>subsection (</w:t>
      </w:r>
      <w:r w:rsidRPr="00115025">
        <w:t>2), the National VET Regulator requires the person to give all reasonable assistance in connection with an application for a pecuniary penalty order for a contravention of a civil penalty provision; and</w:t>
      </w:r>
    </w:p>
    <w:p w:rsidR="00F55820" w:rsidRPr="00115025" w:rsidRDefault="00F55820" w:rsidP="00F55820">
      <w:pPr>
        <w:pStyle w:val="paragraph"/>
      </w:pPr>
      <w:r w:rsidRPr="00115025">
        <w:tab/>
        <w:t>(b)</w:t>
      </w:r>
      <w:r w:rsidRPr="00115025">
        <w:tab/>
        <w:t>the person fails to give the assistance.</w:t>
      </w:r>
    </w:p>
    <w:p w:rsidR="00F55820" w:rsidRPr="00115025" w:rsidRDefault="00F55820" w:rsidP="00F55820">
      <w:pPr>
        <w:pStyle w:val="Penalty"/>
      </w:pPr>
      <w:r w:rsidRPr="00115025">
        <w:t>Penalty:</w:t>
      </w:r>
      <w:r w:rsidRPr="00115025">
        <w:tab/>
        <w:t>30 penalty units.</w:t>
      </w:r>
    </w:p>
    <w:p w:rsidR="006C6708" w:rsidRPr="00115025" w:rsidRDefault="006C6708" w:rsidP="006C6708">
      <w:pPr>
        <w:pStyle w:val="notetext"/>
      </w:pPr>
      <w:r w:rsidRPr="00115025">
        <w:t>Note:</w:t>
      </w:r>
      <w:r w:rsidRPr="00115025">
        <w:tab/>
        <w:t>For the liability of an executive officer of a registered training organisation, see sections</w:t>
      </w:r>
      <w:r w:rsidR="00115025">
        <w:t> </w:t>
      </w:r>
      <w:r w:rsidRPr="00115025">
        <w:t>133 and 133A.</w:t>
      </w:r>
    </w:p>
    <w:p w:rsidR="00F55820" w:rsidRPr="00115025" w:rsidRDefault="00F55820" w:rsidP="00F55820">
      <w:pPr>
        <w:pStyle w:val="subsection"/>
      </w:pPr>
      <w:r w:rsidRPr="00115025">
        <w:tab/>
        <w:t>(6)</w:t>
      </w:r>
      <w:r w:rsidRPr="00115025">
        <w:tab/>
        <w:t xml:space="preserve">A requirement made under </w:t>
      </w:r>
      <w:r w:rsidR="00115025">
        <w:t>subsection (</w:t>
      </w:r>
      <w:r w:rsidRPr="00115025">
        <w:t>2) is not a legislative instrument.</w:t>
      </w:r>
    </w:p>
    <w:p w:rsidR="00F55820" w:rsidRPr="00115025" w:rsidRDefault="00F55820" w:rsidP="00F55820">
      <w:pPr>
        <w:pStyle w:val="ActHead5"/>
      </w:pPr>
      <w:bookmarkStart w:id="205" w:name="_Toc47955191"/>
      <w:r w:rsidRPr="00A53571">
        <w:rPr>
          <w:rStyle w:val="CharSectno"/>
        </w:rPr>
        <w:t>141</w:t>
      </w:r>
      <w:r w:rsidRPr="00115025">
        <w:t xml:space="preserve">  Continuing and multiple contraventions of civil penalty provisions</w:t>
      </w:r>
      <w:bookmarkEnd w:id="205"/>
    </w:p>
    <w:p w:rsidR="00F55820" w:rsidRPr="00115025" w:rsidRDefault="00F55820" w:rsidP="00F55820">
      <w:pPr>
        <w:pStyle w:val="subsection"/>
      </w:pPr>
      <w:r w:rsidRPr="00115025">
        <w:tab/>
        <w:t>(1)</w:t>
      </w:r>
      <w:r w:rsidRPr="00115025">
        <w:tab/>
        <w:t>If, under this Act, an act or thing is required to be done within a particular period or before a particular time, then, unless the contrary intention appears, the obligation to do that act or thing continues, even if the period has expired or the time has passed, until the act or thing is done.</w:t>
      </w:r>
    </w:p>
    <w:p w:rsidR="00F55820" w:rsidRPr="00115025" w:rsidRDefault="00F55820" w:rsidP="00F55820">
      <w:pPr>
        <w:pStyle w:val="subsection"/>
      </w:pPr>
      <w:r w:rsidRPr="00115025">
        <w:tab/>
        <w:t>(2)</w:t>
      </w:r>
      <w:r w:rsidRPr="00115025">
        <w:tab/>
        <w:t xml:space="preserve">If a refusal or failure to comply with a requirement described in </w:t>
      </w:r>
      <w:r w:rsidR="00115025">
        <w:t>subsection (</w:t>
      </w:r>
      <w:r w:rsidRPr="00115025">
        <w:t xml:space="preserve">1) contravenes a civil penalty provision, a person contravenes the provision on each day during which the person refuses or fails to comply with that requirement, including the day the Federal Court or the </w:t>
      </w:r>
      <w:r w:rsidR="0064693C" w:rsidRPr="00115025">
        <w:t>Federal Circuit Court</w:t>
      </w:r>
      <w:r w:rsidRPr="00115025">
        <w:t xml:space="preserve"> orders the person to pay a pecuniary penalty for any of the contraventions or any later day.</w:t>
      </w:r>
    </w:p>
    <w:p w:rsidR="00F55820" w:rsidRPr="00115025" w:rsidRDefault="00F55820" w:rsidP="00F55820">
      <w:pPr>
        <w:pStyle w:val="subsection"/>
      </w:pPr>
      <w:r w:rsidRPr="00115025">
        <w:tab/>
        <w:t>(3)</w:t>
      </w:r>
      <w:r w:rsidRPr="00115025">
        <w:tab/>
        <w:t>Proceedings against a person for any number of orders to pay pecuniary penalties for contraventions of a civil penalty provision that are founded on the same facts, or form, or are part of, a series of contraventions of the same or a similar character, may be joined.</w:t>
      </w:r>
    </w:p>
    <w:p w:rsidR="00F55820" w:rsidRPr="00115025" w:rsidRDefault="00F55820" w:rsidP="00F55820">
      <w:pPr>
        <w:pStyle w:val="subsection"/>
      </w:pPr>
      <w:r w:rsidRPr="00115025">
        <w:tab/>
        <w:t>(4)</w:t>
      </w:r>
      <w:r w:rsidRPr="00115025">
        <w:tab/>
        <w:t xml:space="preserve">The Federal Court or the </w:t>
      </w:r>
      <w:r w:rsidR="0064693C" w:rsidRPr="00115025">
        <w:t>Federal Circuit Court</w:t>
      </w:r>
      <w:r w:rsidRPr="00115025">
        <w:t xml:space="preserve"> may make a single order to pay a pecuniary penalty for all the contraventions described in </w:t>
      </w:r>
      <w:r w:rsidR="00115025">
        <w:t>subsection (</w:t>
      </w:r>
      <w:r w:rsidRPr="00115025">
        <w:t>3), but the penalty must not exceed the sum of the maximum penalties that could be ordered if a separate penalty were ordered for each of the contraventions.</w:t>
      </w:r>
    </w:p>
    <w:p w:rsidR="00F55820" w:rsidRPr="00115025" w:rsidRDefault="00F55820" w:rsidP="00F55820">
      <w:pPr>
        <w:pStyle w:val="subsection"/>
      </w:pPr>
      <w:r w:rsidRPr="00115025">
        <w:tab/>
        <w:t>(5)</w:t>
      </w:r>
      <w:r w:rsidRPr="00115025">
        <w:tab/>
      </w:r>
      <w:r w:rsidR="00115025">
        <w:t>Subsection (</w:t>
      </w:r>
      <w:r w:rsidRPr="00115025">
        <w:t>1) does not affect the application of section</w:t>
      </w:r>
      <w:r w:rsidR="00115025">
        <w:t> </w:t>
      </w:r>
      <w:r w:rsidRPr="00115025">
        <w:t xml:space="preserve">4K of the </w:t>
      </w:r>
      <w:r w:rsidRPr="00115025">
        <w:rPr>
          <w:i/>
        </w:rPr>
        <w:t>Crimes Act 1914</w:t>
      </w:r>
      <w:r w:rsidRPr="00115025">
        <w:t xml:space="preserve"> in relation to any law of the Commonwealth.</w:t>
      </w:r>
    </w:p>
    <w:p w:rsidR="00F55820" w:rsidRPr="00115025" w:rsidRDefault="00FA56E8" w:rsidP="00F55820">
      <w:pPr>
        <w:pStyle w:val="ActHead4"/>
      </w:pPr>
      <w:bookmarkStart w:id="206" w:name="_Toc47955192"/>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Civil penalty proceedings and criminal proceedings</w:t>
      </w:r>
      <w:bookmarkEnd w:id="206"/>
    </w:p>
    <w:p w:rsidR="00F55820" w:rsidRPr="00115025" w:rsidRDefault="00F55820" w:rsidP="00F55820">
      <w:pPr>
        <w:pStyle w:val="ActHead5"/>
      </w:pPr>
      <w:bookmarkStart w:id="207" w:name="_Toc47955193"/>
      <w:r w:rsidRPr="00A53571">
        <w:rPr>
          <w:rStyle w:val="CharSectno"/>
        </w:rPr>
        <w:t>142</w:t>
      </w:r>
      <w:r w:rsidRPr="00115025">
        <w:t xml:space="preserve">  Civil proceedings after criminal proceedings</w:t>
      </w:r>
      <w:bookmarkEnd w:id="207"/>
    </w:p>
    <w:p w:rsidR="00F55820" w:rsidRPr="00115025" w:rsidRDefault="00F55820" w:rsidP="00F55820">
      <w:pPr>
        <w:pStyle w:val="subsection"/>
      </w:pPr>
      <w:r w:rsidRPr="00115025">
        <w:tab/>
      </w:r>
      <w:r w:rsidRPr="00115025">
        <w:tab/>
        <w:t xml:space="preserve">The Federal Court or the </w:t>
      </w:r>
      <w:r w:rsidR="0064693C" w:rsidRPr="00115025">
        <w:t>Federal Circuit Court</w:t>
      </w:r>
      <w:r w:rsidRPr="00115025">
        <w:t xml:space="preserve"> must not order a person to pay a pecuniary penalty for contravening a civil penalty provision if the person has been convicted of an offence against this Act constituted by conduct substantially the same as the conduct constituting the contravention.</w:t>
      </w:r>
    </w:p>
    <w:p w:rsidR="00F55820" w:rsidRPr="00115025" w:rsidRDefault="00F55820" w:rsidP="00F55820">
      <w:pPr>
        <w:pStyle w:val="ActHead5"/>
      </w:pPr>
      <w:bookmarkStart w:id="208" w:name="_Toc47955194"/>
      <w:r w:rsidRPr="00A53571">
        <w:rPr>
          <w:rStyle w:val="CharSectno"/>
        </w:rPr>
        <w:t>143</w:t>
      </w:r>
      <w:r w:rsidRPr="00115025">
        <w:t xml:space="preserve">  Criminal proceedings during civil proceedings</w:t>
      </w:r>
      <w:bookmarkEnd w:id="208"/>
    </w:p>
    <w:p w:rsidR="00F55820" w:rsidRPr="00115025" w:rsidRDefault="00F55820" w:rsidP="00F55820">
      <w:pPr>
        <w:pStyle w:val="subsection"/>
      </w:pPr>
      <w:r w:rsidRPr="00115025">
        <w:tab/>
        <w:t>(1)</w:t>
      </w:r>
      <w:r w:rsidRPr="00115025">
        <w:tab/>
        <w:t>Proceedings for an order for a person to pay a pecuniary penalty for contravening a civil penalty provision are stayed if:</w:t>
      </w:r>
    </w:p>
    <w:p w:rsidR="00F55820" w:rsidRPr="00115025" w:rsidRDefault="00F55820" w:rsidP="00F55820">
      <w:pPr>
        <w:pStyle w:val="paragraph"/>
      </w:pPr>
      <w:r w:rsidRPr="00115025">
        <w:tab/>
        <w:t>(a)</w:t>
      </w:r>
      <w:r w:rsidRPr="00115025">
        <w:tab/>
        <w:t>criminal proceedings are started, or have already been started, against the person for an offence against this Act; and</w:t>
      </w:r>
    </w:p>
    <w:p w:rsidR="00F55820" w:rsidRPr="00115025" w:rsidRDefault="00F55820" w:rsidP="00F55820">
      <w:pPr>
        <w:pStyle w:val="paragraph"/>
      </w:pPr>
      <w:r w:rsidRPr="00115025">
        <w:tab/>
        <w:t>(b)</w:t>
      </w:r>
      <w:r w:rsidRPr="00115025">
        <w:tab/>
        <w:t>the offence is constituted by conduct substantially the same as the conduct alleged to constitute the contravention.</w:t>
      </w:r>
    </w:p>
    <w:p w:rsidR="00F55820" w:rsidRPr="00115025" w:rsidRDefault="00F55820" w:rsidP="00F55820">
      <w:pPr>
        <w:pStyle w:val="subsection"/>
      </w:pPr>
      <w:r w:rsidRPr="00115025">
        <w:tab/>
        <w:t>(2)</w:t>
      </w:r>
      <w:r w:rsidRPr="00115025">
        <w:tab/>
        <w:t>The proceedings for the order may be resumed if the person is not convicted of the offence. Otherwise, the proceedings for the order are dismissed when the criminal proceedings (including any appeals) for the offence against this Act end with the conviction of the person of the offence.</w:t>
      </w:r>
    </w:p>
    <w:p w:rsidR="00F55820" w:rsidRPr="00115025" w:rsidRDefault="00F55820" w:rsidP="00F55820">
      <w:pPr>
        <w:pStyle w:val="ActHead5"/>
      </w:pPr>
      <w:bookmarkStart w:id="209" w:name="_Toc47955195"/>
      <w:r w:rsidRPr="00A53571">
        <w:rPr>
          <w:rStyle w:val="CharSectno"/>
        </w:rPr>
        <w:t>144</w:t>
      </w:r>
      <w:r w:rsidRPr="00115025">
        <w:t xml:space="preserve">  Criminal proceedings after civil proceedings</w:t>
      </w:r>
      <w:bookmarkEnd w:id="209"/>
    </w:p>
    <w:p w:rsidR="00F55820" w:rsidRPr="00115025" w:rsidRDefault="00F55820" w:rsidP="00F55820">
      <w:pPr>
        <w:pStyle w:val="subsection"/>
      </w:pPr>
      <w:r w:rsidRPr="00115025">
        <w:tab/>
      </w:r>
      <w:r w:rsidRPr="00115025">
        <w:tab/>
        <w:t>Criminal proceedings may not be started against a person for conduct substantially the same as conduct contravening a civil penalty provision if the person has been ordered to pay a pecuniary penalty under this Act for the contravention.</w:t>
      </w:r>
    </w:p>
    <w:p w:rsidR="00F55820" w:rsidRPr="00115025" w:rsidRDefault="00F55820" w:rsidP="00F55820">
      <w:pPr>
        <w:pStyle w:val="ActHead5"/>
      </w:pPr>
      <w:bookmarkStart w:id="210" w:name="_Toc47955196"/>
      <w:r w:rsidRPr="00A53571">
        <w:rPr>
          <w:rStyle w:val="CharSectno"/>
        </w:rPr>
        <w:t>145</w:t>
      </w:r>
      <w:r w:rsidRPr="00115025">
        <w:t xml:space="preserve">  Evidence given in proceedings for civil penalty not admissible in criminal proceedings</w:t>
      </w:r>
      <w:bookmarkEnd w:id="210"/>
    </w:p>
    <w:p w:rsidR="00F55820" w:rsidRPr="00115025" w:rsidRDefault="00F55820" w:rsidP="00F55820">
      <w:pPr>
        <w:pStyle w:val="subsection"/>
      </w:pPr>
      <w:r w:rsidRPr="00115025">
        <w:tab/>
      </w:r>
      <w:r w:rsidRPr="00115025">
        <w:tab/>
        <w:t>Evidence of information given or evidence of production of documents by an individual is not admissible in criminal proceedings against the individual for an offence if:</w:t>
      </w:r>
    </w:p>
    <w:p w:rsidR="00F55820" w:rsidRPr="00115025" w:rsidRDefault="00F55820" w:rsidP="00F55820">
      <w:pPr>
        <w:pStyle w:val="paragraph"/>
      </w:pPr>
      <w:r w:rsidRPr="00115025">
        <w:tab/>
        <w:t>(a)</w:t>
      </w:r>
      <w:r w:rsidRPr="00115025">
        <w:tab/>
        <w:t>the individual previously gave the information or produced the documents in proceedings against the individual for a pecuniary penalty order for a contravention of a civil penalty provision whether or not the order was made; and</w:t>
      </w:r>
    </w:p>
    <w:p w:rsidR="00F55820" w:rsidRPr="00115025" w:rsidRDefault="00F55820" w:rsidP="00F55820">
      <w:pPr>
        <w:pStyle w:val="paragraph"/>
      </w:pPr>
      <w:r w:rsidRPr="00115025">
        <w:tab/>
        <w:t>(b)</w:t>
      </w:r>
      <w:r w:rsidRPr="00115025">
        <w:tab/>
        <w:t>the conduct alleged to constitute the offence is substantially the same as the conduct that was claimed to constitute the contravention.</w:t>
      </w:r>
    </w:p>
    <w:p w:rsidR="00F55820" w:rsidRPr="00115025" w:rsidRDefault="00F55820" w:rsidP="00F55820">
      <w:pPr>
        <w:pStyle w:val="subsection2"/>
      </w:pPr>
      <w:r w:rsidRPr="00115025">
        <w:t>However, this does not apply to a criminal proceeding in respect of the falsity of the evidence given by the individual in the proceedings for the pecuniary penalty order.</w:t>
      </w:r>
    </w:p>
    <w:p w:rsidR="00F55820" w:rsidRPr="00115025" w:rsidRDefault="00F55820" w:rsidP="009616E5">
      <w:pPr>
        <w:pStyle w:val="ActHead3"/>
        <w:pageBreakBefore/>
      </w:pPr>
      <w:bookmarkStart w:id="211" w:name="_Toc47955197"/>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Enforceable undertakings</w:t>
      </w:r>
      <w:bookmarkEnd w:id="211"/>
    </w:p>
    <w:p w:rsidR="00F55820" w:rsidRPr="00115025" w:rsidRDefault="00F55820" w:rsidP="00F55820">
      <w:pPr>
        <w:pStyle w:val="ActHead5"/>
      </w:pPr>
      <w:bookmarkStart w:id="212" w:name="_Toc47955198"/>
      <w:r w:rsidRPr="00A53571">
        <w:rPr>
          <w:rStyle w:val="CharSectno"/>
        </w:rPr>
        <w:t>146</w:t>
      </w:r>
      <w:r w:rsidRPr="00115025">
        <w:t xml:space="preserve">  Acceptance of undertakings</w:t>
      </w:r>
      <w:bookmarkEnd w:id="212"/>
    </w:p>
    <w:p w:rsidR="00F55820" w:rsidRPr="00115025" w:rsidRDefault="00F55820" w:rsidP="00F55820">
      <w:pPr>
        <w:pStyle w:val="subsection"/>
      </w:pPr>
      <w:r w:rsidRPr="00115025">
        <w:tab/>
        <w:t>(1)</w:t>
      </w:r>
      <w:r w:rsidRPr="00115025">
        <w:tab/>
        <w:t>The National VET Regulator may accept a written undertaking given by a person if the Regulator considers that the person has committed an offence against this Act or contravened a civil penalty provision.</w:t>
      </w:r>
    </w:p>
    <w:p w:rsidR="007A4D32" w:rsidRPr="00115025" w:rsidRDefault="007A4D32" w:rsidP="007A4D32">
      <w:pPr>
        <w:pStyle w:val="subsection"/>
      </w:pPr>
      <w:r w:rsidRPr="00115025">
        <w:tab/>
        <w:t>(1A)</w:t>
      </w:r>
      <w:r w:rsidRPr="00115025">
        <w:tab/>
        <w:t>The National VET Regulator may accept a written undertaking given by a person in connection with a matter relating to this Act.</w:t>
      </w:r>
    </w:p>
    <w:p w:rsidR="00F55820" w:rsidRPr="00115025" w:rsidRDefault="00F55820" w:rsidP="00F55820">
      <w:pPr>
        <w:pStyle w:val="subsection"/>
      </w:pPr>
      <w:r w:rsidRPr="00115025">
        <w:tab/>
        <w:t>(2)</w:t>
      </w:r>
      <w:r w:rsidRPr="00115025">
        <w:tab/>
      </w:r>
      <w:r w:rsidR="007A4D32" w:rsidRPr="00115025">
        <w:t xml:space="preserve">If a person has given an undertaking under </w:t>
      </w:r>
      <w:r w:rsidR="00115025">
        <w:t>subsection (</w:t>
      </w:r>
      <w:r w:rsidR="007A4D32" w:rsidRPr="00115025">
        <w:t>1) or (1A), the</w:t>
      </w:r>
      <w:r w:rsidRPr="00115025">
        <w:t xml:space="preserve"> person may withdraw or vary the undertaking at any time, but only with the consent of the National VET Regulator.</w:t>
      </w:r>
    </w:p>
    <w:p w:rsidR="00F55820" w:rsidRPr="00115025" w:rsidRDefault="00F55820" w:rsidP="00F55820">
      <w:pPr>
        <w:pStyle w:val="subsection"/>
      </w:pPr>
      <w:r w:rsidRPr="00115025">
        <w:tab/>
        <w:t>(3)</w:t>
      </w:r>
      <w:r w:rsidRPr="00115025">
        <w:tab/>
      </w:r>
      <w:r w:rsidR="007A4D32" w:rsidRPr="00115025">
        <w:t xml:space="preserve">If a person has given an undertaking under </w:t>
      </w:r>
      <w:r w:rsidR="00115025">
        <w:t>subsection (</w:t>
      </w:r>
      <w:r w:rsidR="007A4D32" w:rsidRPr="00115025">
        <w:t>1) or (1A), the</w:t>
      </w:r>
      <w:r w:rsidRPr="00115025">
        <w:t xml:space="preserve"> National VET Regulator may, by written notice given to the person, cancel the undertaking.</w:t>
      </w:r>
    </w:p>
    <w:p w:rsidR="00F55820" w:rsidRPr="00115025" w:rsidRDefault="00F55820" w:rsidP="00F55820">
      <w:pPr>
        <w:pStyle w:val="subsection"/>
      </w:pPr>
      <w:r w:rsidRPr="00115025">
        <w:tab/>
        <w:t>(4)</w:t>
      </w:r>
      <w:r w:rsidRPr="00115025">
        <w:tab/>
        <w:t xml:space="preserve">The National VET Regulator may publish </w:t>
      </w:r>
      <w:r w:rsidR="007A4D32" w:rsidRPr="00115025">
        <w:t xml:space="preserve">an undertaking given under </w:t>
      </w:r>
      <w:r w:rsidR="00115025">
        <w:t>subsection (</w:t>
      </w:r>
      <w:r w:rsidR="007A4D32" w:rsidRPr="00115025">
        <w:t>1) or (1A)</w:t>
      </w:r>
      <w:r w:rsidRPr="00115025">
        <w:t xml:space="preserve"> on the National Register.</w:t>
      </w:r>
    </w:p>
    <w:p w:rsidR="00F55820" w:rsidRPr="00115025" w:rsidRDefault="00F55820" w:rsidP="00F55820">
      <w:pPr>
        <w:pStyle w:val="ActHead5"/>
      </w:pPr>
      <w:bookmarkStart w:id="213" w:name="_Toc47955199"/>
      <w:r w:rsidRPr="00A53571">
        <w:rPr>
          <w:rStyle w:val="CharSectno"/>
        </w:rPr>
        <w:t>147</w:t>
      </w:r>
      <w:r w:rsidRPr="00115025">
        <w:t xml:space="preserve">  Enforcement of undertakings</w:t>
      </w:r>
      <w:bookmarkEnd w:id="213"/>
    </w:p>
    <w:p w:rsidR="00F55820" w:rsidRPr="00115025" w:rsidRDefault="00F55820" w:rsidP="00F55820">
      <w:pPr>
        <w:pStyle w:val="subsection"/>
      </w:pPr>
      <w:r w:rsidRPr="00115025">
        <w:tab/>
        <w:t>(1)</w:t>
      </w:r>
      <w:r w:rsidRPr="00115025">
        <w:tab/>
        <w:t>If the National VET Regulator considers that a person who gave an undertaking under section</w:t>
      </w:r>
      <w:r w:rsidR="00115025">
        <w:t> </w:t>
      </w:r>
      <w:r w:rsidRPr="00115025">
        <w:t>146 has breached any of its terms, the Regulator may apply to:</w:t>
      </w:r>
    </w:p>
    <w:p w:rsidR="00F55820" w:rsidRPr="00115025" w:rsidRDefault="00F55820" w:rsidP="00F55820">
      <w:pPr>
        <w:pStyle w:val="paragraph"/>
      </w:pPr>
      <w:r w:rsidRPr="00115025">
        <w:tab/>
        <w:t>(a)</w:t>
      </w:r>
      <w:r w:rsidRPr="00115025">
        <w:tab/>
        <w:t>the Federal Court; or</w:t>
      </w:r>
    </w:p>
    <w:p w:rsidR="00F55820" w:rsidRPr="00115025" w:rsidRDefault="00F55820" w:rsidP="00F55820">
      <w:pPr>
        <w:pStyle w:val="paragraph"/>
      </w:pPr>
      <w:r w:rsidRPr="00115025">
        <w:tab/>
        <w:t>(b)</w:t>
      </w:r>
      <w:r w:rsidRPr="00115025">
        <w:tab/>
        <w:t xml:space="preserve">the </w:t>
      </w:r>
      <w:r w:rsidR="0064693C" w:rsidRPr="00115025">
        <w:t>Federal Circuit Court</w:t>
      </w:r>
      <w:r w:rsidRPr="00115025">
        <w:t>;</w:t>
      </w:r>
    </w:p>
    <w:p w:rsidR="00F55820" w:rsidRPr="00115025" w:rsidRDefault="00F55820" w:rsidP="00F55820">
      <w:pPr>
        <w:pStyle w:val="subsection2"/>
      </w:pPr>
      <w:r w:rsidRPr="00115025">
        <w:t xml:space="preserve">for an order under </w:t>
      </w:r>
      <w:r w:rsidR="00115025">
        <w:t>subsection (</w:t>
      </w:r>
      <w:r w:rsidRPr="00115025">
        <w:t>2).</w:t>
      </w:r>
    </w:p>
    <w:p w:rsidR="00F55820" w:rsidRPr="00115025" w:rsidRDefault="00F55820" w:rsidP="00F55820">
      <w:pPr>
        <w:pStyle w:val="subsection"/>
      </w:pPr>
      <w:r w:rsidRPr="00115025">
        <w:tab/>
        <w:t>(2)</w:t>
      </w:r>
      <w:r w:rsidRPr="00115025">
        <w:tab/>
        <w:t xml:space="preserve">If a court mentioned in </w:t>
      </w:r>
      <w:r w:rsidR="00115025">
        <w:t>subsection (</w:t>
      </w:r>
      <w:r w:rsidRPr="00115025">
        <w:t>1) is satisfied that the person has breached a term of the undertaking, the court may make one or more of the following orders:</w:t>
      </w:r>
    </w:p>
    <w:p w:rsidR="00F55820" w:rsidRPr="00115025" w:rsidRDefault="00F55820" w:rsidP="00F55820">
      <w:pPr>
        <w:pStyle w:val="paragraph"/>
      </w:pPr>
      <w:r w:rsidRPr="00115025">
        <w:tab/>
        <w:t>(a)</w:t>
      </w:r>
      <w:r w:rsidRPr="00115025">
        <w:tab/>
        <w:t>an order directing the person to comply with that term of the undertaking;</w:t>
      </w:r>
    </w:p>
    <w:p w:rsidR="00F55820" w:rsidRPr="00115025" w:rsidRDefault="00F55820" w:rsidP="00F55820">
      <w:pPr>
        <w:pStyle w:val="paragraph"/>
      </w:pPr>
      <w:r w:rsidRPr="00115025">
        <w:tab/>
        <w:t>(b)</w:t>
      </w:r>
      <w:r w:rsidRPr="00115025">
        <w:tab/>
        <w:t>an order directing the person to pay to the Commonwealth an amount up to the amount of any financial benefit that the person has obtained directly or indirectly and that is reasonably attributable to the breach;</w:t>
      </w:r>
    </w:p>
    <w:p w:rsidR="00F55820" w:rsidRPr="00115025" w:rsidRDefault="00F55820" w:rsidP="00F55820">
      <w:pPr>
        <w:pStyle w:val="paragraph"/>
      </w:pPr>
      <w:r w:rsidRPr="00115025">
        <w:tab/>
        <w:t>(c)</w:t>
      </w:r>
      <w:r w:rsidRPr="00115025">
        <w:tab/>
        <w:t>any order that the court considers appropriate directing the person to compensate any other person who has suffered loss or damage as a result of the breach;</w:t>
      </w:r>
    </w:p>
    <w:p w:rsidR="00F55820" w:rsidRPr="00115025" w:rsidRDefault="00F55820" w:rsidP="00F55820">
      <w:pPr>
        <w:pStyle w:val="paragraph"/>
      </w:pPr>
      <w:r w:rsidRPr="00115025">
        <w:tab/>
        <w:t>(d)</w:t>
      </w:r>
      <w:r w:rsidRPr="00115025">
        <w:tab/>
        <w:t>any other order that the court considers appropriate.</w:t>
      </w:r>
    </w:p>
    <w:p w:rsidR="00F55820" w:rsidRPr="00115025" w:rsidRDefault="00F55820" w:rsidP="009616E5">
      <w:pPr>
        <w:pStyle w:val="ActHead3"/>
        <w:pageBreakBefore/>
      </w:pPr>
      <w:bookmarkStart w:id="214" w:name="_Toc47955200"/>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Infringement notices</w:t>
      </w:r>
      <w:bookmarkEnd w:id="214"/>
    </w:p>
    <w:p w:rsidR="00F55820" w:rsidRPr="00115025" w:rsidRDefault="00F55820" w:rsidP="00F55820">
      <w:pPr>
        <w:pStyle w:val="ActHead5"/>
      </w:pPr>
      <w:bookmarkStart w:id="215" w:name="_Toc47955201"/>
      <w:r w:rsidRPr="00A53571">
        <w:rPr>
          <w:rStyle w:val="CharSectno"/>
        </w:rPr>
        <w:t>148</w:t>
      </w:r>
      <w:r w:rsidRPr="00115025">
        <w:t xml:space="preserve">  Infringement notices in respect of offences</w:t>
      </w:r>
      <w:bookmarkEnd w:id="215"/>
    </w:p>
    <w:p w:rsidR="00F55820" w:rsidRPr="00115025" w:rsidRDefault="00F55820" w:rsidP="00F55820">
      <w:pPr>
        <w:pStyle w:val="subsection"/>
      </w:pPr>
      <w:r w:rsidRPr="00115025">
        <w:tab/>
        <w:t>(1)</w:t>
      </w:r>
      <w:r w:rsidRPr="00115025">
        <w:tab/>
        <w:t>The regulations may provide for a person who is alleged to have committed an offence against this Act to pay a penalty to the Commonwealth as an alternative to prosecution.</w:t>
      </w:r>
    </w:p>
    <w:p w:rsidR="00F55820" w:rsidRPr="00115025" w:rsidRDefault="00F55820" w:rsidP="00F55820">
      <w:pPr>
        <w:pStyle w:val="subsection"/>
      </w:pPr>
      <w:r w:rsidRPr="00115025">
        <w:tab/>
        <w:t>(2)</w:t>
      </w:r>
      <w:r w:rsidRPr="00115025">
        <w:tab/>
        <w:t>The penalty must not exceed one</w:t>
      </w:r>
      <w:r w:rsidR="00115025">
        <w:noBreakHyphen/>
      </w:r>
      <w:r w:rsidRPr="00115025">
        <w:t>fifth of the maximum penalty prescribed for that offence.</w:t>
      </w:r>
    </w:p>
    <w:p w:rsidR="00F55820" w:rsidRPr="00115025" w:rsidRDefault="00F55820" w:rsidP="00F55820">
      <w:pPr>
        <w:pStyle w:val="ActHead5"/>
      </w:pPr>
      <w:bookmarkStart w:id="216" w:name="_Toc47955202"/>
      <w:r w:rsidRPr="00A53571">
        <w:rPr>
          <w:rStyle w:val="CharSectno"/>
        </w:rPr>
        <w:t>149</w:t>
      </w:r>
      <w:r w:rsidRPr="00115025">
        <w:t xml:space="preserve">  Infringement notices in respect of civil penalty provisions</w:t>
      </w:r>
      <w:bookmarkEnd w:id="216"/>
    </w:p>
    <w:p w:rsidR="00F55820" w:rsidRPr="00115025" w:rsidRDefault="00F55820" w:rsidP="00F55820">
      <w:pPr>
        <w:pStyle w:val="subsection"/>
      </w:pPr>
      <w:r w:rsidRPr="00115025">
        <w:tab/>
        <w:t>(1)</w:t>
      </w:r>
      <w:r w:rsidRPr="00115025">
        <w:tab/>
        <w:t>The regulations may provide for a person who is alleged to have contravened a civil penalty provision to pay to the Commonwealth, as an alternative to civil penalty proceedings against the person, a specified penalty.</w:t>
      </w:r>
    </w:p>
    <w:p w:rsidR="00F55820" w:rsidRPr="00115025" w:rsidRDefault="00F55820" w:rsidP="00F55820">
      <w:pPr>
        <w:pStyle w:val="subsection"/>
      </w:pPr>
      <w:r w:rsidRPr="00115025">
        <w:tab/>
        <w:t>(2)</w:t>
      </w:r>
      <w:r w:rsidRPr="00115025">
        <w:tab/>
        <w:t>The penalty must not exceed one</w:t>
      </w:r>
      <w:r w:rsidR="00115025">
        <w:noBreakHyphen/>
      </w:r>
      <w:r w:rsidRPr="00115025">
        <w:t>tenth of the maximum penalty prescribed for contravening that provision.</w:t>
      </w:r>
    </w:p>
    <w:p w:rsidR="00F55820" w:rsidRPr="00115025" w:rsidRDefault="00F55820" w:rsidP="009616E5">
      <w:pPr>
        <w:pStyle w:val="ActHead3"/>
        <w:pageBreakBefore/>
      </w:pPr>
      <w:bookmarkStart w:id="217" w:name="_Toc47955203"/>
      <w:r w:rsidRPr="00A53571">
        <w:rPr>
          <w:rStyle w:val="CharDivNo"/>
        </w:rPr>
        <w:t>Division</w:t>
      </w:r>
      <w:r w:rsidR="00115025" w:rsidRPr="00A53571">
        <w:rPr>
          <w:rStyle w:val="CharDivNo"/>
        </w:rPr>
        <w:t> </w:t>
      </w:r>
      <w:r w:rsidRPr="00A53571">
        <w:rPr>
          <w:rStyle w:val="CharDivNo"/>
        </w:rPr>
        <w:t>5</w:t>
      </w:r>
      <w:r w:rsidRPr="00115025">
        <w:t>—</w:t>
      </w:r>
      <w:r w:rsidRPr="00A53571">
        <w:rPr>
          <w:rStyle w:val="CharDivText"/>
        </w:rPr>
        <w:t>Injunctions</w:t>
      </w:r>
      <w:bookmarkEnd w:id="217"/>
    </w:p>
    <w:p w:rsidR="00F55820" w:rsidRPr="00115025" w:rsidRDefault="00F55820" w:rsidP="00F55820">
      <w:pPr>
        <w:pStyle w:val="ActHead5"/>
      </w:pPr>
      <w:bookmarkStart w:id="218" w:name="_Toc47955204"/>
      <w:r w:rsidRPr="00A53571">
        <w:rPr>
          <w:rStyle w:val="CharSectno"/>
        </w:rPr>
        <w:t>150</w:t>
      </w:r>
      <w:r w:rsidRPr="00115025">
        <w:t xml:space="preserve">  Injunctions</w:t>
      </w:r>
      <w:bookmarkEnd w:id="218"/>
    </w:p>
    <w:p w:rsidR="00F55820" w:rsidRPr="00115025" w:rsidRDefault="00F55820" w:rsidP="00F55820">
      <w:pPr>
        <w:pStyle w:val="SubsectionHead"/>
      </w:pPr>
      <w:r w:rsidRPr="00115025">
        <w:t>Restraining injunctions</w:t>
      </w:r>
    </w:p>
    <w:p w:rsidR="00F55820" w:rsidRPr="00115025" w:rsidRDefault="00F55820" w:rsidP="00F55820">
      <w:pPr>
        <w:pStyle w:val="subsection"/>
      </w:pPr>
      <w:r w:rsidRPr="00115025">
        <w:tab/>
        <w:t>(1)</w:t>
      </w:r>
      <w:r w:rsidRPr="00115025">
        <w:tab/>
        <w:t xml:space="preserve">If a person has engaged, is engaging or is proposing to engage, in any conduct that would be in contravention of this Act, the Federal Court or the </w:t>
      </w:r>
      <w:r w:rsidR="0064693C" w:rsidRPr="00115025">
        <w:t>Federal Circuit Court</w:t>
      </w:r>
      <w:r w:rsidRPr="00115025">
        <w:t xml:space="preserve"> may, on the application of the National VET Regulator, grant an injunction:</w:t>
      </w:r>
    </w:p>
    <w:p w:rsidR="00F55820" w:rsidRPr="00115025" w:rsidRDefault="00F55820" w:rsidP="00F55820">
      <w:pPr>
        <w:pStyle w:val="paragraph"/>
      </w:pPr>
      <w:r w:rsidRPr="00115025">
        <w:tab/>
        <w:t>(a)</w:t>
      </w:r>
      <w:r w:rsidRPr="00115025">
        <w:tab/>
        <w:t>restraining the person from engaging in the conduct; and</w:t>
      </w:r>
    </w:p>
    <w:p w:rsidR="00F55820" w:rsidRPr="00115025" w:rsidRDefault="00F55820" w:rsidP="00F55820">
      <w:pPr>
        <w:pStyle w:val="paragraph"/>
      </w:pPr>
      <w:r w:rsidRPr="00115025">
        <w:tab/>
        <w:t>(b)</w:t>
      </w:r>
      <w:r w:rsidRPr="00115025">
        <w:tab/>
        <w:t>if, in the court’s opinion, it is desirable to do so—requiring the person to do something.</w:t>
      </w:r>
    </w:p>
    <w:p w:rsidR="00F55820" w:rsidRPr="00115025" w:rsidRDefault="00F55820" w:rsidP="00F55820">
      <w:pPr>
        <w:pStyle w:val="SubsectionHead"/>
      </w:pPr>
      <w:r w:rsidRPr="00115025">
        <w:t>Performance injunctions</w:t>
      </w:r>
    </w:p>
    <w:p w:rsidR="00F55820" w:rsidRPr="00115025" w:rsidRDefault="00F55820" w:rsidP="00F55820">
      <w:pPr>
        <w:pStyle w:val="subsection"/>
      </w:pPr>
      <w:r w:rsidRPr="00115025">
        <w:tab/>
        <w:t>(2)</w:t>
      </w:r>
      <w:r w:rsidRPr="00115025">
        <w:tab/>
        <w:t>If:</w:t>
      </w:r>
    </w:p>
    <w:p w:rsidR="00F55820" w:rsidRPr="00115025" w:rsidRDefault="00F55820" w:rsidP="00F55820">
      <w:pPr>
        <w:pStyle w:val="paragraph"/>
      </w:pPr>
      <w:r w:rsidRPr="00115025">
        <w:tab/>
        <w:t>(a)</w:t>
      </w:r>
      <w:r w:rsidRPr="00115025">
        <w:tab/>
        <w:t>a person has refused or failed, or is refusing or failing, or is proposing to refuse or fail, to do an act or thing; and</w:t>
      </w:r>
    </w:p>
    <w:p w:rsidR="00F55820" w:rsidRPr="00115025" w:rsidRDefault="00F55820" w:rsidP="00F55820">
      <w:pPr>
        <w:pStyle w:val="paragraph"/>
      </w:pPr>
      <w:r w:rsidRPr="00115025">
        <w:tab/>
        <w:t>(b)</w:t>
      </w:r>
      <w:r w:rsidRPr="00115025">
        <w:tab/>
        <w:t>the refusal or failure was, is or would be in contravention of this Act;</w:t>
      </w:r>
    </w:p>
    <w:p w:rsidR="00F55820" w:rsidRPr="00115025" w:rsidRDefault="00F55820" w:rsidP="00F55820">
      <w:pPr>
        <w:pStyle w:val="subsection2"/>
      </w:pPr>
      <w:r w:rsidRPr="00115025">
        <w:t xml:space="preserve">the Federal Court or the </w:t>
      </w:r>
      <w:r w:rsidR="0064693C" w:rsidRPr="00115025">
        <w:t>Federal Circuit Court</w:t>
      </w:r>
      <w:r w:rsidRPr="00115025">
        <w:t xml:space="preserve"> may, on the application of the National VET Regulator, grant an injunction requiring the person to do that act or thing.</w:t>
      </w:r>
    </w:p>
    <w:p w:rsidR="00F55820" w:rsidRPr="00115025" w:rsidRDefault="00F55820" w:rsidP="00F55820">
      <w:pPr>
        <w:pStyle w:val="ActHead5"/>
      </w:pPr>
      <w:bookmarkStart w:id="219" w:name="_Toc47955205"/>
      <w:r w:rsidRPr="00A53571">
        <w:rPr>
          <w:rStyle w:val="CharSectno"/>
        </w:rPr>
        <w:t>151</w:t>
      </w:r>
      <w:r w:rsidRPr="00115025">
        <w:t xml:space="preserve">  Interim injunctions</w:t>
      </w:r>
      <w:bookmarkEnd w:id="219"/>
    </w:p>
    <w:p w:rsidR="00F55820" w:rsidRPr="00115025" w:rsidRDefault="00F55820" w:rsidP="00F55820">
      <w:pPr>
        <w:pStyle w:val="subsection"/>
      </w:pPr>
      <w:r w:rsidRPr="00115025">
        <w:tab/>
      </w:r>
      <w:r w:rsidRPr="00115025">
        <w:tab/>
        <w:t xml:space="preserve">If an application is made to the Federal Court or the </w:t>
      </w:r>
      <w:r w:rsidR="0064693C" w:rsidRPr="00115025">
        <w:t>Federal Circuit Court</w:t>
      </w:r>
      <w:r w:rsidRPr="00115025">
        <w:t xml:space="preserve"> for an injunction under section</w:t>
      </w:r>
      <w:r w:rsidR="00115025">
        <w:t> </w:t>
      </w:r>
      <w:r w:rsidRPr="00115025">
        <w:t>150,</w:t>
      </w:r>
      <w:r w:rsidRPr="00115025">
        <w:rPr>
          <w:lang w:eastAsia="en-US"/>
        </w:rPr>
        <w:t xml:space="preserve"> the court may, before considering the application, grant an interim injunction r</w:t>
      </w:r>
      <w:r w:rsidRPr="00115025">
        <w:t>estraining a person from engaging in conduct of a kind mentioned in that section.</w:t>
      </w:r>
    </w:p>
    <w:p w:rsidR="00F55820" w:rsidRPr="00115025" w:rsidRDefault="00F55820" w:rsidP="00F55820">
      <w:pPr>
        <w:pStyle w:val="ActHead5"/>
      </w:pPr>
      <w:bookmarkStart w:id="220" w:name="_Toc47955206"/>
      <w:r w:rsidRPr="00A53571">
        <w:rPr>
          <w:rStyle w:val="CharSectno"/>
        </w:rPr>
        <w:t>152</w:t>
      </w:r>
      <w:r w:rsidRPr="00115025">
        <w:t xml:space="preserve">  Discharge etc. of injunctions</w:t>
      </w:r>
      <w:bookmarkEnd w:id="220"/>
    </w:p>
    <w:p w:rsidR="00F55820" w:rsidRPr="00115025" w:rsidRDefault="00F55820" w:rsidP="00F55820">
      <w:pPr>
        <w:pStyle w:val="subsection"/>
      </w:pPr>
      <w:r w:rsidRPr="00115025">
        <w:tab/>
      </w:r>
      <w:r w:rsidRPr="00115025">
        <w:tab/>
        <w:t xml:space="preserve">The Federal Court or the </w:t>
      </w:r>
      <w:r w:rsidR="0064693C" w:rsidRPr="00115025">
        <w:t>Federal Circuit Court</w:t>
      </w:r>
      <w:r w:rsidRPr="00115025">
        <w:t xml:space="preserve"> may discharge or vary an injunction granted under this Division.</w:t>
      </w:r>
    </w:p>
    <w:p w:rsidR="00F55820" w:rsidRPr="00115025" w:rsidRDefault="00F55820" w:rsidP="00F55820">
      <w:pPr>
        <w:pStyle w:val="ActHead5"/>
      </w:pPr>
      <w:bookmarkStart w:id="221" w:name="_Toc47955207"/>
      <w:r w:rsidRPr="00A53571">
        <w:rPr>
          <w:rStyle w:val="CharSectno"/>
        </w:rPr>
        <w:t>153</w:t>
      </w:r>
      <w:r w:rsidRPr="00115025">
        <w:t xml:space="preserve">  Certain limits on granting injunctions not to apply</w:t>
      </w:r>
      <w:bookmarkEnd w:id="221"/>
    </w:p>
    <w:p w:rsidR="00F55820" w:rsidRPr="00115025" w:rsidRDefault="00F55820" w:rsidP="00F55820">
      <w:pPr>
        <w:pStyle w:val="SubsectionHead"/>
      </w:pPr>
      <w:r w:rsidRPr="00115025">
        <w:t>Restraining injunctions</w:t>
      </w:r>
    </w:p>
    <w:p w:rsidR="00F55820" w:rsidRPr="00115025" w:rsidRDefault="00F55820" w:rsidP="00F55820">
      <w:pPr>
        <w:pStyle w:val="subsection"/>
      </w:pPr>
      <w:r w:rsidRPr="00115025">
        <w:tab/>
        <w:t>(1)</w:t>
      </w:r>
      <w:r w:rsidRPr="00115025">
        <w:tab/>
        <w:t xml:space="preserve">The power of the Federal Court or the </w:t>
      </w:r>
      <w:r w:rsidR="0064693C" w:rsidRPr="00115025">
        <w:t>Federal Circuit Court</w:t>
      </w:r>
      <w:r w:rsidRPr="00115025">
        <w:t xml:space="preserve"> under this </w:t>
      </w:r>
      <w:r w:rsidR="00FA56E8" w:rsidRPr="00115025">
        <w:t>Division</w:t>
      </w:r>
      <w:r w:rsidR="009616E5" w:rsidRPr="00115025">
        <w:t xml:space="preserve"> </w:t>
      </w:r>
      <w:r w:rsidRPr="00115025">
        <w:t>to grant an injunction restraining a person from engaging in conduct of a particular kind may be exercised:</w:t>
      </w:r>
    </w:p>
    <w:p w:rsidR="00F55820" w:rsidRPr="00115025" w:rsidRDefault="00F55820" w:rsidP="00F55820">
      <w:pPr>
        <w:pStyle w:val="paragraph"/>
      </w:pPr>
      <w:r w:rsidRPr="00115025">
        <w:tab/>
        <w:t>(a)</w:t>
      </w:r>
      <w:r w:rsidRPr="00115025">
        <w:tab/>
        <w:t>if the court is satisfied that the person has engaged in conduct of that kind—whether or not it appears to the court that the person intends to engage again, or to continue to engage, in conduct of that kind; or</w:t>
      </w:r>
    </w:p>
    <w:p w:rsidR="00F55820" w:rsidRPr="00115025" w:rsidRDefault="00F55820" w:rsidP="00F55820">
      <w:pPr>
        <w:pStyle w:val="paragraph"/>
      </w:pPr>
      <w:r w:rsidRPr="00115025">
        <w:tab/>
        <w:t>(b)</w:t>
      </w:r>
      <w:r w:rsidRPr="00115025">
        <w:tab/>
        <w:t>if it appears to the court that, if an injunction is not granted, it is likely that the person will engage in conduct of that kind—whether or not the person has previously engaged in conduct of that kind and whether or not there is an imminent danger of substantial damage to any other person if the first</w:t>
      </w:r>
      <w:r w:rsidR="00115025">
        <w:noBreakHyphen/>
      </w:r>
      <w:r w:rsidRPr="00115025">
        <w:t>mentioned person engages in conduct of that kind.</w:t>
      </w:r>
    </w:p>
    <w:p w:rsidR="00F55820" w:rsidRPr="00115025" w:rsidRDefault="00F55820" w:rsidP="00F55820">
      <w:pPr>
        <w:pStyle w:val="SubsectionHead"/>
      </w:pPr>
      <w:r w:rsidRPr="00115025">
        <w:t>Performance injunctions</w:t>
      </w:r>
    </w:p>
    <w:p w:rsidR="00F55820" w:rsidRPr="00115025" w:rsidRDefault="00F55820" w:rsidP="00F55820">
      <w:pPr>
        <w:pStyle w:val="subsection"/>
      </w:pPr>
      <w:r w:rsidRPr="00115025">
        <w:tab/>
        <w:t>(2)</w:t>
      </w:r>
      <w:r w:rsidRPr="00115025">
        <w:tab/>
        <w:t xml:space="preserve">The power of the Federal Court or the </w:t>
      </w:r>
      <w:r w:rsidR="0064693C" w:rsidRPr="00115025">
        <w:t>Federal Circuit Court</w:t>
      </w:r>
      <w:r w:rsidRPr="00115025">
        <w:t xml:space="preserve"> to grant an injunction requiring a person do an act or thing may be exercised:</w:t>
      </w:r>
    </w:p>
    <w:p w:rsidR="00F55820" w:rsidRPr="00115025" w:rsidRDefault="00F55820" w:rsidP="00F55820">
      <w:pPr>
        <w:pStyle w:val="paragraph"/>
      </w:pPr>
      <w:r w:rsidRPr="00115025">
        <w:tab/>
        <w:t>(a)</w:t>
      </w:r>
      <w:r w:rsidRPr="00115025">
        <w:tab/>
        <w:t>if the court is satisfied that the person has refused or failed to do that act or thing—whether or not it appears to the court that the person intends to refuse or fail again, or to continue to refuse or fail, to do that act or thing; or</w:t>
      </w:r>
    </w:p>
    <w:p w:rsidR="00F55820" w:rsidRPr="00115025" w:rsidRDefault="00F55820" w:rsidP="00F55820">
      <w:pPr>
        <w:pStyle w:val="paragraph"/>
      </w:pPr>
      <w:r w:rsidRPr="00115025">
        <w:tab/>
        <w:t>(b)</w:t>
      </w:r>
      <w:r w:rsidRPr="00115025">
        <w:tab/>
        <w:t>if it appears to the court that, if an injunction is not granted, it is likely that the person will refuse or fail to do that act or thing—whether or not the person has previously refused or failed to do that act or thing and whether or not there is an imminent danger of substantial damage to any other person if the first</w:t>
      </w:r>
      <w:r w:rsidR="00115025">
        <w:noBreakHyphen/>
      </w:r>
      <w:r w:rsidRPr="00115025">
        <w:t>mentioned person refuses or fails to do that act or thing.</w:t>
      </w:r>
    </w:p>
    <w:p w:rsidR="00E91B5E" w:rsidRPr="00115025" w:rsidRDefault="00E91B5E" w:rsidP="00E91B5E">
      <w:pPr>
        <w:pStyle w:val="ActHead5"/>
      </w:pPr>
      <w:bookmarkStart w:id="222" w:name="_Toc47955208"/>
      <w:r w:rsidRPr="00A53571">
        <w:rPr>
          <w:rStyle w:val="CharSectno"/>
        </w:rPr>
        <w:t>154</w:t>
      </w:r>
      <w:r w:rsidRPr="00115025">
        <w:t xml:space="preserve">  Other powers of the Federal Court or Federal Circuit Court unaffected</w:t>
      </w:r>
      <w:bookmarkEnd w:id="222"/>
    </w:p>
    <w:p w:rsidR="00F55820" w:rsidRPr="00115025" w:rsidRDefault="00F55820" w:rsidP="00F55820">
      <w:pPr>
        <w:pStyle w:val="subsection"/>
      </w:pPr>
      <w:r w:rsidRPr="00115025">
        <w:tab/>
      </w:r>
      <w:r w:rsidRPr="00115025">
        <w:tab/>
        <w:t xml:space="preserve">The powers conferred on the Federal Court or the </w:t>
      </w:r>
      <w:r w:rsidR="0064693C" w:rsidRPr="00115025">
        <w:t>Federal Circuit Court</w:t>
      </w:r>
      <w:r w:rsidRPr="00115025">
        <w:t xml:space="preserve"> under this </w:t>
      </w:r>
      <w:r w:rsidR="00FA56E8" w:rsidRPr="00115025">
        <w:t>Division</w:t>
      </w:r>
      <w:r w:rsidR="009616E5" w:rsidRPr="00115025">
        <w:t xml:space="preserve"> </w:t>
      </w:r>
      <w:r w:rsidRPr="00115025">
        <w:t>are in addition to, and not instead of, any other powers of the court, whether conferred by this Act or otherwise.</w:t>
      </w:r>
    </w:p>
    <w:p w:rsidR="00F55820" w:rsidRPr="00115025" w:rsidRDefault="00F55820" w:rsidP="009616E5">
      <w:pPr>
        <w:pStyle w:val="ActHead2"/>
        <w:pageBreakBefore/>
      </w:pPr>
      <w:bookmarkStart w:id="223" w:name="_Toc47955209"/>
      <w:r w:rsidRPr="00A53571">
        <w:rPr>
          <w:rStyle w:val="CharPartNo"/>
        </w:rPr>
        <w:t>Part</w:t>
      </w:r>
      <w:r w:rsidR="00115025" w:rsidRPr="00A53571">
        <w:rPr>
          <w:rStyle w:val="CharPartNo"/>
        </w:rPr>
        <w:t> </w:t>
      </w:r>
      <w:r w:rsidRPr="00A53571">
        <w:rPr>
          <w:rStyle w:val="CharPartNo"/>
        </w:rPr>
        <w:t>7</w:t>
      </w:r>
      <w:r w:rsidRPr="00115025">
        <w:t>—</w:t>
      </w:r>
      <w:r w:rsidRPr="00A53571">
        <w:rPr>
          <w:rStyle w:val="CharPartText"/>
        </w:rPr>
        <w:t>National Vocational Education and Training Regulator</w:t>
      </w:r>
      <w:bookmarkEnd w:id="223"/>
    </w:p>
    <w:p w:rsidR="00F55820" w:rsidRPr="00115025" w:rsidRDefault="00F55820" w:rsidP="00F55820">
      <w:pPr>
        <w:pStyle w:val="ActHead3"/>
      </w:pPr>
      <w:bookmarkStart w:id="224" w:name="_Toc47955210"/>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Establishment, functions and powers of Regulator</w:t>
      </w:r>
      <w:bookmarkEnd w:id="224"/>
    </w:p>
    <w:p w:rsidR="00F55820" w:rsidRPr="00115025" w:rsidRDefault="00F55820" w:rsidP="00F55820">
      <w:pPr>
        <w:pStyle w:val="ActHead5"/>
      </w:pPr>
      <w:bookmarkStart w:id="225" w:name="_Toc47955211"/>
      <w:r w:rsidRPr="00A53571">
        <w:rPr>
          <w:rStyle w:val="CharSectno"/>
        </w:rPr>
        <w:t>155</w:t>
      </w:r>
      <w:r w:rsidRPr="00115025">
        <w:t xml:space="preserve">  Establishment</w:t>
      </w:r>
      <w:bookmarkEnd w:id="225"/>
    </w:p>
    <w:p w:rsidR="00F55820" w:rsidRPr="00115025" w:rsidRDefault="00F55820" w:rsidP="00F55820">
      <w:pPr>
        <w:pStyle w:val="subsection"/>
      </w:pPr>
      <w:r w:rsidRPr="00115025">
        <w:tab/>
        <w:t>(1)</w:t>
      </w:r>
      <w:r w:rsidRPr="00115025">
        <w:tab/>
        <w:t>The National Vocational Education and Training Regulator (</w:t>
      </w:r>
      <w:r w:rsidRPr="00115025">
        <w:rPr>
          <w:b/>
          <w:i/>
        </w:rPr>
        <w:t>National VET Regulator</w:t>
      </w:r>
      <w:r w:rsidRPr="00115025">
        <w:t>) is established by this section.</w:t>
      </w:r>
    </w:p>
    <w:p w:rsidR="007A4D32" w:rsidRPr="00115025" w:rsidRDefault="007A4D32" w:rsidP="007A4D32">
      <w:pPr>
        <w:pStyle w:val="subsection"/>
      </w:pPr>
      <w:r w:rsidRPr="00115025">
        <w:tab/>
        <w:t>(1A)</w:t>
      </w:r>
      <w:r w:rsidRPr="00115025">
        <w:tab/>
        <w:t>The National VET Regulator may also be known as the Australian Skills Quality Authority.</w:t>
      </w:r>
    </w:p>
    <w:p w:rsidR="00F55820" w:rsidRPr="00115025" w:rsidRDefault="00F55820" w:rsidP="00F55820">
      <w:pPr>
        <w:pStyle w:val="subsection"/>
      </w:pPr>
      <w:r w:rsidRPr="00115025">
        <w:tab/>
        <w:t>(2)</w:t>
      </w:r>
      <w:r w:rsidRPr="00115025">
        <w:tab/>
        <w:t>The National VET Regulator may also be known by a name specified in the regulations.</w:t>
      </w:r>
    </w:p>
    <w:p w:rsidR="00F55820" w:rsidRPr="00115025" w:rsidRDefault="00F55820" w:rsidP="00F55820">
      <w:pPr>
        <w:pStyle w:val="subsection"/>
      </w:pPr>
      <w:r w:rsidRPr="00115025">
        <w:tab/>
        <w:t>(3)</w:t>
      </w:r>
      <w:r w:rsidRPr="00115025">
        <w:tab/>
        <w:t>Each State and Territory Education Minister must be consulted if the National VET Regulator is to be abolished.</w:t>
      </w:r>
    </w:p>
    <w:p w:rsidR="00F55820" w:rsidRPr="00115025" w:rsidRDefault="00F55820" w:rsidP="00F55820">
      <w:pPr>
        <w:pStyle w:val="ActHead5"/>
      </w:pPr>
      <w:bookmarkStart w:id="226" w:name="_Toc47955212"/>
      <w:r w:rsidRPr="00A53571">
        <w:rPr>
          <w:rStyle w:val="CharSectno"/>
        </w:rPr>
        <w:t>156</w:t>
      </w:r>
      <w:r w:rsidRPr="00115025">
        <w:t xml:space="preserve">  Constitution</w:t>
      </w:r>
      <w:bookmarkEnd w:id="226"/>
    </w:p>
    <w:p w:rsidR="00F55820" w:rsidRPr="00115025" w:rsidRDefault="00F55820" w:rsidP="00F55820">
      <w:pPr>
        <w:pStyle w:val="subsection"/>
      </w:pPr>
      <w:r w:rsidRPr="00115025">
        <w:tab/>
      </w:r>
      <w:r w:rsidRPr="00115025">
        <w:tab/>
        <w:t>The National VET Regulator consists of:</w:t>
      </w:r>
    </w:p>
    <w:p w:rsidR="00F55820" w:rsidRPr="00115025" w:rsidRDefault="00F55820" w:rsidP="00F55820">
      <w:pPr>
        <w:pStyle w:val="paragraph"/>
      </w:pPr>
      <w:r w:rsidRPr="00115025">
        <w:tab/>
        <w:t>(a)</w:t>
      </w:r>
      <w:r w:rsidRPr="00115025">
        <w:tab/>
        <w:t>a Chief Commissioner; and</w:t>
      </w:r>
    </w:p>
    <w:p w:rsidR="00F55820" w:rsidRPr="00115025" w:rsidRDefault="00F55820" w:rsidP="00F55820">
      <w:pPr>
        <w:pStyle w:val="paragraph"/>
      </w:pPr>
      <w:r w:rsidRPr="00115025">
        <w:tab/>
        <w:t>(b)</w:t>
      </w:r>
      <w:r w:rsidRPr="00115025">
        <w:tab/>
        <w:t>2 Commissioners.</w:t>
      </w:r>
    </w:p>
    <w:p w:rsidR="00F55820" w:rsidRPr="00115025" w:rsidRDefault="00F55820" w:rsidP="00F55820">
      <w:pPr>
        <w:pStyle w:val="notetext"/>
      </w:pPr>
      <w:r w:rsidRPr="00115025">
        <w:t>Note:</w:t>
      </w:r>
      <w:r w:rsidRPr="00115025">
        <w:tab/>
        <w:t>The National VET Regulator does not have a legal identity separate from the Commonwealth.</w:t>
      </w:r>
    </w:p>
    <w:p w:rsidR="009E302F" w:rsidRPr="00115025" w:rsidRDefault="009E302F" w:rsidP="009E302F">
      <w:pPr>
        <w:pStyle w:val="ActHead5"/>
      </w:pPr>
      <w:bookmarkStart w:id="227" w:name="_Toc47955213"/>
      <w:r w:rsidRPr="00A53571">
        <w:rPr>
          <w:rStyle w:val="CharSectno"/>
        </w:rPr>
        <w:t>156A</w:t>
      </w:r>
      <w:r w:rsidRPr="00115025">
        <w:t xml:space="preserve">  Application of the finance law</w:t>
      </w:r>
      <w:bookmarkEnd w:id="227"/>
    </w:p>
    <w:p w:rsidR="009E302F" w:rsidRPr="00115025" w:rsidRDefault="009E302F" w:rsidP="009E302F">
      <w:pPr>
        <w:pStyle w:val="subsection"/>
      </w:pPr>
      <w:r w:rsidRPr="00115025">
        <w:tab/>
      </w:r>
      <w:r w:rsidRPr="00115025">
        <w:tab/>
        <w:t xml:space="preserve">For the purposes of the finance law (within the meaning of the </w:t>
      </w:r>
      <w:r w:rsidRPr="00115025">
        <w:rPr>
          <w:i/>
        </w:rPr>
        <w:t>Public Governance, Performance and Accountability Act 2013</w:t>
      </w:r>
      <w:r w:rsidRPr="00115025">
        <w:t>):</w:t>
      </w:r>
    </w:p>
    <w:p w:rsidR="009E302F" w:rsidRPr="00115025" w:rsidRDefault="009E302F" w:rsidP="009E302F">
      <w:pPr>
        <w:pStyle w:val="paragraph"/>
      </w:pPr>
      <w:r w:rsidRPr="00115025">
        <w:tab/>
        <w:t>(a)</w:t>
      </w:r>
      <w:r w:rsidRPr="00115025">
        <w:tab/>
        <w:t>the National VET Regulator is a listed entity; and</w:t>
      </w:r>
    </w:p>
    <w:p w:rsidR="009E302F" w:rsidRPr="00115025" w:rsidRDefault="009E302F" w:rsidP="009E302F">
      <w:pPr>
        <w:pStyle w:val="paragraph"/>
      </w:pPr>
      <w:r w:rsidRPr="00115025">
        <w:tab/>
        <w:t>(b)</w:t>
      </w:r>
      <w:r w:rsidRPr="00115025">
        <w:tab/>
        <w:t>the Chief Executive Officer is the accountable authority of the National VET Regulator; and</w:t>
      </w:r>
    </w:p>
    <w:p w:rsidR="009E302F" w:rsidRPr="00115025" w:rsidRDefault="009E302F" w:rsidP="009E302F">
      <w:pPr>
        <w:pStyle w:val="paragraph"/>
      </w:pPr>
      <w:r w:rsidRPr="00115025">
        <w:tab/>
        <w:t>(c)</w:t>
      </w:r>
      <w:r w:rsidRPr="00115025">
        <w:tab/>
        <w:t>the following persons are officials of the National VET Regulator:</w:t>
      </w:r>
    </w:p>
    <w:p w:rsidR="009E302F" w:rsidRPr="00115025" w:rsidRDefault="009E302F" w:rsidP="009E302F">
      <w:pPr>
        <w:pStyle w:val="paragraphsub"/>
      </w:pPr>
      <w:r w:rsidRPr="00115025">
        <w:tab/>
        <w:t>(i)</w:t>
      </w:r>
      <w:r w:rsidRPr="00115025">
        <w:tab/>
        <w:t>the Chief Commissioner;</w:t>
      </w:r>
    </w:p>
    <w:p w:rsidR="009E302F" w:rsidRPr="00115025" w:rsidRDefault="009E302F" w:rsidP="009E302F">
      <w:pPr>
        <w:pStyle w:val="paragraphsub"/>
      </w:pPr>
      <w:r w:rsidRPr="00115025">
        <w:tab/>
        <w:t>(ii)</w:t>
      </w:r>
      <w:r w:rsidRPr="00115025">
        <w:tab/>
        <w:t>the other Commissioners;</w:t>
      </w:r>
    </w:p>
    <w:p w:rsidR="009E302F" w:rsidRPr="00115025" w:rsidRDefault="009E302F" w:rsidP="009E302F">
      <w:pPr>
        <w:pStyle w:val="paragraphsub"/>
      </w:pPr>
      <w:r w:rsidRPr="00115025">
        <w:tab/>
        <w:t>(iii)</w:t>
      </w:r>
      <w:r w:rsidRPr="00115025">
        <w:tab/>
        <w:t>the Chief Executive Officer;</w:t>
      </w:r>
    </w:p>
    <w:p w:rsidR="009E302F" w:rsidRPr="00115025" w:rsidRDefault="009E302F" w:rsidP="009E302F">
      <w:pPr>
        <w:pStyle w:val="paragraphsub"/>
      </w:pPr>
      <w:r w:rsidRPr="00115025">
        <w:tab/>
        <w:t>(iv)</w:t>
      </w:r>
      <w:r w:rsidRPr="00115025">
        <w:tab/>
        <w:t>members of the staff of the Regulator;</w:t>
      </w:r>
    </w:p>
    <w:p w:rsidR="009E302F" w:rsidRPr="00115025" w:rsidRDefault="009E302F" w:rsidP="009E302F">
      <w:pPr>
        <w:pStyle w:val="paragraphsub"/>
      </w:pPr>
      <w:r w:rsidRPr="00115025">
        <w:tab/>
        <w:t>(v)</w:t>
      </w:r>
      <w:r w:rsidRPr="00115025">
        <w:tab/>
        <w:t>consultants engaged under section</w:t>
      </w:r>
      <w:r w:rsidR="00115025">
        <w:t> </w:t>
      </w:r>
      <w:r w:rsidRPr="00115025">
        <w:t>184; and</w:t>
      </w:r>
    </w:p>
    <w:p w:rsidR="009E302F" w:rsidRPr="00115025" w:rsidRDefault="009E302F" w:rsidP="009E302F">
      <w:pPr>
        <w:pStyle w:val="paragraph"/>
      </w:pPr>
      <w:r w:rsidRPr="00115025">
        <w:tab/>
        <w:t>(d)</w:t>
      </w:r>
      <w:r w:rsidRPr="00115025">
        <w:tab/>
        <w:t>the purposes of the National VET Regulator include the functions of the National VET Regulator referred to in section</w:t>
      </w:r>
      <w:r w:rsidR="00115025">
        <w:t> </w:t>
      </w:r>
      <w:r w:rsidRPr="00115025">
        <w:t>157.</w:t>
      </w:r>
    </w:p>
    <w:p w:rsidR="00F55820" w:rsidRPr="00115025" w:rsidRDefault="00F55820" w:rsidP="00F55820">
      <w:pPr>
        <w:pStyle w:val="ActHead5"/>
      </w:pPr>
      <w:bookmarkStart w:id="228" w:name="_Toc47955214"/>
      <w:r w:rsidRPr="00A53571">
        <w:rPr>
          <w:rStyle w:val="CharSectno"/>
        </w:rPr>
        <w:t>157</w:t>
      </w:r>
      <w:r w:rsidRPr="00115025">
        <w:t xml:space="preserve">  Functions of the National VET Regulator</w:t>
      </w:r>
      <w:bookmarkEnd w:id="228"/>
    </w:p>
    <w:p w:rsidR="00F55820" w:rsidRPr="00115025" w:rsidRDefault="00F55820" w:rsidP="00F55820">
      <w:pPr>
        <w:pStyle w:val="subsection"/>
      </w:pPr>
      <w:r w:rsidRPr="00115025">
        <w:tab/>
        <w:t>(1)</w:t>
      </w:r>
      <w:r w:rsidRPr="00115025">
        <w:tab/>
        <w:t>The National VET Regulator has the following functions:</w:t>
      </w:r>
    </w:p>
    <w:p w:rsidR="00F55820" w:rsidRPr="00115025" w:rsidRDefault="00F55820" w:rsidP="00F55820">
      <w:pPr>
        <w:pStyle w:val="paragraph"/>
      </w:pPr>
      <w:r w:rsidRPr="00115025">
        <w:tab/>
        <w:t>(a)</w:t>
      </w:r>
      <w:r w:rsidRPr="00115025">
        <w:tab/>
        <w:t>to register an organisation as an NVR registered training organisation;</w:t>
      </w:r>
    </w:p>
    <w:p w:rsidR="00F55820" w:rsidRPr="00115025" w:rsidRDefault="00F55820" w:rsidP="00F55820">
      <w:pPr>
        <w:pStyle w:val="paragraph"/>
      </w:pPr>
      <w:r w:rsidRPr="00115025">
        <w:tab/>
        <w:t>(b)</w:t>
      </w:r>
      <w:r w:rsidRPr="00115025">
        <w:tab/>
        <w:t>to accredit courses that may be offered and/or provided by registered training organisations;</w:t>
      </w:r>
    </w:p>
    <w:p w:rsidR="00F55820" w:rsidRPr="00115025" w:rsidRDefault="00F55820" w:rsidP="00F55820">
      <w:pPr>
        <w:pStyle w:val="paragraph"/>
      </w:pPr>
      <w:r w:rsidRPr="00115025">
        <w:tab/>
        <w:t>(c)</w:t>
      </w:r>
      <w:r w:rsidRPr="00115025">
        <w:tab/>
        <w:t>to carry out compliance audits of NVR registered training organisations;</w:t>
      </w:r>
    </w:p>
    <w:p w:rsidR="00F55820" w:rsidRPr="00115025" w:rsidRDefault="00F55820" w:rsidP="00F55820">
      <w:pPr>
        <w:pStyle w:val="paragraph"/>
      </w:pPr>
      <w:r w:rsidRPr="00115025">
        <w:tab/>
        <w:t>(d)</w:t>
      </w:r>
      <w:r w:rsidRPr="00115025">
        <w:tab/>
        <w:t>to promote, and encourage the continuous improvement of, a registered training organisation’s capacity to provide a VET course or part of a VET course;</w:t>
      </w:r>
    </w:p>
    <w:p w:rsidR="00F55820" w:rsidRPr="00115025" w:rsidRDefault="00F55820" w:rsidP="00F55820">
      <w:pPr>
        <w:pStyle w:val="paragraph"/>
      </w:pPr>
      <w:r w:rsidRPr="00115025">
        <w:tab/>
        <w:t>(e)</w:t>
      </w:r>
      <w:r w:rsidRPr="00115025">
        <w:tab/>
        <w:t>if requested to do so by the Minister, or on the Regulator’s own initiative, to advise and make recommendations to the Minister on matters relating to vocational education and training;</w:t>
      </w:r>
    </w:p>
    <w:p w:rsidR="00F55820" w:rsidRPr="00115025" w:rsidRDefault="00F55820" w:rsidP="00F55820">
      <w:pPr>
        <w:pStyle w:val="paragraph"/>
      </w:pPr>
      <w:r w:rsidRPr="00115025">
        <w:tab/>
        <w:t>(f)</w:t>
      </w:r>
      <w:r w:rsidRPr="00115025">
        <w:tab/>
        <w:t>if requested to do so, in writing, by the Education Minister for a State or Territory, or on the Regulator’s own initiative, to advise and make recommendations to the Education Minister for the State or Territory on specific matters relating to vocational education and training in the State or Territory;</w:t>
      </w:r>
    </w:p>
    <w:p w:rsidR="00F55820" w:rsidRPr="00115025" w:rsidRDefault="00F55820" w:rsidP="00F55820">
      <w:pPr>
        <w:pStyle w:val="paragraph"/>
      </w:pPr>
      <w:r w:rsidRPr="00115025">
        <w:tab/>
        <w:t>(g)</w:t>
      </w:r>
      <w:r w:rsidRPr="00115025">
        <w:tab/>
        <w:t>if requested to do so, in writing, by the Chair of the Ministerial Council, or on the Regulator’s own initiative, to advise and make recommendations to the Ministerial Council on general matters relating to vocational education and training in all jurisdictions;</w:t>
      </w:r>
    </w:p>
    <w:p w:rsidR="00F55820" w:rsidRPr="00115025" w:rsidRDefault="00F55820" w:rsidP="00F55820">
      <w:pPr>
        <w:pStyle w:val="paragraph"/>
      </w:pPr>
      <w:r w:rsidRPr="00115025">
        <w:tab/>
        <w:t>(h)</w:t>
      </w:r>
      <w:r w:rsidRPr="00115025">
        <w:tab/>
        <w:t>to collect, analyse, interpret and disseminate information about vocational education and training;</w:t>
      </w:r>
    </w:p>
    <w:p w:rsidR="00F55820" w:rsidRPr="00115025" w:rsidRDefault="00F55820" w:rsidP="00F55820">
      <w:pPr>
        <w:pStyle w:val="paragraph"/>
      </w:pPr>
      <w:r w:rsidRPr="00115025">
        <w:tab/>
        <w:t>(i)</w:t>
      </w:r>
      <w:r w:rsidRPr="00115025">
        <w:tab/>
        <w:t>to publish performance information, of a kind prescribed by the regulations, relating to NVR registered training organisations;</w:t>
      </w:r>
    </w:p>
    <w:p w:rsidR="00F55820" w:rsidRPr="00115025" w:rsidRDefault="00F55820" w:rsidP="00F55820">
      <w:pPr>
        <w:pStyle w:val="paragraph"/>
      </w:pPr>
      <w:r w:rsidRPr="00115025">
        <w:tab/>
        <w:t>(j)</w:t>
      </w:r>
      <w:r w:rsidRPr="00115025">
        <w:tab/>
        <w:t>to conduct training programs relating to the regulation of registered training organisations and/or the accreditation of courses;</w:t>
      </w:r>
    </w:p>
    <w:p w:rsidR="00F55820" w:rsidRPr="00115025" w:rsidRDefault="00F55820" w:rsidP="00F55820">
      <w:pPr>
        <w:pStyle w:val="paragraph"/>
      </w:pPr>
      <w:r w:rsidRPr="00115025">
        <w:tab/>
        <w:t>(k)</w:t>
      </w:r>
      <w:r w:rsidRPr="00115025">
        <w:tab/>
        <w:t>to enter into arrangements with occupational licensing bodies, other industry bodies, or both, for the purpose of ensuring compliance by NVR registered training organisations with this Act;</w:t>
      </w:r>
    </w:p>
    <w:p w:rsidR="00F55820" w:rsidRPr="00115025" w:rsidRDefault="00F55820" w:rsidP="00F55820">
      <w:pPr>
        <w:pStyle w:val="paragraph"/>
      </w:pPr>
      <w:r w:rsidRPr="00115025">
        <w:tab/>
        <w:t>(l)</w:t>
      </w:r>
      <w:r w:rsidRPr="00115025">
        <w:tab/>
        <w:t>to cooperate with a regulatory authority of another country that has responsibility relating to the quality or regulation of vocational education and training for all, or part, of the country;</w:t>
      </w:r>
    </w:p>
    <w:p w:rsidR="00F55820" w:rsidRPr="00115025" w:rsidRDefault="00F55820" w:rsidP="00F55820">
      <w:pPr>
        <w:pStyle w:val="paragraph"/>
      </w:pPr>
      <w:r w:rsidRPr="00115025">
        <w:tab/>
        <w:t>(m)</w:t>
      </w:r>
      <w:r w:rsidRPr="00115025">
        <w:tab/>
        <w:t>to develop relationships with its counterparts in other countries;</w:t>
      </w:r>
    </w:p>
    <w:p w:rsidR="00F55820" w:rsidRPr="00115025" w:rsidRDefault="00F55820" w:rsidP="00F55820">
      <w:pPr>
        <w:pStyle w:val="paragraph"/>
      </w:pPr>
      <w:r w:rsidRPr="00115025">
        <w:tab/>
        <w:t>(n)</w:t>
      </w:r>
      <w:r w:rsidRPr="00115025">
        <w:tab/>
        <w:t>to develop key performance indicators, to be agreed by the Minister, against which the Regulator’s performance can be assessed each financial year;</w:t>
      </w:r>
    </w:p>
    <w:p w:rsidR="00F55820" w:rsidRPr="00115025" w:rsidRDefault="00F55820" w:rsidP="00F55820">
      <w:pPr>
        <w:pStyle w:val="paragraph"/>
      </w:pPr>
      <w:r w:rsidRPr="00115025">
        <w:tab/>
        <w:t>(o)</w:t>
      </w:r>
      <w:r w:rsidRPr="00115025">
        <w:tab/>
        <w:t>to develop service standards that the Regulator must meet in performing its functions;</w:t>
      </w:r>
    </w:p>
    <w:p w:rsidR="00F55820" w:rsidRPr="00115025" w:rsidRDefault="00F55820" w:rsidP="00F55820">
      <w:pPr>
        <w:pStyle w:val="paragraph"/>
      </w:pPr>
      <w:r w:rsidRPr="00115025">
        <w:tab/>
        <w:t>(p)</w:t>
      </w:r>
      <w:r w:rsidRPr="00115025">
        <w:tab/>
        <w:t>any other function relating to vocational education and training that is set out in a legislative instrument made by the Minister;</w:t>
      </w:r>
    </w:p>
    <w:p w:rsidR="00F55820" w:rsidRPr="00115025" w:rsidRDefault="00F55820" w:rsidP="00F55820">
      <w:pPr>
        <w:pStyle w:val="paragraph"/>
      </w:pPr>
      <w:r w:rsidRPr="00115025">
        <w:tab/>
        <w:t>(q)</w:t>
      </w:r>
      <w:r w:rsidRPr="00115025">
        <w:tab/>
        <w:t>such other functions as are conferred on the Regulator by or under:</w:t>
      </w:r>
    </w:p>
    <w:p w:rsidR="00F55820" w:rsidRPr="00115025" w:rsidRDefault="00F55820" w:rsidP="00F55820">
      <w:pPr>
        <w:pStyle w:val="paragraphsub"/>
      </w:pPr>
      <w:r w:rsidRPr="00115025">
        <w:tab/>
        <w:t>(i)</w:t>
      </w:r>
      <w:r w:rsidRPr="00115025">
        <w:tab/>
        <w:t>this Act; or</w:t>
      </w:r>
    </w:p>
    <w:p w:rsidR="00F55820" w:rsidRPr="00115025" w:rsidRDefault="00F55820" w:rsidP="00F55820">
      <w:pPr>
        <w:pStyle w:val="paragraphsub"/>
      </w:pPr>
      <w:r w:rsidRPr="00115025">
        <w:tab/>
        <w:t>(ii)</w:t>
      </w:r>
      <w:r w:rsidRPr="00115025">
        <w:tab/>
        <w:t xml:space="preserve">the </w:t>
      </w:r>
      <w:r w:rsidRPr="00115025">
        <w:rPr>
          <w:i/>
        </w:rPr>
        <w:t>Education Services for Overseas Students Act 2000</w:t>
      </w:r>
      <w:r w:rsidR="007A4D32" w:rsidRPr="00115025">
        <w:t>; or</w:t>
      </w:r>
    </w:p>
    <w:p w:rsidR="007A4D32" w:rsidRPr="00115025" w:rsidRDefault="007A4D32" w:rsidP="007A4D32">
      <w:pPr>
        <w:pStyle w:val="paragraphsub"/>
      </w:pPr>
      <w:r w:rsidRPr="00115025">
        <w:tab/>
        <w:t>(iii)</w:t>
      </w:r>
      <w:r w:rsidRPr="00115025">
        <w:tab/>
        <w:t xml:space="preserve">the </w:t>
      </w:r>
      <w:r w:rsidRPr="00115025">
        <w:rPr>
          <w:i/>
        </w:rPr>
        <w:t>Higher Education Support Act 2003</w:t>
      </w:r>
      <w:r w:rsidRPr="00115025">
        <w:t>; or</w:t>
      </w:r>
    </w:p>
    <w:p w:rsidR="007A4D32" w:rsidRPr="00115025" w:rsidRDefault="007A4D32" w:rsidP="007A4D32">
      <w:pPr>
        <w:pStyle w:val="paragraphsub"/>
      </w:pPr>
      <w:r w:rsidRPr="00115025">
        <w:tab/>
        <w:t>(iv)</w:t>
      </w:r>
      <w:r w:rsidRPr="00115025">
        <w:tab/>
        <w:t xml:space="preserve">the </w:t>
      </w:r>
      <w:r w:rsidRPr="00115025">
        <w:rPr>
          <w:i/>
        </w:rPr>
        <w:t>VET Student Loans Act 2016</w:t>
      </w:r>
      <w:r w:rsidRPr="00115025">
        <w:t>; or</w:t>
      </w:r>
    </w:p>
    <w:p w:rsidR="007A4D32" w:rsidRPr="00115025" w:rsidRDefault="007A4D32" w:rsidP="007A4D32">
      <w:pPr>
        <w:pStyle w:val="paragraphsub"/>
      </w:pPr>
      <w:r w:rsidRPr="00115025">
        <w:tab/>
        <w:t>(v)</w:t>
      </w:r>
      <w:r w:rsidRPr="00115025">
        <w:tab/>
        <w:t>any other law of the Commonwealth;</w:t>
      </w:r>
    </w:p>
    <w:p w:rsidR="00F55820" w:rsidRPr="00115025" w:rsidRDefault="00F55820" w:rsidP="00F55820">
      <w:pPr>
        <w:pStyle w:val="paragraph"/>
      </w:pPr>
      <w:r w:rsidRPr="00115025">
        <w:tab/>
        <w:t>(r)</w:t>
      </w:r>
      <w:r w:rsidRPr="00115025">
        <w:tab/>
        <w:t>to do anything incidental to, or conducive to, the performance of any of the above functions.</w:t>
      </w:r>
    </w:p>
    <w:p w:rsidR="00F55820" w:rsidRPr="00115025" w:rsidRDefault="00F55820" w:rsidP="00F55820">
      <w:pPr>
        <w:pStyle w:val="subsection"/>
      </w:pPr>
      <w:r w:rsidRPr="00115025">
        <w:tab/>
        <w:t>(2)</w:t>
      </w:r>
      <w:r w:rsidRPr="00115025">
        <w:tab/>
        <w:t xml:space="preserve">When preparing advice for the purpose of </w:t>
      </w:r>
      <w:r w:rsidR="00115025">
        <w:t>paragraphs (</w:t>
      </w:r>
      <w:r w:rsidRPr="00115025">
        <w:t>1)(f) and (g), the National VET Regulator may consult with VET Regulators in non</w:t>
      </w:r>
      <w:r w:rsidR="00115025">
        <w:noBreakHyphen/>
      </w:r>
      <w:r w:rsidRPr="00115025">
        <w:t>referring States.</w:t>
      </w:r>
    </w:p>
    <w:p w:rsidR="00F55820" w:rsidRPr="00115025" w:rsidRDefault="00F55820" w:rsidP="00F55820">
      <w:pPr>
        <w:pStyle w:val="subsection"/>
      </w:pPr>
      <w:r w:rsidRPr="00115025">
        <w:tab/>
        <w:t>(3)</w:t>
      </w:r>
      <w:r w:rsidRPr="00115025">
        <w:tab/>
        <w:t xml:space="preserve">The Minister must not set out a function in a legislative instrument under </w:t>
      </w:r>
      <w:r w:rsidR="00115025">
        <w:t>paragraph (</w:t>
      </w:r>
      <w:r w:rsidRPr="00115025">
        <w:t>1)(p) unless the Ministerial Council has agreed to the function.</w:t>
      </w:r>
    </w:p>
    <w:p w:rsidR="00F55820" w:rsidRPr="00115025" w:rsidRDefault="00F55820" w:rsidP="00F55820">
      <w:pPr>
        <w:pStyle w:val="notetext"/>
      </w:pPr>
      <w:r w:rsidRPr="00115025">
        <w:t>Note 1:</w:t>
      </w:r>
      <w:r w:rsidRPr="00115025">
        <w:tab/>
        <w:t>For how the Ministerial Council gives agreement, see section</w:t>
      </w:r>
      <w:r w:rsidR="00115025">
        <w:t> </w:t>
      </w:r>
      <w:r w:rsidRPr="00115025">
        <w:t>191.</w:t>
      </w:r>
    </w:p>
    <w:p w:rsidR="00B33678" w:rsidRPr="00115025" w:rsidRDefault="00B33678" w:rsidP="00B33678">
      <w:pPr>
        <w:pStyle w:val="notetext"/>
      </w:pPr>
      <w:r w:rsidRPr="00115025">
        <w:t>Note 2:</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sets out a function (see regulations made for the purposes of paragraphs 44(2)(b) and 54(2)(b) of that Act).</w:t>
      </w:r>
    </w:p>
    <w:p w:rsidR="00F55820" w:rsidRPr="00115025" w:rsidRDefault="00F55820" w:rsidP="00F55820">
      <w:pPr>
        <w:pStyle w:val="subsection"/>
      </w:pPr>
      <w:r w:rsidRPr="00115025">
        <w:tab/>
        <w:t>(4)</w:t>
      </w:r>
      <w:r w:rsidRPr="00115025">
        <w:tab/>
        <w:t>In performing the National VET Regulator’s functions, the Regulator must apply the Risk Assessment Framework.</w:t>
      </w:r>
    </w:p>
    <w:p w:rsidR="00F55820" w:rsidRPr="00115025" w:rsidRDefault="00F55820" w:rsidP="00F55820">
      <w:pPr>
        <w:pStyle w:val="subsection"/>
      </w:pPr>
      <w:r w:rsidRPr="00115025">
        <w:tab/>
        <w:t>(5)</w:t>
      </w:r>
      <w:r w:rsidRPr="00115025">
        <w:tab/>
        <w:t>In performing the National VET Regulator’s functions, the Regulator must have regard to any reports or information it receives about matters relating to this Act.</w:t>
      </w:r>
    </w:p>
    <w:p w:rsidR="00F55820" w:rsidRPr="00115025" w:rsidRDefault="00F55820" w:rsidP="00F55820">
      <w:pPr>
        <w:pStyle w:val="subsection"/>
      </w:pPr>
      <w:r w:rsidRPr="00115025">
        <w:tab/>
        <w:t>(6)</w:t>
      </w:r>
      <w:r w:rsidRPr="00115025">
        <w:tab/>
        <w:t xml:space="preserve">A failure to comply with the requirements of </w:t>
      </w:r>
      <w:r w:rsidR="00115025">
        <w:t>subsection (</w:t>
      </w:r>
      <w:r w:rsidRPr="00115025">
        <w:t>4) or (5) in relation to the performance of a function of the National VET Regulator does not affect the validity of the performance of the function.</w:t>
      </w:r>
    </w:p>
    <w:p w:rsidR="00F55820" w:rsidRPr="00115025" w:rsidRDefault="00F55820" w:rsidP="00F55820">
      <w:pPr>
        <w:pStyle w:val="subsection"/>
      </w:pPr>
      <w:r w:rsidRPr="00115025">
        <w:tab/>
        <w:t>(7)</w:t>
      </w:r>
      <w:r w:rsidRPr="00115025">
        <w:tab/>
        <w:t>The National VET Regulator has the power to do all things that are necessary or convenient to be done for or in connection with the performance of its functions.</w:t>
      </w:r>
    </w:p>
    <w:p w:rsidR="00F55820" w:rsidRPr="00115025" w:rsidRDefault="00F55820" w:rsidP="00F55820">
      <w:pPr>
        <w:pStyle w:val="notetext"/>
      </w:pPr>
      <w:r w:rsidRPr="00115025">
        <w:t>Note:</w:t>
      </w:r>
      <w:r w:rsidRPr="00115025">
        <w:tab/>
        <w:t>Other functions may be conferred on the National VET Regulator by State law, see Division</w:t>
      </w:r>
      <w:r w:rsidR="00115025">
        <w:t> </w:t>
      </w:r>
      <w:r w:rsidRPr="00115025">
        <w:t>2 of Part</w:t>
      </w:r>
      <w:r w:rsidR="00115025">
        <w:t> </w:t>
      </w:r>
      <w:r w:rsidRPr="00115025">
        <w:t>8.</w:t>
      </w:r>
    </w:p>
    <w:p w:rsidR="00F55820" w:rsidRPr="00115025" w:rsidRDefault="00F55820" w:rsidP="00F55820">
      <w:pPr>
        <w:pStyle w:val="ActHead5"/>
      </w:pPr>
      <w:bookmarkStart w:id="229" w:name="_Toc47955215"/>
      <w:r w:rsidRPr="00A53571">
        <w:rPr>
          <w:rStyle w:val="CharSectno"/>
        </w:rPr>
        <w:t>158</w:t>
      </w:r>
      <w:r w:rsidRPr="00115025">
        <w:t xml:space="preserve">  Financial Viability Risk Assessment Requirements</w:t>
      </w:r>
      <w:bookmarkEnd w:id="229"/>
    </w:p>
    <w:p w:rsidR="00F55820" w:rsidRPr="00115025" w:rsidRDefault="00F55820" w:rsidP="00F55820">
      <w:pPr>
        <w:pStyle w:val="subsection"/>
      </w:pPr>
      <w:r w:rsidRPr="00115025">
        <w:tab/>
        <w:t>(1)</w:t>
      </w:r>
      <w:r w:rsidRPr="00115025">
        <w:tab/>
        <w:t>The National VET Regulator must, by legislative instrument, make requirements relating to the financial viability of NVR registered training organisations.</w:t>
      </w:r>
    </w:p>
    <w:p w:rsidR="007A4D32" w:rsidRPr="00115025" w:rsidRDefault="007A4D32" w:rsidP="007A4D32">
      <w:pPr>
        <w:pStyle w:val="subsection"/>
      </w:pPr>
      <w:r w:rsidRPr="00115025">
        <w:tab/>
        <w:t>(2)</w:t>
      </w:r>
      <w:r w:rsidRPr="00115025">
        <w:tab/>
        <w:t xml:space="preserve">For the purposes of this Act, </w:t>
      </w:r>
      <w:r w:rsidRPr="00115025">
        <w:rPr>
          <w:b/>
          <w:i/>
        </w:rPr>
        <w:t>Financial Viability Risk Assessment Requirements</w:t>
      </w:r>
      <w:r w:rsidRPr="00115025">
        <w:t xml:space="preserve"> means requirements under </w:t>
      </w:r>
      <w:r w:rsidR="00115025">
        <w:t>subsection (</w:t>
      </w:r>
      <w:r w:rsidRPr="00115025">
        <w:t>1).</w:t>
      </w:r>
    </w:p>
    <w:p w:rsidR="008F6E89" w:rsidRPr="00115025" w:rsidRDefault="008F6E89" w:rsidP="008F6E89">
      <w:pPr>
        <w:pStyle w:val="subsection"/>
      </w:pPr>
      <w:r w:rsidRPr="00115025">
        <w:tab/>
        <w:t>(3)</w:t>
      </w:r>
      <w:r w:rsidRPr="00115025">
        <w:tab/>
        <w:t>Despite subsection</w:t>
      </w:r>
      <w:r w:rsidR="00115025">
        <w:t> </w:t>
      </w:r>
      <w:r w:rsidRPr="00115025">
        <w:t xml:space="preserve">14(2) of the </w:t>
      </w:r>
      <w:r w:rsidR="00B33678" w:rsidRPr="00115025">
        <w:rPr>
          <w:i/>
        </w:rPr>
        <w:t>Legislation Act 2003</w:t>
      </w:r>
      <w:r w:rsidRPr="00115025">
        <w:t>, the Financial Viability Risk Assessment Requirements may make provision in relation to a matter by applying, adopting or incorporating any matter contained in another instrument or other writing as in force or existing from time to time.</w:t>
      </w:r>
    </w:p>
    <w:p w:rsidR="007A4D32" w:rsidRPr="00115025" w:rsidRDefault="007A4D32" w:rsidP="007A4D32">
      <w:pPr>
        <w:pStyle w:val="subsection"/>
      </w:pPr>
      <w:r w:rsidRPr="00115025">
        <w:tab/>
        <w:t>(4)</w:t>
      </w:r>
      <w:r w:rsidRPr="00115025">
        <w:tab/>
        <w:t>Despite anything in section</w:t>
      </w:r>
      <w:r w:rsidR="00115025">
        <w:t> </w:t>
      </w:r>
      <w:r w:rsidRPr="00115025">
        <w:t xml:space="preserve">44 of the </w:t>
      </w:r>
      <w:r w:rsidRPr="00115025">
        <w:rPr>
          <w:i/>
        </w:rPr>
        <w:t>Legislation Act 2003</w:t>
      </w:r>
      <w:r w:rsidRPr="00115025">
        <w:t>, section</w:t>
      </w:r>
      <w:r w:rsidR="00115025">
        <w:t> </w:t>
      </w:r>
      <w:r w:rsidRPr="00115025">
        <w:t>42 (disallowance) of that Act applies to Financial Viability Risk Assessment Requirements.</w:t>
      </w:r>
    </w:p>
    <w:p w:rsidR="007A4D32" w:rsidRPr="00115025" w:rsidRDefault="007A4D32" w:rsidP="007A4D32">
      <w:pPr>
        <w:pStyle w:val="subsection"/>
      </w:pPr>
      <w:r w:rsidRPr="00115025">
        <w:tab/>
        <w:t>(5)</w:t>
      </w:r>
      <w:r w:rsidRPr="00115025">
        <w:tab/>
        <w:t>Despite anything in section</w:t>
      </w:r>
      <w:r w:rsidR="00115025">
        <w:t> </w:t>
      </w:r>
      <w:r w:rsidRPr="00115025">
        <w:t xml:space="preserve">54 of the </w:t>
      </w:r>
      <w:r w:rsidRPr="00115025">
        <w:rPr>
          <w:i/>
        </w:rPr>
        <w:t>Legislation Act 2003</w:t>
      </w:r>
      <w:r w:rsidRPr="00115025">
        <w:t>, Part</w:t>
      </w:r>
      <w:r w:rsidR="00115025">
        <w:t> </w:t>
      </w:r>
      <w:r w:rsidRPr="00115025">
        <w:t>4 of Chapter</w:t>
      </w:r>
      <w:r w:rsidR="00115025">
        <w:t> </w:t>
      </w:r>
      <w:r w:rsidRPr="00115025">
        <w:t>3 (sunsetting) of that Act applies to Financial Viability Risk Assessment Requirements.</w:t>
      </w:r>
    </w:p>
    <w:p w:rsidR="00F55820" w:rsidRPr="00115025" w:rsidRDefault="00F55820" w:rsidP="00F55820">
      <w:pPr>
        <w:pStyle w:val="ActHead5"/>
      </w:pPr>
      <w:bookmarkStart w:id="230" w:name="_Toc47955216"/>
      <w:r w:rsidRPr="00A53571">
        <w:rPr>
          <w:rStyle w:val="CharSectno"/>
        </w:rPr>
        <w:t>159</w:t>
      </w:r>
      <w:r w:rsidRPr="00115025">
        <w:t xml:space="preserve">  Independence of the National VET Regulator</w:t>
      </w:r>
      <w:bookmarkEnd w:id="230"/>
    </w:p>
    <w:p w:rsidR="00F55820" w:rsidRPr="00115025" w:rsidRDefault="00F55820" w:rsidP="00F55820">
      <w:pPr>
        <w:pStyle w:val="subsection"/>
      </w:pPr>
      <w:r w:rsidRPr="00115025">
        <w:tab/>
      </w:r>
      <w:r w:rsidRPr="00115025">
        <w:tab/>
        <w:t>Subject to section</w:t>
      </w:r>
      <w:r w:rsidR="00115025">
        <w:t> </w:t>
      </w:r>
      <w:r w:rsidRPr="00115025">
        <w:t>160</w:t>
      </w:r>
      <w:r w:rsidR="00550DC1" w:rsidRPr="00115025">
        <w:t xml:space="preserve"> of this Act and section</w:t>
      </w:r>
      <w:r w:rsidR="00115025">
        <w:t> </w:t>
      </w:r>
      <w:r w:rsidR="00550DC1" w:rsidRPr="00115025">
        <w:t xml:space="preserve">170C of the </w:t>
      </w:r>
      <w:r w:rsidR="00550DC1" w:rsidRPr="00115025">
        <w:rPr>
          <w:i/>
        </w:rPr>
        <w:t>Education Services for Overseas Students Act 2000</w:t>
      </w:r>
      <w:r w:rsidRPr="00115025">
        <w:t>, the National VET Regulator is not subject to direction from anyone in relation to the performance of its functions or the exercise of its powers.</w:t>
      </w:r>
    </w:p>
    <w:p w:rsidR="00F55820" w:rsidRPr="00115025" w:rsidRDefault="00F55820" w:rsidP="00F55820">
      <w:pPr>
        <w:pStyle w:val="ActHead5"/>
      </w:pPr>
      <w:bookmarkStart w:id="231" w:name="_Toc47955217"/>
      <w:r w:rsidRPr="00A53571">
        <w:rPr>
          <w:rStyle w:val="CharSectno"/>
        </w:rPr>
        <w:t>160</w:t>
      </w:r>
      <w:r w:rsidRPr="00115025">
        <w:t xml:space="preserve">  Minister may give directions to the National VET Regulator</w:t>
      </w:r>
      <w:bookmarkEnd w:id="231"/>
    </w:p>
    <w:p w:rsidR="00F55820" w:rsidRPr="00115025" w:rsidRDefault="00F55820" w:rsidP="00F55820">
      <w:pPr>
        <w:pStyle w:val="subsection"/>
      </w:pPr>
      <w:r w:rsidRPr="00115025">
        <w:tab/>
        <w:t>(1)</w:t>
      </w:r>
      <w:r w:rsidRPr="00115025">
        <w:tab/>
        <w:t xml:space="preserve">The Minister may, by legislative instrument, give </w:t>
      </w:r>
      <w:r w:rsidR="00DE4640" w:rsidRPr="00115025">
        <w:t>directions to the National VET Regulator in relation to the performance of its functions and the exercise of its powers</w:t>
      </w:r>
      <w:r w:rsidRPr="00115025">
        <w:t>.</w:t>
      </w:r>
    </w:p>
    <w:p w:rsidR="00B33678" w:rsidRPr="00115025" w:rsidRDefault="00B33678" w:rsidP="00B33678">
      <w:pPr>
        <w:pStyle w:val="notetext"/>
      </w:pPr>
      <w:r w:rsidRPr="00115025">
        <w:t>Note:</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the direction (see regulations made for the purposes of paragraphs 44(2)(b) and 54(2)(b) of that Act).</w:t>
      </w:r>
    </w:p>
    <w:p w:rsidR="00F55820" w:rsidRPr="00115025" w:rsidRDefault="00F55820" w:rsidP="00F55820">
      <w:pPr>
        <w:pStyle w:val="subsection"/>
      </w:pPr>
      <w:r w:rsidRPr="00115025">
        <w:tab/>
        <w:t>(2)</w:t>
      </w:r>
      <w:r w:rsidRPr="00115025">
        <w:tab/>
        <w:t>However, the Minister must not give a direction about, or in relation to:</w:t>
      </w:r>
    </w:p>
    <w:p w:rsidR="00F55820" w:rsidRPr="00115025" w:rsidRDefault="00F55820" w:rsidP="00F55820">
      <w:pPr>
        <w:pStyle w:val="paragraph"/>
      </w:pPr>
      <w:r w:rsidRPr="00115025">
        <w:tab/>
        <w:t>(a)</w:t>
      </w:r>
      <w:r w:rsidRPr="00115025">
        <w:tab/>
        <w:t>the registration of a particular person or body as an NVR registered training organisation; or</w:t>
      </w:r>
    </w:p>
    <w:p w:rsidR="00F55820" w:rsidRPr="00115025" w:rsidRDefault="00F55820" w:rsidP="00F55820">
      <w:pPr>
        <w:pStyle w:val="paragraph"/>
      </w:pPr>
      <w:r w:rsidRPr="00115025">
        <w:tab/>
        <w:t>(b)</w:t>
      </w:r>
      <w:r w:rsidRPr="00115025">
        <w:tab/>
        <w:t>the accreditation of a particular course as a VET accredited course; or</w:t>
      </w:r>
    </w:p>
    <w:p w:rsidR="00F55820" w:rsidRPr="00115025" w:rsidRDefault="00F55820" w:rsidP="00F55820">
      <w:pPr>
        <w:pStyle w:val="paragraph"/>
      </w:pPr>
      <w:r w:rsidRPr="00115025">
        <w:tab/>
        <w:t>(c)</w:t>
      </w:r>
      <w:r w:rsidRPr="00115025">
        <w:tab/>
        <w:t>a particular NVR registered training organisation; or</w:t>
      </w:r>
    </w:p>
    <w:p w:rsidR="00F55820" w:rsidRPr="00115025" w:rsidRDefault="00F55820" w:rsidP="00F55820">
      <w:pPr>
        <w:pStyle w:val="paragraph"/>
      </w:pPr>
      <w:r w:rsidRPr="00115025">
        <w:tab/>
        <w:t>(d)</w:t>
      </w:r>
      <w:r w:rsidRPr="00115025">
        <w:tab/>
        <w:t>a person in respect of whom a particular VET accredited course is accredited.</w:t>
      </w:r>
    </w:p>
    <w:p w:rsidR="00F55820" w:rsidRPr="00115025" w:rsidRDefault="00F55820" w:rsidP="00F55820">
      <w:pPr>
        <w:pStyle w:val="subsection"/>
      </w:pPr>
      <w:r w:rsidRPr="00115025">
        <w:tab/>
        <w:t>(3)</w:t>
      </w:r>
      <w:r w:rsidRPr="00115025">
        <w:tab/>
        <w:t xml:space="preserve">The National VET Regulator must comply with a direction given under </w:t>
      </w:r>
      <w:r w:rsidR="00115025">
        <w:t>subsection (</w:t>
      </w:r>
      <w:r w:rsidRPr="00115025">
        <w:t>1).</w:t>
      </w:r>
    </w:p>
    <w:p w:rsidR="00F55820" w:rsidRPr="00115025" w:rsidRDefault="00F55820" w:rsidP="00F55820">
      <w:pPr>
        <w:pStyle w:val="ActHead5"/>
      </w:pPr>
      <w:bookmarkStart w:id="232" w:name="_Toc47955218"/>
      <w:r w:rsidRPr="00A53571">
        <w:rPr>
          <w:rStyle w:val="CharSectno"/>
        </w:rPr>
        <w:t>161</w:t>
      </w:r>
      <w:r w:rsidRPr="00115025">
        <w:t xml:space="preserve">  National VET Regulator has privileges and immunities of the Crown</w:t>
      </w:r>
      <w:bookmarkEnd w:id="232"/>
    </w:p>
    <w:p w:rsidR="00F55820" w:rsidRPr="00115025" w:rsidRDefault="00F55820" w:rsidP="00F55820">
      <w:pPr>
        <w:pStyle w:val="subsection"/>
      </w:pPr>
      <w:r w:rsidRPr="00115025">
        <w:tab/>
      </w:r>
      <w:r w:rsidRPr="00115025">
        <w:tab/>
        <w:t>The National VET Regulator has the privileges and immunities of the Crown.</w:t>
      </w:r>
    </w:p>
    <w:p w:rsidR="00F55820" w:rsidRPr="00115025" w:rsidRDefault="00F55820" w:rsidP="009616E5">
      <w:pPr>
        <w:pStyle w:val="ActHead3"/>
        <w:pageBreakBefore/>
      </w:pPr>
      <w:bookmarkStart w:id="233" w:name="_Toc47955219"/>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Appointment of Commissioners</w:t>
      </w:r>
      <w:bookmarkEnd w:id="233"/>
    </w:p>
    <w:p w:rsidR="00F55820" w:rsidRPr="00115025" w:rsidRDefault="00F55820" w:rsidP="00F55820">
      <w:pPr>
        <w:pStyle w:val="ActHead5"/>
      </w:pPr>
      <w:bookmarkStart w:id="234" w:name="_Toc47955220"/>
      <w:r w:rsidRPr="00A53571">
        <w:rPr>
          <w:rStyle w:val="CharSectno"/>
        </w:rPr>
        <w:t>162</w:t>
      </w:r>
      <w:r w:rsidRPr="00115025">
        <w:t xml:space="preserve">  Appointment</w:t>
      </w:r>
      <w:bookmarkEnd w:id="234"/>
    </w:p>
    <w:p w:rsidR="00F55820" w:rsidRPr="00115025" w:rsidRDefault="00F55820" w:rsidP="00F55820">
      <w:pPr>
        <w:pStyle w:val="subsection"/>
      </w:pPr>
      <w:r w:rsidRPr="00115025">
        <w:tab/>
        <w:t>(1)</w:t>
      </w:r>
      <w:r w:rsidRPr="00115025">
        <w:tab/>
        <w:t>A Commissioner is to be appointed by the Governor</w:t>
      </w:r>
      <w:r w:rsidR="00115025">
        <w:noBreakHyphen/>
      </w:r>
      <w:r w:rsidRPr="00115025">
        <w:t>General by written instrument, on a full</w:t>
      </w:r>
      <w:r w:rsidR="00115025">
        <w:noBreakHyphen/>
      </w:r>
      <w:r w:rsidRPr="00115025">
        <w:t>time basis.</w:t>
      </w:r>
    </w:p>
    <w:p w:rsidR="00F55820" w:rsidRPr="00115025" w:rsidRDefault="00F55820" w:rsidP="00F55820">
      <w:pPr>
        <w:pStyle w:val="notetext"/>
      </w:pPr>
      <w:r w:rsidRPr="00115025">
        <w:t>Note:</w:t>
      </w:r>
      <w:r w:rsidRPr="00115025">
        <w:tab/>
        <w:t xml:space="preserve">A Commissioner is eligible for reappointment, see the </w:t>
      </w:r>
      <w:r w:rsidRPr="00115025">
        <w:rPr>
          <w:i/>
        </w:rPr>
        <w:t>Acts Interpretation Act 1901</w:t>
      </w:r>
      <w:r w:rsidRPr="00115025">
        <w:t>.</w:t>
      </w:r>
    </w:p>
    <w:p w:rsidR="00F55820" w:rsidRPr="00115025" w:rsidRDefault="00F55820" w:rsidP="00F55820">
      <w:pPr>
        <w:pStyle w:val="subsection"/>
      </w:pPr>
      <w:r w:rsidRPr="00115025">
        <w:tab/>
        <w:t>(2)</w:t>
      </w:r>
      <w:r w:rsidRPr="00115025">
        <w:tab/>
        <w:t>A person may only be appointed as a Commissioner if the Minister is satisfied that the person has appropriate qualifications, knowledge or experience.</w:t>
      </w:r>
    </w:p>
    <w:p w:rsidR="00F55820" w:rsidRPr="00115025" w:rsidRDefault="00F55820" w:rsidP="00F55820">
      <w:pPr>
        <w:pStyle w:val="subsection"/>
      </w:pPr>
      <w:r w:rsidRPr="00115025">
        <w:tab/>
        <w:t>(3)</w:t>
      </w:r>
      <w:r w:rsidRPr="00115025">
        <w:tab/>
        <w:t>However, a person who is, or has been at any time in the 2 years before an appointment is made, an executive officer of a registered training organisation is not eligible for appointment as a Commissioner.</w:t>
      </w:r>
    </w:p>
    <w:p w:rsidR="00F55820" w:rsidRPr="00115025" w:rsidRDefault="00F55820" w:rsidP="00F55820">
      <w:pPr>
        <w:pStyle w:val="subsection"/>
      </w:pPr>
      <w:r w:rsidRPr="00115025">
        <w:tab/>
        <w:t>(4)</w:t>
      </w:r>
      <w:r w:rsidRPr="00115025">
        <w:tab/>
        <w:t>The Governor</w:t>
      </w:r>
      <w:r w:rsidR="00115025">
        <w:noBreakHyphen/>
      </w:r>
      <w:r w:rsidRPr="00115025">
        <w:t>General must appoint a Commissioner to be the Chief Commissioner.</w:t>
      </w:r>
    </w:p>
    <w:p w:rsidR="00F55820" w:rsidRPr="00115025" w:rsidRDefault="00F55820" w:rsidP="00F55820">
      <w:pPr>
        <w:pStyle w:val="subsection"/>
      </w:pPr>
      <w:r w:rsidRPr="00115025">
        <w:tab/>
        <w:t>(5)</w:t>
      </w:r>
      <w:r w:rsidRPr="00115025">
        <w:tab/>
        <w:t>The Governor</w:t>
      </w:r>
      <w:r w:rsidR="00115025">
        <w:noBreakHyphen/>
      </w:r>
      <w:r w:rsidRPr="00115025">
        <w:t>General may appoint another Commissioner to be the Deputy Chief Commissioner.</w:t>
      </w:r>
    </w:p>
    <w:p w:rsidR="00F55820" w:rsidRPr="00115025" w:rsidRDefault="00F55820" w:rsidP="00F55820">
      <w:pPr>
        <w:pStyle w:val="ActHead5"/>
      </w:pPr>
      <w:bookmarkStart w:id="235" w:name="_Toc47955221"/>
      <w:r w:rsidRPr="00A53571">
        <w:rPr>
          <w:rStyle w:val="CharSectno"/>
        </w:rPr>
        <w:t>163</w:t>
      </w:r>
      <w:r w:rsidRPr="00115025">
        <w:t xml:space="preserve">  Term of appointment</w:t>
      </w:r>
      <w:bookmarkEnd w:id="235"/>
    </w:p>
    <w:p w:rsidR="00F55820" w:rsidRPr="00115025" w:rsidRDefault="00F55820" w:rsidP="00F55820">
      <w:pPr>
        <w:pStyle w:val="subsection"/>
      </w:pPr>
      <w:r w:rsidRPr="00115025">
        <w:tab/>
      </w:r>
      <w:r w:rsidRPr="00115025">
        <w:tab/>
        <w:t>A Commissioner holds office for the period specified in the instrument of appointment. The period must not exceed 5 years.</w:t>
      </w:r>
    </w:p>
    <w:p w:rsidR="00F55820" w:rsidRPr="00115025" w:rsidRDefault="00F55820" w:rsidP="00F55820">
      <w:pPr>
        <w:pStyle w:val="ActHead5"/>
      </w:pPr>
      <w:bookmarkStart w:id="236" w:name="_Toc47955222"/>
      <w:r w:rsidRPr="00A53571">
        <w:rPr>
          <w:rStyle w:val="CharSectno"/>
        </w:rPr>
        <w:t>164</w:t>
      </w:r>
      <w:r w:rsidRPr="00115025">
        <w:t xml:space="preserve">  Remuneration and allowances</w:t>
      </w:r>
      <w:bookmarkEnd w:id="236"/>
    </w:p>
    <w:p w:rsidR="00F55820" w:rsidRPr="00115025" w:rsidRDefault="00F55820" w:rsidP="00F55820">
      <w:pPr>
        <w:pStyle w:val="subsection"/>
      </w:pPr>
      <w:r w:rsidRPr="00115025">
        <w:tab/>
        <w:t>(1)</w:t>
      </w:r>
      <w:r w:rsidRPr="00115025">
        <w:tab/>
        <w:t>A Commissioner is to be paid the remuneration that is determined by the Remuneration Tribunal. If no determination of that remuneration by the Tribunal is in operation, the Commissioner is to be paid the remuneration that is determined by the Minister.</w:t>
      </w:r>
    </w:p>
    <w:p w:rsidR="00F55820" w:rsidRPr="00115025" w:rsidRDefault="00F55820" w:rsidP="00F55820">
      <w:pPr>
        <w:pStyle w:val="subsection"/>
      </w:pPr>
      <w:r w:rsidRPr="00115025">
        <w:tab/>
        <w:t>(2)</w:t>
      </w:r>
      <w:r w:rsidRPr="00115025">
        <w:tab/>
        <w:t>A Commissioner is to be paid the allowances that are prescribed by the regulations.</w:t>
      </w:r>
    </w:p>
    <w:p w:rsidR="00F55820" w:rsidRPr="00115025" w:rsidRDefault="00F55820" w:rsidP="00F55820">
      <w:pPr>
        <w:pStyle w:val="subsection"/>
      </w:pPr>
      <w:r w:rsidRPr="00115025">
        <w:tab/>
        <w:t>(3)</w:t>
      </w:r>
      <w:r w:rsidRPr="00115025">
        <w:tab/>
        <w:t xml:space="preserve">This section has effect subject to the </w:t>
      </w:r>
      <w:r w:rsidRPr="00115025">
        <w:rPr>
          <w:i/>
        </w:rPr>
        <w:t>Remuneration Tribunal Act 1973</w:t>
      </w:r>
      <w:r w:rsidRPr="00115025">
        <w:t>.</w:t>
      </w:r>
    </w:p>
    <w:p w:rsidR="00F55820" w:rsidRPr="00115025" w:rsidRDefault="00F55820" w:rsidP="00F55820">
      <w:pPr>
        <w:pStyle w:val="ActHead5"/>
      </w:pPr>
      <w:bookmarkStart w:id="237" w:name="_Toc47955223"/>
      <w:r w:rsidRPr="00A53571">
        <w:rPr>
          <w:rStyle w:val="CharSectno"/>
        </w:rPr>
        <w:t>165</w:t>
      </w:r>
      <w:r w:rsidRPr="00115025">
        <w:t xml:space="preserve">  Leave of absence</w:t>
      </w:r>
      <w:bookmarkEnd w:id="237"/>
    </w:p>
    <w:p w:rsidR="00F55820" w:rsidRPr="00115025" w:rsidRDefault="00F55820" w:rsidP="00F55820">
      <w:pPr>
        <w:pStyle w:val="subsection"/>
      </w:pPr>
      <w:r w:rsidRPr="00115025">
        <w:tab/>
        <w:t>(1)</w:t>
      </w:r>
      <w:r w:rsidRPr="00115025">
        <w:tab/>
        <w:t>A Commissioner has the recreation leave entitlements that are determined by the Remuneration Tribunal.</w:t>
      </w:r>
    </w:p>
    <w:p w:rsidR="00F55820" w:rsidRPr="00115025" w:rsidRDefault="00F55820" w:rsidP="00F55820">
      <w:pPr>
        <w:pStyle w:val="subsection"/>
      </w:pPr>
      <w:r w:rsidRPr="00115025">
        <w:tab/>
        <w:t>(2)</w:t>
      </w:r>
      <w:r w:rsidRPr="00115025">
        <w:tab/>
        <w:t>The Minister may grant a Commissioner leave of absence, other than recreation leave, on the terms and conditions as to remuneration or otherwise that the Minister determines.</w:t>
      </w:r>
    </w:p>
    <w:p w:rsidR="00F55820" w:rsidRPr="00115025" w:rsidRDefault="00F55820" w:rsidP="00F55820">
      <w:pPr>
        <w:pStyle w:val="ActHead5"/>
      </w:pPr>
      <w:bookmarkStart w:id="238" w:name="_Toc47955224"/>
      <w:r w:rsidRPr="00A53571">
        <w:rPr>
          <w:rStyle w:val="CharSectno"/>
        </w:rPr>
        <w:t>166</w:t>
      </w:r>
      <w:r w:rsidRPr="00115025">
        <w:t xml:space="preserve">  Outside employment</w:t>
      </w:r>
      <w:bookmarkEnd w:id="238"/>
    </w:p>
    <w:p w:rsidR="00F55820" w:rsidRPr="00115025" w:rsidRDefault="00F55820" w:rsidP="00F55820">
      <w:pPr>
        <w:pStyle w:val="subsection"/>
      </w:pPr>
      <w:r w:rsidRPr="00115025">
        <w:tab/>
      </w:r>
      <w:r w:rsidRPr="00115025">
        <w:tab/>
        <w:t>A Commissioner must not engage in paid employment outside the duties of his or her office without the Minister’s approval.</w:t>
      </w:r>
    </w:p>
    <w:p w:rsidR="009E302F" w:rsidRPr="00115025" w:rsidRDefault="009E302F" w:rsidP="009E302F">
      <w:pPr>
        <w:pStyle w:val="ActHead5"/>
      </w:pPr>
      <w:bookmarkStart w:id="239" w:name="_Toc47955225"/>
      <w:r w:rsidRPr="00A53571">
        <w:rPr>
          <w:rStyle w:val="CharSectno"/>
        </w:rPr>
        <w:t>167</w:t>
      </w:r>
      <w:r w:rsidRPr="00115025">
        <w:t xml:space="preserve">  Disclosure of interests</w:t>
      </w:r>
      <w:bookmarkEnd w:id="239"/>
    </w:p>
    <w:p w:rsidR="009E302F" w:rsidRPr="00115025" w:rsidRDefault="009E302F" w:rsidP="009E302F">
      <w:pPr>
        <w:pStyle w:val="subsection"/>
      </w:pPr>
      <w:r w:rsidRPr="00115025">
        <w:tab/>
        <w:t>(1)</w:t>
      </w:r>
      <w:r w:rsidRPr="00115025">
        <w:tab/>
        <w:t>A disclosure by a Commissioner under section</w:t>
      </w:r>
      <w:r w:rsidR="00115025">
        <w:t> </w:t>
      </w:r>
      <w:r w:rsidRPr="00115025">
        <w:t xml:space="preserve">29 of the </w:t>
      </w:r>
      <w:r w:rsidRPr="00115025">
        <w:rPr>
          <w:i/>
        </w:rPr>
        <w:t>Public Governance, Performance and Accountability Act 2013</w:t>
      </w:r>
      <w:r w:rsidRPr="00115025">
        <w:t xml:space="preserve"> (which deals with the duty to disclose interests) must be made to the Minister.</w:t>
      </w:r>
    </w:p>
    <w:p w:rsidR="009E302F" w:rsidRPr="00115025" w:rsidRDefault="009E302F" w:rsidP="009E302F">
      <w:pPr>
        <w:pStyle w:val="subsection"/>
      </w:pPr>
      <w:r w:rsidRPr="00115025">
        <w:tab/>
        <w:t>(2)</w:t>
      </w:r>
      <w:r w:rsidRPr="00115025">
        <w:tab/>
      </w:r>
      <w:r w:rsidR="00115025">
        <w:t>Subsection (</w:t>
      </w:r>
      <w:r w:rsidRPr="00115025">
        <w:t>1) applies in addition to any rules made for the purposes of that section.</w:t>
      </w:r>
    </w:p>
    <w:p w:rsidR="009E302F" w:rsidRPr="00115025" w:rsidRDefault="009E302F" w:rsidP="009E302F">
      <w:pPr>
        <w:pStyle w:val="subsection"/>
      </w:pPr>
      <w:r w:rsidRPr="00115025">
        <w:tab/>
        <w:t>(3)</w:t>
      </w:r>
      <w:r w:rsidRPr="00115025">
        <w:tab/>
        <w:t xml:space="preserve">For the purposes of this Act and the </w:t>
      </w:r>
      <w:r w:rsidRPr="00115025">
        <w:rPr>
          <w:i/>
        </w:rPr>
        <w:t>Public Governance, Performance and Accountability Act 2013</w:t>
      </w:r>
      <w:r w:rsidRPr="00115025">
        <w:t>, a Commissioner is taken not to have complied with section</w:t>
      </w:r>
      <w:r w:rsidR="00115025">
        <w:t> </w:t>
      </w:r>
      <w:r w:rsidRPr="00115025">
        <w:t xml:space="preserve">29 of that Act if the Commissioner does not comply with </w:t>
      </w:r>
      <w:r w:rsidR="00115025">
        <w:t>subsection (</w:t>
      </w:r>
      <w:r w:rsidRPr="00115025">
        <w:t>1) of this section.</w:t>
      </w:r>
    </w:p>
    <w:p w:rsidR="00F55820" w:rsidRPr="00115025" w:rsidRDefault="00F55820" w:rsidP="00F55820">
      <w:pPr>
        <w:pStyle w:val="ActHead5"/>
      </w:pPr>
      <w:bookmarkStart w:id="240" w:name="_Toc47955226"/>
      <w:r w:rsidRPr="00A53571">
        <w:rPr>
          <w:rStyle w:val="CharSectno"/>
        </w:rPr>
        <w:t>168</w:t>
      </w:r>
      <w:r w:rsidRPr="00115025">
        <w:t xml:space="preserve">  Other terms and conditions</w:t>
      </w:r>
      <w:bookmarkEnd w:id="240"/>
    </w:p>
    <w:p w:rsidR="00F55820" w:rsidRPr="00115025" w:rsidRDefault="00F55820" w:rsidP="00F55820">
      <w:pPr>
        <w:pStyle w:val="subsection"/>
      </w:pPr>
      <w:r w:rsidRPr="00115025">
        <w:tab/>
      </w:r>
      <w:r w:rsidRPr="00115025">
        <w:tab/>
        <w:t>A Commissioner holds office on the terms and conditions (if any) in relation to matters not covered by this Act that are determined, in writing, by the Minister.</w:t>
      </w:r>
    </w:p>
    <w:p w:rsidR="00F55820" w:rsidRPr="00115025" w:rsidRDefault="00F55820" w:rsidP="00F55820">
      <w:pPr>
        <w:pStyle w:val="ActHead5"/>
      </w:pPr>
      <w:bookmarkStart w:id="241" w:name="_Toc47955227"/>
      <w:r w:rsidRPr="00A53571">
        <w:rPr>
          <w:rStyle w:val="CharSectno"/>
        </w:rPr>
        <w:t>169</w:t>
      </w:r>
      <w:r w:rsidRPr="00115025">
        <w:t xml:space="preserve">  Resignation</w:t>
      </w:r>
      <w:bookmarkEnd w:id="241"/>
    </w:p>
    <w:p w:rsidR="00F55820" w:rsidRPr="00115025" w:rsidRDefault="00F55820" w:rsidP="00F55820">
      <w:pPr>
        <w:pStyle w:val="subsection"/>
      </w:pPr>
      <w:r w:rsidRPr="00115025">
        <w:tab/>
        <w:t>(1)</w:t>
      </w:r>
      <w:r w:rsidRPr="00115025">
        <w:tab/>
        <w:t>A Commissioner may resign his or her appointment by giving the Governor</w:t>
      </w:r>
      <w:r w:rsidR="00115025">
        <w:noBreakHyphen/>
      </w:r>
      <w:r w:rsidRPr="00115025">
        <w:t>General a written resignation.</w:t>
      </w:r>
    </w:p>
    <w:p w:rsidR="00F55820" w:rsidRPr="00115025" w:rsidRDefault="00F55820" w:rsidP="00F55820">
      <w:pPr>
        <w:pStyle w:val="subsection"/>
      </w:pPr>
      <w:r w:rsidRPr="00115025">
        <w:tab/>
        <w:t>(2)</w:t>
      </w:r>
      <w:r w:rsidRPr="00115025">
        <w:tab/>
        <w:t>If the Chief Commissioner resigns, he or she also resigns his or her position as the Chief Executive Officer.</w:t>
      </w:r>
    </w:p>
    <w:p w:rsidR="00F55820" w:rsidRPr="00115025" w:rsidRDefault="00F55820" w:rsidP="00F55820">
      <w:pPr>
        <w:pStyle w:val="notetext"/>
      </w:pPr>
      <w:r w:rsidRPr="00115025">
        <w:t>Note:</w:t>
      </w:r>
      <w:r w:rsidRPr="00115025">
        <w:tab/>
      </w:r>
      <w:r w:rsidR="00115025">
        <w:t>Subsection (</w:t>
      </w:r>
      <w:r w:rsidRPr="00115025">
        <w:t>2) does not prevent a person who is both the Chief Commissioner and Chief Executive Officer from being reappointed only as a Commissioner.</w:t>
      </w:r>
    </w:p>
    <w:p w:rsidR="00F55820" w:rsidRPr="00115025" w:rsidRDefault="00F55820" w:rsidP="00F55820">
      <w:pPr>
        <w:pStyle w:val="subsection"/>
      </w:pPr>
      <w:r w:rsidRPr="00115025">
        <w:tab/>
        <w:t>(3)</w:t>
      </w:r>
      <w:r w:rsidRPr="00115025">
        <w:tab/>
        <w:t>The resignation takes effect on the day it is received by the Governor</w:t>
      </w:r>
      <w:r w:rsidR="00115025">
        <w:noBreakHyphen/>
      </w:r>
      <w:r w:rsidRPr="00115025">
        <w:t>General or, if a later day is specified in the resignation, on that later day.</w:t>
      </w:r>
    </w:p>
    <w:p w:rsidR="00F55820" w:rsidRPr="00115025" w:rsidRDefault="00F55820" w:rsidP="00F55820">
      <w:pPr>
        <w:pStyle w:val="ActHead5"/>
      </w:pPr>
      <w:bookmarkStart w:id="242" w:name="_Toc47955228"/>
      <w:r w:rsidRPr="00A53571">
        <w:rPr>
          <w:rStyle w:val="CharSectno"/>
        </w:rPr>
        <w:t>170</w:t>
      </w:r>
      <w:r w:rsidRPr="00115025">
        <w:t xml:space="preserve">  Termination of appointment</w:t>
      </w:r>
      <w:bookmarkEnd w:id="242"/>
    </w:p>
    <w:p w:rsidR="00F55820" w:rsidRPr="00115025" w:rsidRDefault="00F55820" w:rsidP="00F55820">
      <w:pPr>
        <w:pStyle w:val="subsection"/>
      </w:pPr>
      <w:r w:rsidRPr="00115025">
        <w:tab/>
        <w:t>(1)</w:t>
      </w:r>
      <w:r w:rsidRPr="00115025">
        <w:tab/>
        <w:t>The Governor</w:t>
      </w:r>
      <w:r w:rsidR="00115025">
        <w:noBreakHyphen/>
      </w:r>
      <w:r w:rsidRPr="00115025">
        <w:t>General may terminate the appointment of a Commissioner:</w:t>
      </w:r>
    </w:p>
    <w:p w:rsidR="00F55820" w:rsidRPr="00115025" w:rsidRDefault="00F55820" w:rsidP="00F55820">
      <w:pPr>
        <w:pStyle w:val="paragraph"/>
      </w:pPr>
      <w:r w:rsidRPr="00115025">
        <w:tab/>
        <w:t>(a)</w:t>
      </w:r>
      <w:r w:rsidRPr="00115025">
        <w:tab/>
        <w:t>for misbehaviour or physical or mental incapacity; or</w:t>
      </w:r>
    </w:p>
    <w:p w:rsidR="00F55820" w:rsidRPr="00115025" w:rsidRDefault="00F55820" w:rsidP="00F55820">
      <w:pPr>
        <w:pStyle w:val="paragraph"/>
      </w:pPr>
      <w:r w:rsidRPr="00115025">
        <w:tab/>
        <w:t>(b)</w:t>
      </w:r>
      <w:r w:rsidRPr="00115025">
        <w:tab/>
        <w:t>if the Commissioner:</w:t>
      </w:r>
    </w:p>
    <w:p w:rsidR="00F55820" w:rsidRPr="00115025" w:rsidRDefault="00F55820" w:rsidP="00F55820">
      <w:pPr>
        <w:pStyle w:val="paragraphsub"/>
      </w:pPr>
      <w:r w:rsidRPr="00115025">
        <w:tab/>
        <w:t>(i)</w:t>
      </w:r>
      <w:r w:rsidRPr="00115025">
        <w:tab/>
        <w:t>becomes bankrupt; or</w:t>
      </w:r>
    </w:p>
    <w:p w:rsidR="00F55820" w:rsidRPr="00115025" w:rsidRDefault="00F55820" w:rsidP="00F55820">
      <w:pPr>
        <w:pStyle w:val="paragraphsub"/>
      </w:pPr>
      <w:r w:rsidRPr="00115025">
        <w:tab/>
        <w:t>(ii)</w:t>
      </w:r>
      <w:r w:rsidRPr="00115025">
        <w:tab/>
        <w:t>applies to take the benefit of any law for the relief of bankrupt or insolvent debtors; or</w:t>
      </w:r>
    </w:p>
    <w:p w:rsidR="00F55820" w:rsidRPr="00115025" w:rsidRDefault="00F55820" w:rsidP="00F55820">
      <w:pPr>
        <w:pStyle w:val="paragraphsub"/>
      </w:pPr>
      <w:r w:rsidRPr="00115025">
        <w:tab/>
        <w:t>(iii)</w:t>
      </w:r>
      <w:r w:rsidRPr="00115025">
        <w:tab/>
        <w:t>compounds with his or her creditors; or</w:t>
      </w:r>
    </w:p>
    <w:p w:rsidR="00F55820" w:rsidRPr="00115025" w:rsidRDefault="00F55820" w:rsidP="00F55820">
      <w:pPr>
        <w:pStyle w:val="paragraphsub"/>
      </w:pPr>
      <w:r w:rsidRPr="00115025">
        <w:tab/>
        <w:t>(iv)</w:t>
      </w:r>
      <w:r w:rsidRPr="00115025">
        <w:tab/>
        <w:t>makes an assignment of his or her remuneration for the benefit of his or her creditors; or</w:t>
      </w:r>
    </w:p>
    <w:p w:rsidR="00F55820" w:rsidRPr="00115025" w:rsidRDefault="00F55820" w:rsidP="00F55820">
      <w:pPr>
        <w:pStyle w:val="paragraph"/>
      </w:pPr>
      <w:r w:rsidRPr="00115025">
        <w:tab/>
        <w:t>(c)</w:t>
      </w:r>
      <w:r w:rsidRPr="00115025">
        <w:tab/>
        <w:t>if the Commissioner is absent, except on leave of absence, for 14 consecutive days or for 28 days in any 12 months; or</w:t>
      </w:r>
    </w:p>
    <w:p w:rsidR="00F55820" w:rsidRPr="00115025" w:rsidRDefault="00F55820" w:rsidP="00F55820">
      <w:pPr>
        <w:pStyle w:val="paragraph"/>
      </w:pPr>
      <w:r w:rsidRPr="00115025">
        <w:tab/>
        <w:t>(d)</w:t>
      </w:r>
      <w:r w:rsidRPr="00115025">
        <w:tab/>
        <w:t>if the Commissioner engages, except with the Minister’s approval, in paid employment outside the duties of his or her office (see section</w:t>
      </w:r>
      <w:r w:rsidR="00115025">
        <w:t> </w:t>
      </w:r>
      <w:r w:rsidRPr="00115025">
        <w:t>166); or</w:t>
      </w:r>
    </w:p>
    <w:p w:rsidR="00B85A6A" w:rsidRPr="00115025" w:rsidRDefault="00B85A6A" w:rsidP="00B85A6A">
      <w:pPr>
        <w:pStyle w:val="paragraph"/>
      </w:pPr>
      <w:r w:rsidRPr="00115025">
        <w:tab/>
        <w:t>(e)</w:t>
      </w:r>
      <w:r w:rsidRPr="00115025">
        <w:tab/>
        <w:t>the Commissioner fails, without reasonable excuse, to comply with section</w:t>
      </w:r>
      <w:r w:rsidR="00115025">
        <w:t> </w:t>
      </w:r>
      <w:r w:rsidRPr="00115025">
        <w:t xml:space="preserve">29 of the </w:t>
      </w:r>
      <w:r w:rsidRPr="00115025">
        <w:rPr>
          <w:i/>
        </w:rPr>
        <w:t>Public Governance, Performance and Accountability Act 2013</w:t>
      </w:r>
      <w:r w:rsidRPr="00115025">
        <w:t xml:space="preserve"> (which deals with the duty to disclose interests) or rules made for the purposes of that section.</w:t>
      </w:r>
    </w:p>
    <w:p w:rsidR="00F55820" w:rsidRPr="00115025" w:rsidRDefault="00F55820" w:rsidP="00F55820">
      <w:pPr>
        <w:pStyle w:val="subsection"/>
      </w:pPr>
      <w:r w:rsidRPr="00115025">
        <w:tab/>
        <w:t>(2)</w:t>
      </w:r>
      <w:r w:rsidRPr="00115025">
        <w:tab/>
        <w:t>The Minister must terminate the appointment of a Commissioner if the Commissioner becomes an executive officer of a registered training organisation.</w:t>
      </w:r>
    </w:p>
    <w:p w:rsidR="00F55820" w:rsidRPr="00115025" w:rsidRDefault="00F55820" w:rsidP="00F55820">
      <w:pPr>
        <w:pStyle w:val="ActHead5"/>
      </w:pPr>
      <w:bookmarkStart w:id="243" w:name="_Toc47955229"/>
      <w:r w:rsidRPr="00A53571">
        <w:rPr>
          <w:rStyle w:val="CharSectno"/>
        </w:rPr>
        <w:t>171</w:t>
      </w:r>
      <w:r w:rsidRPr="00115025">
        <w:t xml:space="preserve">  Acting Chief Commissioner</w:t>
      </w:r>
      <w:bookmarkEnd w:id="243"/>
    </w:p>
    <w:p w:rsidR="00F55820" w:rsidRPr="00115025" w:rsidRDefault="00F55820" w:rsidP="00F55820">
      <w:pPr>
        <w:pStyle w:val="subsection"/>
      </w:pPr>
      <w:r w:rsidRPr="00115025">
        <w:tab/>
      </w:r>
      <w:r w:rsidRPr="00115025">
        <w:tab/>
      </w:r>
      <w:r w:rsidR="00D62213" w:rsidRPr="00115025">
        <w:t>The</w:t>
      </w:r>
      <w:r w:rsidRPr="00115025">
        <w:t xml:space="preserve"> Deputy Chief Commissioner is to act as the Chief Commissioner:</w:t>
      </w:r>
    </w:p>
    <w:p w:rsidR="00F55820" w:rsidRPr="00115025" w:rsidRDefault="00F55820" w:rsidP="00F55820">
      <w:pPr>
        <w:pStyle w:val="paragraph"/>
      </w:pPr>
      <w:r w:rsidRPr="00115025">
        <w:tab/>
        <w:t>(a)</w:t>
      </w:r>
      <w:r w:rsidRPr="00115025">
        <w:tab/>
        <w:t>during a vacancy in the office of the Chief Commissioner (whether or not an appointment has previously been made to the office); or</w:t>
      </w:r>
    </w:p>
    <w:p w:rsidR="00F55820" w:rsidRPr="00115025" w:rsidRDefault="00F55820" w:rsidP="00F55820">
      <w:pPr>
        <w:pStyle w:val="paragraph"/>
      </w:pPr>
      <w:r w:rsidRPr="00115025">
        <w:tab/>
        <w:t>(b)</w:t>
      </w:r>
      <w:r w:rsidRPr="00115025">
        <w:tab/>
        <w:t>during any period, or during all periods, when the Chief Commissioner:</w:t>
      </w:r>
    </w:p>
    <w:p w:rsidR="00F55820" w:rsidRPr="00115025" w:rsidRDefault="00F55820" w:rsidP="00F55820">
      <w:pPr>
        <w:pStyle w:val="paragraphsub"/>
      </w:pPr>
      <w:r w:rsidRPr="00115025">
        <w:tab/>
        <w:t>(i)</w:t>
      </w:r>
      <w:r w:rsidRPr="00115025">
        <w:tab/>
        <w:t>is absent from duty or from Australia; or</w:t>
      </w:r>
    </w:p>
    <w:p w:rsidR="00F55820" w:rsidRPr="00115025" w:rsidRDefault="00F55820" w:rsidP="00F55820">
      <w:pPr>
        <w:pStyle w:val="paragraphsub"/>
      </w:pPr>
      <w:r w:rsidRPr="00115025">
        <w:tab/>
        <w:t>(ii)</w:t>
      </w:r>
      <w:r w:rsidRPr="00115025">
        <w:tab/>
        <w:t>is, for any reason, unable to perform the duties of the office.</w:t>
      </w:r>
    </w:p>
    <w:p w:rsidR="00D05488" w:rsidRPr="00115025" w:rsidRDefault="00D05488" w:rsidP="00D05488">
      <w:pPr>
        <w:pStyle w:val="notetext"/>
      </w:pPr>
      <w:r w:rsidRPr="00115025">
        <w:t>Note:</w:t>
      </w:r>
      <w:r w:rsidRPr="00115025">
        <w:tab/>
        <w:t>For rules that apply to persons acting as the Chief Commissioner, see section</w:t>
      </w:r>
      <w:r w:rsidR="00115025">
        <w:t> </w:t>
      </w:r>
      <w:r w:rsidRPr="00115025">
        <w:t xml:space="preserve">33A of the </w:t>
      </w:r>
      <w:r w:rsidRPr="00115025">
        <w:rPr>
          <w:i/>
        </w:rPr>
        <w:t>Acts Interpretation Act 1901</w:t>
      </w:r>
      <w:r w:rsidRPr="00115025">
        <w:t>.</w:t>
      </w:r>
    </w:p>
    <w:p w:rsidR="00F55820" w:rsidRPr="00115025" w:rsidRDefault="00F55820" w:rsidP="00F55820">
      <w:pPr>
        <w:pStyle w:val="ActHead5"/>
      </w:pPr>
      <w:bookmarkStart w:id="244" w:name="_Toc47955230"/>
      <w:r w:rsidRPr="00A53571">
        <w:rPr>
          <w:rStyle w:val="CharSectno"/>
        </w:rPr>
        <w:t>172</w:t>
      </w:r>
      <w:r w:rsidRPr="00115025">
        <w:t xml:space="preserve">  Acting Commissioners</w:t>
      </w:r>
      <w:bookmarkEnd w:id="244"/>
    </w:p>
    <w:p w:rsidR="00F55820" w:rsidRPr="00115025" w:rsidRDefault="00F55820" w:rsidP="00F55820">
      <w:pPr>
        <w:pStyle w:val="subsection"/>
      </w:pPr>
      <w:r w:rsidRPr="00115025">
        <w:tab/>
        <w:t>(1)</w:t>
      </w:r>
      <w:r w:rsidRPr="00115025">
        <w:tab/>
      </w:r>
      <w:r w:rsidR="00D62213" w:rsidRPr="00115025">
        <w:t>The Minister may, by written instrument, appoint a Commissioner</w:t>
      </w:r>
      <w:r w:rsidRPr="00115025">
        <w:t xml:space="preserve"> to act as the Deputy Chief Commissioner:</w:t>
      </w:r>
    </w:p>
    <w:p w:rsidR="00F55820" w:rsidRPr="00115025" w:rsidRDefault="00F55820" w:rsidP="00F55820">
      <w:pPr>
        <w:pStyle w:val="paragraph"/>
      </w:pPr>
      <w:r w:rsidRPr="00115025">
        <w:tab/>
        <w:t>(a)</w:t>
      </w:r>
      <w:r w:rsidRPr="00115025">
        <w:tab/>
        <w:t>during a vacancy in the office of the Deputy Chief Commissioner</w:t>
      </w:r>
      <w:r w:rsidR="00D62213" w:rsidRPr="00115025">
        <w:t xml:space="preserve"> (whether or not an appointment has previously been made to the office)</w:t>
      </w:r>
      <w:r w:rsidRPr="00115025">
        <w:t>; or</w:t>
      </w:r>
    </w:p>
    <w:p w:rsidR="00F55820" w:rsidRPr="00115025" w:rsidRDefault="00F55820" w:rsidP="00F55820">
      <w:pPr>
        <w:pStyle w:val="paragraph"/>
      </w:pPr>
      <w:r w:rsidRPr="00115025">
        <w:tab/>
        <w:t>(b)</w:t>
      </w:r>
      <w:r w:rsidRPr="00115025">
        <w:tab/>
        <w:t>during any period, or during all periods, when the Deputy Chief Commissioner:</w:t>
      </w:r>
    </w:p>
    <w:p w:rsidR="00F55820" w:rsidRPr="00115025" w:rsidRDefault="00F55820" w:rsidP="00F55820">
      <w:pPr>
        <w:pStyle w:val="paragraphsub"/>
      </w:pPr>
      <w:r w:rsidRPr="00115025">
        <w:tab/>
        <w:t>(i)</w:t>
      </w:r>
      <w:r w:rsidRPr="00115025">
        <w:tab/>
        <w:t>is absent from duty or from Australia; or</w:t>
      </w:r>
    </w:p>
    <w:p w:rsidR="00F55820" w:rsidRPr="00115025" w:rsidRDefault="00F55820" w:rsidP="00F55820">
      <w:pPr>
        <w:pStyle w:val="paragraphsub"/>
      </w:pPr>
      <w:r w:rsidRPr="00115025">
        <w:tab/>
        <w:t>(ii)</w:t>
      </w:r>
      <w:r w:rsidRPr="00115025">
        <w:tab/>
        <w:t>is, for any reason, unable to perform the duties of the office.</w:t>
      </w:r>
    </w:p>
    <w:p w:rsidR="00D05488" w:rsidRPr="00115025" w:rsidRDefault="00D05488" w:rsidP="00D05488">
      <w:pPr>
        <w:pStyle w:val="notetext"/>
      </w:pPr>
      <w:r w:rsidRPr="00115025">
        <w:t>Note:</w:t>
      </w:r>
      <w:r w:rsidRPr="00115025">
        <w:tab/>
        <w:t>For rules that apply to acting appointments, see sections</w:t>
      </w:r>
      <w:r w:rsidR="00115025">
        <w:t> </w:t>
      </w:r>
      <w:r w:rsidRPr="00115025">
        <w:t xml:space="preserve">33AB and 33A of the </w:t>
      </w:r>
      <w:r w:rsidRPr="00115025">
        <w:rPr>
          <w:i/>
        </w:rPr>
        <w:t>Acts Interpretation Act 1901</w:t>
      </w:r>
      <w:r w:rsidRPr="00115025">
        <w:t>.</w:t>
      </w:r>
    </w:p>
    <w:p w:rsidR="00F55820" w:rsidRPr="00115025" w:rsidRDefault="00F55820" w:rsidP="00F55820">
      <w:pPr>
        <w:pStyle w:val="subsection"/>
      </w:pPr>
      <w:r w:rsidRPr="00115025">
        <w:tab/>
        <w:t>(2)</w:t>
      </w:r>
      <w:r w:rsidRPr="00115025">
        <w:tab/>
      </w:r>
      <w:r w:rsidR="00D62213" w:rsidRPr="00115025">
        <w:t>The Minister</w:t>
      </w:r>
      <w:r w:rsidRPr="00115025">
        <w:t xml:space="preserve"> may, by written instrument, appoint a person to act as a Commissioner (other than the Chief Commissioner or Deputy Chief Commissioner):</w:t>
      </w:r>
    </w:p>
    <w:p w:rsidR="00F55820" w:rsidRPr="00115025" w:rsidRDefault="00F55820" w:rsidP="00F55820">
      <w:pPr>
        <w:pStyle w:val="paragraph"/>
      </w:pPr>
      <w:r w:rsidRPr="00115025">
        <w:tab/>
        <w:t>(a)</w:t>
      </w:r>
      <w:r w:rsidRPr="00115025">
        <w:tab/>
        <w:t>during a vacancy in the office of the Commissioner (whether or not an appointment has previously been made to the office); or</w:t>
      </w:r>
    </w:p>
    <w:p w:rsidR="00F55820" w:rsidRPr="00115025" w:rsidRDefault="00F55820" w:rsidP="00F55820">
      <w:pPr>
        <w:pStyle w:val="paragraph"/>
      </w:pPr>
      <w:r w:rsidRPr="00115025">
        <w:tab/>
        <w:t>(b)</w:t>
      </w:r>
      <w:r w:rsidRPr="00115025">
        <w:tab/>
        <w:t>during any period, or during all periods, when the Commissioner:</w:t>
      </w:r>
    </w:p>
    <w:p w:rsidR="00F55820" w:rsidRPr="00115025" w:rsidRDefault="00F55820" w:rsidP="00F55820">
      <w:pPr>
        <w:pStyle w:val="paragraphsub"/>
      </w:pPr>
      <w:r w:rsidRPr="00115025">
        <w:tab/>
        <w:t>(i)</w:t>
      </w:r>
      <w:r w:rsidRPr="00115025">
        <w:tab/>
        <w:t>is absent from duty or from Australia; or</w:t>
      </w:r>
    </w:p>
    <w:p w:rsidR="00F55820" w:rsidRPr="00115025" w:rsidRDefault="00F55820" w:rsidP="00F55820">
      <w:pPr>
        <w:pStyle w:val="paragraphsub"/>
      </w:pPr>
      <w:r w:rsidRPr="00115025">
        <w:tab/>
        <w:t>(ii)</w:t>
      </w:r>
      <w:r w:rsidRPr="00115025">
        <w:tab/>
        <w:t>is, for any reason, unable to perform the duties of the office.</w:t>
      </w:r>
    </w:p>
    <w:p w:rsidR="00D05488" w:rsidRPr="00115025" w:rsidRDefault="00D05488" w:rsidP="00D05488">
      <w:pPr>
        <w:pStyle w:val="notetext"/>
      </w:pPr>
      <w:r w:rsidRPr="00115025">
        <w:t>Note:</w:t>
      </w:r>
      <w:r w:rsidRPr="00115025">
        <w:tab/>
        <w:t>For rules that apply to acting appointments, see sections</w:t>
      </w:r>
      <w:r w:rsidR="00115025">
        <w:t> </w:t>
      </w:r>
      <w:r w:rsidRPr="00115025">
        <w:t xml:space="preserve">33AB and 33A of the </w:t>
      </w:r>
      <w:r w:rsidRPr="00115025">
        <w:rPr>
          <w:i/>
        </w:rPr>
        <w:t>Acts Interpretation Act 1901</w:t>
      </w:r>
      <w:r w:rsidRPr="00115025">
        <w:t>.</w:t>
      </w:r>
    </w:p>
    <w:p w:rsidR="00F55820" w:rsidRPr="00115025" w:rsidRDefault="00F55820" w:rsidP="009616E5">
      <w:pPr>
        <w:pStyle w:val="ActHead3"/>
        <w:pageBreakBefore/>
      </w:pPr>
      <w:bookmarkStart w:id="245" w:name="_Toc47955231"/>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National VET Regulator procedures</w:t>
      </w:r>
      <w:bookmarkEnd w:id="245"/>
    </w:p>
    <w:p w:rsidR="00F55820" w:rsidRPr="00115025" w:rsidRDefault="00FA56E8" w:rsidP="00F55820">
      <w:pPr>
        <w:pStyle w:val="ActHead4"/>
      </w:pPr>
      <w:bookmarkStart w:id="246" w:name="_Toc47955232"/>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Meetings</w:t>
      </w:r>
      <w:bookmarkEnd w:id="246"/>
    </w:p>
    <w:p w:rsidR="00F55820" w:rsidRPr="00115025" w:rsidRDefault="00F55820" w:rsidP="00F55820">
      <w:pPr>
        <w:pStyle w:val="ActHead5"/>
      </w:pPr>
      <w:bookmarkStart w:id="247" w:name="_Toc47955233"/>
      <w:r w:rsidRPr="00A53571">
        <w:rPr>
          <w:rStyle w:val="CharSectno"/>
        </w:rPr>
        <w:t>173</w:t>
      </w:r>
      <w:r w:rsidRPr="00115025">
        <w:t xml:space="preserve">  Times and places of meetings</w:t>
      </w:r>
      <w:bookmarkEnd w:id="247"/>
    </w:p>
    <w:p w:rsidR="00F55820" w:rsidRPr="00115025" w:rsidRDefault="00F55820" w:rsidP="00F55820">
      <w:pPr>
        <w:pStyle w:val="subsection"/>
      </w:pPr>
      <w:r w:rsidRPr="00115025">
        <w:tab/>
        <w:t>(1)</w:t>
      </w:r>
      <w:r w:rsidRPr="00115025">
        <w:tab/>
        <w:t>The Chief Commissioner must ensure that such meetings as are necessary for the efficient performance of the National VET Regulator’s functions are held.</w:t>
      </w:r>
    </w:p>
    <w:p w:rsidR="00F55820" w:rsidRPr="00115025" w:rsidRDefault="00F55820" w:rsidP="00F55820">
      <w:pPr>
        <w:pStyle w:val="subsection"/>
      </w:pPr>
      <w:r w:rsidRPr="00115025">
        <w:tab/>
        <w:t>(2)</w:t>
      </w:r>
      <w:r w:rsidRPr="00115025">
        <w:tab/>
        <w:t>Meetings are to be held at such times and places as the Chief Commissioner decides.</w:t>
      </w:r>
    </w:p>
    <w:p w:rsidR="00F55820" w:rsidRPr="00115025" w:rsidRDefault="00F55820" w:rsidP="00F55820">
      <w:pPr>
        <w:pStyle w:val="subsection"/>
      </w:pPr>
      <w:r w:rsidRPr="00115025">
        <w:tab/>
        <w:t>(3)</w:t>
      </w:r>
      <w:r w:rsidRPr="00115025">
        <w:tab/>
        <w:t>The Chief Commissioner must convene a meeting if requested, in writing, by the other 2 Commissioners.</w:t>
      </w:r>
    </w:p>
    <w:p w:rsidR="00F55820" w:rsidRPr="00115025" w:rsidRDefault="00F55820" w:rsidP="00F55820">
      <w:pPr>
        <w:pStyle w:val="ActHead5"/>
      </w:pPr>
      <w:bookmarkStart w:id="248" w:name="_Toc47955234"/>
      <w:r w:rsidRPr="00A53571">
        <w:rPr>
          <w:rStyle w:val="CharSectno"/>
        </w:rPr>
        <w:t>174</w:t>
      </w:r>
      <w:r w:rsidRPr="00115025">
        <w:t xml:space="preserve">  Conduct of meetings</w:t>
      </w:r>
      <w:bookmarkEnd w:id="248"/>
    </w:p>
    <w:p w:rsidR="00F55820" w:rsidRPr="00115025" w:rsidRDefault="00F55820" w:rsidP="00F55820">
      <w:pPr>
        <w:pStyle w:val="SubsectionHead"/>
      </w:pPr>
      <w:r w:rsidRPr="00115025">
        <w:t>Presiding at meetings</w:t>
      </w:r>
    </w:p>
    <w:p w:rsidR="00F55820" w:rsidRPr="00115025" w:rsidRDefault="00F55820" w:rsidP="00F55820">
      <w:pPr>
        <w:pStyle w:val="subsection"/>
      </w:pPr>
      <w:r w:rsidRPr="00115025">
        <w:tab/>
        <w:t>(1)</w:t>
      </w:r>
      <w:r w:rsidRPr="00115025">
        <w:tab/>
        <w:t>The Chief Commissioner presides at all meetings at which he or she is present.</w:t>
      </w:r>
    </w:p>
    <w:p w:rsidR="00F55820" w:rsidRPr="00115025" w:rsidRDefault="00F55820" w:rsidP="00F55820">
      <w:pPr>
        <w:pStyle w:val="subsection"/>
      </w:pPr>
      <w:r w:rsidRPr="00115025">
        <w:tab/>
        <w:t>(2)</w:t>
      </w:r>
      <w:r w:rsidRPr="00115025">
        <w:tab/>
        <w:t>If the Chief Commissioner is not present at a meeting, a person appointed by the Chief Commissioner must be present and preside.</w:t>
      </w:r>
    </w:p>
    <w:p w:rsidR="00F55820" w:rsidRPr="00115025" w:rsidRDefault="00F55820" w:rsidP="00F55820">
      <w:pPr>
        <w:pStyle w:val="SubsectionHead"/>
      </w:pPr>
      <w:r w:rsidRPr="00115025">
        <w:t>Quorum</w:t>
      </w:r>
    </w:p>
    <w:p w:rsidR="00F55820" w:rsidRPr="00115025" w:rsidRDefault="00F55820" w:rsidP="00F55820">
      <w:pPr>
        <w:pStyle w:val="subsection"/>
      </w:pPr>
      <w:r w:rsidRPr="00115025">
        <w:tab/>
        <w:t>(3)</w:t>
      </w:r>
      <w:r w:rsidRPr="00115025">
        <w:tab/>
        <w:t>At a meeting of the National VET Regulator, a quorum is constituted by 2 Commissioners.</w:t>
      </w:r>
    </w:p>
    <w:p w:rsidR="00F55820" w:rsidRPr="00115025" w:rsidRDefault="00F55820" w:rsidP="00F55820">
      <w:pPr>
        <w:pStyle w:val="SubsectionHead"/>
      </w:pPr>
      <w:r w:rsidRPr="00115025">
        <w:t>Rules of procedure</w:t>
      </w:r>
    </w:p>
    <w:p w:rsidR="00F55820" w:rsidRPr="00115025" w:rsidRDefault="00F55820" w:rsidP="00F55820">
      <w:pPr>
        <w:pStyle w:val="subsection"/>
      </w:pPr>
      <w:r w:rsidRPr="00115025">
        <w:tab/>
        <w:t>(4)</w:t>
      </w:r>
      <w:r w:rsidRPr="00115025">
        <w:tab/>
        <w:t>The National VET Regulator may, subject to this Division, regulate proceedings at its meetings as it considers appropriate.</w:t>
      </w:r>
    </w:p>
    <w:p w:rsidR="00F55820" w:rsidRPr="00115025" w:rsidRDefault="00F55820" w:rsidP="00F55820">
      <w:pPr>
        <w:pStyle w:val="notetext"/>
      </w:pPr>
      <w:r w:rsidRPr="00115025">
        <w:t>Note:</w:t>
      </w:r>
      <w:r w:rsidRPr="00115025">
        <w:tab/>
        <w:t>Section</w:t>
      </w:r>
      <w:r w:rsidR="00115025">
        <w:t> </w:t>
      </w:r>
      <w:r w:rsidRPr="00115025">
        <w:t xml:space="preserve">33B of the </w:t>
      </w:r>
      <w:r w:rsidRPr="00115025">
        <w:rPr>
          <w:i/>
        </w:rPr>
        <w:t>Acts Interpretation Act 1901</w:t>
      </w:r>
      <w:r w:rsidRPr="00115025">
        <w:t xml:space="preserve"> provides for participation in meetings by telephone etc.</w:t>
      </w:r>
    </w:p>
    <w:p w:rsidR="00F55820" w:rsidRPr="00115025" w:rsidRDefault="00F55820" w:rsidP="00F55820">
      <w:pPr>
        <w:pStyle w:val="SubsectionHead"/>
      </w:pPr>
      <w:r w:rsidRPr="00115025">
        <w:t>Voting</w:t>
      </w:r>
    </w:p>
    <w:p w:rsidR="00F55820" w:rsidRPr="00115025" w:rsidRDefault="00F55820" w:rsidP="00F55820">
      <w:pPr>
        <w:pStyle w:val="subsection"/>
      </w:pPr>
      <w:r w:rsidRPr="00115025">
        <w:tab/>
        <w:t>(5)</w:t>
      </w:r>
      <w:r w:rsidRPr="00115025">
        <w:tab/>
        <w:t>The pers</w:t>
      </w:r>
      <w:r w:rsidRPr="00115025">
        <w:rPr>
          <w:lang w:eastAsia="en-US"/>
        </w:rPr>
        <w:t>o</w:t>
      </w:r>
      <w:r w:rsidRPr="00115025">
        <w:t>n presiding at a meeting of the National VET Regulator has a deliberative vote but, if the votes are equal, does not have a casting vote.</w:t>
      </w:r>
    </w:p>
    <w:p w:rsidR="00F55820" w:rsidRPr="00115025" w:rsidRDefault="00F55820" w:rsidP="00F55820">
      <w:pPr>
        <w:pStyle w:val="SubsectionHead"/>
      </w:pPr>
      <w:r w:rsidRPr="00115025">
        <w:t>Minutes</w:t>
      </w:r>
    </w:p>
    <w:p w:rsidR="00F55820" w:rsidRPr="00115025" w:rsidRDefault="00F55820" w:rsidP="00F55820">
      <w:pPr>
        <w:pStyle w:val="subsection"/>
      </w:pPr>
      <w:r w:rsidRPr="00115025">
        <w:tab/>
        <w:t>(6)</w:t>
      </w:r>
      <w:r w:rsidRPr="00115025">
        <w:tab/>
        <w:t>The National VET Regulator must ensure that minutes of its meetings are kept.</w:t>
      </w:r>
    </w:p>
    <w:p w:rsidR="00F55820" w:rsidRPr="00115025" w:rsidRDefault="00FA56E8" w:rsidP="00F55820">
      <w:pPr>
        <w:pStyle w:val="ActHead4"/>
      </w:pPr>
      <w:bookmarkStart w:id="249" w:name="_Toc47955235"/>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Decisions without meetings</w:t>
      </w:r>
      <w:bookmarkEnd w:id="249"/>
    </w:p>
    <w:p w:rsidR="00F55820" w:rsidRPr="00115025" w:rsidRDefault="00F55820" w:rsidP="00F55820">
      <w:pPr>
        <w:pStyle w:val="ActHead5"/>
      </w:pPr>
      <w:bookmarkStart w:id="250" w:name="_Toc47955236"/>
      <w:r w:rsidRPr="00A53571">
        <w:rPr>
          <w:rStyle w:val="CharSectno"/>
        </w:rPr>
        <w:t>176</w:t>
      </w:r>
      <w:r w:rsidRPr="00115025">
        <w:t xml:space="preserve">  Decisions without meetings</w:t>
      </w:r>
      <w:bookmarkEnd w:id="250"/>
    </w:p>
    <w:p w:rsidR="00F55820" w:rsidRPr="00115025" w:rsidRDefault="00F55820" w:rsidP="00F55820">
      <w:pPr>
        <w:pStyle w:val="subsection"/>
      </w:pPr>
      <w:r w:rsidRPr="00115025">
        <w:tab/>
        <w:t>(1)</w:t>
      </w:r>
      <w:r w:rsidRPr="00115025">
        <w:tab/>
        <w:t>A decision is taken to have been made at a meeting of the National VET Regulator if:</w:t>
      </w:r>
    </w:p>
    <w:p w:rsidR="00F55820" w:rsidRPr="00115025" w:rsidRDefault="00F55820" w:rsidP="00F55820">
      <w:pPr>
        <w:pStyle w:val="paragraph"/>
      </w:pPr>
      <w:r w:rsidRPr="00115025">
        <w:tab/>
        <w:t>(a)</w:t>
      </w:r>
      <w:r w:rsidRPr="00115025">
        <w:tab/>
        <w:t xml:space="preserve">without meeting, a majority of Commissioners indicate agreement with the proposed decision in accordance with the method determined by the Regulator under </w:t>
      </w:r>
      <w:r w:rsidR="00115025">
        <w:t>subsection (</w:t>
      </w:r>
      <w:r w:rsidRPr="00115025">
        <w:t>2); and</w:t>
      </w:r>
    </w:p>
    <w:p w:rsidR="00F55820" w:rsidRPr="00115025" w:rsidRDefault="00F55820" w:rsidP="00F55820">
      <w:pPr>
        <w:pStyle w:val="paragraph"/>
      </w:pPr>
      <w:r w:rsidRPr="00115025">
        <w:tab/>
        <w:t>(b)</w:t>
      </w:r>
      <w:r w:rsidRPr="00115025">
        <w:tab/>
        <w:t>all Commissioners were informed of the proposed decision, or reasonable efforts were made to inform all Commissioners of the proposed decision.</w:t>
      </w:r>
    </w:p>
    <w:p w:rsidR="00F55820" w:rsidRPr="00115025" w:rsidRDefault="00F55820" w:rsidP="00F55820">
      <w:pPr>
        <w:pStyle w:val="subsection"/>
      </w:pPr>
      <w:r w:rsidRPr="00115025">
        <w:tab/>
        <w:t>(2)</w:t>
      </w:r>
      <w:r w:rsidRPr="00115025">
        <w:tab/>
      </w:r>
      <w:r w:rsidR="00115025">
        <w:t>Subsection (</w:t>
      </w:r>
      <w:r w:rsidRPr="00115025">
        <w:t>1) applies only if the National VET Regulator:</w:t>
      </w:r>
    </w:p>
    <w:p w:rsidR="00F55820" w:rsidRPr="00115025" w:rsidRDefault="00F55820" w:rsidP="00F55820">
      <w:pPr>
        <w:pStyle w:val="paragraph"/>
      </w:pPr>
      <w:r w:rsidRPr="00115025">
        <w:tab/>
        <w:t>(a)</w:t>
      </w:r>
      <w:r w:rsidRPr="00115025">
        <w:tab/>
        <w:t>has determined that it applies; and</w:t>
      </w:r>
    </w:p>
    <w:p w:rsidR="00F55820" w:rsidRPr="00115025" w:rsidRDefault="00F55820" w:rsidP="00F55820">
      <w:pPr>
        <w:pStyle w:val="paragraph"/>
      </w:pPr>
      <w:r w:rsidRPr="00115025">
        <w:tab/>
        <w:t>(b)</w:t>
      </w:r>
      <w:r w:rsidRPr="00115025">
        <w:tab/>
        <w:t>has determined the method by which Commissioners are to indicate agreement with proposed decisions.</w:t>
      </w:r>
    </w:p>
    <w:p w:rsidR="00F55820" w:rsidRPr="00115025" w:rsidRDefault="00F55820" w:rsidP="00F55820">
      <w:pPr>
        <w:pStyle w:val="ActHead5"/>
      </w:pPr>
      <w:bookmarkStart w:id="251" w:name="_Toc47955237"/>
      <w:r w:rsidRPr="00A53571">
        <w:rPr>
          <w:rStyle w:val="CharSectno"/>
        </w:rPr>
        <w:t>177</w:t>
      </w:r>
      <w:r w:rsidRPr="00115025">
        <w:t xml:space="preserve">  Record of decisions</w:t>
      </w:r>
      <w:bookmarkEnd w:id="251"/>
    </w:p>
    <w:p w:rsidR="00F55820" w:rsidRPr="00115025" w:rsidRDefault="00F55820" w:rsidP="00F55820">
      <w:pPr>
        <w:pStyle w:val="subsection"/>
      </w:pPr>
      <w:r w:rsidRPr="00115025">
        <w:tab/>
      </w:r>
      <w:r w:rsidRPr="00115025">
        <w:tab/>
        <w:t>The National VET Regulator must keep a record of decisions made in accordance with section</w:t>
      </w:r>
      <w:r w:rsidR="00115025">
        <w:t> </w:t>
      </w:r>
      <w:r w:rsidRPr="00115025">
        <w:t>176.</w:t>
      </w:r>
    </w:p>
    <w:p w:rsidR="00F55820" w:rsidRPr="00115025" w:rsidRDefault="00F55820" w:rsidP="009616E5">
      <w:pPr>
        <w:pStyle w:val="ActHead3"/>
        <w:pageBreakBefore/>
      </w:pPr>
      <w:bookmarkStart w:id="252" w:name="_Toc47955238"/>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Ensuring compliance with the Standards for VET Regulators</w:t>
      </w:r>
      <w:bookmarkEnd w:id="252"/>
    </w:p>
    <w:p w:rsidR="00F55820" w:rsidRPr="00115025" w:rsidRDefault="00F55820" w:rsidP="00F55820">
      <w:pPr>
        <w:pStyle w:val="ActHead5"/>
      </w:pPr>
      <w:bookmarkStart w:id="253" w:name="_Toc47955239"/>
      <w:r w:rsidRPr="00A53571">
        <w:rPr>
          <w:rStyle w:val="CharSectno"/>
        </w:rPr>
        <w:t>178</w:t>
      </w:r>
      <w:r w:rsidRPr="00115025">
        <w:t xml:space="preserve">  National VET Regulator to cooperate with assessments</w:t>
      </w:r>
      <w:bookmarkEnd w:id="253"/>
    </w:p>
    <w:p w:rsidR="00F55820" w:rsidRPr="00115025" w:rsidRDefault="00F55820" w:rsidP="00F55820">
      <w:pPr>
        <w:pStyle w:val="subsection"/>
      </w:pPr>
      <w:r w:rsidRPr="00115025">
        <w:tab/>
      </w:r>
      <w:r w:rsidRPr="00115025">
        <w:tab/>
        <w:t>The National VET Regulator must cooperate with the Ministerial Council when the Council assesses whether the Regulator continues to comply with the Standards for VET Regulators.</w:t>
      </w:r>
    </w:p>
    <w:p w:rsidR="00F55820" w:rsidRPr="00115025" w:rsidRDefault="00F55820" w:rsidP="009616E5">
      <w:pPr>
        <w:pStyle w:val="ActHead3"/>
        <w:pageBreakBefore/>
      </w:pPr>
      <w:bookmarkStart w:id="254" w:name="_Toc47955240"/>
      <w:r w:rsidRPr="00A53571">
        <w:rPr>
          <w:rStyle w:val="CharDivNo"/>
        </w:rPr>
        <w:t>Division</w:t>
      </w:r>
      <w:r w:rsidR="00115025" w:rsidRPr="00A53571">
        <w:rPr>
          <w:rStyle w:val="CharDivNo"/>
        </w:rPr>
        <w:t> </w:t>
      </w:r>
      <w:r w:rsidRPr="00A53571">
        <w:rPr>
          <w:rStyle w:val="CharDivNo"/>
        </w:rPr>
        <w:t>5</w:t>
      </w:r>
      <w:r w:rsidRPr="00115025">
        <w:t>—</w:t>
      </w:r>
      <w:r w:rsidRPr="00A53571">
        <w:rPr>
          <w:rStyle w:val="CharDivText"/>
        </w:rPr>
        <w:t>Chief Executive Officer</w:t>
      </w:r>
      <w:bookmarkEnd w:id="254"/>
    </w:p>
    <w:p w:rsidR="00F55820" w:rsidRPr="00115025" w:rsidRDefault="00F55820" w:rsidP="00F55820">
      <w:pPr>
        <w:pStyle w:val="ActHead5"/>
      </w:pPr>
      <w:bookmarkStart w:id="255" w:name="_Toc47955241"/>
      <w:r w:rsidRPr="00A53571">
        <w:rPr>
          <w:rStyle w:val="CharSectno"/>
        </w:rPr>
        <w:t>179</w:t>
      </w:r>
      <w:r w:rsidRPr="00115025">
        <w:t xml:space="preserve">  Chief Executive Officer</w:t>
      </w:r>
      <w:bookmarkEnd w:id="255"/>
    </w:p>
    <w:p w:rsidR="00F55820" w:rsidRPr="00115025" w:rsidRDefault="00F55820" w:rsidP="00F55820">
      <w:pPr>
        <w:pStyle w:val="subsection"/>
      </w:pPr>
      <w:r w:rsidRPr="00115025">
        <w:tab/>
        <w:t>(1)</w:t>
      </w:r>
      <w:r w:rsidRPr="00115025">
        <w:tab/>
        <w:t>There is to be a Chief Executive Officer of the National VET Regulator.</w:t>
      </w:r>
    </w:p>
    <w:p w:rsidR="00F55820" w:rsidRPr="00115025" w:rsidRDefault="00F55820" w:rsidP="00F55820">
      <w:pPr>
        <w:pStyle w:val="subsection"/>
      </w:pPr>
      <w:r w:rsidRPr="00115025">
        <w:tab/>
        <w:t>(2)</w:t>
      </w:r>
      <w:r w:rsidRPr="00115025">
        <w:tab/>
        <w:t>The Chief Commissioner is the Chief Executive Officer.</w:t>
      </w:r>
    </w:p>
    <w:p w:rsidR="00F55820" w:rsidRPr="00115025" w:rsidRDefault="00F55820" w:rsidP="00F55820">
      <w:pPr>
        <w:pStyle w:val="ActHead5"/>
      </w:pPr>
      <w:bookmarkStart w:id="256" w:name="_Toc47955242"/>
      <w:r w:rsidRPr="00A53571">
        <w:rPr>
          <w:rStyle w:val="CharSectno"/>
        </w:rPr>
        <w:t>180</w:t>
      </w:r>
      <w:r w:rsidRPr="00115025">
        <w:t xml:space="preserve">  Functions and powers of the Chief Executive Officer</w:t>
      </w:r>
      <w:bookmarkEnd w:id="256"/>
    </w:p>
    <w:p w:rsidR="00F55820" w:rsidRPr="00115025" w:rsidRDefault="00F55820" w:rsidP="00F55820">
      <w:pPr>
        <w:pStyle w:val="subsection"/>
      </w:pPr>
      <w:r w:rsidRPr="00115025">
        <w:tab/>
        <w:t>(1)</w:t>
      </w:r>
      <w:r w:rsidRPr="00115025">
        <w:tab/>
        <w:t>The Chief Executive Officer is responsible for the management and administration of the National VET Regulator.</w:t>
      </w:r>
    </w:p>
    <w:p w:rsidR="00F55820" w:rsidRPr="00115025" w:rsidRDefault="00F55820" w:rsidP="00F55820">
      <w:pPr>
        <w:pStyle w:val="subsection"/>
      </w:pPr>
      <w:r w:rsidRPr="00115025">
        <w:tab/>
        <w:t>(2)</w:t>
      </w:r>
      <w:r w:rsidRPr="00115025">
        <w:tab/>
        <w:t>All acts and things done in the name of, or on behalf of, the National VET Regulator by the Chief Executive Officer are taken to have been done by the Regulator.</w:t>
      </w:r>
    </w:p>
    <w:p w:rsidR="00F55820" w:rsidRPr="00115025" w:rsidRDefault="00F55820" w:rsidP="00F55820">
      <w:pPr>
        <w:pStyle w:val="ActHead5"/>
      </w:pPr>
      <w:bookmarkStart w:id="257" w:name="_Toc47955243"/>
      <w:r w:rsidRPr="00A53571">
        <w:rPr>
          <w:rStyle w:val="CharSectno"/>
        </w:rPr>
        <w:t>181</w:t>
      </w:r>
      <w:r w:rsidRPr="00115025">
        <w:t xml:space="preserve">  Minister may give directions to Chief Executive Officer</w:t>
      </w:r>
      <w:bookmarkEnd w:id="257"/>
    </w:p>
    <w:p w:rsidR="00F55820" w:rsidRPr="00115025" w:rsidRDefault="00F55820" w:rsidP="00F55820">
      <w:pPr>
        <w:pStyle w:val="subsection"/>
      </w:pPr>
      <w:r w:rsidRPr="00115025">
        <w:tab/>
        <w:t>(1)</w:t>
      </w:r>
      <w:r w:rsidRPr="00115025">
        <w:tab/>
        <w:t>The Minister may, by legislative instrument, give written directions to the Chief Executive Officer about the performance of his or her functions.</w:t>
      </w:r>
    </w:p>
    <w:p w:rsidR="00B33678" w:rsidRPr="00115025" w:rsidRDefault="00B33678" w:rsidP="00B33678">
      <w:pPr>
        <w:pStyle w:val="notetext"/>
      </w:pPr>
      <w:r w:rsidRPr="00115025">
        <w:t>Note:</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the direction (see regulations made for the purposes of paragraphs 44(2)(b) and 54(2)(b) of that Act).</w:t>
      </w:r>
    </w:p>
    <w:p w:rsidR="00F55820" w:rsidRPr="00115025" w:rsidRDefault="00F55820" w:rsidP="00F55820">
      <w:pPr>
        <w:pStyle w:val="subsection"/>
      </w:pPr>
      <w:r w:rsidRPr="00115025">
        <w:tab/>
        <w:t>(2)</w:t>
      </w:r>
      <w:r w:rsidRPr="00115025">
        <w:tab/>
        <w:t xml:space="preserve">The Chief Executive Officer must comply with a direction under </w:t>
      </w:r>
      <w:r w:rsidR="00115025">
        <w:t>subsection (</w:t>
      </w:r>
      <w:r w:rsidRPr="00115025">
        <w:t>1).</w:t>
      </w:r>
    </w:p>
    <w:p w:rsidR="00F55820" w:rsidRPr="00115025" w:rsidRDefault="00F55820" w:rsidP="00F55820">
      <w:pPr>
        <w:pStyle w:val="subsection"/>
      </w:pPr>
      <w:r w:rsidRPr="00115025">
        <w:tab/>
        <w:t>(3)</w:t>
      </w:r>
      <w:r w:rsidRPr="00115025">
        <w:tab/>
      </w:r>
      <w:r w:rsidR="00115025">
        <w:t>Subsection (</w:t>
      </w:r>
      <w:r w:rsidRPr="00115025">
        <w:t xml:space="preserve">2) does not apply to the extent that the direction relates to the Chief Executive Officer’s performance of functions or exercise of powers under the </w:t>
      </w:r>
      <w:r w:rsidRPr="00115025">
        <w:rPr>
          <w:i/>
        </w:rPr>
        <w:t>Public Service Act 1999</w:t>
      </w:r>
      <w:r w:rsidRPr="00115025">
        <w:t xml:space="preserve"> in relation to the National VET Regulator.</w:t>
      </w:r>
    </w:p>
    <w:p w:rsidR="00F55820" w:rsidRPr="00115025" w:rsidRDefault="00F55820" w:rsidP="009616E5">
      <w:pPr>
        <w:pStyle w:val="ActHead3"/>
        <w:pageBreakBefore/>
      </w:pPr>
      <w:bookmarkStart w:id="258" w:name="_Toc47955244"/>
      <w:r w:rsidRPr="00A53571">
        <w:rPr>
          <w:rStyle w:val="CharDivNo"/>
        </w:rPr>
        <w:t>Division</w:t>
      </w:r>
      <w:r w:rsidR="00115025" w:rsidRPr="00A53571">
        <w:rPr>
          <w:rStyle w:val="CharDivNo"/>
        </w:rPr>
        <w:t> </w:t>
      </w:r>
      <w:r w:rsidRPr="00A53571">
        <w:rPr>
          <w:rStyle w:val="CharDivNo"/>
        </w:rPr>
        <w:t>6</w:t>
      </w:r>
      <w:r w:rsidRPr="00115025">
        <w:t>—</w:t>
      </w:r>
      <w:r w:rsidRPr="00A53571">
        <w:rPr>
          <w:rStyle w:val="CharDivText"/>
        </w:rPr>
        <w:t>Staff and consultants</w:t>
      </w:r>
      <w:bookmarkEnd w:id="258"/>
    </w:p>
    <w:p w:rsidR="00F55820" w:rsidRPr="00115025" w:rsidRDefault="00F55820" w:rsidP="00F55820">
      <w:pPr>
        <w:pStyle w:val="ActHead5"/>
      </w:pPr>
      <w:bookmarkStart w:id="259" w:name="_Toc47955245"/>
      <w:r w:rsidRPr="00A53571">
        <w:rPr>
          <w:rStyle w:val="CharSectno"/>
        </w:rPr>
        <w:t>182</w:t>
      </w:r>
      <w:r w:rsidRPr="00115025">
        <w:t xml:space="preserve">  Staff</w:t>
      </w:r>
      <w:bookmarkEnd w:id="259"/>
    </w:p>
    <w:p w:rsidR="00F55820" w:rsidRPr="00115025" w:rsidRDefault="00F55820" w:rsidP="00F55820">
      <w:pPr>
        <w:pStyle w:val="subsection"/>
      </w:pPr>
      <w:r w:rsidRPr="00115025">
        <w:tab/>
        <w:t>(1)</w:t>
      </w:r>
      <w:r w:rsidRPr="00115025">
        <w:tab/>
        <w:t xml:space="preserve">The staff of the National VET Regulator are to be persons engaged under the </w:t>
      </w:r>
      <w:r w:rsidRPr="00115025">
        <w:rPr>
          <w:i/>
        </w:rPr>
        <w:t>Public Service Act 1999</w:t>
      </w:r>
      <w:r w:rsidRPr="00115025">
        <w:t>.</w:t>
      </w:r>
    </w:p>
    <w:p w:rsidR="00F55820" w:rsidRPr="00115025" w:rsidRDefault="00F55820" w:rsidP="00F55820">
      <w:pPr>
        <w:pStyle w:val="subsection"/>
      </w:pPr>
      <w:r w:rsidRPr="00115025">
        <w:tab/>
        <w:t>(2)</w:t>
      </w:r>
      <w:r w:rsidRPr="00115025">
        <w:tab/>
        <w:t xml:space="preserve">For the purposes of the </w:t>
      </w:r>
      <w:r w:rsidRPr="00115025">
        <w:rPr>
          <w:i/>
        </w:rPr>
        <w:t>Public Service Act 1999</w:t>
      </w:r>
      <w:r w:rsidRPr="00115025">
        <w:t>:</w:t>
      </w:r>
    </w:p>
    <w:p w:rsidR="00F55820" w:rsidRPr="00115025" w:rsidRDefault="00F55820" w:rsidP="00F55820">
      <w:pPr>
        <w:pStyle w:val="paragraph"/>
      </w:pPr>
      <w:r w:rsidRPr="00115025">
        <w:tab/>
        <w:t>(a)</w:t>
      </w:r>
      <w:r w:rsidRPr="00115025">
        <w:tab/>
        <w:t>the Chief Executive Officer and the staff of the National VET Regulator together constitute a Statutory Agency; and</w:t>
      </w:r>
    </w:p>
    <w:p w:rsidR="00F55820" w:rsidRPr="00115025" w:rsidRDefault="00F55820" w:rsidP="00F55820">
      <w:pPr>
        <w:pStyle w:val="paragraph"/>
      </w:pPr>
      <w:r w:rsidRPr="00115025">
        <w:tab/>
        <w:t>(b)</w:t>
      </w:r>
      <w:r w:rsidRPr="00115025">
        <w:tab/>
        <w:t>the Chief Executive Officer is the Head of that Statutory Agency.</w:t>
      </w:r>
    </w:p>
    <w:p w:rsidR="00F55820" w:rsidRPr="00115025" w:rsidRDefault="00F55820" w:rsidP="00F55820">
      <w:pPr>
        <w:pStyle w:val="ActHead5"/>
      </w:pPr>
      <w:bookmarkStart w:id="260" w:name="_Toc47955246"/>
      <w:r w:rsidRPr="00A53571">
        <w:rPr>
          <w:rStyle w:val="CharSectno"/>
        </w:rPr>
        <w:t>183</w:t>
      </w:r>
      <w:r w:rsidRPr="00115025">
        <w:t xml:space="preserve">  Staff to be made available to the National VET Regulator</w:t>
      </w:r>
      <w:bookmarkEnd w:id="260"/>
    </w:p>
    <w:p w:rsidR="00F55820" w:rsidRPr="00115025" w:rsidRDefault="00F55820" w:rsidP="00F55820">
      <w:pPr>
        <w:pStyle w:val="subsection"/>
      </w:pPr>
      <w:r w:rsidRPr="00115025">
        <w:tab/>
        <w:t>(1)</w:t>
      </w:r>
      <w:r w:rsidRPr="00115025">
        <w:tab/>
        <w:t>The National VET Regulator is to be assisted by:</w:t>
      </w:r>
    </w:p>
    <w:p w:rsidR="00F55820" w:rsidRPr="00115025" w:rsidRDefault="00F55820" w:rsidP="00F55820">
      <w:pPr>
        <w:pStyle w:val="paragraph"/>
      </w:pPr>
      <w:r w:rsidRPr="00115025">
        <w:tab/>
        <w:t>(a)</w:t>
      </w:r>
      <w:r w:rsidRPr="00115025">
        <w:tab/>
        <w:t xml:space="preserve">officers and employees of Agencies (within the meaning of the </w:t>
      </w:r>
      <w:r w:rsidRPr="00115025">
        <w:rPr>
          <w:i/>
        </w:rPr>
        <w:t>Public Service Act 1999</w:t>
      </w:r>
      <w:r w:rsidRPr="00115025">
        <w:t>), and of authorities of the Commonwealth, whose services are made available to the Regulator in connection with the performance of its functions or the exercise of its powers; and</w:t>
      </w:r>
    </w:p>
    <w:p w:rsidR="00F55820" w:rsidRPr="00115025" w:rsidRDefault="00F55820" w:rsidP="00F55820">
      <w:pPr>
        <w:pStyle w:val="paragraph"/>
      </w:pPr>
      <w:r w:rsidRPr="00115025">
        <w:tab/>
        <w:t>(b)</w:t>
      </w:r>
      <w:r w:rsidRPr="00115025">
        <w:tab/>
        <w:t xml:space="preserve">persons whose services are made available under arrangements made under </w:t>
      </w:r>
      <w:r w:rsidR="00115025">
        <w:t>subsection (</w:t>
      </w:r>
      <w:r w:rsidRPr="00115025">
        <w:t>2).</w:t>
      </w:r>
    </w:p>
    <w:p w:rsidR="00F55820" w:rsidRPr="00115025" w:rsidRDefault="00F55820" w:rsidP="00F55820">
      <w:pPr>
        <w:pStyle w:val="subsection"/>
      </w:pPr>
      <w:r w:rsidRPr="00115025">
        <w:tab/>
        <w:t>(2)</w:t>
      </w:r>
      <w:r w:rsidRPr="00115025">
        <w:tab/>
        <w:t>The Chief Executive Officer may arrange with the appropriate State or Territory authority or officer of a State or Territory authority to make officers or employees available to the National VET Regulator to perform services in connection with the performance of the Regulator’s functions or the exercise of its powers.</w:t>
      </w:r>
    </w:p>
    <w:p w:rsidR="00F55820" w:rsidRPr="00115025" w:rsidRDefault="00F55820" w:rsidP="00F55820">
      <w:pPr>
        <w:pStyle w:val="subsection"/>
      </w:pPr>
      <w:r w:rsidRPr="00115025">
        <w:tab/>
        <w:t>(3)</w:t>
      </w:r>
      <w:r w:rsidRPr="00115025">
        <w:tab/>
        <w:t xml:space="preserve">An arrangement under </w:t>
      </w:r>
      <w:r w:rsidR="00115025">
        <w:t>subsection (</w:t>
      </w:r>
      <w:r w:rsidRPr="00115025">
        <w:t>2) may provide for the Commonwealth to reimburse a State or Territory with respect to the services of a person or persons to whom the arrangement relates.</w:t>
      </w:r>
    </w:p>
    <w:p w:rsidR="00F55820" w:rsidRPr="00115025" w:rsidRDefault="00F55820" w:rsidP="00F55820">
      <w:pPr>
        <w:pStyle w:val="subsection"/>
      </w:pPr>
      <w:r w:rsidRPr="00115025">
        <w:tab/>
        <w:t>(4)</w:t>
      </w:r>
      <w:r w:rsidRPr="00115025">
        <w:tab/>
        <w:t>When performing services for the National VET Regulator under this section, a person is subject to the directions of the Chief Executive Officer.</w:t>
      </w:r>
    </w:p>
    <w:p w:rsidR="00F55820" w:rsidRPr="00115025" w:rsidRDefault="00F55820" w:rsidP="00F55820">
      <w:pPr>
        <w:pStyle w:val="ActHead5"/>
      </w:pPr>
      <w:bookmarkStart w:id="261" w:name="_Toc47955247"/>
      <w:r w:rsidRPr="00A53571">
        <w:rPr>
          <w:rStyle w:val="CharSectno"/>
        </w:rPr>
        <w:t>184</w:t>
      </w:r>
      <w:r w:rsidRPr="00115025">
        <w:t xml:space="preserve">  Consultants</w:t>
      </w:r>
      <w:bookmarkEnd w:id="261"/>
    </w:p>
    <w:p w:rsidR="00F55820" w:rsidRPr="00115025" w:rsidRDefault="00F55820" w:rsidP="00F55820">
      <w:pPr>
        <w:pStyle w:val="subsection"/>
      </w:pPr>
      <w:r w:rsidRPr="00115025">
        <w:tab/>
        <w:t>(1)</w:t>
      </w:r>
      <w:r w:rsidRPr="00115025">
        <w:tab/>
        <w:t>To assist the National VET Regulator in the performance of its functions, the Chief Executive Officer may, on behalf of the Commonwealth, engage persons having suitable qualifications and experience as consultants.</w:t>
      </w:r>
    </w:p>
    <w:p w:rsidR="00F55820" w:rsidRPr="00115025" w:rsidRDefault="00F55820" w:rsidP="00F55820">
      <w:pPr>
        <w:pStyle w:val="subsection"/>
      </w:pPr>
      <w:r w:rsidRPr="00115025">
        <w:tab/>
        <w:t>(2)</w:t>
      </w:r>
      <w:r w:rsidRPr="00115025">
        <w:tab/>
        <w:t>Consultants are to be engaged on the terms and conditions that the Chief Executive Officer determines in writing.</w:t>
      </w:r>
    </w:p>
    <w:p w:rsidR="00F55820" w:rsidRPr="00115025" w:rsidRDefault="00F55820" w:rsidP="009616E5">
      <w:pPr>
        <w:pStyle w:val="ActHead2"/>
        <w:pageBreakBefore/>
      </w:pPr>
      <w:bookmarkStart w:id="262" w:name="_Toc47955248"/>
      <w:r w:rsidRPr="00A53571">
        <w:rPr>
          <w:rStyle w:val="CharPartNo"/>
        </w:rPr>
        <w:t>Part</w:t>
      </w:r>
      <w:r w:rsidR="00115025" w:rsidRPr="00A53571">
        <w:rPr>
          <w:rStyle w:val="CharPartNo"/>
        </w:rPr>
        <w:t> </w:t>
      </w:r>
      <w:r w:rsidRPr="00A53571">
        <w:rPr>
          <w:rStyle w:val="CharPartNo"/>
        </w:rPr>
        <w:t>8</w:t>
      </w:r>
      <w:r w:rsidRPr="00115025">
        <w:t>—</w:t>
      </w:r>
      <w:r w:rsidRPr="00A53571">
        <w:rPr>
          <w:rStyle w:val="CharPartText"/>
        </w:rPr>
        <w:t>Commonwealth</w:t>
      </w:r>
      <w:r w:rsidR="00115025" w:rsidRPr="00A53571">
        <w:rPr>
          <w:rStyle w:val="CharPartText"/>
        </w:rPr>
        <w:noBreakHyphen/>
      </w:r>
      <w:r w:rsidRPr="00A53571">
        <w:rPr>
          <w:rStyle w:val="CharPartText"/>
        </w:rPr>
        <w:t>State arrangements</w:t>
      </w:r>
      <w:bookmarkEnd w:id="262"/>
    </w:p>
    <w:p w:rsidR="00F55820" w:rsidRPr="00115025" w:rsidRDefault="00F55820" w:rsidP="00F55820">
      <w:pPr>
        <w:pStyle w:val="ActHead3"/>
      </w:pPr>
      <w:bookmarkStart w:id="263" w:name="_Toc47955249"/>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Role of Ministerial Council</w:t>
      </w:r>
      <w:bookmarkEnd w:id="263"/>
    </w:p>
    <w:p w:rsidR="00F55820" w:rsidRPr="00115025" w:rsidRDefault="00FA56E8" w:rsidP="00F55820">
      <w:pPr>
        <w:pStyle w:val="ActHead4"/>
      </w:pPr>
      <w:bookmarkStart w:id="264" w:name="_Toc47955250"/>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NVR registered training organisations</w:t>
      </w:r>
      <w:bookmarkEnd w:id="264"/>
    </w:p>
    <w:p w:rsidR="00F55820" w:rsidRPr="00115025" w:rsidRDefault="00F55820" w:rsidP="00F55820">
      <w:pPr>
        <w:pStyle w:val="ActHead5"/>
      </w:pPr>
      <w:bookmarkStart w:id="265" w:name="_Toc47955251"/>
      <w:r w:rsidRPr="00A53571">
        <w:rPr>
          <w:rStyle w:val="CharSectno"/>
        </w:rPr>
        <w:t>185</w:t>
      </w:r>
      <w:r w:rsidRPr="00115025">
        <w:t xml:space="preserve">  Standards for NVR Registered Training Organisations</w:t>
      </w:r>
      <w:bookmarkEnd w:id="265"/>
    </w:p>
    <w:p w:rsidR="00F55820" w:rsidRPr="00115025" w:rsidRDefault="00F55820" w:rsidP="00F55820">
      <w:pPr>
        <w:pStyle w:val="subsection"/>
      </w:pPr>
      <w:r w:rsidRPr="00115025">
        <w:tab/>
        <w:t>(1)</w:t>
      </w:r>
      <w:r w:rsidRPr="00115025">
        <w:tab/>
        <w:t>The Minister may, by legislative instrument, make standards for NVR registered training organisations, as agreed by the Ministerial Council.</w:t>
      </w:r>
    </w:p>
    <w:p w:rsidR="00B33678" w:rsidRPr="00115025" w:rsidRDefault="00B33678" w:rsidP="00B33678">
      <w:pPr>
        <w:pStyle w:val="notetext"/>
      </w:pPr>
      <w:r w:rsidRPr="00115025">
        <w:t>Note 1:</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makes the standards (see regulations made for the purposes of paragraphs 44(2)(b) and 54(2)(b) of that Act).</w:t>
      </w:r>
    </w:p>
    <w:p w:rsidR="008F6E89" w:rsidRPr="00115025" w:rsidRDefault="008F6E89" w:rsidP="008F6E89">
      <w:pPr>
        <w:pStyle w:val="notetext"/>
      </w:pPr>
      <w:r w:rsidRPr="00115025">
        <w:t>Note 2:</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Standards for NVR Registered Training Organisations</w:t>
      </w:r>
      <w:r w:rsidRPr="00115025">
        <w:t xml:space="preserve"> means standards under </w:t>
      </w:r>
      <w:r w:rsidR="00115025">
        <w:t>subsection (</w:t>
      </w:r>
      <w:r w:rsidRPr="00115025">
        <w:t>1).</w:t>
      </w:r>
    </w:p>
    <w:p w:rsidR="00F55820" w:rsidRPr="00115025" w:rsidRDefault="00F55820" w:rsidP="00F55820">
      <w:pPr>
        <w:pStyle w:val="ActHead5"/>
      </w:pPr>
      <w:bookmarkStart w:id="266" w:name="_Toc47955252"/>
      <w:r w:rsidRPr="00A53571">
        <w:rPr>
          <w:rStyle w:val="CharSectno"/>
        </w:rPr>
        <w:t>186</w:t>
      </w:r>
      <w:r w:rsidRPr="00115025">
        <w:t xml:space="preserve">  Fit and Proper Person Requirements</w:t>
      </w:r>
      <w:bookmarkEnd w:id="266"/>
    </w:p>
    <w:p w:rsidR="00F55820" w:rsidRPr="00115025" w:rsidRDefault="00F55820" w:rsidP="00F55820">
      <w:pPr>
        <w:pStyle w:val="subsection"/>
      </w:pPr>
      <w:r w:rsidRPr="00115025">
        <w:tab/>
        <w:t>(1)</w:t>
      </w:r>
      <w:r w:rsidRPr="00115025">
        <w:tab/>
        <w:t>The Minister may, by legislative instrument, make requirements for assessing whether a person is a fit and proper person, as agreed by the Ministerial Council.</w:t>
      </w:r>
    </w:p>
    <w:p w:rsidR="001A0CC6" w:rsidRPr="00115025" w:rsidRDefault="001A0CC6" w:rsidP="001A0CC6">
      <w:pPr>
        <w:pStyle w:val="notetext"/>
      </w:pPr>
      <w:r w:rsidRPr="00115025">
        <w:t>Note 1:</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makes the requirements (see regulations made for the purposes of paragraphs 44(2)(b) and 54(2)(b) of that Act).</w:t>
      </w:r>
    </w:p>
    <w:p w:rsidR="00D90AA5" w:rsidRPr="00115025" w:rsidRDefault="00D90AA5" w:rsidP="00D90AA5">
      <w:pPr>
        <w:pStyle w:val="notetext"/>
      </w:pPr>
      <w:r w:rsidRPr="00115025">
        <w:t>Note 2:</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Fit and Proper Person Requirements</w:t>
      </w:r>
      <w:r w:rsidRPr="00115025">
        <w:t xml:space="preserve"> means requirements under </w:t>
      </w:r>
      <w:r w:rsidR="00115025">
        <w:t>subsection (</w:t>
      </w:r>
      <w:r w:rsidRPr="00115025">
        <w:t>1).</w:t>
      </w:r>
    </w:p>
    <w:p w:rsidR="00F55820" w:rsidRPr="00115025" w:rsidRDefault="00F55820" w:rsidP="00F55820">
      <w:pPr>
        <w:pStyle w:val="ActHead5"/>
      </w:pPr>
      <w:bookmarkStart w:id="267" w:name="_Toc47955253"/>
      <w:r w:rsidRPr="00A53571">
        <w:rPr>
          <w:rStyle w:val="CharSectno"/>
        </w:rPr>
        <w:t>187</w:t>
      </w:r>
      <w:r w:rsidRPr="00115025">
        <w:t xml:space="preserve">  Data Provision Requirements</w:t>
      </w:r>
      <w:bookmarkEnd w:id="267"/>
    </w:p>
    <w:p w:rsidR="00F55820" w:rsidRPr="00115025" w:rsidRDefault="00F55820" w:rsidP="00F55820">
      <w:pPr>
        <w:pStyle w:val="subsection"/>
      </w:pPr>
      <w:r w:rsidRPr="00115025">
        <w:tab/>
        <w:t>(1)</w:t>
      </w:r>
      <w:r w:rsidRPr="00115025">
        <w:tab/>
        <w:t>The Minister may, by legislative instrument, make requirements for data provision, as agreed by the Ministerial Council.</w:t>
      </w:r>
    </w:p>
    <w:p w:rsidR="001A0CC6" w:rsidRPr="00115025" w:rsidRDefault="001A0CC6" w:rsidP="001A0CC6">
      <w:pPr>
        <w:pStyle w:val="notetext"/>
      </w:pPr>
      <w:r w:rsidRPr="00115025">
        <w:t>Note 1:</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makes the requirements (see regulations made for the purposes of paragraphs 44(2)(b) and 54(2)(b) of that Act).</w:t>
      </w:r>
    </w:p>
    <w:p w:rsidR="002F72FA" w:rsidRPr="00115025" w:rsidRDefault="002F72FA" w:rsidP="002F72FA">
      <w:pPr>
        <w:pStyle w:val="notetext"/>
      </w:pPr>
      <w:r w:rsidRPr="00115025">
        <w:t>Note 2:</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Data Provision Requirements</w:t>
      </w:r>
      <w:r w:rsidRPr="00115025">
        <w:t xml:space="preserve"> means requirements under </w:t>
      </w:r>
      <w:r w:rsidR="00115025">
        <w:t>subsection (</w:t>
      </w:r>
      <w:r w:rsidRPr="00115025">
        <w:t>1).</w:t>
      </w:r>
    </w:p>
    <w:p w:rsidR="00F55820" w:rsidRPr="00115025" w:rsidRDefault="00FA56E8" w:rsidP="00F55820">
      <w:pPr>
        <w:pStyle w:val="ActHead4"/>
      </w:pPr>
      <w:bookmarkStart w:id="268" w:name="_Toc47955254"/>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VET accredited courses</w:t>
      </w:r>
      <w:bookmarkEnd w:id="268"/>
    </w:p>
    <w:p w:rsidR="00F55820" w:rsidRPr="00115025" w:rsidRDefault="00F55820" w:rsidP="00F55820">
      <w:pPr>
        <w:pStyle w:val="ActHead5"/>
      </w:pPr>
      <w:bookmarkStart w:id="269" w:name="_Toc47955255"/>
      <w:r w:rsidRPr="00A53571">
        <w:rPr>
          <w:rStyle w:val="CharSectno"/>
        </w:rPr>
        <w:t>188</w:t>
      </w:r>
      <w:r w:rsidRPr="00115025">
        <w:t xml:space="preserve">  Standards for VET Accredited Courses</w:t>
      </w:r>
      <w:bookmarkEnd w:id="269"/>
    </w:p>
    <w:p w:rsidR="00F55820" w:rsidRPr="00115025" w:rsidRDefault="00F55820" w:rsidP="00F55820">
      <w:pPr>
        <w:pStyle w:val="subsection"/>
      </w:pPr>
      <w:r w:rsidRPr="00115025">
        <w:tab/>
        <w:t>(1)</w:t>
      </w:r>
      <w:r w:rsidRPr="00115025">
        <w:tab/>
        <w:t>The Minister may, by legislative instrument, make standards for VET accredited courses, as agreed by the Ministerial Council.</w:t>
      </w:r>
    </w:p>
    <w:p w:rsidR="001A0CC6" w:rsidRPr="00115025" w:rsidRDefault="001A0CC6" w:rsidP="001A0CC6">
      <w:pPr>
        <w:pStyle w:val="notetext"/>
      </w:pPr>
      <w:r w:rsidRPr="00115025">
        <w:t>Note 1:</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makes the standards (see regulations made for the purposes of paragraphs 44(2)(b) and 54(2)(b) of that Act).</w:t>
      </w:r>
    </w:p>
    <w:p w:rsidR="002F72FA" w:rsidRPr="00115025" w:rsidRDefault="002F72FA" w:rsidP="002F72FA">
      <w:pPr>
        <w:pStyle w:val="notetext"/>
      </w:pPr>
      <w:r w:rsidRPr="00115025">
        <w:t>Note 2:</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Standards for VET Accredited Courses</w:t>
      </w:r>
      <w:r w:rsidRPr="00115025">
        <w:t xml:space="preserve"> means standards under </w:t>
      </w:r>
      <w:r w:rsidR="00115025">
        <w:t>subsection (</w:t>
      </w:r>
      <w:r w:rsidRPr="00115025">
        <w:t>1).</w:t>
      </w:r>
    </w:p>
    <w:p w:rsidR="00F55820" w:rsidRPr="00115025" w:rsidRDefault="00FA56E8" w:rsidP="00F55820">
      <w:pPr>
        <w:pStyle w:val="ActHead4"/>
      </w:pPr>
      <w:bookmarkStart w:id="270" w:name="_Toc47955256"/>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VET Regulators</w:t>
      </w:r>
      <w:bookmarkEnd w:id="270"/>
    </w:p>
    <w:p w:rsidR="00F55820" w:rsidRPr="00115025" w:rsidRDefault="00F55820" w:rsidP="00F55820">
      <w:pPr>
        <w:pStyle w:val="ActHead5"/>
      </w:pPr>
      <w:bookmarkStart w:id="271" w:name="_Toc47955257"/>
      <w:r w:rsidRPr="00A53571">
        <w:rPr>
          <w:rStyle w:val="CharSectno"/>
        </w:rPr>
        <w:t>189</w:t>
      </w:r>
      <w:r w:rsidRPr="00115025">
        <w:t xml:space="preserve">  Standards for VET Regulators</w:t>
      </w:r>
      <w:bookmarkEnd w:id="271"/>
    </w:p>
    <w:p w:rsidR="00F55820" w:rsidRPr="00115025" w:rsidRDefault="00F55820" w:rsidP="00F55820">
      <w:pPr>
        <w:pStyle w:val="subsection"/>
      </w:pPr>
      <w:r w:rsidRPr="00115025">
        <w:tab/>
        <w:t>(1)</w:t>
      </w:r>
      <w:r w:rsidRPr="00115025">
        <w:tab/>
        <w:t>The Minister may, by legislative instrument, make standards for VET Regulators, as agreed by the Ministerial Council.</w:t>
      </w:r>
    </w:p>
    <w:p w:rsidR="001A0CC6" w:rsidRPr="00115025" w:rsidRDefault="001A0CC6" w:rsidP="001A0CC6">
      <w:pPr>
        <w:pStyle w:val="notetext"/>
      </w:pPr>
      <w:r w:rsidRPr="00115025">
        <w:t>Note 1:</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makes the standards (see regulations made for the purposes of paragraphs 44(2)(b) and 54(2)(b) of that Act).</w:t>
      </w:r>
    </w:p>
    <w:p w:rsidR="002F72FA" w:rsidRPr="00115025" w:rsidRDefault="002F72FA" w:rsidP="002F72FA">
      <w:pPr>
        <w:pStyle w:val="notetext"/>
      </w:pPr>
      <w:r w:rsidRPr="00115025">
        <w:t>Note 2:</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Standards for VET Regulators</w:t>
      </w:r>
      <w:r w:rsidRPr="00115025">
        <w:t xml:space="preserve"> means standards under </w:t>
      </w:r>
      <w:r w:rsidR="00115025">
        <w:t>subsection (</w:t>
      </w:r>
      <w:r w:rsidRPr="00115025">
        <w:t>1).</w:t>
      </w:r>
    </w:p>
    <w:p w:rsidR="00F55820" w:rsidRPr="00115025" w:rsidRDefault="00F55820" w:rsidP="00F55820">
      <w:pPr>
        <w:pStyle w:val="ActHead5"/>
      </w:pPr>
      <w:bookmarkStart w:id="272" w:name="_Toc47955258"/>
      <w:r w:rsidRPr="00A53571">
        <w:rPr>
          <w:rStyle w:val="CharSectno"/>
        </w:rPr>
        <w:t>190</w:t>
      </w:r>
      <w:r w:rsidRPr="00115025">
        <w:t xml:space="preserve">  Risk Assessment Framework</w:t>
      </w:r>
      <w:bookmarkEnd w:id="272"/>
    </w:p>
    <w:p w:rsidR="00F55820" w:rsidRPr="00115025" w:rsidRDefault="00F55820" w:rsidP="00F55820">
      <w:pPr>
        <w:pStyle w:val="subsection"/>
      </w:pPr>
      <w:r w:rsidRPr="00115025">
        <w:tab/>
        <w:t>(1)</w:t>
      </w:r>
      <w:r w:rsidRPr="00115025">
        <w:tab/>
        <w:t>The Minister may, by writing, make guidelines for the National VET Regulator to use when assessing risk, as agreed by the Ministerial Council.</w:t>
      </w:r>
    </w:p>
    <w:p w:rsidR="002F72FA" w:rsidRPr="00115025" w:rsidRDefault="002F72FA" w:rsidP="002F72FA">
      <w:pPr>
        <w:pStyle w:val="notetext"/>
      </w:pPr>
      <w:r w:rsidRPr="00115025">
        <w:t>Note:</w:t>
      </w:r>
      <w:r w:rsidRPr="00115025">
        <w:tab/>
        <w:t>For adopting matters contained in other instruments as in force from time to time, see section</w:t>
      </w:r>
      <w:r w:rsidR="00115025">
        <w:t> </w:t>
      </w:r>
      <w:r w:rsidRPr="00115025">
        <w:t>191A.</w:t>
      </w:r>
    </w:p>
    <w:p w:rsidR="007A4D32" w:rsidRPr="00115025" w:rsidRDefault="007A4D32" w:rsidP="007A4D32">
      <w:pPr>
        <w:pStyle w:val="subsection"/>
      </w:pPr>
      <w:r w:rsidRPr="00115025">
        <w:tab/>
        <w:t>(2)</w:t>
      </w:r>
      <w:r w:rsidRPr="00115025">
        <w:tab/>
        <w:t xml:space="preserve">For the purposes of this Act, </w:t>
      </w:r>
      <w:r w:rsidRPr="00115025">
        <w:rPr>
          <w:b/>
          <w:i/>
        </w:rPr>
        <w:t>Risk Assessment Framework</w:t>
      </w:r>
      <w:r w:rsidRPr="00115025">
        <w:t xml:space="preserve"> means guidelines under </w:t>
      </w:r>
      <w:r w:rsidR="00115025">
        <w:t>subsection (</w:t>
      </w:r>
      <w:r w:rsidRPr="00115025">
        <w:t>1).</w:t>
      </w:r>
    </w:p>
    <w:p w:rsidR="00F55820" w:rsidRPr="00115025" w:rsidRDefault="00F55820" w:rsidP="00F55820">
      <w:pPr>
        <w:pStyle w:val="subsection"/>
      </w:pPr>
      <w:r w:rsidRPr="00115025">
        <w:tab/>
        <w:t>(3)</w:t>
      </w:r>
      <w:r w:rsidRPr="00115025">
        <w:tab/>
        <w:t xml:space="preserve">The guidelines made under </w:t>
      </w:r>
      <w:r w:rsidR="00115025">
        <w:t>subsection (</w:t>
      </w:r>
      <w:r w:rsidRPr="00115025">
        <w:t>1) are not a legislative instrument.</w:t>
      </w:r>
    </w:p>
    <w:p w:rsidR="00F55820" w:rsidRPr="00115025" w:rsidRDefault="00FA56E8" w:rsidP="00F55820">
      <w:pPr>
        <w:pStyle w:val="ActHead4"/>
      </w:pPr>
      <w:bookmarkStart w:id="273" w:name="_Toc47955259"/>
      <w:r w:rsidRPr="00A53571">
        <w:rPr>
          <w:rStyle w:val="CharSubdNo"/>
        </w:rPr>
        <w:t>Subdivision</w:t>
      </w:r>
      <w:r w:rsidR="009616E5" w:rsidRPr="00A53571">
        <w:rPr>
          <w:rStyle w:val="CharSubdNo"/>
        </w:rPr>
        <w:t xml:space="preserve"> </w:t>
      </w:r>
      <w:r w:rsidR="00F55820" w:rsidRPr="00A53571">
        <w:rPr>
          <w:rStyle w:val="CharSubdNo"/>
        </w:rPr>
        <w:t>D</w:t>
      </w:r>
      <w:r w:rsidR="00F55820" w:rsidRPr="00115025">
        <w:t>—</w:t>
      </w:r>
      <w:r w:rsidR="00F55820" w:rsidRPr="00A53571">
        <w:rPr>
          <w:rStyle w:val="CharSubdText"/>
        </w:rPr>
        <w:t>Miscellaneous</w:t>
      </w:r>
      <w:bookmarkEnd w:id="273"/>
    </w:p>
    <w:p w:rsidR="00F55820" w:rsidRPr="00115025" w:rsidRDefault="00F55820" w:rsidP="00F55820">
      <w:pPr>
        <w:pStyle w:val="ActHead5"/>
      </w:pPr>
      <w:bookmarkStart w:id="274" w:name="_Toc47955260"/>
      <w:r w:rsidRPr="00A53571">
        <w:rPr>
          <w:rStyle w:val="CharSectno"/>
        </w:rPr>
        <w:t>191</w:t>
      </w:r>
      <w:r w:rsidRPr="00115025">
        <w:t xml:space="preserve">  How the Ministerial Council gives agreement</w:t>
      </w:r>
      <w:bookmarkEnd w:id="274"/>
    </w:p>
    <w:p w:rsidR="00F55820" w:rsidRPr="00115025" w:rsidRDefault="00F55820" w:rsidP="00F55820">
      <w:pPr>
        <w:pStyle w:val="subsection"/>
      </w:pPr>
      <w:r w:rsidRPr="00115025">
        <w:tab/>
      </w:r>
      <w:r w:rsidRPr="00115025">
        <w:tab/>
        <w:t>The Ministerial Council is to give its agreement</w:t>
      </w:r>
      <w:r w:rsidRPr="00115025">
        <w:rPr>
          <w:lang w:eastAsia="en-US"/>
        </w:rPr>
        <w:t>, for the purposes of a provision of this Act, by resolution of the Council passed in accorda</w:t>
      </w:r>
      <w:r w:rsidRPr="00115025">
        <w:t>nce with the procedures determined by the Council.</w:t>
      </w:r>
    </w:p>
    <w:p w:rsidR="001610A2" w:rsidRPr="00115025" w:rsidRDefault="001610A2" w:rsidP="001610A2">
      <w:pPr>
        <w:pStyle w:val="ActHead5"/>
      </w:pPr>
      <w:bookmarkStart w:id="275" w:name="_Toc47955261"/>
      <w:r w:rsidRPr="00A53571">
        <w:rPr>
          <w:rStyle w:val="CharSectno"/>
        </w:rPr>
        <w:t>191A</w:t>
      </w:r>
      <w:r w:rsidRPr="00115025">
        <w:t xml:space="preserve">  Adopting matters contained in other instruments as in force from time to time</w:t>
      </w:r>
      <w:bookmarkEnd w:id="275"/>
    </w:p>
    <w:p w:rsidR="001610A2" w:rsidRPr="00115025" w:rsidRDefault="001610A2" w:rsidP="001610A2">
      <w:pPr>
        <w:pStyle w:val="subsection"/>
      </w:pPr>
      <w:r w:rsidRPr="00115025">
        <w:tab/>
        <w:t>(1)</w:t>
      </w:r>
      <w:r w:rsidRPr="00115025">
        <w:tab/>
        <w:t>Each of the following instruments may make provision in relation to a matter by applying, adopting or incorporating any matter contained in another instrument or other writing as in force or existing from time to time:</w:t>
      </w:r>
    </w:p>
    <w:p w:rsidR="001610A2" w:rsidRPr="00115025" w:rsidRDefault="001610A2" w:rsidP="001610A2">
      <w:pPr>
        <w:pStyle w:val="paragraph"/>
      </w:pPr>
      <w:r w:rsidRPr="00115025">
        <w:tab/>
        <w:t>(a)</w:t>
      </w:r>
      <w:r w:rsidRPr="00115025">
        <w:tab/>
        <w:t>the Standards for NVR Registered Training Organisations;</w:t>
      </w:r>
    </w:p>
    <w:p w:rsidR="001610A2" w:rsidRPr="00115025" w:rsidRDefault="001610A2" w:rsidP="001610A2">
      <w:pPr>
        <w:pStyle w:val="paragraph"/>
      </w:pPr>
      <w:r w:rsidRPr="00115025">
        <w:tab/>
        <w:t>(b)</w:t>
      </w:r>
      <w:r w:rsidRPr="00115025">
        <w:tab/>
        <w:t>the Fit and Proper Person Requirements;</w:t>
      </w:r>
    </w:p>
    <w:p w:rsidR="001610A2" w:rsidRPr="00115025" w:rsidRDefault="001610A2" w:rsidP="001610A2">
      <w:pPr>
        <w:pStyle w:val="paragraph"/>
      </w:pPr>
      <w:r w:rsidRPr="00115025">
        <w:tab/>
        <w:t>(c)</w:t>
      </w:r>
      <w:r w:rsidRPr="00115025">
        <w:tab/>
        <w:t>the Data Provision Requirements;</w:t>
      </w:r>
    </w:p>
    <w:p w:rsidR="001610A2" w:rsidRPr="00115025" w:rsidRDefault="001610A2" w:rsidP="001610A2">
      <w:pPr>
        <w:pStyle w:val="paragraph"/>
      </w:pPr>
      <w:r w:rsidRPr="00115025">
        <w:tab/>
        <w:t>(d)</w:t>
      </w:r>
      <w:r w:rsidRPr="00115025">
        <w:tab/>
        <w:t>the Standards for VET Accredited Courses;</w:t>
      </w:r>
    </w:p>
    <w:p w:rsidR="001610A2" w:rsidRPr="00115025" w:rsidRDefault="001610A2" w:rsidP="001610A2">
      <w:pPr>
        <w:pStyle w:val="paragraph"/>
      </w:pPr>
      <w:r w:rsidRPr="00115025">
        <w:tab/>
        <w:t>(e)</w:t>
      </w:r>
      <w:r w:rsidRPr="00115025">
        <w:tab/>
        <w:t>the Standards for VET Regulators;</w:t>
      </w:r>
    </w:p>
    <w:p w:rsidR="001610A2" w:rsidRPr="00115025" w:rsidRDefault="001610A2" w:rsidP="001610A2">
      <w:pPr>
        <w:pStyle w:val="paragraph"/>
      </w:pPr>
      <w:r w:rsidRPr="00115025">
        <w:tab/>
        <w:t>(f)</w:t>
      </w:r>
      <w:r w:rsidRPr="00115025">
        <w:tab/>
        <w:t>the Risk Assessment Framework.</w:t>
      </w:r>
    </w:p>
    <w:p w:rsidR="001610A2" w:rsidRPr="00115025" w:rsidRDefault="001610A2" w:rsidP="001610A2">
      <w:pPr>
        <w:pStyle w:val="subsection"/>
      </w:pPr>
      <w:r w:rsidRPr="00115025">
        <w:tab/>
        <w:t>(2)</w:t>
      </w:r>
      <w:r w:rsidRPr="00115025">
        <w:tab/>
      </w:r>
      <w:r w:rsidR="00115025">
        <w:t>Subsection (</w:t>
      </w:r>
      <w:r w:rsidRPr="00115025">
        <w:t>1) has effect despite subsection</w:t>
      </w:r>
      <w:r w:rsidR="00115025">
        <w:t> </w:t>
      </w:r>
      <w:r w:rsidRPr="00115025">
        <w:t xml:space="preserve">14(2) of the </w:t>
      </w:r>
      <w:r w:rsidR="001A0CC6" w:rsidRPr="00115025">
        <w:rPr>
          <w:i/>
        </w:rPr>
        <w:t>Legislation Act 2003</w:t>
      </w:r>
      <w:r w:rsidRPr="00115025">
        <w:t xml:space="preserve"> and subsection</w:t>
      </w:r>
      <w:r w:rsidR="00115025">
        <w:t> </w:t>
      </w:r>
      <w:r w:rsidRPr="00115025">
        <w:t xml:space="preserve">46AA(2) of the </w:t>
      </w:r>
      <w:r w:rsidRPr="00115025">
        <w:rPr>
          <w:i/>
        </w:rPr>
        <w:t>Acts Interpretation Act 1901</w:t>
      </w:r>
      <w:r w:rsidRPr="00115025">
        <w:t>.</w:t>
      </w:r>
    </w:p>
    <w:p w:rsidR="00F55820" w:rsidRPr="00115025" w:rsidRDefault="00F55820" w:rsidP="009616E5">
      <w:pPr>
        <w:pStyle w:val="ActHead3"/>
        <w:pageBreakBefore/>
      </w:pPr>
      <w:bookmarkStart w:id="276" w:name="_Toc47955262"/>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Conferral of functions and powers by State law</w:t>
      </w:r>
      <w:bookmarkEnd w:id="276"/>
    </w:p>
    <w:p w:rsidR="00F55820" w:rsidRPr="00115025" w:rsidRDefault="00FA56E8" w:rsidP="00F55820">
      <w:pPr>
        <w:pStyle w:val="ActHead4"/>
      </w:pPr>
      <w:bookmarkStart w:id="277" w:name="_Toc47955263"/>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Conferral of functions and powers</w:t>
      </w:r>
      <w:bookmarkEnd w:id="277"/>
    </w:p>
    <w:p w:rsidR="00F55820" w:rsidRPr="00115025" w:rsidRDefault="00F55820" w:rsidP="00F55820">
      <w:pPr>
        <w:pStyle w:val="ActHead5"/>
      </w:pPr>
      <w:bookmarkStart w:id="278" w:name="_Toc47955264"/>
      <w:r w:rsidRPr="00A53571">
        <w:rPr>
          <w:rStyle w:val="CharSectno"/>
        </w:rPr>
        <w:t>192</w:t>
      </w:r>
      <w:r w:rsidRPr="00115025">
        <w:t xml:space="preserve">  Commonwealth consent to conferral of functions etc. on the National VET Regulator by corresponding State laws</w:t>
      </w:r>
      <w:bookmarkEnd w:id="278"/>
    </w:p>
    <w:p w:rsidR="00F55820" w:rsidRPr="00115025" w:rsidRDefault="00F55820" w:rsidP="00F55820">
      <w:pPr>
        <w:pStyle w:val="subsection"/>
      </w:pPr>
      <w:r w:rsidRPr="00115025">
        <w:tab/>
        <w:t>(1)</w:t>
      </w:r>
      <w:r w:rsidRPr="00115025">
        <w:tab/>
        <w:t>A corresponding State law may confer functions or powers, or impose duties, on the National VET Regulator.</w:t>
      </w:r>
    </w:p>
    <w:p w:rsidR="00F55820" w:rsidRPr="00115025" w:rsidRDefault="00F55820" w:rsidP="00F55820">
      <w:pPr>
        <w:pStyle w:val="subsection"/>
      </w:pPr>
      <w:r w:rsidRPr="00115025">
        <w:tab/>
        <w:t>(2)</w:t>
      </w:r>
      <w:r w:rsidRPr="00115025">
        <w:tab/>
      </w:r>
      <w:r w:rsidR="00115025">
        <w:t>Subsection (</w:t>
      </w:r>
      <w:r w:rsidRPr="00115025">
        <w:t>1) does not authorise the conferral of a function or power, or the imposition of a duty, by a corresponding State law to the extent to which:</w:t>
      </w:r>
    </w:p>
    <w:p w:rsidR="00F55820" w:rsidRPr="00115025" w:rsidRDefault="00F55820" w:rsidP="00F55820">
      <w:pPr>
        <w:pStyle w:val="paragraph"/>
      </w:pPr>
      <w:r w:rsidRPr="00115025">
        <w:tab/>
        <w:t>(a)</w:t>
      </w:r>
      <w:r w:rsidRPr="00115025">
        <w:tab/>
        <w:t>the conferral or imposition, or the authorisation, would contravene any constitutional doctrines restricting the duties that may be imposed on the National VET Regulator; or</w:t>
      </w:r>
    </w:p>
    <w:p w:rsidR="00F55820" w:rsidRPr="00115025" w:rsidRDefault="00F55820" w:rsidP="00F55820">
      <w:pPr>
        <w:pStyle w:val="paragraph"/>
      </w:pPr>
      <w:r w:rsidRPr="00115025">
        <w:tab/>
        <w:t>(b)</w:t>
      </w:r>
      <w:r w:rsidRPr="00115025">
        <w:tab/>
        <w:t>the authorisation would otherwise exceed the legislative power of the Commonwealth.</w:t>
      </w:r>
    </w:p>
    <w:p w:rsidR="00F55820" w:rsidRPr="00115025" w:rsidRDefault="00F55820" w:rsidP="00F55820">
      <w:pPr>
        <w:pStyle w:val="subsection"/>
      </w:pPr>
      <w:r w:rsidRPr="00115025">
        <w:tab/>
        <w:t>(3)</w:t>
      </w:r>
      <w:r w:rsidRPr="00115025">
        <w:tab/>
      </w:r>
      <w:r w:rsidR="00115025">
        <w:t>Subsection (</w:t>
      </w:r>
      <w:r w:rsidRPr="00115025">
        <w:t>1) does not extend to a function, power or duty of a kind specified in regulations made for the purposes of this subsection.</w:t>
      </w:r>
    </w:p>
    <w:p w:rsidR="00F55820" w:rsidRPr="00115025" w:rsidRDefault="00F55820" w:rsidP="00F55820">
      <w:pPr>
        <w:pStyle w:val="subsection"/>
      </w:pPr>
      <w:r w:rsidRPr="00115025">
        <w:tab/>
        <w:t>(4)</w:t>
      </w:r>
      <w:r w:rsidRPr="00115025">
        <w:tab/>
        <w:t>This Act is not intended to exclude or limit the operation of a corresponding State law that confers any functions or powers, or imposes any duties, on the National VET Regulator to the extent to which that law:</w:t>
      </w:r>
    </w:p>
    <w:p w:rsidR="00F55820" w:rsidRPr="00115025" w:rsidRDefault="00F55820" w:rsidP="00F55820">
      <w:pPr>
        <w:pStyle w:val="paragraph"/>
      </w:pPr>
      <w:r w:rsidRPr="00115025">
        <w:tab/>
        <w:t>(a)</w:t>
      </w:r>
      <w:r w:rsidRPr="00115025">
        <w:tab/>
        <w:t xml:space="preserve">is consistent with </w:t>
      </w:r>
      <w:r w:rsidR="00115025">
        <w:t>subsections (</w:t>
      </w:r>
      <w:r w:rsidRPr="00115025">
        <w:t>1) to (3); and</w:t>
      </w:r>
    </w:p>
    <w:p w:rsidR="00F55820" w:rsidRPr="00115025" w:rsidRDefault="00F55820" w:rsidP="00F55820">
      <w:pPr>
        <w:pStyle w:val="paragraph"/>
      </w:pPr>
      <w:r w:rsidRPr="00115025">
        <w:tab/>
        <w:t>(b)</w:t>
      </w:r>
      <w:r w:rsidRPr="00115025">
        <w:tab/>
        <w:t>is capable of operating concurrently with this Act.</w:t>
      </w:r>
    </w:p>
    <w:p w:rsidR="00F55820" w:rsidRPr="00115025" w:rsidRDefault="00F55820" w:rsidP="00F55820">
      <w:pPr>
        <w:pStyle w:val="ActHead5"/>
      </w:pPr>
      <w:bookmarkStart w:id="279" w:name="_Toc47955265"/>
      <w:r w:rsidRPr="00A53571">
        <w:rPr>
          <w:rStyle w:val="CharSectno"/>
        </w:rPr>
        <w:t>193</w:t>
      </w:r>
      <w:r w:rsidRPr="00115025">
        <w:t xml:space="preserve">  Meaning of </w:t>
      </w:r>
      <w:r w:rsidRPr="00115025">
        <w:rPr>
          <w:i/>
        </w:rPr>
        <w:t>imposes a duty</w:t>
      </w:r>
      <w:bookmarkEnd w:id="279"/>
    </w:p>
    <w:p w:rsidR="00F55820" w:rsidRPr="00115025" w:rsidRDefault="00F55820" w:rsidP="00F55820">
      <w:pPr>
        <w:pStyle w:val="subsection"/>
      </w:pPr>
      <w:r w:rsidRPr="00115025">
        <w:tab/>
      </w:r>
      <w:r w:rsidRPr="00115025">
        <w:tab/>
        <w:t xml:space="preserve">For the purposes of this Act, a corresponding State law </w:t>
      </w:r>
      <w:r w:rsidRPr="00115025">
        <w:rPr>
          <w:b/>
          <w:i/>
        </w:rPr>
        <w:t>imposes a duty</w:t>
      </w:r>
      <w:r w:rsidRPr="00115025">
        <w:t xml:space="preserve"> on the National VET Regulator if:</w:t>
      </w:r>
    </w:p>
    <w:p w:rsidR="00F55820" w:rsidRPr="00115025" w:rsidRDefault="00F55820" w:rsidP="00F55820">
      <w:pPr>
        <w:pStyle w:val="paragraph"/>
      </w:pPr>
      <w:r w:rsidRPr="00115025">
        <w:tab/>
        <w:t>(a)</w:t>
      </w:r>
      <w:r w:rsidRPr="00115025">
        <w:tab/>
        <w:t>the corresponding State law confers a function or power on the Regulator; and</w:t>
      </w:r>
    </w:p>
    <w:p w:rsidR="00F55820" w:rsidRPr="00115025" w:rsidRDefault="00F55820" w:rsidP="00F55820">
      <w:pPr>
        <w:pStyle w:val="paragraph"/>
      </w:pPr>
      <w:r w:rsidRPr="00115025">
        <w:tab/>
        <w:t>(b)</w:t>
      </w:r>
      <w:r w:rsidRPr="00115025">
        <w:tab/>
        <w:t>the circumstances in which the function or power is conferred give rise to an obligation on the Regulator to perform the function or to exercise the power.</w:t>
      </w:r>
    </w:p>
    <w:p w:rsidR="00F55820" w:rsidRPr="00115025" w:rsidRDefault="00F55820" w:rsidP="00F55820">
      <w:pPr>
        <w:pStyle w:val="ActHead5"/>
      </w:pPr>
      <w:bookmarkStart w:id="280" w:name="_Toc47955266"/>
      <w:r w:rsidRPr="00A53571">
        <w:rPr>
          <w:rStyle w:val="CharSectno"/>
        </w:rPr>
        <w:t>194</w:t>
      </w:r>
      <w:r w:rsidRPr="00115025">
        <w:t xml:space="preserve">  When duty imposed</w:t>
      </w:r>
      <w:bookmarkEnd w:id="280"/>
    </w:p>
    <w:p w:rsidR="00F55820" w:rsidRPr="00115025" w:rsidRDefault="00F55820" w:rsidP="00F55820">
      <w:pPr>
        <w:pStyle w:val="SubsectionHead"/>
      </w:pPr>
      <w:r w:rsidRPr="00115025">
        <w:t>Application</w:t>
      </w:r>
    </w:p>
    <w:p w:rsidR="00F55820" w:rsidRPr="00115025" w:rsidRDefault="00F55820" w:rsidP="00F55820">
      <w:pPr>
        <w:pStyle w:val="subsection"/>
      </w:pPr>
      <w:r w:rsidRPr="00115025">
        <w:tab/>
        <w:t>(1)</w:t>
      </w:r>
      <w:r w:rsidRPr="00115025">
        <w:tab/>
        <w:t>This section applies if a corresponding State law purports to impose a duty on the National VET Regulator.</w:t>
      </w:r>
    </w:p>
    <w:p w:rsidR="00F55820" w:rsidRPr="00115025" w:rsidRDefault="00F55820" w:rsidP="00F55820">
      <w:pPr>
        <w:pStyle w:val="SubsectionHead"/>
      </w:pPr>
      <w:r w:rsidRPr="00115025">
        <w:t>State legislative power sufficient to support duty</w:t>
      </w:r>
    </w:p>
    <w:p w:rsidR="00F55820" w:rsidRPr="00115025" w:rsidRDefault="00F55820" w:rsidP="00F55820">
      <w:pPr>
        <w:pStyle w:val="subsection"/>
      </w:pPr>
      <w:r w:rsidRPr="00115025">
        <w:tab/>
        <w:t>(2)</w:t>
      </w:r>
      <w:r w:rsidRPr="00115025">
        <w:tab/>
        <w:t>The duty is taken not to be imposed by this Act (or any other law of the Commonwealth) to the extent to which:</w:t>
      </w:r>
    </w:p>
    <w:p w:rsidR="00F55820" w:rsidRPr="00115025" w:rsidRDefault="00F55820" w:rsidP="00F55820">
      <w:pPr>
        <w:pStyle w:val="paragraph"/>
      </w:pPr>
      <w:r w:rsidRPr="00115025">
        <w:tab/>
        <w:t>(a)</w:t>
      </w:r>
      <w:r w:rsidRPr="00115025">
        <w:tab/>
        <w:t>imposing the duty is within the legislative powers of the State concerned; and</w:t>
      </w:r>
    </w:p>
    <w:p w:rsidR="00F55820" w:rsidRPr="00115025" w:rsidRDefault="00F55820" w:rsidP="00F55820">
      <w:pPr>
        <w:pStyle w:val="paragraph"/>
      </w:pPr>
      <w:r w:rsidRPr="00115025">
        <w:tab/>
        <w:t>(b)</w:t>
      </w:r>
      <w:r w:rsidRPr="00115025">
        <w:tab/>
        <w:t>imposing the duty by the corresponding State law is consistent with the constitutional doctrines restricting the duties that may be imposed on the National VET Regulator.</w:t>
      </w:r>
    </w:p>
    <w:p w:rsidR="00F55820" w:rsidRPr="00115025" w:rsidRDefault="00F55820" w:rsidP="00F55820">
      <w:pPr>
        <w:pStyle w:val="notetext"/>
      </w:pPr>
      <w:r w:rsidRPr="00115025">
        <w:t>Note:</w:t>
      </w:r>
      <w:r w:rsidRPr="00115025">
        <w:tab/>
        <w:t>If this subsection applies, the duty will be taken to be imposed by force of the corresponding State law (the Commonwealth having consented under section</w:t>
      </w:r>
      <w:r w:rsidR="00115025">
        <w:t> </w:t>
      </w:r>
      <w:r w:rsidRPr="00115025">
        <w:t>192 to the imposition of the duty by the corresponding State law).</w:t>
      </w:r>
    </w:p>
    <w:p w:rsidR="00F55820" w:rsidRPr="00115025" w:rsidRDefault="00F55820" w:rsidP="00F55820">
      <w:pPr>
        <w:pStyle w:val="SubsectionHead"/>
      </w:pPr>
      <w:r w:rsidRPr="00115025">
        <w:t>Commonwealth legislative power sufficient to support duty but State legislative powers are not</w:t>
      </w:r>
    </w:p>
    <w:p w:rsidR="00F55820" w:rsidRPr="00115025" w:rsidRDefault="00F55820" w:rsidP="00F55820">
      <w:pPr>
        <w:pStyle w:val="subsection"/>
      </w:pPr>
      <w:r w:rsidRPr="00115025">
        <w:tab/>
        <w:t>(3)</w:t>
      </w:r>
      <w:r w:rsidRPr="00115025">
        <w:tab/>
        <w:t>If, to ensure the validity of the purported imposition of the duty, it is necessary that the duty be imposed by a law of the Commonwealth (rather than by force of the corresponding State law), the duty is taken to be imposed by this Act to the extent necessary to ensure that validity.</w:t>
      </w:r>
    </w:p>
    <w:p w:rsidR="00F55820" w:rsidRPr="00115025" w:rsidRDefault="00F55820" w:rsidP="00F55820">
      <w:pPr>
        <w:pStyle w:val="subsection"/>
      </w:pPr>
      <w:r w:rsidRPr="00115025">
        <w:tab/>
        <w:t>(4)</w:t>
      </w:r>
      <w:r w:rsidRPr="00115025">
        <w:tab/>
        <w:t xml:space="preserve">If, because of </w:t>
      </w:r>
      <w:r w:rsidR="00115025">
        <w:t>subsection (</w:t>
      </w:r>
      <w:r w:rsidRPr="00115025">
        <w:t>3), this Act is taken to impose the duty, it is the intention of the Parliament to rely on all powers available to it under the Constitution to support the imposition of the duty by this Act.</w:t>
      </w:r>
    </w:p>
    <w:p w:rsidR="00F55820" w:rsidRPr="00115025" w:rsidRDefault="00F55820" w:rsidP="00F55820">
      <w:pPr>
        <w:pStyle w:val="subsection"/>
      </w:pPr>
      <w:r w:rsidRPr="00115025">
        <w:tab/>
        <w:t>(5)</w:t>
      </w:r>
      <w:r w:rsidRPr="00115025">
        <w:tab/>
        <w:t xml:space="preserve">The duty is taken to be imposed by this Act in accordance with </w:t>
      </w:r>
      <w:r w:rsidR="00115025">
        <w:t>subsection (</w:t>
      </w:r>
      <w:r w:rsidRPr="00115025">
        <w:t>3) only to the extent to which imposing the duty:</w:t>
      </w:r>
    </w:p>
    <w:p w:rsidR="00F55820" w:rsidRPr="00115025" w:rsidRDefault="00F55820" w:rsidP="00F55820">
      <w:pPr>
        <w:pStyle w:val="paragraph"/>
      </w:pPr>
      <w:r w:rsidRPr="00115025">
        <w:tab/>
        <w:t>(a)</w:t>
      </w:r>
      <w:r w:rsidRPr="00115025">
        <w:tab/>
        <w:t>is within the legislative powers of the Commonwealth; and</w:t>
      </w:r>
    </w:p>
    <w:p w:rsidR="00F55820" w:rsidRPr="00115025" w:rsidRDefault="00F55820" w:rsidP="00F55820">
      <w:pPr>
        <w:pStyle w:val="paragraph"/>
      </w:pPr>
      <w:r w:rsidRPr="00115025">
        <w:tab/>
        <w:t>(b)</w:t>
      </w:r>
      <w:r w:rsidRPr="00115025">
        <w:tab/>
        <w:t>is consistent with the constitutional doctrines restricting the duties that may be imposed on the National VET Regulator.</w:t>
      </w:r>
    </w:p>
    <w:p w:rsidR="00F55820" w:rsidRPr="00115025" w:rsidRDefault="00F55820" w:rsidP="00F55820">
      <w:pPr>
        <w:pStyle w:val="subsection"/>
      </w:pPr>
      <w:r w:rsidRPr="00115025">
        <w:tab/>
        <w:t>(6)</w:t>
      </w:r>
      <w:r w:rsidRPr="00115025">
        <w:tab/>
        <w:t>To avoid doubt, neither this Act nor any other law of the Commonwealth imposes a duty on the National VET Regulator to the extent to which imposing such a duty would:</w:t>
      </w:r>
    </w:p>
    <w:p w:rsidR="00F55820" w:rsidRPr="00115025" w:rsidRDefault="00F55820" w:rsidP="00F55820">
      <w:pPr>
        <w:pStyle w:val="paragraph"/>
      </w:pPr>
      <w:r w:rsidRPr="00115025">
        <w:tab/>
        <w:t>(a)</w:t>
      </w:r>
      <w:r w:rsidRPr="00115025">
        <w:tab/>
        <w:t>contravene any constitutional doctrine restricting the duties that may be imposed on the Regulator; or</w:t>
      </w:r>
    </w:p>
    <w:p w:rsidR="00F55820" w:rsidRPr="00115025" w:rsidRDefault="00F55820" w:rsidP="00F55820">
      <w:pPr>
        <w:pStyle w:val="paragraph"/>
      </w:pPr>
      <w:r w:rsidRPr="00115025">
        <w:tab/>
        <w:t>(b)</w:t>
      </w:r>
      <w:r w:rsidRPr="00115025">
        <w:tab/>
        <w:t>otherwise exceed the legislative power of the Commonwealth.</w:t>
      </w:r>
    </w:p>
    <w:p w:rsidR="00F55820" w:rsidRPr="00115025" w:rsidRDefault="00F55820" w:rsidP="00F55820">
      <w:pPr>
        <w:pStyle w:val="subsection"/>
      </w:pPr>
      <w:r w:rsidRPr="00115025">
        <w:tab/>
        <w:t>(7)</w:t>
      </w:r>
      <w:r w:rsidRPr="00115025">
        <w:tab/>
      </w:r>
      <w:r w:rsidR="00115025">
        <w:t>Subsections (</w:t>
      </w:r>
      <w:r w:rsidRPr="00115025">
        <w:t>1) to (6) do not limit section</w:t>
      </w:r>
      <w:r w:rsidR="00115025">
        <w:t> </w:t>
      </w:r>
      <w:r w:rsidRPr="00115025">
        <w:t>192.</w:t>
      </w:r>
    </w:p>
    <w:p w:rsidR="00F55820" w:rsidRPr="00115025" w:rsidRDefault="00F55820" w:rsidP="00F55820">
      <w:pPr>
        <w:pStyle w:val="ActHead5"/>
      </w:pPr>
      <w:bookmarkStart w:id="281" w:name="_Toc47955267"/>
      <w:r w:rsidRPr="00A53571">
        <w:rPr>
          <w:rStyle w:val="CharSectno"/>
        </w:rPr>
        <w:t>195</w:t>
      </w:r>
      <w:r w:rsidRPr="00115025">
        <w:t xml:space="preserve">  Duty imposed by corresponding State law applying Commonwealth law</w:t>
      </w:r>
      <w:bookmarkEnd w:id="281"/>
    </w:p>
    <w:p w:rsidR="00F55820" w:rsidRPr="00115025" w:rsidRDefault="00F55820" w:rsidP="00F55820">
      <w:pPr>
        <w:pStyle w:val="subsection"/>
      </w:pPr>
      <w:r w:rsidRPr="00115025">
        <w:tab/>
        <w:t>(1)</w:t>
      </w:r>
      <w:r w:rsidRPr="00115025">
        <w:tab/>
        <w:t>This section:</w:t>
      </w:r>
    </w:p>
    <w:p w:rsidR="00F55820" w:rsidRPr="00115025" w:rsidRDefault="00F55820" w:rsidP="00F55820">
      <w:pPr>
        <w:pStyle w:val="paragraph"/>
      </w:pPr>
      <w:r w:rsidRPr="00115025">
        <w:tab/>
        <w:t>(a)</w:t>
      </w:r>
      <w:r w:rsidRPr="00115025">
        <w:tab/>
        <w:t>applies only for the purposes of the application of the provisions of this Act or another law of the Commonwealth (with or without modification) as a law of a State by a provision of a corresponding State law; and</w:t>
      </w:r>
    </w:p>
    <w:p w:rsidR="00F55820" w:rsidRPr="00115025" w:rsidRDefault="00F55820" w:rsidP="00F55820">
      <w:pPr>
        <w:pStyle w:val="paragraph"/>
      </w:pPr>
      <w:r w:rsidRPr="00115025">
        <w:tab/>
        <w:t>(b)</w:t>
      </w:r>
      <w:r w:rsidRPr="00115025">
        <w:tab/>
        <w:t>does not apply for those purposes if the corresponding State law otherwise provides.</w:t>
      </w:r>
    </w:p>
    <w:p w:rsidR="00F55820" w:rsidRPr="00115025" w:rsidRDefault="00F55820" w:rsidP="00F55820">
      <w:pPr>
        <w:pStyle w:val="subsection"/>
      </w:pPr>
      <w:r w:rsidRPr="00115025">
        <w:tab/>
        <w:t>(2)</w:t>
      </w:r>
      <w:r w:rsidRPr="00115025">
        <w:tab/>
        <w:t>If the corresponding State law purports to impose a duty on the National VET Regulator to do a particular thing, the duty is taken to be imposed by the corresponding State law to the extent to which imposing the duty:</w:t>
      </w:r>
    </w:p>
    <w:p w:rsidR="00F55820" w:rsidRPr="00115025" w:rsidRDefault="00F55820" w:rsidP="00F55820">
      <w:pPr>
        <w:pStyle w:val="paragraph"/>
      </w:pPr>
      <w:r w:rsidRPr="00115025">
        <w:tab/>
        <w:t>(a)</w:t>
      </w:r>
      <w:r w:rsidRPr="00115025">
        <w:tab/>
        <w:t>is within the legislative powers of the State; and</w:t>
      </w:r>
    </w:p>
    <w:p w:rsidR="00F55820" w:rsidRPr="00115025" w:rsidRDefault="00F55820" w:rsidP="00F55820">
      <w:pPr>
        <w:pStyle w:val="paragraph"/>
      </w:pPr>
      <w:r w:rsidRPr="00115025">
        <w:tab/>
        <w:t>(b)</w:t>
      </w:r>
      <w:r w:rsidRPr="00115025">
        <w:tab/>
        <w:t>is consistent with the constitutional doctrines restricting the duties that may be imposed on the Regulator.</w:t>
      </w:r>
    </w:p>
    <w:p w:rsidR="00F55820" w:rsidRPr="00115025" w:rsidRDefault="00F55820" w:rsidP="00F55820">
      <w:pPr>
        <w:pStyle w:val="subsection"/>
      </w:pPr>
      <w:r w:rsidRPr="00115025">
        <w:tab/>
        <w:t>(3)</w:t>
      </w:r>
      <w:r w:rsidRPr="00115025">
        <w:tab/>
        <w:t>To avoid doubt, the corresponding State law does not impose the duty on the National VET Regulator to the extent to which imposing the duty would:</w:t>
      </w:r>
    </w:p>
    <w:p w:rsidR="00F55820" w:rsidRPr="00115025" w:rsidRDefault="00F55820" w:rsidP="00F55820">
      <w:pPr>
        <w:pStyle w:val="paragraph"/>
      </w:pPr>
      <w:r w:rsidRPr="00115025">
        <w:tab/>
        <w:t>(a)</w:t>
      </w:r>
      <w:r w:rsidRPr="00115025">
        <w:tab/>
        <w:t>contravene any constitutional doctrine restricting the duties that may be imposed on the Regulator; or</w:t>
      </w:r>
    </w:p>
    <w:p w:rsidR="00F55820" w:rsidRPr="00115025" w:rsidRDefault="00F55820" w:rsidP="00F55820">
      <w:pPr>
        <w:pStyle w:val="paragraph"/>
      </w:pPr>
      <w:r w:rsidRPr="00115025">
        <w:tab/>
        <w:t>(b)</w:t>
      </w:r>
      <w:r w:rsidRPr="00115025">
        <w:tab/>
        <w:t>otherwise exceed the legislative powers of the State.</w:t>
      </w:r>
    </w:p>
    <w:p w:rsidR="00F55820" w:rsidRPr="00115025" w:rsidRDefault="00F55820" w:rsidP="00F55820">
      <w:pPr>
        <w:pStyle w:val="subsection"/>
      </w:pPr>
      <w:r w:rsidRPr="00115025">
        <w:tab/>
        <w:t>(4)</w:t>
      </w:r>
      <w:r w:rsidRPr="00115025">
        <w:tab/>
        <w:t>If imposing on the National VET Regulator the duty to do that thing would:</w:t>
      </w:r>
    </w:p>
    <w:p w:rsidR="00F55820" w:rsidRPr="00115025" w:rsidRDefault="00F55820" w:rsidP="00F55820">
      <w:pPr>
        <w:pStyle w:val="paragraph"/>
      </w:pPr>
      <w:r w:rsidRPr="00115025">
        <w:tab/>
        <w:t>(a)</w:t>
      </w:r>
      <w:r w:rsidRPr="00115025">
        <w:tab/>
        <w:t>contravene any constitutional doctrine restricting the duties that may be imposed on the Regulator; or</w:t>
      </w:r>
    </w:p>
    <w:p w:rsidR="00F55820" w:rsidRPr="00115025" w:rsidRDefault="00F55820" w:rsidP="00F55820">
      <w:pPr>
        <w:pStyle w:val="paragraph"/>
      </w:pPr>
      <w:r w:rsidRPr="00115025">
        <w:tab/>
        <w:t>(b)</w:t>
      </w:r>
      <w:r w:rsidRPr="00115025">
        <w:tab/>
        <w:t>otherwise exceed the legislative powers of both the State and the Commonwealth;</w:t>
      </w:r>
    </w:p>
    <w:p w:rsidR="00F55820" w:rsidRPr="00115025" w:rsidRDefault="00F55820" w:rsidP="00F55820">
      <w:pPr>
        <w:pStyle w:val="subsection2"/>
      </w:pPr>
      <w:r w:rsidRPr="00115025">
        <w:t>the corresponding State law is taken instead to confer on the Regulator a power to do that thing at the discretion of the Regulator.</w:t>
      </w:r>
    </w:p>
    <w:p w:rsidR="00F55820" w:rsidRPr="00115025" w:rsidRDefault="00FA56E8" w:rsidP="00F55820">
      <w:pPr>
        <w:pStyle w:val="ActHead4"/>
      </w:pPr>
      <w:bookmarkStart w:id="282" w:name="_Toc47955268"/>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Jurisdiction of federal courts</w:t>
      </w:r>
      <w:bookmarkEnd w:id="282"/>
    </w:p>
    <w:p w:rsidR="00F55820" w:rsidRPr="00115025" w:rsidRDefault="00F55820" w:rsidP="00F55820">
      <w:pPr>
        <w:pStyle w:val="ActHead5"/>
      </w:pPr>
      <w:bookmarkStart w:id="283" w:name="_Toc47955269"/>
      <w:r w:rsidRPr="00A53571">
        <w:rPr>
          <w:rStyle w:val="CharSectno"/>
        </w:rPr>
        <w:t>196</w:t>
      </w:r>
      <w:r w:rsidRPr="00115025">
        <w:t xml:space="preserve">  Conferral of jurisdiction on federal courts</w:t>
      </w:r>
      <w:bookmarkEnd w:id="283"/>
    </w:p>
    <w:p w:rsidR="00F55820" w:rsidRPr="00115025" w:rsidRDefault="00F55820" w:rsidP="00F55820">
      <w:pPr>
        <w:pStyle w:val="subsection"/>
      </w:pPr>
      <w:r w:rsidRPr="00115025">
        <w:tab/>
      </w:r>
      <w:r w:rsidRPr="00115025">
        <w:tab/>
        <w:t>If:</w:t>
      </w:r>
    </w:p>
    <w:p w:rsidR="00F55820" w:rsidRPr="00115025" w:rsidRDefault="00F55820" w:rsidP="00F55820">
      <w:pPr>
        <w:pStyle w:val="paragraph"/>
      </w:pPr>
      <w:r w:rsidRPr="00115025">
        <w:tab/>
        <w:t>(a)</w:t>
      </w:r>
      <w:r w:rsidRPr="00115025">
        <w:tab/>
        <w:t xml:space="preserve">a provision of a corresponding State law purports to apply a provision of a law of the Commonwealth (the </w:t>
      </w:r>
      <w:r w:rsidRPr="00115025">
        <w:rPr>
          <w:b/>
          <w:i/>
        </w:rPr>
        <w:t>applied provision</w:t>
      </w:r>
      <w:r w:rsidRPr="00115025">
        <w:t>) as a law of the State; and</w:t>
      </w:r>
    </w:p>
    <w:p w:rsidR="00F55820" w:rsidRPr="00115025" w:rsidRDefault="00F55820" w:rsidP="00F55820">
      <w:pPr>
        <w:pStyle w:val="paragraph"/>
      </w:pPr>
      <w:r w:rsidRPr="00115025">
        <w:tab/>
        <w:t>(b)</w:t>
      </w:r>
      <w:r w:rsidRPr="00115025">
        <w:tab/>
        <w:t>the applied provision purports to confer jurisdiction in relation to a matter on a federal court;</w:t>
      </w:r>
    </w:p>
    <w:p w:rsidR="00F55820" w:rsidRPr="00115025" w:rsidRDefault="00F55820" w:rsidP="00F55820">
      <w:pPr>
        <w:pStyle w:val="subsection2"/>
      </w:pPr>
      <w:r w:rsidRPr="00115025">
        <w:t>the jurisdiction in relation to that matter is taken to be conferred on the court by this section.</w:t>
      </w:r>
    </w:p>
    <w:p w:rsidR="00F55820" w:rsidRPr="00115025" w:rsidRDefault="00FA56E8" w:rsidP="00F55820">
      <w:pPr>
        <w:pStyle w:val="ActHead4"/>
      </w:pPr>
      <w:bookmarkStart w:id="284" w:name="_Toc47955270"/>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Administrative decisions</w:t>
      </w:r>
      <w:bookmarkEnd w:id="284"/>
    </w:p>
    <w:p w:rsidR="00F55820" w:rsidRPr="00115025" w:rsidRDefault="00F55820" w:rsidP="00F55820">
      <w:pPr>
        <w:pStyle w:val="ActHead5"/>
      </w:pPr>
      <w:bookmarkStart w:id="285" w:name="_Toc47955271"/>
      <w:r w:rsidRPr="00A53571">
        <w:rPr>
          <w:rStyle w:val="CharSectno"/>
        </w:rPr>
        <w:t>197</w:t>
      </w:r>
      <w:r w:rsidRPr="00115025">
        <w:t xml:space="preserve">  Review of certain decisions under State laws</w:t>
      </w:r>
      <w:bookmarkEnd w:id="285"/>
    </w:p>
    <w:p w:rsidR="00F55820" w:rsidRPr="00115025" w:rsidRDefault="00F55820" w:rsidP="00F55820">
      <w:pPr>
        <w:pStyle w:val="subsection"/>
      </w:pPr>
      <w:r w:rsidRPr="00115025">
        <w:tab/>
        <w:t>(1)</w:t>
      </w:r>
      <w:r w:rsidRPr="00115025">
        <w:tab/>
        <w:t>Application may be made to the Administrative Appeals Tribunal for review of a reviewable State decision.</w:t>
      </w:r>
    </w:p>
    <w:p w:rsidR="00F55820" w:rsidRPr="00115025" w:rsidRDefault="00F55820" w:rsidP="00F55820">
      <w:pPr>
        <w:pStyle w:val="subsection"/>
      </w:pPr>
      <w:r w:rsidRPr="00115025">
        <w:tab/>
        <w:t>(2)</w:t>
      </w:r>
      <w:r w:rsidRPr="00115025">
        <w:tab/>
        <w:t xml:space="preserve">A decision made by the National VET Regulator in the performance of a function, or the exercise of a power, conferred by a corresponding State law is a </w:t>
      </w:r>
      <w:r w:rsidRPr="00115025">
        <w:rPr>
          <w:b/>
          <w:i/>
        </w:rPr>
        <w:t>reviewable State decision</w:t>
      </w:r>
      <w:r w:rsidRPr="00115025">
        <w:t xml:space="preserve"> if:</w:t>
      </w:r>
    </w:p>
    <w:p w:rsidR="00F55820" w:rsidRPr="00115025" w:rsidRDefault="00F55820" w:rsidP="00F55820">
      <w:pPr>
        <w:pStyle w:val="paragraph"/>
      </w:pPr>
      <w:r w:rsidRPr="00115025">
        <w:tab/>
        <w:t>(a)</w:t>
      </w:r>
      <w:r w:rsidRPr="00115025">
        <w:tab/>
        <w:t>the law under which the decision was made provides for review by the Administrative Appeals Tribunal; and</w:t>
      </w:r>
    </w:p>
    <w:p w:rsidR="00F55820" w:rsidRPr="00115025" w:rsidRDefault="00F55820" w:rsidP="00F55820">
      <w:pPr>
        <w:pStyle w:val="paragraph"/>
      </w:pPr>
      <w:r w:rsidRPr="00115025">
        <w:tab/>
        <w:t>(b)</w:t>
      </w:r>
      <w:r w:rsidRPr="00115025">
        <w:tab/>
        <w:t>the decision is declared by the regulations to be a reviewable decision for the purposes of this section.</w:t>
      </w:r>
    </w:p>
    <w:p w:rsidR="00F55820" w:rsidRPr="00115025" w:rsidRDefault="00F55820" w:rsidP="00F55820">
      <w:pPr>
        <w:pStyle w:val="subsection"/>
      </w:pPr>
      <w:r w:rsidRPr="00115025">
        <w:tab/>
        <w:t>(3)</w:t>
      </w:r>
      <w:r w:rsidRPr="00115025">
        <w:tab/>
        <w:t xml:space="preserve">For the purposes of </w:t>
      </w:r>
      <w:r w:rsidR="00115025">
        <w:t>subsection (</w:t>
      </w:r>
      <w:r w:rsidRPr="00115025">
        <w:t xml:space="preserve">1), the </w:t>
      </w:r>
      <w:r w:rsidRPr="00115025">
        <w:rPr>
          <w:i/>
        </w:rPr>
        <w:t>Administrative Appeals Tribunal Act 1975</w:t>
      </w:r>
      <w:r w:rsidRPr="00115025">
        <w:t xml:space="preserve"> has effect as if a corresponding State law were an enactment.</w:t>
      </w:r>
    </w:p>
    <w:p w:rsidR="00F55820" w:rsidRPr="00115025" w:rsidRDefault="00FA56E8" w:rsidP="00F55820">
      <w:pPr>
        <w:pStyle w:val="ActHead4"/>
      </w:pPr>
      <w:bookmarkStart w:id="286" w:name="_Toc47955272"/>
      <w:r w:rsidRPr="00A53571">
        <w:rPr>
          <w:rStyle w:val="CharSubdNo"/>
        </w:rPr>
        <w:t>Subdivision</w:t>
      </w:r>
      <w:r w:rsidR="009616E5" w:rsidRPr="00A53571">
        <w:rPr>
          <w:rStyle w:val="CharSubdNo"/>
        </w:rPr>
        <w:t xml:space="preserve"> </w:t>
      </w:r>
      <w:r w:rsidR="00F55820" w:rsidRPr="00A53571">
        <w:rPr>
          <w:rStyle w:val="CharSubdNo"/>
        </w:rPr>
        <w:t>D</w:t>
      </w:r>
      <w:r w:rsidR="00F55820" w:rsidRPr="00115025">
        <w:t>—</w:t>
      </w:r>
      <w:r w:rsidR="00F55820" w:rsidRPr="00A53571">
        <w:rPr>
          <w:rStyle w:val="CharSubdText"/>
        </w:rPr>
        <w:t>Application to the Australian Capital Territory and the Northern Territory</w:t>
      </w:r>
      <w:bookmarkEnd w:id="286"/>
    </w:p>
    <w:p w:rsidR="00F55820" w:rsidRPr="00115025" w:rsidRDefault="00F55820" w:rsidP="00F55820">
      <w:pPr>
        <w:pStyle w:val="ActHead5"/>
      </w:pPr>
      <w:bookmarkStart w:id="287" w:name="_Toc47955273"/>
      <w:r w:rsidRPr="00A53571">
        <w:rPr>
          <w:rStyle w:val="CharSectno"/>
        </w:rPr>
        <w:t>198</w:t>
      </w:r>
      <w:r w:rsidRPr="00115025">
        <w:t xml:space="preserve">  Application to the Australian Capital Territory and the Northern Territory</w:t>
      </w:r>
      <w:bookmarkEnd w:id="287"/>
    </w:p>
    <w:p w:rsidR="00F55820" w:rsidRPr="00115025" w:rsidRDefault="00F55820" w:rsidP="00F55820">
      <w:pPr>
        <w:pStyle w:val="subsection"/>
      </w:pPr>
      <w:r w:rsidRPr="00115025">
        <w:tab/>
      </w:r>
      <w:r w:rsidRPr="00115025">
        <w:tab/>
        <w:t xml:space="preserve">This </w:t>
      </w:r>
      <w:r w:rsidR="00FA56E8" w:rsidRPr="00115025">
        <w:t>Division</w:t>
      </w:r>
      <w:r w:rsidR="009616E5" w:rsidRPr="00115025">
        <w:t xml:space="preserve"> </w:t>
      </w:r>
      <w:r w:rsidRPr="00115025">
        <w:t>applies to the Australian Capital Territory and the Northern Territory in the same way as it applies to a State.</w:t>
      </w:r>
    </w:p>
    <w:p w:rsidR="00F55820" w:rsidRPr="00115025" w:rsidRDefault="00F55820" w:rsidP="009616E5">
      <w:pPr>
        <w:pStyle w:val="ActHead2"/>
        <w:pageBreakBefore/>
      </w:pPr>
      <w:bookmarkStart w:id="288" w:name="_Toc47955274"/>
      <w:r w:rsidRPr="00A53571">
        <w:rPr>
          <w:rStyle w:val="CharPartNo"/>
        </w:rPr>
        <w:t>Part</w:t>
      </w:r>
      <w:r w:rsidR="00115025" w:rsidRPr="00A53571">
        <w:rPr>
          <w:rStyle w:val="CharPartNo"/>
        </w:rPr>
        <w:t> </w:t>
      </w:r>
      <w:r w:rsidRPr="00A53571">
        <w:rPr>
          <w:rStyle w:val="CharPartNo"/>
        </w:rPr>
        <w:t>9</w:t>
      </w:r>
      <w:r w:rsidRPr="00115025">
        <w:t>—</w:t>
      </w:r>
      <w:r w:rsidRPr="00A53571">
        <w:rPr>
          <w:rStyle w:val="CharPartText"/>
        </w:rPr>
        <w:t>Administrative law matters</w:t>
      </w:r>
      <w:bookmarkEnd w:id="288"/>
    </w:p>
    <w:p w:rsidR="00F55820" w:rsidRPr="00115025" w:rsidRDefault="00F55820" w:rsidP="00F55820">
      <w:pPr>
        <w:pStyle w:val="ActHead3"/>
      </w:pPr>
      <w:bookmarkStart w:id="289" w:name="_Toc47955275"/>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Review of decisions</w:t>
      </w:r>
      <w:bookmarkEnd w:id="289"/>
    </w:p>
    <w:p w:rsidR="00C51F4F" w:rsidRPr="00115025" w:rsidRDefault="00C51F4F" w:rsidP="00C51F4F">
      <w:pPr>
        <w:pStyle w:val="ActHead5"/>
      </w:pPr>
      <w:bookmarkStart w:id="290" w:name="_Toc47955276"/>
      <w:r w:rsidRPr="00A53571">
        <w:rPr>
          <w:rStyle w:val="CharSectno"/>
        </w:rPr>
        <w:t>199</w:t>
      </w:r>
      <w:r w:rsidRPr="00115025">
        <w:t xml:space="preserve">  Reviewable decisions</w:t>
      </w:r>
      <w:bookmarkEnd w:id="290"/>
    </w:p>
    <w:p w:rsidR="00C51F4F" w:rsidRPr="00115025" w:rsidRDefault="00C51F4F" w:rsidP="00C51F4F">
      <w:pPr>
        <w:pStyle w:val="subsection"/>
      </w:pPr>
      <w:r w:rsidRPr="00115025">
        <w:tab/>
      </w:r>
      <w:r w:rsidRPr="00115025">
        <w:tab/>
        <w:t xml:space="preserve">For the purposes of this Act, each of the following decisions of the National VET Regulator is a </w:t>
      </w:r>
      <w:r w:rsidRPr="00115025">
        <w:rPr>
          <w:b/>
          <w:i/>
        </w:rPr>
        <w:t>reviewable decision</w:t>
      </w:r>
      <w:r w:rsidRPr="00115025">
        <w:t>:</w:t>
      </w:r>
    </w:p>
    <w:p w:rsidR="00C51F4F" w:rsidRPr="00115025" w:rsidRDefault="00C51F4F" w:rsidP="00C51F4F">
      <w:pPr>
        <w:pStyle w:val="Tabletext"/>
      </w:pPr>
    </w:p>
    <w:tbl>
      <w:tblPr>
        <w:tblW w:w="7088"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851"/>
        <w:gridCol w:w="4678"/>
        <w:gridCol w:w="1559"/>
      </w:tblGrid>
      <w:tr w:rsidR="00C51F4F" w:rsidRPr="00115025" w:rsidTr="00037A86">
        <w:trPr>
          <w:tblHeader/>
        </w:trPr>
        <w:tc>
          <w:tcPr>
            <w:tcW w:w="7088" w:type="dxa"/>
            <w:gridSpan w:val="3"/>
            <w:tcBorders>
              <w:top w:val="single" w:sz="12" w:space="0" w:color="auto"/>
              <w:bottom w:val="single" w:sz="2" w:space="0" w:color="auto"/>
            </w:tcBorders>
            <w:shd w:val="clear" w:color="auto" w:fill="auto"/>
          </w:tcPr>
          <w:p w:rsidR="00C51F4F" w:rsidRPr="00115025" w:rsidRDefault="00C51F4F" w:rsidP="00037A86">
            <w:pPr>
              <w:pStyle w:val="TableHeading"/>
            </w:pPr>
            <w:r w:rsidRPr="00115025">
              <w:t>Reviewable decisions</w:t>
            </w:r>
          </w:p>
        </w:tc>
      </w:tr>
      <w:tr w:rsidR="00C51F4F" w:rsidRPr="00115025" w:rsidTr="00037A86">
        <w:trPr>
          <w:tblHeader/>
        </w:trPr>
        <w:tc>
          <w:tcPr>
            <w:tcW w:w="851" w:type="dxa"/>
            <w:tcBorders>
              <w:top w:val="single" w:sz="2" w:space="0" w:color="auto"/>
              <w:bottom w:val="single" w:sz="12" w:space="0" w:color="auto"/>
            </w:tcBorders>
            <w:shd w:val="clear" w:color="auto" w:fill="auto"/>
          </w:tcPr>
          <w:p w:rsidR="00C51F4F" w:rsidRPr="00115025" w:rsidRDefault="00C51F4F" w:rsidP="00037A86">
            <w:pPr>
              <w:pStyle w:val="TableHeading"/>
            </w:pPr>
            <w:r w:rsidRPr="00115025">
              <w:t>Item</w:t>
            </w:r>
          </w:p>
        </w:tc>
        <w:tc>
          <w:tcPr>
            <w:tcW w:w="4678" w:type="dxa"/>
            <w:tcBorders>
              <w:top w:val="single" w:sz="2" w:space="0" w:color="auto"/>
              <w:bottom w:val="single" w:sz="12" w:space="0" w:color="auto"/>
            </w:tcBorders>
            <w:shd w:val="clear" w:color="auto" w:fill="auto"/>
          </w:tcPr>
          <w:p w:rsidR="00C51F4F" w:rsidRPr="00115025" w:rsidRDefault="00C51F4F" w:rsidP="00037A86">
            <w:pPr>
              <w:pStyle w:val="TableHeading"/>
            </w:pPr>
            <w:r w:rsidRPr="00115025">
              <w:t>Reviewable decision</w:t>
            </w:r>
          </w:p>
        </w:tc>
        <w:tc>
          <w:tcPr>
            <w:tcW w:w="1559" w:type="dxa"/>
            <w:tcBorders>
              <w:top w:val="single" w:sz="2" w:space="0" w:color="auto"/>
              <w:bottom w:val="single" w:sz="12" w:space="0" w:color="auto"/>
            </w:tcBorders>
            <w:shd w:val="clear" w:color="auto" w:fill="auto"/>
          </w:tcPr>
          <w:p w:rsidR="00C51F4F" w:rsidRPr="00115025" w:rsidRDefault="00C51F4F" w:rsidP="00037A86">
            <w:pPr>
              <w:pStyle w:val="TableHeading"/>
            </w:pPr>
            <w:r w:rsidRPr="00115025">
              <w:t>Provision under which reviewable decision is made</w:t>
            </w:r>
          </w:p>
        </w:tc>
      </w:tr>
      <w:tr w:rsidR="00C51F4F" w:rsidRPr="00115025" w:rsidTr="00037A86">
        <w:tc>
          <w:tcPr>
            <w:tcW w:w="851" w:type="dxa"/>
            <w:tcBorders>
              <w:top w:val="single" w:sz="12" w:space="0" w:color="auto"/>
            </w:tcBorders>
            <w:shd w:val="clear" w:color="auto" w:fill="auto"/>
          </w:tcPr>
          <w:p w:rsidR="00C51F4F" w:rsidRPr="00115025" w:rsidRDefault="00C51F4F" w:rsidP="00037A86">
            <w:pPr>
              <w:pStyle w:val="Tabletext"/>
            </w:pPr>
            <w:r w:rsidRPr="00115025">
              <w:t>1</w:t>
            </w:r>
          </w:p>
        </w:tc>
        <w:tc>
          <w:tcPr>
            <w:tcW w:w="4678" w:type="dxa"/>
            <w:tcBorders>
              <w:top w:val="single" w:sz="12" w:space="0" w:color="auto"/>
            </w:tcBorders>
            <w:shd w:val="clear" w:color="auto" w:fill="auto"/>
          </w:tcPr>
          <w:p w:rsidR="00C51F4F" w:rsidRPr="00115025" w:rsidRDefault="00C51F4F" w:rsidP="00037A86">
            <w:pPr>
              <w:pStyle w:val="Tabletext"/>
            </w:pPr>
            <w:r w:rsidRPr="00115025">
              <w:t>A decision to grant an application for registration (including renewal of registration) as an NVR registered training organisation.</w:t>
            </w:r>
          </w:p>
        </w:tc>
        <w:tc>
          <w:tcPr>
            <w:tcW w:w="1559" w:type="dxa"/>
            <w:tcBorders>
              <w:top w:val="single" w:sz="12" w:space="0" w:color="auto"/>
            </w:tcBorders>
            <w:shd w:val="clear" w:color="auto" w:fill="auto"/>
          </w:tcPr>
          <w:p w:rsidR="00C51F4F" w:rsidRPr="00115025" w:rsidRDefault="00C51F4F" w:rsidP="00037A86">
            <w:pPr>
              <w:pStyle w:val="Tabletext"/>
            </w:pPr>
            <w:r w:rsidRPr="00115025">
              <w:t>Section</w:t>
            </w:r>
            <w:r w:rsidR="00115025">
              <w:t> </w:t>
            </w:r>
            <w:r w:rsidRPr="00115025">
              <w:t>17</w:t>
            </w:r>
          </w:p>
        </w:tc>
      </w:tr>
      <w:tr w:rsidR="00C51F4F" w:rsidRPr="00115025" w:rsidTr="00037A86">
        <w:tc>
          <w:tcPr>
            <w:tcW w:w="851" w:type="dxa"/>
            <w:shd w:val="clear" w:color="auto" w:fill="auto"/>
          </w:tcPr>
          <w:p w:rsidR="00C51F4F" w:rsidRPr="00115025" w:rsidRDefault="00C51F4F" w:rsidP="00037A86">
            <w:pPr>
              <w:pStyle w:val="Tabletext"/>
            </w:pPr>
            <w:r w:rsidRPr="00115025">
              <w:t>2</w:t>
            </w:r>
          </w:p>
        </w:tc>
        <w:tc>
          <w:tcPr>
            <w:tcW w:w="4678" w:type="dxa"/>
            <w:shd w:val="clear" w:color="auto" w:fill="auto"/>
          </w:tcPr>
          <w:p w:rsidR="00C51F4F" w:rsidRPr="00115025" w:rsidRDefault="00C51F4F" w:rsidP="00037A86">
            <w:pPr>
              <w:pStyle w:val="Tabletext"/>
            </w:pPr>
            <w:r w:rsidRPr="00115025">
              <w:t>A decision to reject an application for registration (including renewal of registration) as an NVR registered training organisation.</w:t>
            </w:r>
          </w:p>
        </w:tc>
        <w:tc>
          <w:tcPr>
            <w:tcW w:w="1559" w:type="dxa"/>
            <w:shd w:val="clear" w:color="auto" w:fill="auto"/>
          </w:tcPr>
          <w:p w:rsidR="00C51F4F" w:rsidRPr="00115025" w:rsidRDefault="00C51F4F" w:rsidP="00037A86">
            <w:pPr>
              <w:pStyle w:val="Tabletext"/>
            </w:pPr>
            <w:r w:rsidRPr="00115025">
              <w:t>Section</w:t>
            </w:r>
            <w:r w:rsidR="00115025">
              <w:t> </w:t>
            </w:r>
            <w:r w:rsidRPr="00115025">
              <w:t>17</w:t>
            </w:r>
          </w:p>
        </w:tc>
      </w:tr>
      <w:tr w:rsidR="00C51F4F" w:rsidRPr="00115025" w:rsidTr="00037A86">
        <w:tc>
          <w:tcPr>
            <w:tcW w:w="851" w:type="dxa"/>
            <w:shd w:val="clear" w:color="auto" w:fill="auto"/>
          </w:tcPr>
          <w:p w:rsidR="00C51F4F" w:rsidRPr="00115025" w:rsidRDefault="00C51F4F" w:rsidP="00037A86">
            <w:pPr>
              <w:pStyle w:val="Tabletext"/>
            </w:pPr>
            <w:r w:rsidRPr="00115025">
              <w:t>3</w:t>
            </w:r>
          </w:p>
        </w:tc>
        <w:tc>
          <w:tcPr>
            <w:tcW w:w="4678" w:type="dxa"/>
            <w:shd w:val="clear" w:color="auto" w:fill="auto"/>
          </w:tcPr>
          <w:p w:rsidR="00C51F4F" w:rsidRPr="00115025" w:rsidRDefault="00C51F4F" w:rsidP="00037A86">
            <w:pPr>
              <w:pStyle w:val="Tabletext"/>
            </w:pPr>
            <w:r w:rsidRPr="00115025">
              <w:t>A decision determining the period for which an NVR registered training organisation is registered.</w:t>
            </w:r>
          </w:p>
        </w:tc>
        <w:tc>
          <w:tcPr>
            <w:tcW w:w="1559" w:type="dxa"/>
            <w:shd w:val="clear" w:color="auto" w:fill="auto"/>
          </w:tcPr>
          <w:p w:rsidR="00C51F4F" w:rsidRPr="00115025" w:rsidRDefault="00C51F4F" w:rsidP="00037A86">
            <w:pPr>
              <w:pStyle w:val="Tabletext"/>
            </w:pPr>
            <w:r w:rsidRPr="00115025">
              <w:t>Section</w:t>
            </w:r>
            <w:r w:rsidR="00115025">
              <w:t> </w:t>
            </w:r>
            <w:r w:rsidRPr="00115025">
              <w:t>17</w:t>
            </w:r>
          </w:p>
        </w:tc>
      </w:tr>
      <w:tr w:rsidR="00C51F4F" w:rsidRPr="00115025" w:rsidTr="00037A86">
        <w:tc>
          <w:tcPr>
            <w:tcW w:w="851" w:type="dxa"/>
            <w:shd w:val="clear" w:color="auto" w:fill="auto"/>
          </w:tcPr>
          <w:p w:rsidR="00C51F4F" w:rsidRPr="00115025" w:rsidRDefault="00C51F4F" w:rsidP="00037A86">
            <w:pPr>
              <w:pStyle w:val="Tabletext"/>
            </w:pPr>
            <w:r w:rsidRPr="00115025">
              <w:t>4</w:t>
            </w:r>
          </w:p>
        </w:tc>
        <w:tc>
          <w:tcPr>
            <w:tcW w:w="4678" w:type="dxa"/>
            <w:shd w:val="clear" w:color="auto" w:fill="auto"/>
          </w:tcPr>
          <w:p w:rsidR="00C51F4F" w:rsidRPr="00115025" w:rsidRDefault="00C51F4F" w:rsidP="00037A86">
            <w:pPr>
              <w:pStyle w:val="Tabletext"/>
            </w:pPr>
            <w:r w:rsidRPr="00115025">
              <w:t>A decision to impose a condition on an NVR registered training organisation’s registration.</w:t>
            </w:r>
          </w:p>
        </w:tc>
        <w:tc>
          <w:tcPr>
            <w:tcW w:w="1559" w:type="dxa"/>
            <w:shd w:val="clear" w:color="auto" w:fill="auto"/>
          </w:tcPr>
          <w:p w:rsidR="00C51F4F" w:rsidRPr="00115025" w:rsidRDefault="00C51F4F" w:rsidP="00037A86">
            <w:pPr>
              <w:pStyle w:val="Tabletext"/>
            </w:pPr>
            <w:r w:rsidRPr="00115025">
              <w:t>Section</w:t>
            </w:r>
            <w:r w:rsidR="00115025">
              <w:t> </w:t>
            </w:r>
            <w:r w:rsidRPr="00115025">
              <w:t>29</w:t>
            </w:r>
          </w:p>
        </w:tc>
      </w:tr>
      <w:tr w:rsidR="00C51F4F" w:rsidRPr="00115025" w:rsidTr="00037A86">
        <w:tc>
          <w:tcPr>
            <w:tcW w:w="851" w:type="dxa"/>
            <w:shd w:val="clear" w:color="auto" w:fill="auto"/>
          </w:tcPr>
          <w:p w:rsidR="00C51F4F" w:rsidRPr="00115025" w:rsidRDefault="00C51F4F" w:rsidP="00037A86">
            <w:pPr>
              <w:pStyle w:val="Tabletext"/>
            </w:pPr>
            <w:r w:rsidRPr="00115025">
              <w:t>5</w:t>
            </w:r>
          </w:p>
        </w:tc>
        <w:tc>
          <w:tcPr>
            <w:tcW w:w="4678" w:type="dxa"/>
            <w:shd w:val="clear" w:color="auto" w:fill="auto"/>
          </w:tcPr>
          <w:p w:rsidR="00C51F4F" w:rsidRPr="00115025" w:rsidRDefault="00C51F4F" w:rsidP="00037A86">
            <w:pPr>
              <w:pStyle w:val="Tabletext"/>
            </w:pPr>
            <w:r w:rsidRPr="00115025">
              <w:t>A decision to vary</w:t>
            </w:r>
            <w:r w:rsidR="007A4D32" w:rsidRPr="00115025">
              <w:t xml:space="preserve"> or remove</w:t>
            </w:r>
            <w:r w:rsidRPr="00115025">
              <w:t xml:space="preserve"> a condition of an NVR registered training organisation’s registration.</w:t>
            </w:r>
          </w:p>
        </w:tc>
        <w:tc>
          <w:tcPr>
            <w:tcW w:w="1559" w:type="dxa"/>
            <w:shd w:val="clear" w:color="auto" w:fill="auto"/>
          </w:tcPr>
          <w:p w:rsidR="00C51F4F" w:rsidRPr="00115025" w:rsidRDefault="00C51F4F" w:rsidP="00037A86">
            <w:pPr>
              <w:pStyle w:val="Tabletext"/>
            </w:pPr>
            <w:r w:rsidRPr="00115025">
              <w:t>Section</w:t>
            </w:r>
            <w:r w:rsidR="00115025">
              <w:t> </w:t>
            </w:r>
            <w:r w:rsidRPr="00115025">
              <w:t>29</w:t>
            </w:r>
          </w:p>
        </w:tc>
      </w:tr>
      <w:tr w:rsidR="00C51F4F" w:rsidRPr="00115025" w:rsidTr="00037A86">
        <w:tc>
          <w:tcPr>
            <w:tcW w:w="851" w:type="dxa"/>
            <w:shd w:val="clear" w:color="auto" w:fill="auto"/>
          </w:tcPr>
          <w:p w:rsidR="00C51F4F" w:rsidRPr="00115025" w:rsidRDefault="00C51F4F" w:rsidP="00037A86">
            <w:pPr>
              <w:pStyle w:val="Tabletext"/>
            </w:pPr>
            <w:r w:rsidRPr="00115025">
              <w:t>6</w:t>
            </w:r>
          </w:p>
        </w:tc>
        <w:tc>
          <w:tcPr>
            <w:tcW w:w="4678" w:type="dxa"/>
            <w:shd w:val="clear" w:color="auto" w:fill="auto"/>
          </w:tcPr>
          <w:p w:rsidR="00C51F4F" w:rsidRPr="00115025" w:rsidRDefault="00C51F4F" w:rsidP="00037A86">
            <w:pPr>
              <w:pStyle w:val="Tabletext"/>
            </w:pPr>
            <w:r w:rsidRPr="00115025">
              <w:t>A decision not to determine a shorter period for making an application for renewal of registration as an NVR registered training organisation.</w:t>
            </w:r>
          </w:p>
        </w:tc>
        <w:tc>
          <w:tcPr>
            <w:tcW w:w="1559" w:type="dxa"/>
            <w:shd w:val="clear" w:color="auto" w:fill="auto"/>
          </w:tcPr>
          <w:p w:rsidR="00C51F4F" w:rsidRPr="00115025" w:rsidRDefault="00C51F4F" w:rsidP="00037A86">
            <w:pPr>
              <w:pStyle w:val="Tabletext"/>
            </w:pPr>
            <w:r w:rsidRPr="00115025">
              <w:t>Section</w:t>
            </w:r>
            <w:r w:rsidR="00115025">
              <w:t> </w:t>
            </w:r>
            <w:r w:rsidRPr="00115025">
              <w:t>31</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7</w:t>
            </w:r>
          </w:p>
        </w:tc>
        <w:tc>
          <w:tcPr>
            <w:tcW w:w="4678" w:type="dxa"/>
            <w:shd w:val="clear" w:color="auto" w:fill="auto"/>
          </w:tcPr>
          <w:p w:rsidR="00C51F4F" w:rsidRPr="00115025" w:rsidRDefault="00C51F4F" w:rsidP="00037A86">
            <w:pPr>
              <w:pStyle w:val="Tabletext"/>
              <w:tabs>
                <w:tab w:val="left" w:pos="570"/>
              </w:tabs>
            </w:pPr>
            <w:r w:rsidRPr="00115025">
              <w:t>A decision to change, or refuse to change, an NVR registered training organisation’s scope of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33</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8</w:t>
            </w:r>
          </w:p>
        </w:tc>
        <w:tc>
          <w:tcPr>
            <w:tcW w:w="4678" w:type="dxa"/>
            <w:shd w:val="clear" w:color="auto" w:fill="auto"/>
          </w:tcPr>
          <w:p w:rsidR="00C51F4F" w:rsidRPr="00115025" w:rsidRDefault="00C51F4F" w:rsidP="00037A86">
            <w:pPr>
              <w:pStyle w:val="Tabletext"/>
              <w:tabs>
                <w:tab w:val="left" w:pos="570"/>
              </w:tabs>
            </w:pPr>
            <w:r w:rsidRPr="00115025">
              <w:t>A decision to give a written direction to an NVR registered training organisation requiring the organisation to rectify a breach of a condition of the organisation’s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35A</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9</w:t>
            </w:r>
          </w:p>
        </w:tc>
        <w:tc>
          <w:tcPr>
            <w:tcW w:w="4678" w:type="dxa"/>
            <w:shd w:val="clear" w:color="auto" w:fill="auto"/>
          </w:tcPr>
          <w:p w:rsidR="00C51F4F" w:rsidRPr="00115025" w:rsidRDefault="00C51F4F" w:rsidP="00037A86">
            <w:pPr>
              <w:pStyle w:val="Tabletext"/>
              <w:tabs>
                <w:tab w:val="left" w:pos="570"/>
              </w:tabs>
            </w:pPr>
            <w:r w:rsidRPr="00115025">
              <w:t>A decision to give a written direction to an NVR registered training organisation requiring the organisation to notify its VET students, in writing, of a matter set out in the direction.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36</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10</w:t>
            </w:r>
          </w:p>
        </w:tc>
        <w:tc>
          <w:tcPr>
            <w:tcW w:w="4678" w:type="dxa"/>
            <w:shd w:val="clear" w:color="auto" w:fill="auto"/>
          </w:tcPr>
          <w:p w:rsidR="00C51F4F" w:rsidRPr="00115025" w:rsidRDefault="00C51F4F" w:rsidP="00037A86">
            <w:pPr>
              <w:pStyle w:val="Tabletext"/>
              <w:tabs>
                <w:tab w:val="left" w:pos="570"/>
              </w:tabs>
            </w:pPr>
            <w:r w:rsidRPr="00115025">
              <w:t>A decision to shorten the period of an NVR registered training organisation’s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36</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11</w:t>
            </w:r>
          </w:p>
        </w:tc>
        <w:tc>
          <w:tcPr>
            <w:tcW w:w="4678" w:type="dxa"/>
            <w:shd w:val="clear" w:color="auto" w:fill="auto"/>
          </w:tcPr>
          <w:p w:rsidR="00C51F4F" w:rsidRPr="00115025" w:rsidRDefault="00C51F4F" w:rsidP="00037A86">
            <w:pPr>
              <w:pStyle w:val="Tabletext"/>
              <w:tabs>
                <w:tab w:val="left" w:pos="570"/>
              </w:tabs>
            </w:pPr>
            <w:r w:rsidRPr="00115025">
              <w:t>A decision to amend an NVR registered training organisation’s scope of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36</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12</w:t>
            </w:r>
          </w:p>
        </w:tc>
        <w:tc>
          <w:tcPr>
            <w:tcW w:w="4678" w:type="dxa"/>
            <w:shd w:val="clear" w:color="auto" w:fill="auto"/>
          </w:tcPr>
          <w:p w:rsidR="00C51F4F" w:rsidRPr="00115025" w:rsidRDefault="00C51F4F" w:rsidP="00037A86">
            <w:pPr>
              <w:pStyle w:val="Tabletext"/>
              <w:tabs>
                <w:tab w:val="left" w:pos="570"/>
              </w:tabs>
            </w:pPr>
            <w:r w:rsidRPr="00115025">
              <w:t>A decision to suspend all or part of an NVR registered training organisation’s scope of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38</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13</w:t>
            </w:r>
          </w:p>
        </w:tc>
        <w:tc>
          <w:tcPr>
            <w:tcW w:w="4678" w:type="dxa"/>
            <w:shd w:val="clear" w:color="auto" w:fill="auto"/>
          </w:tcPr>
          <w:p w:rsidR="00C51F4F" w:rsidRPr="00115025" w:rsidRDefault="00C51F4F" w:rsidP="00037A86">
            <w:pPr>
              <w:pStyle w:val="Tabletext"/>
              <w:tabs>
                <w:tab w:val="left" w:pos="570"/>
              </w:tabs>
            </w:pPr>
            <w:r w:rsidRPr="00115025">
              <w:t>A decision to cancel an NVR registered training organisation’s registration.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39</w:t>
            </w:r>
          </w:p>
        </w:tc>
      </w:tr>
      <w:tr w:rsidR="00C51F4F" w:rsidRPr="00115025" w:rsidTr="00037A86">
        <w:tc>
          <w:tcPr>
            <w:tcW w:w="851" w:type="dxa"/>
            <w:shd w:val="clear" w:color="auto" w:fill="auto"/>
          </w:tcPr>
          <w:p w:rsidR="00C51F4F" w:rsidRPr="00115025" w:rsidRDefault="00C51F4F" w:rsidP="00037A86">
            <w:pPr>
              <w:pStyle w:val="Tabletext"/>
            </w:pPr>
            <w:r w:rsidRPr="00115025">
              <w:t>14</w:t>
            </w:r>
          </w:p>
        </w:tc>
        <w:tc>
          <w:tcPr>
            <w:tcW w:w="4678" w:type="dxa"/>
            <w:shd w:val="clear" w:color="auto" w:fill="auto"/>
          </w:tcPr>
          <w:p w:rsidR="00C51F4F" w:rsidRPr="00115025" w:rsidRDefault="00C51F4F" w:rsidP="00037A86">
            <w:pPr>
              <w:pStyle w:val="Tabletext"/>
            </w:pPr>
            <w:r w:rsidRPr="00115025">
              <w:t>A decision to defer making a decision to change an NVR registered training organisation’s scope of registration until the organisation addresses issues identified by the National VET Regulator.</w:t>
            </w:r>
          </w:p>
        </w:tc>
        <w:tc>
          <w:tcPr>
            <w:tcW w:w="1559" w:type="dxa"/>
            <w:shd w:val="clear" w:color="auto" w:fill="auto"/>
          </w:tcPr>
          <w:p w:rsidR="00C51F4F" w:rsidRPr="00115025" w:rsidRDefault="00C51F4F" w:rsidP="00037A86">
            <w:pPr>
              <w:pStyle w:val="Tabletext"/>
            </w:pPr>
            <w:r w:rsidRPr="00115025">
              <w:t>Section</w:t>
            </w:r>
            <w:r w:rsidR="00115025">
              <w:t> </w:t>
            </w:r>
            <w:r w:rsidRPr="00115025">
              <w:t>41</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15</w:t>
            </w:r>
          </w:p>
        </w:tc>
        <w:tc>
          <w:tcPr>
            <w:tcW w:w="4678" w:type="dxa"/>
            <w:shd w:val="clear" w:color="auto" w:fill="auto"/>
          </w:tcPr>
          <w:p w:rsidR="00C51F4F" w:rsidRPr="00115025" w:rsidRDefault="00C51F4F" w:rsidP="00037A86">
            <w:pPr>
              <w:pStyle w:val="Tabletext"/>
              <w:tabs>
                <w:tab w:val="left" w:pos="570"/>
              </w:tabs>
            </w:pPr>
            <w:r w:rsidRPr="00115025">
              <w:t>A decision not to allow an NVR registered training organisation’s registration to be withdrawn.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42</w:t>
            </w:r>
          </w:p>
        </w:tc>
      </w:tr>
      <w:tr w:rsidR="00C51F4F" w:rsidRPr="00115025" w:rsidTr="00037A86">
        <w:tc>
          <w:tcPr>
            <w:tcW w:w="851" w:type="dxa"/>
            <w:shd w:val="clear" w:color="auto" w:fill="auto"/>
          </w:tcPr>
          <w:p w:rsidR="00C51F4F" w:rsidRPr="00115025" w:rsidRDefault="00C51F4F" w:rsidP="00037A86">
            <w:pPr>
              <w:pStyle w:val="Tabletext"/>
            </w:pPr>
            <w:r w:rsidRPr="00115025">
              <w:t>16</w:t>
            </w:r>
          </w:p>
        </w:tc>
        <w:tc>
          <w:tcPr>
            <w:tcW w:w="4678" w:type="dxa"/>
            <w:shd w:val="clear" w:color="auto" w:fill="auto"/>
          </w:tcPr>
          <w:p w:rsidR="00C51F4F" w:rsidRPr="00115025" w:rsidRDefault="00C51F4F" w:rsidP="00037A86">
            <w:pPr>
              <w:pStyle w:val="Tabletext"/>
            </w:pPr>
            <w:r w:rsidRPr="00115025">
              <w:t>A decision to grant an application for accreditation of a course (including renewal of accreditation) as a VET accredited course.</w:t>
            </w:r>
          </w:p>
        </w:tc>
        <w:tc>
          <w:tcPr>
            <w:tcW w:w="1559" w:type="dxa"/>
            <w:shd w:val="clear" w:color="auto" w:fill="auto"/>
          </w:tcPr>
          <w:p w:rsidR="00C51F4F" w:rsidRPr="00115025" w:rsidRDefault="00C51F4F" w:rsidP="00037A86">
            <w:pPr>
              <w:pStyle w:val="Tabletext"/>
            </w:pPr>
            <w:r w:rsidRPr="00115025">
              <w:t>Section</w:t>
            </w:r>
            <w:r w:rsidR="00115025">
              <w:t> </w:t>
            </w:r>
            <w:r w:rsidRPr="00115025">
              <w:t>44</w:t>
            </w:r>
          </w:p>
        </w:tc>
      </w:tr>
      <w:tr w:rsidR="00C51F4F" w:rsidRPr="00115025" w:rsidTr="00037A86">
        <w:tc>
          <w:tcPr>
            <w:tcW w:w="851" w:type="dxa"/>
            <w:shd w:val="clear" w:color="auto" w:fill="auto"/>
          </w:tcPr>
          <w:p w:rsidR="00C51F4F" w:rsidRPr="00115025" w:rsidRDefault="00C51F4F" w:rsidP="00037A86">
            <w:pPr>
              <w:pStyle w:val="Tabletext"/>
            </w:pPr>
            <w:r w:rsidRPr="00115025">
              <w:t>17</w:t>
            </w:r>
          </w:p>
        </w:tc>
        <w:tc>
          <w:tcPr>
            <w:tcW w:w="4678" w:type="dxa"/>
            <w:shd w:val="clear" w:color="auto" w:fill="auto"/>
          </w:tcPr>
          <w:p w:rsidR="00C51F4F" w:rsidRPr="00115025" w:rsidRDefault="00C51F4F" w:rsidP="00037A86">
            <w:pPr>
              <w:pStyle w:val="Tabletext"/>
            </w:pPr>
            <w:r w:rsidRPr="00115025">
              <w:t>A decision to reject an application for accreditation of a course (including renewal of accreditation) as a VET accredited course.</w:t>
            </w:r>
          </w:p>
        </w:tc>
        <w:tc>
          <w:tcPr>
            <w:tcW w:w="1559" w:type="dxa"/>
            <w:shd w:val="clear" w:color="auto" w:fill="auto"/>
          </w:tcPr>
          <w:p w:rsidR="00C51F4F" w:rsidRPr="00115025" w:rsidRDefault="00C51F4F" w:rsidP="00037A86">
            <w:pPr>
              <w:pStyle w:val="Tabletext"/>
            </w:pPr>
            <w:r w:rsidRPr="00115025">
              <w:t>Section</w:t>
            </w:r>
            <w:r w:rsidR="00115025">
              <w:t> </w:t>
            </w:r>
            <w:r w:rsidRPr="00115025">
              <w:t>44</w:t>
            </w:r>
          </w:p>
        </w:tc>
      </w:tr>
      <w:tr w:rsidR="00C51F4F" w:rsidRPr="00115025" w:rsidTr="00037A86">
        <w:tc>
          <w:tcPr>
            <w:tcW w:w="851" w:type="dxa"/>
            <w:shd w:val="clear" w:color="auto" w:fill="auto"/>
          </w:tcPr>
          <w:p w:rsidR="00C51F4F" w:rsidRPr="00115025" w:rsidRDefault="00C51F4F" w:rsidP="00037A86">
            <w:pPr>
              <w:pStyle w:val="Tabletext"/>
            </w:pPr>
            <w:r w:rsidRPr="00115025">
              <w:t>18</w:t>
            </w:r>
          </w:p>
        </w:tc>
        <w:tc>
          <w:tcPr>
            <w:tcW w:w="4678" w:type="dxa"/>
            <w:shd w:val="clear" w:color="auto" w:fill="auto"/>
          </w:tcPr>
          <w:p w:rsidR="00C51F4F" w:rsidRPr="00115025" w:rsidRDefault="00C51F4F" w:rsidP="00037A86">
            <w:pPr>
              <w:pStyle w:val="Tabletext"/>
            </w:pPr>
            <w:r w:rsidRPr="00115025">
              <w:t>A decision to impose a condition on the accreditation of a VET accredited course.</w:t>
            </w:r>
          </w:p>
        </w:tc>
        <w:tc>
          <w:tcPr>
            <w:tcW w:w="1559" w:type="dxa"/>
            <w:shd w:val="clear" w:color="auto" w:fill="auto"/>
          </w:tcPr>
          <w:p w:rsidR="00C51F4F" w:rsidRPr="00115025" w:rsidRDefault="00C51F4F" w:rsidP="00037A86">
            <w:pPr>
              <w:pStyle w:val="Tabletext"/>
            </w:pPr>
            <w:r w:rsidRPr="00115025">
              <w:t>Section</w:t>
            </w:r>
            <w:r w:rsidR="00115025">
              <w:t> </w:t>
            </w:r>
            <w:r w:rsidRPr="00115025">
              <w:t>48</w:t>
            </w:r>
          </w:p>
        </w:tc>
      </w:tr>
      <w:tr w:rsidR="00C51F4F" w:rsidRPr="00115025" w:rsidTr="00037A86">
        <w:tc>
          <w:tcPr>
            <w:tcW w:w="851" w:type="dxa"/>
            <w:shd w:val="clear" w:color="auto" w:fill="auto"/>
          </w:tcPr>
          <w:p w:rsidR="00C51F4F" w:rsidRPr="00115025" w:rsidRDefault="00C51F4F" w:rsidP="00037A86">
            <w:pPr>
              <w:pStyle w:val="Tabletext"/>
            </w:pPr>
            <w:r w:rsidRPr="00115025">
              <w:t>19</w:t>
            </w:r>
          </w:p>
        </w:tc>
        <w:tc>
          <w:tcPr>
            <w:tcW w:w="4678" w:type="dxa"/>
            <w:shd w:val="clear" w:color="auto" w:fill="auto"/>
          </w:tcPr>
          <w:p w:rsidR="00C51F4F" w:rsidRPr="00115025" w:rsidRDefault="00C51F4F" w:rsidP="00037A86">
            <w:pPr>
              <w:pStyle w:val="Tabletext"/>
            </w:pPr>
            <w:r w:rsidRPr="00115025">
              <w:t>A decision to vary</w:t>
            </w:r>
            <w:r w:rsidR="007A4D32" w:rsidRPr="00115025">
              <w:t xml:space="preserve"> or remove</w:t>
            </w:r>
            <w:r w:rsidRPr="00115025">
              <w:t xml:space="preserve"> a condition of the accreditation of a VET accredited course.</w:t>
            </w:r>
          </w:p>
        </w:tc>
        <w:tc>
          <w:tcPr>
            <w:tcW w:w="1559" w:type="dxa"/>
            <w:shd w:val="clear" w:color="auto" w:fill="auto"/>
          </w:tcPr>
          <w:p w:rsidR="00C51F4F" w:rsidRPr="00115025" w:rsidRDefault="00C51F4F" w:rsidP="00037A86">
            <w:pPr>
              <w:pStyle w:val="Tabletext"/>
            </w:pPr>
            <w:r w:rsidRPr="00115025">
              <w:t>Section</w:t>
            </w:r>
            <w:r w:rsidR="00115025">
              <w:t> </w:t>
            </w:r>
            <w:r w:rsidRPr="00115025">
              <w:t>48</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20</w:t>
            </w:r>
          </w:p>
        </w:tc>
        <w:tc>
          <w:tcPr>
            <w:tcW w:w="4678" w:type="dxa"/>
            <w:shd w:val="clear" w:color="auto" w:fill="auto"/>
          </w:tcPr>
          <w:p w:rsidR="00C51F4F" w:rsidRPr="00115025" w:rsidRDefault="00C51F4F" w:rsidP="00037A86">
            <w:pPr>
              <w:pStyle w:val="Tabletext"/>
              <w:tabs>
                <w:tab w:val="left" w:pos="570"/>
              </w:tabs>
            </w:pPr>
            <w:r w:rsidRPr="00115025">
              <w:t>A decision to amend a VET accredited course.</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51</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21</w:t>
            </w:r>
          </w:p>
        </w:tc>
        <w:tc>
          <w:tcPr>
            <w:tcW w:w="4678" w:type="dxa"/>
            <w:shd w:val="clear" w:color="auto" w:fill="auto"/>
          </w:tcPr>
          <w:p w:rsidR="00C51F4F" w:rsidRPr="00115025" w:rsidRDefault="00C51F4F" w:rsidP="00037A86">
            <w:pPr>
              <w:pStyle w:val="Tabletext"/>
              <w:tabs>
                <w:tab w:val="left" w:pos="570"/>
              </w:tabs>
            </w:pPr>
            <w:r w:rsidRPr="00115025">
              <w:t>A decision to cancel the accreditation of a VET accredited course.</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52</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22</w:t>
            </w:r>
          </w:p>
        </w:tc>
        <w:tc>
          <w:tcPr>
            <w:tcW w:w="4678" w:type="dxa"/>
            <w:shd w:val="clear" w:color="auto" w:fill="auto"/>
          </w:tcPr>
          <w:p w:rsidR="00C51F4F" w:rsidRPr="00115025" w:rsidRDefault="00C51F4F" w:rsidP="00037A86">
            <w:pPr>
              <w:pStyle w:val="Tabletext"/>
              <w:tabs>
                <w:tab w:val="left" w:pos="570"/>
              </w:tabs>
            </w:pPr>
            <w:r w:rsidRPr="00115025">
              <w:t>A decision to issue, or not issue, a VET qualification.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55</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23</w:t>
            </w:r>
          </w:p>
        </w:tc>
        <w:tc>
          <w:tcPr>
            <w:tcW w:w="4678" w:type="dxa"/>
            <w:shd w:val="clear" w:color="auto" w:fill="auto"/>
          </w:tcPr>
          <w:p w:rsidR="00C51F4F" w:rsidRPr="00115025" w:rsidRDefault="00C51F4F" w:rsidP="00037A86">
            <w:pPr>
              <w:pStyle w:val="Tabletext"/>
              <w:tabs>
                <w:tab w:val="left" w:pos="570"/>
              </w:tabs>
            </w:pPr>
            <w:r w:rsidRPr="00115025">
              <w:t>A decision to issue, or not issue, a VET statement of attainment.</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55</w:t>
            </w:r>
          </w:p>
        </w:tc>
      </w:tr>
      <w:tr w:rsidR="00C51F4F" w:rsidRPr="00115025" w:rsidTr="00037A86">
        <w:tc>
          <w:tcPr>
            <w:tcW w:w="851" w:type="dxa"/>
            <w:shd w:val="clear" w:color="auto" w:fill="auto"/>
          </w:tcPr>
          <w:p w:rsidR="00C51F4F" w:rsidRPr="00115025" w:rsidRDefault="00C51F4F" w:rsidP="00037A86">
            <w:pPr>
              <w:pStyle w:val="Tabletext"/>
              <w:tabs>
                <w:tab w:val="left" w:pos="570"/>
              </w:tabs>
            </w:pPr>
            <w:r w:rsidRPr="00115025">
              <w:t>24</w:t>
            </w:r>
          </w:p>
        </w:tc>
        <w:tc>
          <w:tcPr>
            <w:tcW w:w="4678" w:type="dxa"/>
            <w:shd w:val="clear" w:color="auto" w:fill="auto"/>
          </w:tcPr>
          <w:p w:rsidR="00C51F4F" w:rsidRPr="00115025" w:rsidRDefault="00C51F4F" w:rsidP="00037A86">
            <w:pPr>
              <w:pStyle w:val="Tabletext"/>
              <w:tabs>
                <w:tab w:val="left" w:pos="570"/>
              </w:tabs>
            </w:pPr>
            <w:r w:rsidRPr="00115025">
              <w:t>A decision to cancel, or not cancel, a VET qualification.</w:t>
            </w:r>
          </w:p>
        </w:tc>
        <w:tc>
          <w:tcPr>
            <w:tcW w:w="1559" w:type="dxa"/>
            <w:shd w:val="clear" w:color="auto" w:fill="auto"/>
          </w:tcPr>
          <w:p w:rsidR="00C51F4F" w:rsidRPr="00115025" w:rsidRDefault="00C51F4F" w:rsidP="00037A86">
            <w:pPr>
              <w:pStyle w:val="Tabletext"/>
              <w:tabs>
                <w:tab w:val="left" w:pos="570"/>
              </w:tabs>
            </w:pPr>
            <w:r w:rsidRPr="00115025">
              <w:t>Section</w:t>
            </w:r>
            <w:r w:rsidR="00115025">
              <w:t> </w:t>
            </w:r>
            <w:r w:rsidRPr="00115025">
              <w:t>56</w:t>
            </w:r>
          </w:p>
        </w:tc>
      </w:tr>
      <w:tr w:rsidR="00C51F4F" w:rsidRPr="00115025" w:rsidTr="00037A86">
        <w:tc>
          <w:tcPr>
            <w:tcW w:w="851" w:type="dxa"/>
            <w:tcBorders>
              <w:bottom w:val="single" w:sz="4" w:space="0" w:color="auto"/>
            </w:tcBorders>
            <w:shd w:val="clear" w:color="auto" w:fill="auto"/>
          </w:tcPr>
          <w:p w:rsidR="00C51F4F" w:rsidRPr="00115025" w:rsidRDefault="00C51F4F" w:rsidP="00037A86">
            <w:pPr>
              <w:pStyle w:val="Tabletext"/>
              <w:tabs>
                <w:tab w:val="left" w:pos="570"/>
              </w:tabs>
            </w:pPr>
            <w:r w:rsidRPr="00115025">
              <w:t>25</w:t>
            </w:r>
          </w:p>
        </w:tc>
        <w:tc>
          <w:tcPr>
            <w:tcW w:w="4678" w:type="dxa"/>
            <w:tcBorders>
              <w:bottom w:val="single" w:sz="4" w:space="0" w:color="auto"/>
            </w:tcBorders>
            <w:shd w:val="clear" w:color="auto" w:fill="auto"/>
          </w:tcPr>
          <w:p w:rsidR="00C51F4F" w:rsidRPr="00115025" w:rsidRDefault="00C51F4F" w:rsidP="00037A86">
            <w:pPr>
              <w:pStyle w:val="Tabletext"/>
              <w:tabs>
                <w:tab w:val="left" w:pos="570"/>
              </w:tabs>
            </w:pPr>
            <w:r w:rsidRPr="00115025">
              <w:t>A decision to cancel, or not cancel, a VET statement of attainment.</w:t>
            </w:r>
          </w:p>
        </w:tc>
        <w:tc>
          <w:tcPr>
            <w:tcW w:w="1559" w:type="dxa"/>
            <w:tcBorders>
              <w:bottom w:val="single" w:sz="4" w:space="0" w:color="auto"/>
            </w:tcBorders>
            <w:shd w:val="clear" w:color="auto" w:fill="auto"/>
          </w:tcPr>
          <w:p w:rsidR="00C51F4F" w:rsidRPr="00115025" w:rsidRDefault="00C51F4F" w:rsidP="00037A86">
            <w:pPr>
              <w:pStyle w:val="Tabletext"/>
              <w:tabs>
                <w:tab w:val="left" w:pos="570"/>
              </w:tabs>
            </w:pPr>
            <w:r w:rsidRPr="00115025">
              <w:t>Section</w:t>
            </w:r>
            <w:r w:rsidR="00115025">
              <w:t> </w:t>
            </w:r>
            <w:r w:rsidRPr="00115025">
              <w:t>56</w:t>
            </w:r>
          </w:p>
        </w:tc>
      </w:tr>
      <w:tr w:rsidR="00C51F4F" w:rsidRPr="00115025" w:rsidTr="00037A86">
        <w:tc>
          <w:tcPr>
            <w:tcW w:w="851" w:type="dxa"/>
            <w:tcBorders>
              <w:bottom w:val="single" w:sz="12" w:space="0" w:color="auto"/>
            </w:tcBorders>
            <w:shd w:val="clear" w:color="auto" w:fill="auto"/>
          </w:tcPr>
          <w:p w:rsidR="00C51F4F" w:rsidRPr="00115025" w:rsidRDefault="00C51F4F" w:rsidP="00037A86">
            <w:pPr>
              <w:pStyle w:val="Tabletext"/>
              <w:tabs>
                <w:tab w:val="left" w:pos="570"/>
              </w:tabs>
            </w:pPr>
            <w:r w:rsidRPr="00115025">
              <w:t>26</w:t>
            </w:r>
          </w:p>
        </w:tc>
        <w:tc>
          <w:tcPr>
            <w:tcW w:w="4678" w:type="dxa"/>
            <w:tcBorders>
              <w:bottom w:val="single" w:sz="12" w:space="0" w:color="auto"/>
            </w:tcBorders>
            <w:shd w:val="clear" w:color="auto" w:fill="auto"/>
          </w:tcPr>
          <w:p w:rsidR="00C51F4F" w:rsidRPr="00115025" w:rsidRDefault="00C51F4F" w:rsidP="00037A86">
            <w:pPr>
              <w:pStyle w:val="Tabletext"/>
              <w:tabs>
                <w:tab w:val="left" w:pos="570"/>
              </w:tabs>
            </w:pPr>
            <w:r w:rsidRPr="00115025">
              <w:t>A decision to enter other matters on the National Register.</w:t>
            </w:r>
          </w:p>
        </w:tc>
        <w:tc>
          <w:tcPr>
            <w:tcW w:w="1559" w:type="dxa"/>
            <w:tcBorders>
              <w:bottom w:val="single" w:sz="12" w:space="0" w:color="auto"/>
            </w:tcBorders>
            <w:shd w:val="clear" w:color="auto" w:fill="auto"/>
          </w:tcPr>
          <w:p w:rsidR="00C51F4F" w:rsidRPr="00115025" w:rsidRDefault="007A4D32" w:rsidP="00037A86">
            <w:pPr>
              <w:pStyle w:val="Tabletext"/>
              <w:tabs>
                <w:tab w:val="left" w:pos="570"/>
              </w:tabs>
            </w:pPr>
            <w:r w:rsidRPr="00115025">
              <w:t>Subsection</w:t>
            </w:r>
            <w:r w:rsidR="00115025">
              <w:t> </w:t>
            </w:r>
            <w:r w:rsidRPr="00115025">
              <w:t>216(4)</w:t>
            </w:r>
          </w:p>
        </w:tc>
      </w:tr>
    </w:tbl>
    <w:p w:rsidR="00F55820" w:rsidRPr="00115025" w:rsidRDefault="00F55820" w:rsidP="00F55820">
      <w:pPr>
        <w:pStyle w:val="ActHead5"/>
      </w:pPr>
      <w:bookmarkStart w:id="291" w:name="_Toc47955277"/>
      <w:r w:rsidRPr="00A53571">
        <w:rPr>
          <w:rStyle w:val="CharSectno"/>
        </w:rPr>
        <w:t>200</w:t>
      </w:r>
      <w:r w:rsidRPr="00115025">
        <w:t xml:space="preserve">  Applications for reconsideration of decisions</w:t>
      </w:r>
      <w:bookmarkEnd w:id="291"/>
    </w:p>
    <w:p w:rsidR="00F55820" w:rsidRPr="00115025" w:rsidRDefault="00F55820" w:rsidP="00F55820">
      <w:pPr>
        <w:pStyle w:val="subsection"/>
      </w:pPr>
      <w:r w:rsidRPr="00115025">
        <w:tab/>
        <w:t>(1)</w:t>
      </w:r>
      <w:r w:rsidRPr="00115025">
        <w:tab/>
        <w:t>This section applies to a reviewable decision if the decision is made by a person or body to whom a function or power is delegated under section</w:t>
      </w:r>
      <w:r w:rsidR="00115025">
        <w:t> </w:t>
      </w:r>
      <w:r w:rsidRPr="00115025">
        <w:t>224 or 225.</w:t>
      </w:r>
    </w:p>
    <w:p w:rsidR="00F55820" w:rsidRPr="00115025" w:rsidRDefault="00F55820" w:rsidP="00F55820">
      <w:pPr>
        <w:pStyle w:val="subsection"/>
      </w:pPr>
      <w:r w:rsidRPr="00115025">
        <w:tab/>
        <w:t>(2)</w:t>
      </w:r>
      <w:r w:rsidRPr="00115025">
        <w:tab/>
        <w:t>A person affected by a reviewable decision who is dissatisfied with the decision may apply to the National VET Regulator for the Regulator to reconsider the decision.</w:t>
      </w:r>
    </w:p>
    <w:p w:rsidR="00F55820" w:rsidRPr="00115025" w:rsidRDefault="00F55820" w:rsidP="00F55820">
      <w:pPr>
        <w:pStyle w:val="subsection"/>
      </w:pPr>
      <w:r w:rsidRPr="00115025">
        <w:tab/>
        <w:t>(3)</w:t>
      </w:r>
      <w:r w:rsidRPr="00115025">
        <w:tab/>
        <w:t>The application must:</w:t>
      </w:r>
    </w:p>
    <w:p w:rsidR="00F55820" w:rsidRPr="00115025" w:rsidRDefault="00F55820" w:rsidP="00F55820">
      <w:pPr>
        <w:pStyle w:val="paragraph"/>
      </w:pPr>
      <w:r w:rsidRPr="00115025">
        <w:tab/>
        <w:t>(a)</w:t>
      </w:r>
      <w:r w:rsidRPr="00115025">
        <w:tab/>
        <w:t>be in a form approved in writing by the National VET Regulator; and</w:t>
      </w:r>
    </w:p>
    <w:p w:rsidR="00F55820" w:rsidRPr="00115025" w:rsidRDefault="00F55820" w:rsidP="00F55820">
      <w:pPr>
        <w:pStyle w:val="paragraph"/>
      </w:pPr>
      <w:r w:rsidRPr="00115025">
        <w:tab/>
        <w:t>(b)</w:t>
      </w:r>
      <w:r w:rsidRPr="00115025">
        <w:tab/>
        <w:t>set out the reasons for the application; and</w:t>
      </w:r>
    </w:p>
    <w:p w:rsidR="00F55820" w:rsidRPr="00115025" w:rsidRDefault="00F55820" w:rsidP="00F55820">
      <w:pPr>
        <w:pStyle w:val="paragraph"/>
      </w:pPr>
      <w:r w:rsidRPr="00115025">
        <w:tab/>
        <w:t>(c)</w:t>
      </w:r>
      <w:r w:rsidRPr="00115025">
        <w:tab/>
        <w:t>be accompanied by the fee (if any) determined by the Minister, by legislative instrument, under section</w:t>
      </w:r>
      <w:r w:rsidR="00115025">
        <w:t> </w:t>
      </w:r>
      <w:r w:rsidRPr="00115025">
        <w:t>232.</w:t>
      </w:r>
    </w:p>
    <w:p w:rsidR="00F55820" w:rsidRPr="00115025" w:rsidRDefault="00F55820" w:rsidP="00F55820">
      <w:pPr>
        <w:pStyle w:val="subsection"/>
      </w:pPr>
      <w:r w:rsidRPr="00115025">
        <w:tab/>
        <w:t>(4)</w:t>
      </w:r>
      <w:r w:rsidRPr="00115025">
        <w:tab/>
        <w:t>The application must be made within:</w:t>
      </w:r>
    </w:p>
    <w:p w:rsidR="00F55820" w:rsidRPr="00115025" w:rsidRDefault="00F55820" w:rsidP="00F55820">
      <w:pPr>
        <w:pStyle w:val="paragraph"/>
      </w:pPr>
      <w:r w:rsidRPr="00115025">
        <w:tab/>
        <w:t>(a)</w:t>
      </w:r>
      <w:r w:rsidRPr="00115025">
        <w:tab/>
        <w:t>30 days after the applicant is informed of the decision; or</w:t>
      </w:r>
    </w:p>
    <w:p w:rsidR="00F55820" w:rsidRPr="00115025" w:rsidRDefault="00F55820" w:rsidP="00F55820">
      <w:pPr>
        <w:pStyle w:val="paragraph"/>
      </w:pPr>
      <w:r w:rsidRPr="00115025">
        <w:tab/>
        <w:t>(b)</w:t>
      </w:r>
      <w:r w:rsidRPr="00115025">
        <w:tab/>
        <w:t>if, either before or after the end of that period of 30 days, the National VET Regulator extends the period within which the application may be made—the extended period.</w:t>
      </w:r>
    </w:p>
    <w:p w:rsidR="00F55820" w:rsidRPr="00115025" w:rsidRDefault="00F55820" w:rsidP="00F55820">
      <w:pPr>
        <w:pStyle w:val="subsection"/>
      </w:pPr>
      <w:r w:rsidRPr="00115025">
        <w:tab/>
        <w:t>(5)</w:t>
      </w:r>
      <w:r w:rsidRPr="00115025">
        <w:tab/>
        <w:t>An approved form of an application may provide for verification by statutory declaration of statements in applications.</w:t>
      </w:r>
    </w:p>
    <w:p w:rsidR="007A4D32" w:rsidRPr="00115025" w:rsidRDefault="007A4D32" w:rsidP="007A4D32">
      <w:pPr>
        <w:pStyle w:val="subsection"/>
      </w:pPr>
      <w:r w:rsidRPr="00115025">
        <w:tab/>
        <w:t>(6)</w:t>
      </w:r>
      <w:r w:rsidRPr="00115025">
        <w:tab/>
        <w:t>After receiving such an application, the National VET Regulator may, by written notice given to the applicant, determine that the operation of the decision is stayed pending the outcome of the reconsideration.</w:t>
      </w:r>
    </w:p>
    <w:p w:rsidR="007A4D32" w:rsidRPr="00115025" w:rsidRDefault="007A4D32" w:rsidP="007A4D32">
      <w:pPr>
        <w:pStyle w:val="subsection"/>
      </w:pPr>
      <w:r w:rsidRPr="00115025">
        <w:tab/>
        <w:t>(7)</w:t>
      </w:r>
      <w:r w:rsidRPr="00115025">
        <w:tab/>
        <w:t xml:space="preserve">A determination in force under </w:t>
      </w:r>
      <w:r w:rsidR="00115025">
        <w:t>subsection (</w:t>
      </w:r>
      <w:r w:rsidRPr="00115025">
        <w:t>6) is subject to such conditions (if any) as are specified in the determination.</w:t>
      </w:r>
    </w:p>
    <w:p w:rsidR="00F55820" w:rsidRPr="00115025" w:rsidRDefault="00F55820" w:rsidP="00F55820">
      <w:pPr>
        <w:pStyle w:val="ActHead5"/>
      </w:pPr>
      <w:bookmarkStart w:id="292" w:name="_Toc47955278"/>
      <w:r w:rsidRPr="00A53571">
        <w:rPr>
          <w:rStyle w:val="CharSectno"/>
        </w:rPr>
        <w:t>201</w:t>
      </w:r>
      <w:r w:rsidRPr="00115025">
        <w:t xml:space="preserve">  Reconsideration by the National VET Regulator</w:t>
      </w:r>
      <w:bookmarkEnd w:id="292"/>
    </w:p>
    <w:p w:rsidR="00F55820" w:rsidRPr="00115025" w:rsidRDefault="00F55820" w:rsidP="00F55820">
      <w:pPr>
        <w:pStyle w:val="subsection"/>
      </w:pPr>
      <w:r w:rsidRPr="00115025">
        <w:tab/>
        <w:t>(1)</w:t>
      </w:r>
      <w:r w:rsidRPr="00115025">
        <w:tab/>
        <w:t>Upon receiving such an application, the National VET Regulator must:</w:t>
      </w:r>
    </w:p>
    <w:p w:rsidR="00F55820" w:rsidRPr="00115025" w:rsidRDefault="00F55820" w:rsidP="00F55820">
      <w:pPr>
        <w:pStyle w:val="paragraph"/>
      </w:pPr>
      <w:r w:rsidRPr="00115025">
        <w:tab/>
        <w:t>(a)</w:t>
      </w:r>
      <w:r w:rsidRPr="00115025">
        <w:tab/>
        <w:t>reconsider the decision; and</w:t>
      </w:r>
    </w:p>
    <w:p w:rsidR="00F55820" w:rsidRPr="00115025" w:rsidRDefault="00F55820" w:rsidP="00F55820">
      <w:pPr>
        <w:pStyle w:val="paragraph"/>
      </w:pPr>
      <w:r w:rsidRPr="00115025">
        <w:tab/>
        <w:t>(b)</w:t>
      </w:r>
      <w:r w:rsidRPr="00115025">
        <w:tab/>
        <w:t>affirm, vary or revoke the decision.</w:t>
      </w:r>
    </w:p>
    <w:p w:rsidR="00F55820" w:rsidRPr="00115025" w:rsidRDefault="00F55820" w:rsidP="00F55820">
      <w:pPr>
        <w:pStyle w:val="subsection"/>
      </w:pPr>
      <w:r w:rsidRPr="00115025">
        <w:tab/>
        <w:t>(2)</w:t>
      </w:r>
      <w:r w:rsidRPr="00115025">
        <w:tab/>
        <w:t>The person who reconsiders the decision must be:</w:t>
      </w:r>
    </w:p>
    <w:p w:rsidR="00F55820" w:rsidRPr="00115025" w:rsidRDefault="00F55820" w:rsidP="00F55820">
      <w:pPr>
        <w:pStyle w:val="paragraph"/>
      </w:pPr>
      <w:r w:rsidRPr="00115025">
        <w:tab/>
        <w:t>(a)</w:t>
      </w:r>
      <w:r w:rsidRPr="00115025">
        <w:tab/>
        <w:t>if a member of the staff of the Regulator made the decision under review—a Commissioner or a member of the staff of the Regulator who:</w:t>
      </w:r>
    </w:p>
    <w:p w:rsidR="00F55820" w:rsidRPr="00115025" w:rsidRDefault="00F55820" w:rsidP="00F55820">
      <w:pPr>
        <w:pStyle w:val="paragraphsub"/>
      </w:pPr>
      <w:r w:rsidRPr="00115025">
        <w:tab/>
        <w:t>(i)</w:t>
      </w:r>
      <w:r w:rsidRPr="00115025">
        <w:tab/>
        <w:t>was not involved in making the decision; and</w:t>
      </w:r>
    </w:p>
    <w:p w:rsidR="00F55820" w:rsidRPr="00115025" w:rsidRDefault="00F55820" w:rsidP="00F55820">
      <w:pPr>
        <w:pStyle w:val="paragraphsub"/>
      </w:pPr>
      <w:r w:rsidRPr="00115025">
        <w:tab/>
        <w:t>(ii)</w:t>
      </w:r>
      <w:r w:rsidRPr="00115025">
        <w:tab/>
        <w:t>occupies a position that is senior to that occupied by any person involved in making the decision; or</w:t>
      </w:r>
    </w:p>
    <w:p w:rsidR="00F55820" w:rsidRPr="00115025" w:rsidRDefault="00F55820" w:rsidP="00F55820">
      <w:pPr>
        <w:pStyle w:val="paragraph"/>
      </w:pPr>
      <w:r w:rsidRPr="00115025">
        <w:tab/>
        <w:t>(b)</w:t>
      </w:r>
      <w:r w:rsidRPr="00115025">
        <w:tab/>
        <w:t>in any other case—a Commissioner or a member of the staff of the Regulator who was not involved in making the decision.</w:t>
      </w:r>
    </w:p>
    <w:p w:rsidR="00F55820" w:rsidRPr="00115025" w:rsidRDefault="00F55820" w:rsidP="00F55820">
      <w:pPr>
        <w:pStyle w:val="subsection"/>
      </w:pPr>
      <w:r w:rsidRPr="00115025">
        <w:tab/>
        <w:t>(3)</w:t>
      </w:r>
      <w:r w:rsidRPr="00115025">
        <w:tab/>
        <w:t>The National VET Regulator’s decision on reconsideration of a decision has effect as if it had been made under the provision under which the original decision was made.</w:t>
      </w:r>
    </w:p>
    <w:p w:rsidR="00F55820" w:rsidRPr="00115025" w:rsidRDefault="00F55820" w:rsidP="00F55820">
      <w:pPr>
        <w:pStyle w:val="subsection"/>
      </w:pPr>
      <w:r w:rsidRPr="00115025">
        <w:tab/>
        <w:t>(4)</w:t>
      </w:r>
      <w:r w:rsidRPr="00115025">
        <w:tab/>
        <w:t>The National VET Regulator must give to the applicant a written notice stating its decision on the reconsideration. The notice must explain that the applicant may apply to the Administrative Appeals Tribunal for review of the Regulator’s decision on the reconsideration.</w:t>
      </w:r>
    </w:p>
    <w:p w:rsidR="00F55820" w:rsidRPr="00115025" w:rsidRDefault="00F55820" w:rsidP="00F55820">
      <w:pPr>
        <w:pStyle w:val="subsection"/>
      </w:pPr>
      <w:r w:rsidRPr="00115025">
        <w:tab/>
        <w:t>(5)</w:t>
      </w:r>
      <w:r w:rsidRPr="00115025">
        <w:tab/>
        <w:t>Within 30 days after making its decision on the reconsideration, the National VET Regulator must give the applicant a written statement of its reasons for its decision.</w:t>
      </w:r>
    </w:p>
    <w:p w:rsidR="00F55820" w:rsidRPr="00115025" w:rsidRDefault="00F55820" w:rsidP="00F55820">
      <w:pPr>
        <w:pStyle w:val="ActHead5"/>
      </w:pPr>
      <w:bookmarkStart w:id="293" w:name="_Toc47955279"/>
      <w:r w:rsidRPr="00A53571">
        <w:rPr>
          <w:rStyle w:val="CharSectno"/>
        </w:rPr>
        <w:t>202</w:t>
      </w:r>
      <w:r w:rsidRPr="00115025">
        <w:t xml:space="preserve">  Deadline for reconsideration</w:t>
      </w:r>
      <w:bookmarkEnd w:id="293"/>
    </w:p>
    <w:p w:rsidR="00F55820" w:rsidRPr="00115025" w:rsidRDefault="00F55820" w:rsidP="00F55820">
      <w:pPr>
        <w:pStyle w:val="subsection"/>
      </w:pPr>
      <w:r w:rsidRPr="00115025">
        <w:tab/>
        <w:t>(1)</w:t>
      </w:r>
      <w:r w:rsidRPr="00115025">
        <w:tab/>
        <w:t>The National VET Regulator must make its decision on reconsideration of a decision within 90 days after receiving an application for reconsideration.</w:t>
      </w:r>
    </w:p>
    <w:p w:rsidR="00F55820" w:rsidRPr="00115025" w:rsidRDefault="00F55820" w:rsidP="00F55820">
      <w:pPr>
        <w:pStyle w:val="subsection"/>
      </w:pPr>
      <w:r w:rsidRPr="00115025">
        <w:tab/>
        <w:t>(2)</w:t>
      </w:r>
      <w:r w:rsidRPr="00115025">
        <w:tab/>
        <w:t>The National VET Regulator is taken, for the purposes of this Part, to have made a decision affirming the original decision if it has not informed the applicant of its decision on the reconsideration before the end of the period of 90 days.</w:t>
      </w:r>
    </w:p>
    <w:p w:rsidR="00F55820" w:rsidRPr="00115025" w:rsidRDefault="00F55820" w:rsidP="00F55820">
      <w:pPr>
        <w:pStyle w:val="ActHead5"/>
      </w:pPr>
      <w:bookmarkStart w:id="294" w:name="_Toc47955280"/>
      <w:r w:rsidRPr="00A53571">
        <w:rPr>
          <w:rStyle w:val="CharSectno"/>
        </w:rPr>
        <w:t>203</w:t>
      </w:r>
      <w:r w:rsidRPr="00115025">
        <w:t xml:space="preserve">  Review by the Administrative Appeals Tribunal</w:t>
      </w:r>
      <w:bookmarkEnd w:id="294"/>
    </w:p>
    <w:p w:rsidR="007A4D32" w:rsidRPr="00115025" w:rsidRDefault="007A4D32" w:rsidP="007A4D32">
      <w:pPr>
        <w:pStyle w:val="SubsectionHead"/>
      </w:pPr>
      <w:r w:rsidRPr="00115025">
        <w:t>Review of delegate’s decision following reconsideration</w:t>
      </w:r>
    </w:p>
    <w:p w:rsidR="00F55820" w:rsidRPr="00115025" w:rsidRDefault="00F55820" w:rsidP="00F55820">
      <w:pPr>
        <w:pStyle w:val="subsection"/>
      </w:pPr>
      <w:r w:rsidRPr="00115025">
        <w:tab/>
        <w:t>(1)</w:t>
      </w:r>
      <w:r w:rsidRPr="00115025">
        <w:tab/>
        <w:t>Applications may be made to the Administrative Appeals Tribunal for review of a reviewable decision if the National VET Regulator has affirmed or varied the decision under section</w:t>
      </w:r>
      <w:r w:rsidR="00115025">
        <w:t> </w:t>
      </w:r>
      <w:r w:rsidRPr="00115025">
        <w:t>201.</w:t>
      </w:r>
    </w:p>
    <w:p w:rsidR="007A4D32" w:rsidRPr="00115025" w:rsidRDefault="007A4D32" w:rsidP="007A4D32">
      <w:pPr>
        <w:pStyle w:val="SubsectionHead"/>
      </w:pPr>
      <w:r w:rsidRPr="00115025">
        <w:t>Review of decision not made by delegate</w:t>
      </w:r>
    </w:p>
    <w:p w:rsidR="00F55820" w:rsidRPr="00115025" w:rsidRDefault="00F55820" w:rsidP="00F55820">
      <w:pPr>
        <w:pStyle w:val="subsection"/>
      </w:pPr>
      <w:r w:rsidRPr="00115025">
        <w:tab/>
        <w:t>(2)</w:t>
      </w:r>
      <w:r w:rsidRPr="00115025">
        <w:tab/>
        <w:t xml:space="preserve">Applications may be made to the Administrative Appeals Tribunal for review of a reviewable decision if the decision was </w:t>
      </w:r>
      <w:r w:rsidR="007A4D32" w:rsidRPr="00115025">
        <w:t>not made by a delegate of the National VET Regulator</w:t>
      </w:r>
      <w:r w:rsidRPr="00115025">
        <w:t>.</w:t>
      </w:r>
    </w:p>
    <w:p w:rsidR="00F55820" w:rsidRPr="00115025" w:rsidRDefault="00F55820" w:rsidP="009616E5">
      <w:pPr>
        <w:pStyle w:val="ActHead3"/>
        <w:pageBreakBefore/>
      </w:pPr>
      <w:bookmarkStart w:id="295" w:name="_Toc47955281"/>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Information management</w:t>
      </w:r>
      <w:bookmarkEnd w:id="295"/>
    </w:p>
    <w:p w:rsidR="00F55820" w:rsidRPr="00115025" w:rsidRDefault="00FA56E8" w:rsidP="00F55820">
      <w:pPr>
        <w:pStyle w:val="ActHead4"/>
      </w:pPr>
      <w:bookmarkStart w:id="296" w:name="_Toc47955282"/>
      <w:r w:rsidRPr="00A53571">
        <w:rPr>
          <w:rStyle w:val="CharSubdNo"/>
        </w:rPr>
        <w:t>Subdivision</w:t>
      </w:r>
      <w:r w:rsidR="009616E5" w:rsidRPr="00A53571">
        <w:rPr>
          <w:rStyle w:val="CharSubdNo"/>
        </w:rPr>
        <w:t xml:space="preserve"> </w:t>
      </w:r>
      <w:r w:rsidR="00F55820" w:rsidRPr="00A53571">
        <w:rPr>
          <w:rStyle w:val="CharSubdNo"/>
        </w:rPr>
        <w:t>A</w:t>
      </w:r>
      <w:r w:rsidR="00F55820" w:rsidRPr="00115025">
        <w:t>—</w:t>
      </w:r>
      <w:r w:rsidR="00F55820" w:rsidRPr="00A53571">
        <w:rPr>
          <w:rStyle w:val="CharSubdText"/>
        </w:rPr>
        <w:t>Unauthorised disclosure</w:t>
      </w:r>
      <w:bookmarkEnd w:id="296"/>
    </w:p>
    <w:p w:rsidR="00F55820" w:rsidRPr="00115025" w:rsidRDefault="00F55820" w:rsidP="00F55820">
      <w:pPr>
        <w:pStyle w:val="ActHead5"/>
      </w:pPr>
      <w:bookmarkStart w:id="297" w:name="_Toc47955283"/>
      <w:r w:rsidRPr="00A53571">
        <w:rPr>
          <w:rStyle w:val="CharSectno"/>
        </w:rPr>
        <w:t>204</w:t>
      </w:r>
      <w:r w:rsidRPr="00115025">
        <w:t xml:space="preserve">  Unauthorised disclosure of VET information</w:t>
      </w:r>
      <w:bookmarkEnd w:id="297"/>
    </w:p>
    <w:p w:rsidR="00F55820" w:rsidRPr="00115025" w:rsidRDefault="00F55820" w:rsidP="00F55820">
      <w:pPr>
        <w:pStyle w:val="subsection"/>
      </w:pPr>
      <w:r w:rsidRPr="00115025">
        <w:tab/>
      </w:r>
      <w:r w:rsidRPr="00115025">
        <w:tab/>
        <w:t>A person commits an offence if:</w:t>
      </w:r>
    </w:p>
    <w:p w:rsidR="00F55820" w:rsidRPr="00115025" w:rsidRDefault="00F55820" w:rsidP="00F55820">
      <w:pPr>
        <w:pStyle w:val="paragraph"/>
      </w:pPr>
      <w:r w:rsidRPr="00115025">
        <w:tab/>
        <w:t>(a)</w:t>
      </w:r>
      <w:r w:rsidRPr="00115025">
        <w:tab/>
        <w:t>the person discloses VET information or produces a document; and</w:t>
      </w:r>
    </w:p>
    <w:p w:rsidR="00F55820" w:rsidRPr="00115025" w:rsidRDefault="00F55820" w:rsidP="00F55820">
      <w:pPr>
        <w:pStyle w:val="paragraph"/>
      </w:pPr>
      <w:r w:rsidRPr="00115025">
        <w:tab/>
        <w:t>(b)</w:t>
      </w:r>
      <w:r w:rsidRPr="00115025">
        <w:tab/>
        <w:t xml:space="preserve">the person has the VET information or document because he or she is, or was, any of the following (an </w:t>
      </w:r>
      <w:r w:rsidRPr="00115025">
        <w:rPr>
          <w:b/>
          <w:i/>
        </w:rPr>
        <w:t>entrusted person</w:t>
      </w:r>
      <w:r w:rsidRPr="00115025">
        <w:t>):</w:t>
      </w:r>
    </w:p>
    <w:p w:rsidR="00F55820" w:rsidRPr="00115025" w:rsidRDefault="00F55820" w:rsidP="00F55820">
      <w:pPr>
        <w:pStyle w:val="paragraphsub"/>
      </w:pPr>
      <w:r w:rsidRPr="00115025">
        <w:tab/>
        <w:t>(i)</w:t>
      </w:r>
      <w:r w:rsidRPr="00115025">
        <w:tab/>
        <w:t>a Commissioner;</w:t>
      </w:r>
    </w:p>
    <w:p w:rsidR="00F55820" w:rsidRPr="00115025" w:rsidRDefault="00F55820" w:rsidP="00F55820">
      <w:pPr>
        <w:pStyle w:val="paragraphsub"/>
      </w:pPr>
      <w:r w:rsidRPr="00115025">
        <w:tab/>
        <w:t>(ii)</w:t>
      </w:r>
      <w:r w:rsidRPr="00115025">
        <w:tab/>
        <w:t>the Chief Executive Officer;</w:t>
      </w:r>
    </w:p>
    <w:p w:rsidR="00F55820" w:rsidRPr="00115025" w:rsidRDefault="00F55820" w:rsidP="00F55820">
      <w:pPr>
        <w:pStyle w:val="paragraphsub"/>
      </w:pPr>
      <w:r w:rsidRPr="00115025">
        <w:tab/>
        <w:t>(iii)</w:t>
      </w:r>
      <w:r w:rsidRPr="00115025">
        <w:tab/>
        <w:t>a member of the staff of the Regulator;</w:t>
      </w:r>
    </w:p>
    <w:p w:rsidR="00F55820" w:rsidRPr="00115025" w:rsidRDefault="00F55820" w:rsidP="00F55820">
      <w:pPr>
        <w:pStyle w:val="paragraphsub"/>
      </w:pPr>
      <w:r w:rsidRPr="00115025">
        <w:tab/>
        <w:t>(iv)</w:t>
      </w:r>
      <w:r w:rsidRPr="00115025">
        <w:tab/>
        <w:t>a consultant engaged under section</w:t>
      </w:r>
      <w:r w:rsidR="00115025">
        <w:t> </w:t>
      </w:r>
      <w:r w:rsidRPr="00115025">
        <w:t>184; and</w:t>
      </w:r>
    </w:p>
    <w:p w:rsidR="00F55820" w:rsidRPr="00115025" w:rsidRDefault="00F55820" w:rsidP="00F55820">
      <w:pPr>
        <w:pStyle w:val="paragraph"/>
      </w:pPr>
      <w:r w:rsidRPr="00115025">
        <w:tab/>
        <w:t>(c)</w:t>
      </w:r>
      <w:r w:rsidRPr="00115025">
        <w:tab/>
        <w:t>none of the following circumstances apply to the disclosure or production:</w:t>
      </w:r>
    </w:p>
    <w:p w:rsidR="00F55820" w:rsidRPr="00115025" w:rsidRDefault="00F55820" w:rsidP="00F55820">
      <w:pPr>
        <w:pStyle w:val="paragraphsub"/>
      </w:pPr>
      <w:r w:rsidRPr="00115025">
        <w:tab/>
        <w:t>(i)</w:t>
      </w:r>
      <w:r w:rsidRPr="00115025">
        <w:tab/>
        <w:t>it is made for the purposes of this Act</w:t>
      </w:r>
      <w:r w:rsidR="00550DC1" w:rsidRPr="00115025">
        <w:t xml:space="preserve"> or the </w:t>
      </w:r>
      <w:r w:rsidR="00550DC1" w:rsidRPr="00115025">
        <w:rPr>
          <w:i/>
        </w:rPr>
        <w:t>Education Services for Overseas Students Act 2000</w:t>
      </w:r>
      <w:r w:rsidR="00550DC1" w:rsidRPr="00115025">
        <w:t>,</w:t>
      </w:r>
      <w:r w:rsidRPr="00115025">
        <w:t xml:space="preserve"> or otherwise in connection with the performance of the person’s duties as an entrusted person;</w:t>
      </w:r>
    </w:p>
    <w:p w:rsidR="00F55820" w:rsidRPr="00115025" w:rsidRDefault="00F55820" w:rsidP="00F55820">
      <w:pPr>
        <w:pStyle w:val="paragraphsub"/>
      </w:pPr>
      <w:r w:rsidRPr="00115025">
        <w:tab/>
        <w:t>(ii)</w:t>
      </w:r>
      <w:r w:rsidRPr="00115025">
        <w:tab/>
        <w:t>it is required or authorised by or under a law of the Commonwealth or a State or Territory.</w:t>
      </w:r>
    </w:p>
    <w:p w:rsidR="00F55820" w:rsidRPr="00115025" w:rsidRDefault="00F55820" w:rsidP="00F55820">
      <w:pPr>
        <w:pStyle w:val="Penalty"/>
      </w:pPr>
      <w:r w:rsidRPr="00115025">
        <w:t>Penalty:</w:t>
      </w:r>
      <w:r w:rsidRPr="00115025">
        <w:tab/>
        <w:t>Imprisonment for 2 years.</w:t>
      </w:r>
    </w:p>
    <w:p w:rsidR="00F55820" w:rsidRPr="00115025" w:rsidRDefault="00FA56E8" w:rsidP="00F55820">
      <w:pPr>
        <w:pStyle w:val="ActHead4"/>
      </w:pPr>
      <w:bookmarkStart w:id="298" w:name="_Toc47955284"/>
      <w:r w:rsidRPr="00A53571">
        <w:rPr>
          <w:rStyle w:val="CharSubdNo"/>
        </w:rPr>
        <w:t>Subdivision</w:t>
      </w:r>
      <w:r w:rsidR="009616E5" w:rsidRPr="00A53571">
        <w:rPr>
          <w:rStyle w:val="CharSubdNo"/>
        </w:rPr>
        <w:t xml:space="preserve"> </w:t>
      </w:r>
      <w:r w:rsidR="00F55820" w:rsidRPr="00A53571">
        <w:rPr>
          <w:rStyle w:val="CharSubdNo"/>
        </w:rPr>
        <w:t>B</w:t>
      </w:r>
      <w:r w:rsidR="00F55820" w:rsidRPr="00115025">
        <w:t>—</w:t>
      </w:r>
      <w:r w:rsidR="00F55820" w:rsidRPr="00A53571">
        <w:rPr>
          <w:rStyle w:val="CharSubdText"/>
        </w:rPr>
        <w:t>Information sharing</w:t>
      </w:r>
      <w:bookmarkEnd w:id="298"/>
    </w:p>
    <w:p w:rsidR="00F55820" w:rsidRPr="00115025" w:rsidRDefault="00F55820" w:rsidP="00F55820">
      <w:pPr>
        <w:pStyle w:val="ActHead5"/>
      </w:pPr>
      <w:bookmarkStart w:id="299" w:name="_Toc47955285"/>
      <w:r w:rsidRPr="00A53571">
        <w:rPr>
          <w:rStyle w:val="CharSectno"/>
        </w:rPr>
        <w:t>205</w:t>
      </w:r>
      <w:r w:rsidRPr="00115025">
        <w:t xml:space="preserve">  Disclosure of information by National VET Regulator</w:t>
      </w:r>
      <w:bookmarkEnd w:id="299"/>
    </w:p>
    <w:p w:rsidR="00F55820" w:rsidRPr="00115025" w:rsidRDefault="00F55820" w:rsidP="00F55820">
      <w:pPr>
        <w:pStyle w:val="subsection"/>
      </w:pPr>
      <w:r w:rsidRPr="00115025">
        <w:tab/>
        <w:t>(1)</w:t>
      </w:r>
      <w:r w:rsidRPr="00115025">
        <w:tab/>
        <w:t>For the purpose of administering laws relating to vocational education and training, the National VET Regulator may disclose information to:</w:t>
      </w:r>
    </w:p>
    <w:p w:rsidR="00F55820" w:rsidRPr="00115025" w:rsidRDefault="00F55820" w:rsidP="00F55820">
      <w:pPr>
        <w:pStyle w:val="paragraph"/>
      </w:pPr>
      <w:r w:rsidRPr="00115025">
        <w:tab/>
        <w:t>(a)</w:t>
      </w:r>
      <w:r w:rsidRPr="00115025">
        <w:tab/>
        <w:t>the Secretary; or</w:t>
      </w:r>
    </w:p>
    <w:p w:rsidR="00F55820" w:rsidRPr="00115025" w:rsidRDefault="00F55820" w:rsidP="00F55820">
      <w:pPr>
        <w:pStyle w:val="paragraph"/>
      </w:pPr>
      <w:r w:rsidRPr="00115025">
        <w:tab/>
        <w:t>(b)</w:t>
      </w:r>
      <w:r w:rsidRPr="00115025">
        <w:tab/>
        <w:t>a Commonwealth authority; or</w:t>
      </w:r>
    </w:p>
    <w:p w:rsidR="00F55820" w:rsidRPr="00115025" w:rsidRDefault="00F55820" w:rsidP="00F55820">
      <w:pPr>
        <w:pStyle w:val="paragraph"/>
      </w:pPr>
      <w:r w:rsidRPr="00115025">
        <w:tab/>
        <w:t>(c)</w:t>
      </w:r>
      <w:r w:rsidRPr="00115025">
        <w:tab/>
        <w:t>a State or Territory authority; or</w:t>
      </w:r>
    </w:p>
    <w:p w:rsidR="00F55820" w:rsidRPr="00115025" w:rsidRDefault="00F55820" w:rsidP="00F55820">
      <w:pPr>
        <w:pStyle w:val="paragraph"/>
      </w:pPr>
      <w:r w:rsidRPr="00115025">
        <w:tab/>
        <w:t>(d)</w:t>
      </w:r>
      <w:r w:rsidRPr="00115025">
        <w:tab/>
        <w:t>a person who holds any office or appointment under a law of the Commonwealth, a State or Territory; or</w:t>
      </w:r>
    </w:p>
    <w:p w:rsidR="00F55820" w:rsidRPr="00115025" w:rsidRDefault="00F55820" w:rsidP="00F55820">
      <w:pPr>
        <w:pStyle w:val="paragraph"/>
      </w:pPr>
      <w:r w:rsidRPr="00115025">
        <w:tab/>
        <w:t>(e)</w:t>
      </w:r>
      <w:r w:rsidRPr="00115025">
        <w:tab/>
        <w:t>another VET Regulator; or</w:t>
      </w:r>
    </w:p>
    <w:p w:rsidR="00F55820" w:rsidRPr="00115025" w:rsidRDefault="00F55820" w:rsidP="00F55820">
      <w:pPr>
        <w:pStyle w:val="paragraph"/>
      </w:pPr>
      <w:r w:rsidRPr="00115025">
        <w:tab/>
        <w:t>(f)</w:t>
      </w:r>
      <w:r w:rsidRPr="00115025">
        <w:tab/>
        <w:t>the National Centre for Vocational Education Research</w:t>
      </w:r>
      <w:r w:rsidR="00AB6EC5" w:rsidRPr="00115025">
        <w:t>; or</w:t>
      </w:r>
    </w:p>
    <w:p w:rsidR="007A4D32" w:rsidRPr="00115025" w:rsidRDefault="007A4D32" w:rsidP="007A4D32">
      <w:pPr>
        <w:pStyle w:val="paragraph"/>
      </w:pPr>
      <w:r w:rsidRPr="00115025">
        <w:tab/>
        <w:t>(g)</w:t>
      </w:r>
      <w:r w:rsidRPr="00115025">
        <w:tab/>
        <w:t>a tuition assurance scheme operator.</w:t>
      </w:r>
    </w:p>
    <w:p w:rsidR="007A4D32" w:rsidRPr="00115025" w:rsidRDefault="007A4D32" w:rsidP="007A4D32">
      <w:pPr>
        <w:pStyle w:val="subsection"/>
      </w:pPr>
      <w:r w:rsidRPr="00115025">
        <w:tab/>
        <w:t>(1A)</w:t>
      </w:r>
      <w:r w:rsidRPr="00115025">
        <w:tab/>
        <w:t xml:space="preserve">Without limiting </w:t>
      </w:r>
      <w:r w:rsidR="00115025">
        <w:t>subsection (</w:t>
      </w:r>
      <w:r w:rsidRPr="00115025">
        <w:t>1), the National VET Regulator may disclose information to a person or body under that subsection by giving the person or body electronic access to the information.</w:t>
      </w:r>
    </w:p>
    <w:p w:rsidR="00F55820" w:rsidRPr="00115025" w:rsidRDefault="00F55820" w:rsidP="00F55820">
      <w:pPr>
        <w:pStyle w:val="subsection"/>
      </w:pPr>
      <w:r w:rsidRPr="00115025">
        <w:tab/>
        <w:t>(2)</w:t>
      </w:r>
      <w:r w:rsidRPr="00115025">
        <w:tab/>
        <w:t xml:space="preserve">If the National VET Regulator discloses personal information under </w:t>
      </w:r>
      <w:r w:rsidR="00115025">
        <w:t>subsection (</w:t>
      </w:r>
      <w:r w:rsidRPr="00115025">
        <w:t>1</w:t>
      </w:r>
      <w:r w:rsidR="00FA56E8" w:rsidRPr="00115025">
        <w:t>)</w:t>
      </w:r>
      <w:r w:rsidR="00D46A55" w:rsidRPr="00115025">
        <w:t xml:space="preserve"> </w:t>
      </w:r>
      <w:r w:rsidR="007A4D32" w:rsidRPr="00115025">
        <w:t xml:space="preserve">to a person mentioned in </w:t>
      </w:r>
      <w:r w:rsidR="00115025">
        <w:t>paragraph (</w:t>
      </w:r>
      <w:r w:rsidR="007A4D32" w:rsidRPr="00115025">
        <w:t>1)(d)</w:t>
      </w:r>
      <w:r w:rsidRPr="00115025">
        <w:t>, the Regulator must advise the person about whom the information is disclosed, by notice in writing, of:</w:t>
      </w:r>
    </w:p>
    <w:p w:rsidR="00F55820" w:rsidRPr="00115025" w:rsidRDefault="00F55820" w:rsidP="00F55820">
      <w:pPr>
        <w:pStyle w:val="paragraph"/>
      </w:pPr>
      <w:r w:rsidRPr="00115025">
        <w:tab/>
        <w:t>(a)</w:t>
      </w:r>
      <w:r w:rsidRPr="00115025">
        <w:tab/>
        <w:t>the disclosure; and</w:t>
      </w:r>
    </w:p>
    <w:p w:rsidR="00F55820" w:rsidRPr="00115025" w:rsidRDefault="00F55820" w:rsidP="00F55820">
      <w:pPr>
        <w:pStyle w:val="paragraph"/>
      </w:pPr>
      <w:r w:rsidRPr="00115025">
        <w:tab/>
        <w:t>(b)</w:t>
      </w:r>
      <w:r w:rsidRPr="00115025">
        <w:tab/>
        <w:t>the details of the personal information disclosed.</w:t>
      </w:r>
    </w:p>
    <w:p w:rsidR="00F41E36" w:rsidRPr="00115025" w:rsidRDefault="00F41E36" w:rsidP="00F41E36">
      <w:pPr>
        <w:pStyle w:val="ActHead5"/>
      </w:pPr>
      <w:bookmarkStart w:id="300" w:name="_Toc47955286"/>
      <w:r w:rsidRPr="00A53571">
        <w:rPr>
          <w:rStyle w:val="CharSectno"/>
        </w:rPr>
        <w:t>205A</w:t>
      </w:r>
      <w:r w:rsidRPr="00115025">
        <w:t xml:space="preserve">  Disclosing information to certain government bodies etc.</w:t>
      </w:r>
      <w:bookmarkEnd w:id="300"/>
    </w:p>
    <w:p w:rsidR="00F41E36" w:rsidRPr="00115025" w:rsidRDefault="00F41E36" w:rsidP="00F41E36">
      <w:pPr>
        <w:pStyle w:val="subsection"/>
      </w:pPr>
      <w:r w:rsidRPr="00115025">
        <w:tab/>
        <w:t>(1)</w:t>
      </w:r>
      <w:r w:rsidRPr="00115025">
        <w:tab/>
        <w:t>The National VET Regulator may disclose VET information to:</w:t>
      </w:r>
    </w:p>
    <w:p w:rsidR="00F41E36" w:rsidRPr="00115025" w:rsidRDefault="00F41E36" w:rsidP="00F41E36">
      <w:pPr>
        <w:pStyle w:val="paragraph"/>
      </w:pPr>
      <w:r w:rsidRPr="00115025">
        <w:tab/>
        <w:t>(a)</w:t>
      </w:r>
      <w:r w:rsidRPr="00115025">
        <w:tab/>
        <w:t>a Commonwealth authority, or a State or Territory authority, if the Regulator is satisfied that the disclosure is necessary to enable or assist the authority to perform or exercise any of the authority’s functions or powers; or</w:t>
      </w:r>
    </w:p>
    <w:p w:rsidR="00F41E36" w:rsidRPr="00115025" w:rsidRDefault="00F41E36" w:rsidP="00F41E36">
      <w:pPr>
        <w:pStyle w:val="paragraph"/>
      </w:pPr>
      <w:r w:rsidRPr="00115025">
        <w:tab/>
        <w:t>(b)</w:t>
      </w:r>
      <w:r w:rsidRPr="00115025">
        <w:tab/>
        <w:t>a Royal Commission.</w:t>
      </w:r>
    </w:p>
    <w:p w:rsidR="007A4D32" w:rsidRPr="00115025" w:rsidRDefault="007A4D32" w:rsidP="007A4D32">
      <w:pPr>
        <w:pStyle w:val="subsection"/>
      </w:pPr>
      <w:r w:rsidRPr="00115025">
        <w:tab/>
        <w:t>(1A)</w:t>
      </w:r>
      <w:r w:rsidRPr="00115025">
        <w:tab/>
        <w:t xml:space="preserve">Without limiting </w:t>
      </w:r>
      <w:r w:rsidR="00115025">
        <w:t>subsection (</w:t>
      </w:r>
      <w:r w:rsidRPr="00115025">
        <w:t>1), the National VET Regulator may disclose VET information to a Commonwealth authority, a State or Territory authority or a Royal Commission under that subsection by giving the authority or Commission electronic access to the information.</w:t>
      </w:r>
    </w:p>
    <w:p w:rsidR="00F41E36" w:rsidRPr="00115025" w:rsidRDefault="00F41E36" w:rsidP="00F41E36">
      <w:pPr>
        <w:pStyle w:val="subsection"/>
      </w:pPr>
      <w:r w:rsidRPr="00115025">
        <w:tab/>
        <w:t>(2)</w:t>
      </w:r>
      <w:r w:rsidRPr="00115025">
        <w:tab/>
        <w:t xml:space="preserve">If the National VET Regulator discloses personal information under </w:t>
      </w:r>
      <w:r w:rsidR="00115025">
        <w:t>subsection (</w:t>
      </w:r>
      <w:r w:rsidRPr="00115025">
        <w:t>1) to a Royal Commission, the Regulator must advise the person about whom the information is disclosed, by notice in writing, of:</w:t>
      </w:r>
    </w:p>
    <w:p w:rsidR="00F41E36" w:rsidRPr="00115025" w:rsidRDefault="00F41E36" w:rsidP="00F41E36">
      <w:pPr>
        <w:pStyle w:val="paragraph"/>
      </w:pPr>
      <w:r w:rsidRPr="00115025">
        <w:tab/>
        <w:t>(a)</w:t>
      </w:r>
      <w:r w:rsidRPr="00115025">
        <w:tab/>
        <w:t>the disclosure; and</w:t>
      </w:r>
    </w:p>
    <w:p w:rsidR="00F41E36" w:rsidRPr="00115025" w:rsidRDefault="00F41E36" w:rsidP="00F41E36">
      <w:pPr>
        <w:pStyle w:val="paragraph"/>
      </w:pPr>
      <w:r w:rsidRPr="00115025">
        <w:tab/>
        <w:t>(b)</w:t>
      </w:r>
      <w:r w:rsidRPr="00115025">
        <w:tab/>
        <w:t>the details of the personal information disclosed.</w:t>
      </w:r>
    </w:p>
    <w:p w:rsidR="00F55820" w:rsidRPr="00115025" w:rsidRDefault="00F55820" w:rsidP="00F55820">
      <w:pPr>
        <w:pStyle w:val="ActHead5"/>
      </w:pPr>
      <w:bookmarkStart w:id="301" w:name="_Toc47955287"/>
      <w:r w:rsidRPr="00A53571">
        <w:rPr>
          <w:rStyle w:val="CharSectno"/>
        </w:rPr>
        <w:t>206</w:t>
      </w:r>
      <w:r w:rsidRPr="00115025">
        <w:t xml:space="preserve">  Advising State/Territory Education Ministers about concerns or proposed cancellation of registration</w:t>
      </w:r>
      <w:bookmarkEnd w:id="301"/>
    </w:p>
    <w:p w:rsidR="00F55820" w:rsidRPr="00115025" w:rsidRDefault="00F55820" w:rsidP="00F55820">
      <w:pPr>
        <w:pStyle w:val="subsection"/>
      </w:pPr>
      <w:r w:rsidRPr="00115025">
        <w:tab/>
        <w:t>(1)</w:t>
      </w:r>
      <w:r w:rsidRPr="00115025">
        <w:tab/>
        <w:t>The National VET Regulator may advise the Education Minister for a State or Territory if:</w:t>
      </w:r>
    </w:p>
    <w:p w:rsidR="00F55820" w:rsidRPr="00115025" w:rsidRDefault="00F55820" w:rsidP="00F55820">
      <w:pPr>
        <w:pStyle w:val="paragraph"/>
      </w:pPr>
      <w:r w:rsidRPr="00115025">
        <w:tab/>
        <w:t>(a)</w:t>
      </w:r>
      <w:r w:rsidRPr="00115025">
        <w:tab/>
        <w:t>the Regulator has serious concerns about a registered training organisation that provides all or part of a VET course in the State or Territory concerned; or</w:t>
      </w:r>
    </w:p>
    <w:p w:rsidR="00F55820" w:rsidRPr="00115025" w:rsidRDefault="00F55820" w:rsidP="00F55820">
      <w:pPr>
        <w:pStyle w:val="paragraph"/>
      </w:pPr>
      <w:r w:rsidRPr="00115025">
        <w:tab/>
        <w:t>(b)</w:t>
      </w:r>
      <w:r w:rsidRPr="00115025">
        <w:tab/>
        <w:t>the Regulator proposes to cancel the registration of an NVR registered training organisation that provides all or part of a VET course in the State or Territory concerned; or</w:t>
      </w:r>
    </w:p>
    <w:p w:rsidR="00F55820" w:rsidRPr="00115025" w:rsidRDefault="00F55820" w:rsidP="00F55820">
      <w:pPr>
        <w:pStyle w:val="paragraph"/>
      </w:pPr>
      <w:r w:rsidRPr="00115025">
        <w:tab/>
        <w:t>(c)</w:t>
      </w:r>
      <w:r w:rsidRPr="00115025">
        <w:tab/>
        <w:t>an NVR registered training organisation has given written notice to the Regulator seeking to have its registration withdrawn.</w:t>
      </w:r>
    </w:p>
    <w:p w:rsidR="00F55820" w:rsidRPr="00115025" w:rsidRDefault="00F55820" w:rsidP="00F55820">
      <w:pPr>
        <w:pStyle w:val="subsection"/>
      </w:pPr>
      <w:r w:rsidRPr="00115025">
        <w:tab/>
        <w:t>(2)</w:t>
      </w:r>
      <w:r w:rsidRPr="00115025">
        <w:tab/>
        <w:t xml:space="preserve">If the National VET Regulator advises the Education Minister for a State or Territory under </w:t>
      </w:r>
      <w:r w:rsidR="00115025">
        <w:t>subsection (</w:t>
      </w:r>
      <w:r w:rsidRPr="00115025">
        <w:t>1), the Regulator may also advise:</w:t>
      </w:r>
    </w:p>
    <w:p w:rsidR="00F55820" w:rsidRPr="00115025" w:rsidRDefault="00F55820" w:rsidP="00F55820">
      <w:pPr>
        <w:pStyle w:val="paragraph"/>
      </w:pPr>
      <w:r w:rsidRPr="00115025">
        <w:tab/>
        <w:t>(a)</w:t>
      </w:r>
      <w:r w:rsidRPr="00115025">
        <w:tab/>
        <w:t>a person who holds any office or appointment under a law of the Commonwealth, or under a law of the State or Territory concerned; or</w:t>
      </w:r>
    </w:p>
    <w:p w:rsidR="00F55820" w:rsidRPr="00115025" w:rsidRDefault="00F55820" w:rsidP="00F55820">
      <w:pPr>
        <w:pStyle w:val="paragraph"/>
      </w:pPr>
      <w:r w:rsidRPr="00115025">
        <w:tab/>
        <w:t>(b)</w:t>
      </w:r>
      <w:r w:rsidRPr="00115025">
        <w:tab/>
        <w:t>employees of the Commonwealth of the prescribed kind; or</w:t>
      </w:r>
    </w:p>
    <w:p w:rsidR="00F55820" w:rsidRPr="00115025" w:rsidRDefault="00F55820" w:rsidP="00F55820">
      <w:pPr>
        <w:pStyle w:val="paragraph"/>
      </w:pPr>
      <w:r w:rsidRPr="00115025">
        <w:tab/>
        <w:t>(c)</w:t>
      </w:r>
      <w:r w:rsidRPr="00115025">
        <w:tab/>
        <w:t>employees, of the prescribed kind, of the State or Territory concerned.</w:t>
      </w:r>
    </w:p>
    <w:p w:rsidR="00F55820" w:rsidRPr="00115025" w:rsidRDefault="00F55820" w:rsidP="00F55820">
      <w:pPr>
        <w:pStyle w:val="ActHead5"/>
      </w:pPr>
      <w:bookmarkStart w:id="302" w:name="_Toc47955288"/>
      <w:r w:rsidRPr="00A53571">
        <w:rPr>
          <w:rStyle w:val="CharSectno"/>
        </w:rPr>
        <w:t>207</w:t>
      </w:r>
      <w:r w:rsidRPr="00115025">
        <w:t xml:space="preserve">  Disclosure of information to occupational licensing bodies etc.</w:t>
      </w:r>
      <w:bookmarkEnd w:id="302"/>
    </w:p>
    <w:p w:rsidR="00F55820" w:rsidRPr="00115025" w:rsidRDefault="00F55820" w:rsidP="00F55820">
      <w:pPr>
        <w:pStyle w:val="subsection"/>
      </w:pPr>
      <w:r w:rsidRPr="00115025">
        <w:tab/>
        <w:t>(1)</w:t>
      </w:r>
      <w:r w:rsidRPr="00115025">
        <w:tab/>
        <w:t>If the National VET Regulator considers it appropriate to do so, the Regulator may disclose information to an occupational licensing body or other industry body (other than one covered by paragraph</w:t>
      </w:r>
      <w:r w:rsidR="00115025">
        <w:t> </w:t>
      </w:r>
      <w:r w:rsidRPr="00115025">
        <w:t>205(1)(c)) that deals with, or has an interest in, matters relating to vocational education and training.</w:t>
      </w:r>
    </w:p>
    <w:p w:rsidR="00F55820" w:rsidRPr="00115025" w:rsidRDefault="00F55820" w:rsidP="00F55820">
      <w:pPr>
        <w:pStyle w:val="subsection"/>
      </w:pPr>
      <w:r w:rsidRPr="00115025">
        <w:tab/>
        <w:t>(2)</w:t>
      </w:r>
      <w:r w:rsidRPr="00115025">
        <w:tab/>
        <w:t xml:space="preserve">If the National VET Regulator discloses personal information under </w:t>
      </w:r>
      <w:r w:rsidR="00115025">
        <w:t>subsection (</w:t>
      </w:r>
      <w:r w:rsidRPr="00115025">
        <w:t>1), the Regulator must advise the person about whom the information is disclosed, by notice in writing, of:</w:t>
      </w:r>
    </w:p>
    <w:p w:rsidR="00F55820" w:rsidRPr="00115025" w:rsidRDefault="00F55820" w:rsidP="00F55820">
      <w:pPr>
        <w:pStyle w:val="paragraph"/>
      </w:pPr>
      <w:r w:rsidRPr="00115025">
        <w:tab/>
        <w:t>(a)</w:t>
      </w:r>
      <w:r w:rsidRPr="00115025">
        <w:tab/>
        <w:t>the disclosure; and</w:t>
      </w:r>
    </w:p>
    <w:p w:rsidR="00F55820" w:rsidRPr="00115025" w:rsidRDefault="00F55820" w:rsidP="00F55820">
      <w:pPr>
        <w:pStyle w:val="paragraph"/>
      </w:pPr>
      <w:r w:rsidRPr="00115025">
        <w:tab/>
        <w:t>(b)</w:t>
      </w:r>
      <w:r w:rsidRPr="00115025">
        <w:tab/>
        <w:t>the details of the personal information disclosed.</w:t>
      </w:r>
    </w:p>
    <w:p w:rsidR="00F55820" w:rsidRPr="00115025" w:rsidRDefault="00F55820" w:rsidP="00F55820">
      <w:pPr>
        <w:pStyle w:val="ActHead5"/>
      </w:pPr>
      <w:bookmarkStart w:id="303" w:name="_Toc47955289"/>
      <w:r w:rsidRPr="00A53571">
        <w:rPr>
          <w:rStyle w:val="CharSectno"/>
        </w:rPr>
        <w:t>208</w:t>
      </w:r>
      <w:r w:rsidRPr="00115025">
        <w:t xml:space="preserve">  Disclosure of information in accordance with international cooperative arrangements</w:t>
      </w:r>
      <w:bookmarkEnd w:id="303"/>
    </w:p>
    <w:p w:rsidR="00F55820" w:rsidRPr="00115025" w:rsidRDefault="00F55820" w:rsidP="00F55820">
      <w:pPr>
        <w:pStyle w:val="subsection"/>
      </w:pPr>
      <w:r w:rsidRPr="00115025">
        <w:tab/>
      </w:r>
      <w:r w:rsidRPr="00115025">
        <w:tab/>
        <w:t>The National VET Regulator may disclose information relating to the assessment or regulation of registered training organisations to a regulatory authority of another country if:</w:t>
      </w:r>
    </w:p>
    <w:p w:rsidR="00F55820" w:rsidRPr="00115025" w:rsidRDefault="00F55820" w:rsidP="00F55820">
      <w:pPr>
        <w:pStyle w:val="paragraph"/>
      </w:pPr>
      <w:r w:rsidRPr="00115025">
        <w:tab/>
        <w:t>(a)</w:t>
      </w:r>
      <w:r w:rsidRPr="00115025">
        <w:tab/>
        <w:t>Australia has cooperative arrangements with the country that relate to the assessment or regulation of training organisations; and</w:t>
      </w:r>
    </w:p>
    <w:p w:rsidR="00F55820" w:rsidRPr="00115025" w:rsidRDefault="00F55820" w:rsidP="00F55820">
      <w:pPr>
        <w:pStyle w:val="paragraph"/>
      </w:pPr>
      <w:r w:rsidRPr="00115025">
        <w:tab/>
        <w:t>(b)</w:t>
      </w:r>
      <w:r w:rsidRPr="00115025">
        <w:tab/>
        <w:t>the disclosure of the information is consistent with those arrangements.</w:t>
      </w:r>
    </w:p>
    <w:p w:rsidR="00F55820" w:rsidRPr="00115025" w:rsidRDefault="00F55820" w:rsidP="00F55820">
      <w:pPr>
        <w:pStyle w:val="ActHead5"/>
      </w:pPr>
      <w:bookmarkStart w:id="304" w:name="_Toc47955290"/>
      <w:r w:rsidRPr="00A53571">
        <w:rPr>
          <w:rStyle w:val="CharSectno"/>
        </w:rPr>
        <w:t>209</w:t>
      </w:r>
      <w:r w:rsidRPr="00115025">
        <w:t xml:space="preserve">  Release of information to the public</w:t>
      </w:r>
      <w:r w:rsidR="00D65F3A" w:rsidRPr="00115025">
        <w:t xml:space="preserve"> by the National VET Regulator</w:t>
      </w:r>
      <w:bookmarkEnd w:id="304"/>
    </w:p>
    <w:p w:rsidR="00F55820" w:rsidRPr="00115025" w:rsidRDefault="00F55820" w:rsidP="00F55820">
      <w:pPr>
        <w:pStyle w:val="subsection"/>
      </w:pPr>
      <w:r w:rsidRPr="00115025">
        <w:tab/>
        <w:t>(1)</w:t>
      </w:r>
      <w:r w:rsidRPr="00115025">
        <w:rPr>
          <w:i/>
        </w:rPr>
        <w:tab/>
      </w:r>
      <w:r w:rsidRPr="00115025">
        <w:rPr>
          <w:sz w:val="24"/>
        </w:rPr>
        <w:t xml:space="preserve">The National VET Regulator </w:t>
      </w:r>
      <w:r w:rsidRPr="00115025">
        <w:t>may release information to the public if the Regulator is satisfied that the release of the information:</w:t>
      </w:r>
    </w:p>
    <w:p w:rsidR="00F55820" w:rsidRPr="00115025" w:rsidRDefault="00F55820" w:rsidP="00F55820">
      <w:pPr>
        <w:pStyle w:val="paragraph"/>
      </w:pPr>
      <w:r w:rsidRPr="00115025">
        <w:tab/>
        <w:t>(a)</w:t>
      </w:r>
      <w:r w:rsidRPr="00115025">
        <w:tab/>
        <w:t>would reasonably inform a person’s choice to enrol as a VET student with a registered training organisation; or</w:t>
      </w:r>
    </w:p>
    <w:p w:rsidR="00F55820" w:rsidRPr="00115025" w:rsidRDefault="00F55820" w:rsidP="00F55820">
      <w:pPr>
        <w:pStyle w:val="paragraph"/>
      </w:pPr>
      <w:r w:rsidRPr="00115025">
        <w:tab/>
        <w:t>(b)</w:t>
      </w:r>
      <w:r w:rsidRPr="00115025">
        <w:tab/>
        <w:t>would encourage improvement in the quality of vocational education and training services provided; or</w:t>
      </w:r>
    </w:p>
    <w:p w:rsidR="00F55820" w:rsidRPr="00115025" w:rsidRDefault="00F55820" w:rsidP="00F55820">
      <w:pPr>
        <w:pStyle w:val="paragraph"/>
      </w:pPr>
      <w:r w:rsidRPr="00115025">
        <w:tab/>
        <w:t>(c)</w:t>
      </w:r>
      <w:r w:rsidRPr="00115025">
        <w:tab/>
        <w:t xml:space="preserve">would encourage compliance with the </w:t>
      </w:r>
      <w:r w:rsidR="00567B73" w:rsidRPr="00115025">
        <w:t>VET Quality Framework</w:t>
      </w:r>
      <w:r w:rsidRPr="00115025">
        <w:t>.</w:t>
      </w:r>
    </w:p>
    <w:p w:rsidR="00F55820" w:rsidRPr="00115025" w:rsidRDefault="00F55820" w:rsidP="00F55820">
      <w:pPr>
        <w:pStyle w:val="subsection"/>
      </w:pPr>
      <w:r w:rsidRPr="00115025">
        <w:tab/>
        <w:t>(2)</w:t>
      </w:r>
      <w:r w:rsidRPr="00115025">
        <w:tab/>
        <w:t xml:space="preserve">The National VET Regulator may provide for the release of information under </w:t>
      </w:r>
      <w:r w:rsidR="00115025">
        <w:t>subsection (</w:t>
      </w:r>
      <w:r w:rsidRPr="00115025">
        <w:t>1) by authorising a person or body mentioned in paragraph</w:t>
      </w:r>
      <w:r w:rsidR="00115025">
        <w:t> </w:t>
      </w:r>
      <w:r w:rsidRPr="00115025">
        <w:t>205(1)(b), (c)</w:t>
      </w:r>
      <w:r w:rsidR="007A4D32" w:rsidRPr="00115025">
        <w:t>, (d) or (f)</w:t>
      </w:r>
      <w:r w:rsidRPr="00115025">
        <w:t xml:space="preserve"> to release the information.</w:t>
      </w:r>
    </w:p>
    <w:p w:rsidR="007A4D32" w:rsidRPr="00115025" w:rsidRDefault="007A4D32" w:rsidP="007A4D32">
      <w:pPr>
        <w:pStyle w:val="ActHead5"/>
      </w:pPr>
      <w:bookmarkStart w:id="305" w:name="_Toc47955291"/>
      <w:r w:rsidRPr="00A53571">
        <w:rPr>
          <w:rStyle w:val="CharSectno"/>
        </w:rPr>
        <w:t>209A</w:t>
      </w:r>
      <w:r w:rsidRPr="00115025">
        <w:t xml:space="preserve">  Release of information to the public by the Department</w:t>
      </w:r>
      <w:bookmarkEnd w:id="305"/>
    </w:p>
    <w:p w:rsidR="007A4D32" w:rsidRPr="00115025" w:rsidRDefault="007A4D32" w:rsidP="007A4D32">
      <w:pPr>
        <w:pStyle w:val="subsection"/>
      </w:pPr>
      <w:r w:rsidRPr="00115025">
        <w:tab/>
        <w:t>(1)</w:t>
      </w:r>
      <w:r w:rsidRPr="00115025">
        <w:tab/>
        <w:t xml:space="preserve">The Secretary may (subject to </w:t>
      </w:r>
      <w:r w:rsidR="00115025">
        <w:t>subsection (</w:t>
      </w:r>
      <w:r w:rsidRPr="00115025">
        <w:t>3)) release to the public information about:</w:t>
      </w:r>
    </w:p>
    <w:p w:rsidR="007A4D32" w:rsidRPr="00115025" w:rsidRDefault="007A4D32" w:rsidP="007A4D32">
      <w:pPr>
        <w:pStyle w:val="paragraph"/>
      </w:pPr>
      <w:r w:rsidRPr="00115025">
        <w:tab/>
        <w:t>(a)</w:t>
      </w:r>
      <w:r w:rsidRPr="00115025">
        <w:tab/>
        <w:t>vocational education and training provided by a registered training organisation; and</w:t>
      </w:r>
    </w:p>
    <w:p w:rsidR="007A4D32" w:rsidRPr="00115025" w:rsidRDefault="007A4D32" w:rsidP="007A4D32">
      <w:pPr>
        <w:pStyle w:val="paragraph"/>
      </w:pPr>
      <w:r w:rsidRPr="00115025">
        <w:tab/>
        <w:t>(b)</w:t>
      </w:r>
      <w:r w:rsidRPr="00115025">
        <w:tab/>
        <w:t>the outcomes and experiences, for students and employers, of vocational education and training undertaken with a registered training organisation.</w:t>
      </w:r>
    </w:p>
    <w:p w:rsidR="007A4D32" w:rsidRPr="00115025" w:rsidRDefault="007A4D32" w:rsidP="007A4D32">
      <w:pPr>
        <w:pStyle w:val="subsection"/>
      </w:pPr>
      <w:r w:rsidRPr="00115025">
        <w:tab/>
        <w:t>(2)</w:t>
      </w:r>
      <w:r w:rsidRPr="00115025">
        <w:tab/>
        <w:t xml:space="preserve">The Secretary may provide for the release of information under </w:t>
      </w:r>
      <w:r w:rsidR="00115025">
        <w:t>subsection (</w:t>
      </w:r>
      <w:r w:rsidRPr="00115025">
        <w:t>1) by authorising the National Centre for Vocational Education Research to release the information.</w:t>
      </w:r>
    </w:p>
    <w:p w:rsidR="007A4D32" w:rsidRPr="00115025" w:rsidRDefault="007A4D32" w:rsidP="007A4D32">
      <w:pPr>
        <w:pStyle w:val="subsection"/>
      </w:pPr>
      <w:r w:rsidRPr="00115025">
        <w:tab/>
        <w:t>(3)</w:t>
      </w:r>
      <w:r w:rsidRPr="00115025">
        <w:tab/>
        <w:t>This section does not authorise the release of personal information, unless the personal information is the name of a registered training organisation.</w:t>
      </w:r>
    </w:p>
    <w:p w:rsidR="00F55820" w:rsidRPr="00115025" w:rsidRDefault="00F55820" w:rsidP="00A51083">
      <w:pPr>
        <w:pStyle w:val="ActHead5"/>
      </w:pPr>
      <w:bookmarkStart w:id="306" w:name="_Toc47955292"/>
      <w:r w:rsidRPr="00A53571">
        <w:rPr>
          <w:rStyle w:val="CharSectno"/>
        </w:rPr>
        <w:t>210</w:t>
      </w:r>
      <w:r w:rsidRPr="00115025">
        <w:t xml:space="preserve">  Disclosure of information to the National VET Regulator</w:t>
      </w:r>
      <w:bookmarkEnd w:id="306"/>
    </w:p>
    <w:p w:rsidR="00F55820" w:rsidRPr="00115025" w:rsidRDefault="00F55820" w:rsidP="00A51083">
      <w:pPr>
        <w:pStyle w:val="subsection"/>
        <w:keepNext/>
        <w:keepLines/>
      </w:pPr>
      <w:r w:rsidRPr="00115025">
        <w:tab/>
        <w:t>(1)</w:t>
      </w:r>
      <w:r w:rsidRPr="00115025">
        <w:tab/>
        <w:t>The National VET Regulator may, by notice in writing, request:</w:t>
      </w:r>
    </w:p>
    <w:p w:rsidR="00F55820" w:rsidRPr="00115025" w:rsidRDefault="00F55820" w:rsidP="00F55820">
      <w:pPr>
        <w:pStyle w:val="paragraph"/>
      </w:pPr>
      <w:r w:rsidRPr="00115025">
        <w:tab/>
        <w:t>(a)</w:t>
      </w:r>
      <w:r w:rsidRPr="00115025">
        <w:tab/>
        <w:t>a Commonwealth authority; or</w:t>
      </w:r>
    </w:p>
    <w:p w:rsidR="00F55820" w:rsidRPr="00115025" w:rsidRDefault="00F55820" w:rsidP="00F55820">
      <w:pPr>
        <w:pStyle w:val="paragraph"/>
      </w:pPr>
      <w:r w:rsidRPr="00115025">
        <w:tab/>
        <w:t>(b)</w:t>
      </w:r>
      <w:r w:rsidRPr="00115025">
        <w:tab/>
        <w:t>a State or Territory authority; or</w:t>
      </w:r>
    </w:p>
    <w:p w:rsidR="00F55820" w:rsidRPr="00115025" w:rsidRDefault="00F55820" w:rsidP="00F55820">
      <w:pPr>
        <w:pStyle w:val="paragraph"/>
      </w:pPr>
      <w:r w:rsidRPr="00115025">
        <w:tab/>
        <w:t>(c)</w:t>
      </w:r>
      <w:r w:rsidRPr="00115025">
        <w:tab/>
        <w:t>a person who holds any office or appointment under a law of the Commonwealth, a State or Territory; or</w:t>
      </w:r>
    </w:p>
    <w:p w:rsidR="00F55820" w:rsidRPr="00115025" w:rsidRDefault="00F55820" w:rsidP="00F55820">
      <w:pPr>
        <w:pStyle w:val="paragraph"/>
      </w:pPr>
      <w:r w:rsidRPr="00115025">
        <w:tab/>
        <w:t>(d)</w:t>
      </w:r>
      <w:r w:rsidRPr="00115025">
        <w:tab/>
        <w:t>another VET Regulator; or</w:t>
      </w:r>
    </w:p>
    <w:p w:rsidR="00F55820" w:rsidRPr="00115025" w:rsidRDefault="00F55820" w:rsidP="00F55820">
      <w:pPr>
        <w:pStyle w:val="paragraph"/>
      </w:pPr>
      <w:r w:rsidRPr="00115025">
        <w:tab/>
        <w:t>(e)</w:t>
      </w:r>
      <w:r w:rsidRPr="00115025">
        <w:tab/>
        <w:t xml:space="preserve">an occupational licensing body or other industry body (other than one covered by </w:t>
      </w:r>
      <w:r w:rsidR="00115025">
        <w:t>paragraph (</w:t>
      </w:r>
      <w:r w:rsidRPr="00115025">
        <w:t>b)) that deals with, or has an interest in, matters relating to vocational education and training;</w:t>
      </w:r>
    </w:p>
    <w:p w:rsidR="00F55820" w:rsidRPr="00115025" w:rsidRDefault="00F55820" w:rsidP="00F55820">
      <w:pPr>
        <w:pStyle w:val="subsection2"/>
      </w:pPr>
      <w:r w:rsidRPr="00115025">
        <w:t>to disclose to the National VET Regulator information specified in the request.</w:t>
      </w:r>
    </w:p>
    <w:p w:rsidR="00F55820" w:rsidRPr="00115025" w:rsidRDefault="00F55820" w:rsidP="00F55820">
      <w:pPr>
        <w:pStyle w:val="subsection"/>
      </w:pPr>
      <w:r w:rsidRPr="00115025">
        <w:tab/>
        <w:t>(2)</w:t>
      </w:r>
      <w:r w:rsidRPr="00115025">
        <w:tab/>
        <w:t>For the purposes of:</w:t>
      </w:r>
    </w:p>
    <w:p w:rsidR="009F70EB" w:rsidRPr="00115025" w:rsidRDefault="009F70EB" w:rsidP="009F70EB">
      <w:pPr>
        <w:pStyle w:val="paragraph"/>
      </w:pPr>
      <w:r w:rsidRPr="00115025">
        <w:tab/>
        <w:t>(a)</w:t>
      </w:r>
      <w:r w:rsidRPr="00115025">
        <w:tab/>
        <w:t>paragraph</w:t>
      </w:r>
      <w:r w:rsidR="00115025">
        <w:t> </w:t>
      </w:r>
      <w:r w:rsidRPr="00115025">
        <w:t>6.2(b) of Australian Privacy Principle</w:t>
      </w:r>
      <w:r w:rsidR="00115025">
        <w:t> </w:t>
      </w:r>
      <w:r w:rsidRPr="00115025">
        <w:t>6; and</w:t>
      </w:r>
    </w:p>
    <w:p w:rsidR="00F55820" w:rsidRPr="00115025" w:rsidRDefault="00F55820" w:rsidP="00F55820">
      <w:pPr>
        <w:pStyle w:val="paragraph"/>
      </w:pPr>
      <w:r w:rsidRPr="00115025">
        <w:tab/>
        <w:t>(c)</w:t>
      </w:r>
      <w:r w:rsidRPr="00115025">
        <w:tab/>
        <w:t>a provision of a law of a State or Territory that provides that information that is personal may be disclosed if the disclosure is authorised by law;</w:t>
      </w:r>
    </w:p>
    <w:p w:rsidR="00F55820" w:rsidRPr="00115025" w:rsidRDefault="00F55820" w:rsidP="00F55820">
      <w:pPr>
        <w:pStyle w:val="subsection2"/>
      </w:pPr>
      <w:r w:rsidRPr="00115025">
        <w:t xml:space="preserve">the disclosure of personal information by a person in response to a request under this section is taken to be a disclosure </w:t>
      </w:r>
      <w:r w:rsidR="009F70EB" w:rsidRPr="00115025">
        <w:t>that is authorised by this Act</w:t>
      </w:r>
      <w:r w:rsidRPr="00115025">
        <w:t>.</w:t>
      </w:r>
    </w:p>
    <w:p w:rsidR="00F55820" w:rsidRPr="00115025" w:rsidRDefault="00F55820" w:rsidP="00F55820">
      <w:pPr>
        <w:pStyle w:val="subsection"/>
        <w:rPr>
          <w:b/>
        </w:rPr>
      </w:pPr>
      <w:r w:rsidRPr="00115025">
        <w:tab/>
        <w:t>(3)</w:t>
      </w:r>
      <w:r w:rsidRPr="00115025">
        <w:tab/>
        <w:t xml:space="preserve">A person or body mentioned in </w:t>
      </w:r>
      <w:r w:rsidR="00115025">
        <w:t>paragraph (</w:t>
      </w:r>
      <w:r w:rsidRPr="00115025">
        <w:t xml:space="preserve">1)(b), (c) or (d) must disclose information requested under this section even if, despite </w:t>
      </w:r>
      <w:r w:rsidR="00115025">
        <w:t>subsection (</w:t>
      </w:r>
      <w:r w:rsidRPr="00115025">
        <w:t>2), disclosure would otherwise be prevented by a law of a State or Territory.</w:t>
      </w:r>
    </w:p>
    <w:p w:rsidR="00F55820" w:rsidRPr="00115025" w:rsidRDefault="00FA56E8" w:rsidP="00F55820">
      <w:pPr>
        <w:pStyle w:val="ActHead4"/>
      </w:pPr>
      <w:bookmarkStart w:id="307" w:name="_Toc47955293"/>
      <w:r w:rsidRPr="00A53571">
        <w:rPr>
          <w:rStyle w:val="CharSubdNo"/>
        </w:rPr>
        <w:t>Subdivision</w:t>
      </w:r>
      <w:r w:rsidR="009616E5" w:rsidRPr="00A53571">
        <w:rPr>
          <w:rStyle w:val="CharSubdNo"/>
        </w:rPr>
        <w:t xml:space="preserve"> </w:t>
      </w:r>
      <w:r w:rsidR="00F55820" w:rsidRPr="00A53571">
        <w:rPr>
          <w:rStyle w:val="CharSubdNo"/>
        </w:rPr>
        <w:t>C</w:t>
      </w:r>
      <w:r w:rsidR="00F55820" w:rsidRPr="00115025">
        <w:t>—</w:t>
      </w:r>
      <w:r w:rsidR="00F55820" w:rsidRPr="00A53571">
        <w:rPr>
          <w:rStyle w:val="CharSubdText"/>
        </w:rPr>
        <w:t>VET student records</w:t>
      </w:r>
      <w:bookmarkEnd w:id="307"/>
    </w:p>
    <w:p w:rsidR="00F55820" w:rsidRPr="00115025" w:rsidRDefault="00F55820" w:rsidP="00F55820">
      <w:pPr>
        <w:pStyle w:val="ActHead5"/>
      </w:pPr>
      <w:bookmarkStart w:id="308" w:name="_Toc47955294"/>
      <w:r w:rsidRPr="00A53571">
        <w:rPr>
          <w:rStyle w:val="CharSectno"/>
        </w:rPr>
        <w:t>211</w:t>
      </w:r>
      <w:r w:rsidRPr="00115025">
        <w:t xml:space="preserve">  VET student records to be provided to National VET Regulator—executive officers etc.</w:t>
      </w:r>
      <w:bookmarkEnd w:id="308"/>
    </w:p>
    <w:p w:rsidR="00F55820" w:rsidRPr="00115025" w:rsidRDefault="00F55820" w:rsidP="00F55820">
      <w:pPr>
        <w:pStyle w:val="subsection"/>
      </w:pPr>
      <w:r w:rsidRPr="00115025">
        <w:tab/>
        <w:t>(1)</w:t>
      </w:r>
      <w:r w:rsidRPr="00115025">
        <w:tab/>
        <w:t>A person who possesses or controls VET student records relating to a training organisation or former registered training organisation must provide a copy of those records to the National VET Regulator if:</w:t>
      </w:r>
    </w:p>
    <w:p w:rsidR="00F55820" w:rsidRPr="00115025" w:rsidRDefault="00F55820" w:rsidP="00F55820">
      <w:pPr>
        <w:pStyle w:val="paragraph"/>
      </w:pPr>
      <w:r w:rsidRPr="00115025">
        <w:tab/>
        <w:t>(a)</w:t>
      </w:r>
      <w:r w:rsidRPr="00115025">
        <w:tab/>
        <w:t>the person is, or was, an executive officer or high managerial agent of the organisation; and</w:t>
      </w:r>
    </w:p>
    <w:p w:rsidR="00F55820" w:rsidRPr="00115025" w:rsidRDefault="00F55820" w:rsidP="00F55820">
      <w:pPr>
        <w:pStyle w:val="paragraph"/>
      </w:pPr>
      <w:r w:rsidRPr="00115025">
        <w:tab/>
        <w:t>(b)</w:t>
      </w:r>
      <w:r w:rsidRPr="00115025">
        <w:tab/>
        <w:t>either:</w:t>
      </w:r>
    </w:p>
    <w:p w:rsidR="00F55820" w:rsidRPr="00115025" w:rsidRDefault="00F55820" w:rsidP="00F55820">
      <w:pPr>
        <w:pStyle w:val="paragraphsub"/>
      </w:pPr>
      <w:r w:rsidRPr="00115025">
        <w:tab/>
        <w:t>(i)</w:t>
      </w:r>
      <w:r w:rsidRPr="00115025">
        <w:tab/>
        <w:t>the organisation’s registration has been cancelled and arrangements have not been made for the transfer of some or all of the records under section</w:t>
      </w:r>
      <w:r w:rsidR="00115025">
        <w:t> </w:t>
      </w:r>
      <w:r w:rsidRPr="00115025">
        <w:t>213; or</w:t>
      </w:r>
    </w:p>
    <w:p w:rsidR="00F55820" w:rsidRPr="00115025" w:rsidRDefault="00F55820" w:rsidP="00F55820">
      <w:pPr>
        <w:pStyle w:val="paragraphsub"/>
      </w:pPr>
      <w:r w:rsidRPr="00115025">
        <w:tab/>
        <w:t>(ii)</w:t>
      </w:r>
      <w:r w:rsidRPr="00115025">
        <w:tab/>
        <w:t>the organisation has effectively ceased to operate (even though the organisation remains an NVR registered training organisation).</w:t>
      </w:r>
    </w:p>
    <w:p w:rsidR="00F55820" w:rsidRPr="00115025" w:rsidRDefault="00F55820" w:rsidP="00F55820">
      <w:pPr>
        <w:pStyle w:val="subsection"/>
      </w:pPr>
      <w:r w:rsidRPr="00115025">
        <w:tab/>
        <w:t>(2)</w:t>
      </w:r>
      <w:r w:rsidRPr="00115025">
        <w:tab/>
      </w:r>
      <w:r w:rsidR="007A4D32" w:rsidRPr="00115025">
        <w:t xml:space="preserve">The person mentioned in </w:t>
      </w:r>
      <w:r w:rsidR="00115025">
        <w:t>subsection (</w:t>
      </w:r>
      <w:r w:rsidR="007A4D32" w:rsidRPr="00115025">
        <w:t>1) must provide a copy of the VET student records</w:t>
      </w:r>
      <w:r w:rsidRPr="00115025">
        <w:t xml:space="preserve"> to the National VET Regulator within:</w:t>
      </w:r>
    </w:p>
    <w:p w:rsidR="00F55820" w:rsidRPr="00115025" w:rsidRDefault="00F55820" w:rsidP="00F55820">
      <w:pPr>
        <w:pStyle w:val="paragraph"/>
      </w:pPr>
      <w:r w:rsidRPr="00115025">
        <w:tab/>
        <w:t>(a)</w:t>
      </w:r>
      <w:r w:rsidRPr="00115025">
        <w:tab/>
        <w:t>if an organisation’s registration has been cancelled—30 days of the day from which cancellation takes effect; and</w:t>
      </w:r>
    </w:p>
    <w:p w:rsidR="00F55820" w:rsidRPr="00115025" w:rsidRDefault="00F55820" w:rsidP="00F55820">
      <w:pPr>
        <w:pStyle w:val="paragraph"/>
      </w:pPr>
      <w:r w:rsidRPr="00115025">
        <w:tab/>
        <w:t>(b)</w:t>
      </w:r>
      <w:r w:rsidRPr="00115025">
        <w:tab/>
        <w:t>if an organisation has effectively ceased to operate—30 days of the day from which operations effectively ceased.</w:t>
      </w:r>
    </w:p>
    <w:p w:rsidR="007A4D32" w:rsidRPr="00115025" w:rsidRDefault="007A4D32" w:rsidP="007A4D32">
      <w:pPr>
        <w:pStyle w:val="subsection"/>
      </w:pPr>
      <w:r w:rsidRPr="00115025">
        <w:tab/>
        <w:t>(2A)</w:t>
      </w:r>
      <w:r w:rsidRPr="00115025">
        <w:tab/>
        <w:t xml:space="preserve">If an instrument is in force under </w:t>
      </w:r>
      <w:r w:rsidR="00115025">
        <w:t>subsection (</w:t>
      </w:r>
      <w:r w:rsidRPr="00115025">
        <w:t xml:space="preserve">2B), the person mentioned in </w:t>
      </w:r>
      <w:r w:rsidR="00115025">
        <w:t>subsection (</w:t>
      </w:r>
      <w:r w:rsidRPr="00115025">
        <w:t>1) must provide a copy of the VET student records to the National VET Regulator in electronic form in accordance with the information technology requirements specified in the instrument.</w:t>
      </w:r>
    </w:p>
    <w:p w:rsidR="007A4D32" w:rsidRPr="00115025" w:rsidRDefault="007A4D32" w:rsidP="007A4D32">
      <w:pPr>
        <w:pStyle w:val="SubsectionHead"/>
      </w:pPr>
      <w:r w:rsidRPr="00115025">
        <w:t>Information technology requirements</w:t>
      </w:r>
    </w:p>
    <w:p w:rsidR="007A4D32" w:rsidRPr="00115025" w:rsidRDefault="007A4D32" w:rsidP="007A4D32">
      <w:pPr>
        <w:pStyle w:val="subsection"/>
      </w:pPr>
      <w:r w:rsidRPr="00115025">
        <w:tab/>
        <w:t>(2B)</w:t>
      </w:r>
      <w:r w:rsidRPr="00115025">
        <w:tab/>
        <w:t xml:space="preserve">The National VET Regulator may, by legislative instrument, specify information technology requirements for the purposes of </w:t>
      </w:r>
      <w:r w:rsidR="00115025">
        <w:t>subsection (</w:t>
      </w:r>
      <w:r w:rsidRPr="00115025">
        <w:t>2A).</w:t>
      </w:r>
    </w:p>
    <w:p w:rsidR="007A4D32" w:rsidRPr="00115025" w:rsidRDefault="007A4D32" w:rsidP="007A4D32">
      <w:pPr>
        <w:pStyle w:val="subsection"/>
      </w:pPr>
      <w:r w:rsidRPr="00115025">
        <w:tab/>
        <w:t>(2C)</w:t>
      </w:r>
      <w:r w:rsidRPr="00115025">
        <w:tab/>
        <w:t xml:space="preserve">The National VET Regulator may waive compliance with </w:t>
      </w:r>
      <w:r w:rsidR="00115025">
        <w:t>subsection (</w:t>
      </w:r>
      <w:r w:rsidRPr="00115025">
        <w:t>2A) in a particular case.</w:t>
      </w:r>
    </w:p>
    <w:p w:rsidR="007A4D32" w:rsidRPr="00115025" w:rsidRDefault="007A4D32" w:rsidP="007A4D32">
      <w:pPr>
        <w:pStyle w:val="subsection"/>
      </w:pPr>
      <w:r w:rsidRPr="00115025">
        <w:tab/>
        <w:t>(2D)</w:t>
      </w:r>
      <w:r w:rsidRPr="00115025">
        <w:tab/>
        <w:t>Despite anything in section</w:t>
      </w:r>
      <w:r w:rsidR="00115025">
        <w:t> </w:t>
      </w:r>
      <w:r w:rsidRPr="00115025">
        <w:t xml:space="preserve">44 of the </w:t>
      </w:r>
      <w:r w:rsidRPr="00115025">
        <w:rPr>
          <w:i/>
        </w:rPr>
        <w:t>Legislation Act 2003</w:t>
      </w:r>
      <w:r w:rsidRPr="00115025">
        <w:t>, section</w:t>
      </w:r>
      <w:r w:rsidR="00115025">
        <w:t> </w:t>
      </w:r>
      <w:r w:rsidRPr="00115025">
        <w:t xml:space="preserve">42 (disallowance) of that Act applies to a legislative instrument made under </w:t>
      </w:r>
      <w:r w:rsidR="00115025">
        <w:t>subsection (</w:t>
      </w:r>
      <w:r w:rsidRPr="00115025">
        <w:t>2B).</w:t>
      </w:r>
    </w:p>
    <w:p w:rsidR="007A4D32" w:rsidRPr="00115025" w:rsidRDefault="007A4D32" w:rsidP="007A4D32">
      <w:pPr>
        <w:pStyle w:val="subsection"/>
      </w:pPr>
      <w:r w:rsidRPr="00115025">
        <w:tab/>
        <w:t>(2E)</w:t>
      </w:r>
      <w:r w:rsidRPr="00115025">
        <w:tab/>
        <w:t>Despite anything in section</w:t>
      </w:r>
      <w:r w:rsidR="00115025">
        <w:t> </w:t>
      </w:r>
      <w:r w:rsidRPr="00115025">
        <w:t xml:space="preserve">54 of the </w:t>
      </w:r>
      <w:r w:rsidRPr="00115025">
        <w:rPr>
          <w:i/>
        </w:rPr>
        <w:t>Legislation Act 2003</w:t>
      </w:r>
      <w:r w:rsidRPr="00115025">
        <w:t>, Part</w:t>
      </w:r>
      <w:r w:rsidR="00115025">
        <w:t> </w:t>
      </w:r>
      <w:r w:rsidRPr="00115025">
        <w:t>4 of Chapter</w:t>
      </w:r>
      <w:r w:rsidR="00115025">
        <w:t> </w:t>
      </w:r>
      <w:r w:rsidRPr="00115025">
        <w:t xml:space="preserve">3 (sunsetting) of that Act applies to a legislative instrument made under </w:t>
      </w:r>
      <w:r w:rsidR="00115025">
        <w:t>subsection (</w:t>
      </w:r>
      <w:r w:rsidRPr="00115025">
        <w:t>2B).</w:t>
      </w:r>
    </w:p>
    <w:p w:rsidR="007A4D32" w:rsidRPr="00115025" w:rsidRDefault="007A4D32" w:rsidP="007A4D32">
      <w:pPr>
        <w:pStyle w:val="SubsectionHead"/>
      </w:pPr>
      <w:r w:rsidRPr="00115025">
        <w:t>Offence and civil penalty</w:t>
      </w:r>
    </w:p>
    <w:p w:rsidR="00F55820" w:rsidRPr="00115025" w:rsidRDefault="00F55820" w:rsidP="00F55820">
      <w:pPr>
        <w:pStyle w:val="subsection"/>
      </w:pPr>
      <w:r w:rsidRPr="00115025">
        <w:tab/>
        <w:t>(3)</w:t>
      </w:r>
      <w:r w:rsidRPr="00115025">
        <w:tab/>
        <w:t xml:space="preserve">A person commits an offence if the person fails to comply with </w:t>
      </w:r>
      <w:r w:rsidR="00115025">
        <w:t>subsection (</w:t>
      </w:r>
      <w:r w:rsidRPr="00115025">
        <w:t>2)</w:t>
      </w:r>
      <w:r w:rsidR="007A4D32" w:rsidRPr="00115025">
        <w:t xml:space="preserve"> or (2A)</w:t>
      </w:r>
      <w:r w:rsidRPr="00115025">
        <w:t>.</w:t>
      </w:r>
    </w:p>
    <w:p w:rsidR="00F55820" w:rsidRPr="00115025" w:rsidRDefault="00F55820" w:rsidP="00F55820">
      <w:pPr>
        <w:pStyle w:val="Penalty"/>
      </w:pPr>
      <w:r w:rsidRPr="00115025">
        <w:t>Penalty:</w:t>
      </w:r>
      <w:r w:rsidRPr="00115025">
        <w:tab/>
        <w:t>150</w:t>
      </w:r>
      <w:r w:rsidRPr="00115025">
        <w:rPr>
          <w:i/>
        </w:rPr>
        <w:t xml:space="preserve"> </w:t>
      </w:r>
      <w:r w:rsidRPr="00115025">
        <w:t>penalty units.</w:t>
      </w:r>
    </w:p>
    <w:p w:rsidR="00F55820" w:rsidRPr="00115025" w:rsidRDefault="00F55820" w:rsidP="00F55820">
      <w:pPr>
        <w:pStyle w:val="subsection"/>
      </w:pPr>
      <w:r w:rsidRPr="00115025">
        <w:tab/>
        <w:t>(4)</w:t>
      </w:r>
      <w:r w:rsidRPr="00115025">
        <w:tab/>
        <w:t xml:space="preserve">A person contravenes this subsection if the person fails to comply with </w:t>
      </w:r>
      <w:r w:rsidR="00115025">
        <w:t>subsection (</w:t>
      </w:r>
      <w:r w:rsidRPr="00115025">
        <w:t>2)</w:t>
      </w:r>
      <w:r w:rsidR="007A4D32" w:rsidRPr="00115025">
        <w:t xml:space="preserve"> or (2A)</w:t>
      </w:r>
      <w:r w:rsidRPr="00115025">
        <w:t>.</w:t>
      </w:r>
    </w:p>
    <w:p w:rsidR="00F55820" w:rsidRPr="00115025" w:rsidRDefault="00F55820" w:rsidP="00F55820">
      <w:pPr>
        <w:pStyle w:val="Penalty"/>
      </w:pPr>
      <w:r w:rsidRPr="00115025">
        <w:t>Civil penalty:</w:t>
      </w:r>
      <w:r w:rsidRPr="00115025">
        <w:tab/>
        <w:t>300</w:t>
      </w:r>
      <w:r w:rsidRPr="00115025">
        <w:rPr>
          <w:i/>
        </w:rPr>
        <w:t xml:space="preserve"> </w:t>
      </w:r>
      <w:r w:rsidRPr="00115025">
        <w:t>penalty units.</w:t>
      </w:r>
    </w:p>
    <w:p w:rsidR="00F55820" w:rsidRPr="00115025" w:rsidRDefault="00F55820" w:rsidP="00F55820">
      <w:pPr>
        <w:pStyle w:val="ActHead5"/>
      </w:pPr>
      <w:bookmarkStart w:id="309" w:name="_Toc47955295"/>
      <w:r w:rsidRPr="00A53571">
        <w:rPr>
          <w:rStyle w:val="CharSectno"/>
        </w:rPr>
        <w:t>212</w:t>
      </w:r>
      <w:r w:rsidRPr="00115025">
        <w:t xml:space="preserve">  National VET Regulator may request VET student records to be provided to Regulator</w:t>
      </w:r>
      <w:bookmarkEnd w:id="309"/>
    </w:p>
    <w:p w:rsidR="00F55820" w:rsidRPr="00115025" w:rsidRDefault="00F55820" w:rsidP="00F55820">
      <w:pPr>
        <w:pStyle w:val="subsection"/>
      </w:pPr>
      <w:r w:rsidRPr="00115025">
        <w:tab/>
        <w:t>(1)</w:t>
      </w:r>
      <w:r w:rsidRPr="00115025">
        <w:tab/>
        <w:t>This section applies if the National VET Regulator considers that a person (other than someone mentioned in subsection</w:t>
      </w:r>
      <w:r w:rsidR="00115025">
        <w:t> </w:t>
      </w:r>
      <w:r w:rsidRPr="00115025">
        <w:t>211(1)) may hold VET student records relating to a training organisation or former registered training organisation.</w:t>
      </w:r>
    </w:p>
    <w:p w:rsidR="00F55820" w:rsidRPr="00115025" w:rsidRDefault="00F55820" w:rsidP="00F55820">
      <w:pPr>
        <w:pStyle w:val="subsection"/>
      </w:pPr>
      <w:r w:rsidRPr="00115025">
        <w:tab/>
        <w:t>(2)</w:t>
      </w:r>
      <w:r w:rsidRPr="00115025">
        <w:tab/>
        <w:t>The National VET Regulator may request, by notice in writing, that the person provide a copy of those records to the Regulator within a period specified in the notice.</w:t>
      </w:r>
    </w:p>
    <w:p w:rsidR="007A4D32" w:rsidRPr="00115025" w:rsidRDefault="007A4D32" w:rsidP="007A4D32">
      <w:pPr>
        <w:pStyle w:val="subsection"/>
      </w:pPr>
      <w:r w:rsidRPr="00115025">
        <w:tab/>
        <w:t>(3)</w:t>
      </w:r>
      <w:r w:rsidRPr="00115025">
        <w:tab/>
        <w:t xml:space="preserve">If an instrument is in force under </w:t>
      </w:r>
      <w:r w:rsidR="00115025">
        <w:t>subsection (</w:t>
      </w:r>
      <w:r w:rsidRPr="00115025">
        <w:t>4), the notice may specify that the copy of the records is to be provided in electronic form in accordance with the information technology requirements specified in the instrument.</w:t>
      </w:r>
    </w:p>
    <w:p w:rsidR="007A4D32" w:rsidRPr="00115025" w:rsidRDefault="007A4D32" w:rsidP="007A4D32">
      <w:pPr>
        <w:pStyle w:val="subsection"/>
      </w:pPr>
      <w:r w:rsidRPr="00115025">
        <w:tab/>
        <w:t>(4)</w:t>
      </w:r>
      <w:r w:rsidRPr="00115025">
        <w:tab/>
        <w:t xml:space="preserve">The National VET Regulator may, by legislative instrument, specify information technology requirements for the purposes of </w:t>
      </w:r>
      <w:r w:rsidR="00115025">
        <w:t>subsection (</w:t>
      </w:r>
      <w:r w:rsidRPr="00115025">
        <w:t>3).</w:t>
      </w:r>
    </w:p>
    <w:p w:rsidR="007A4D32" w:rsidRPr="00115025" w:rsidRDefault="007A4D32" w:rsidP="007A4D32">
      <w:pPr>
        <w:pStyle w:val="subsection"/>
      </w:pPr>
      <w:r w:rsidRPr="00115025">
        <w:tab/>
        <w:t>(5)</w:t>
      </w:r>
      <w:r w:rsidRPr="00115025">
        <w:tab/>
        <w:t>Despite anything in section</w:t>
      </w:r>
      <w:r w:rsidR="00115025">
        <w:t> </w:t>
      </w:r>
      <w:r w:rsidRPr="00115025">
        <w:t xml:space="preserve">44 of the </w:t>
      </w:r>
      <w:r w:rsidRPr="00115025">
        <w:rPr>
          <w:i/>
        </w:rPr>
        <w:t>Legislation Act 2003</w:t>
      </w:r>
      <w:r w:rsidRPr="00115025">
        <w:t>, section</w:t>
      </w:r>
      <w:r w:rsidR="00115025">
        <w:t> </w:t>
      </w:r>
      <w:r w:rsidRPr="00115025">
        <w:t xml:space="preserve">42 (disallowance) of that Act applies to a legislative instrument made under </w:t>
      </w:r>
      <w:r w:rsidR="00115025">
        <w:t>subsection (</w:t>
      </w:r>
      <w:r w:rsidRPr="00115025">
        <w:t>4).</w:t>
      </w:r>
    </w:p>
    <w:p w:rsidR="007A4D32" w:rsidRPr="00115025" w:rsidRDefault="007A4D32" w:rsidP="007A4D32">
      <w:pPr>
        <w:pStyle w:val="subsection"/>
      </w:pPr>
      <w:r w:rsidRPr="00115025">
        <w:tab/>
        <w:t>(6)</w:t>
      </w:r>
      <w:r w:rsidRPr="00115025">
        <w:tab/>
        <w:t>Despite anything in section</w:t>
      </w:r>
      <w:r w:rsidR="00115025">
        <w:t> </w:t>
      </w:r>
      <w:r w:rsidRPr="00115025">
        <w:t xml:space="preserve">54 of the </w:t>
      </w:r>
      <w:r w:rsidRPr="00115025">
        <w:rPr>
          <w:i/>
        </w:rPr>
        <w:t>Legislation Act 2003</w:t>
      </w:r>
      <w:r w:rsidRPr="00115025">
        <w:t>, Part</w:t>
      </w:r>
      <w:r w:rsidR="00115025">
        <w:t> </w:t>
      </w:r>
      <w:r w:rsidRPr="00115025">
        <w:t>4 of Chapter</w:t>
      </w:r>
      <w:r w:rsidR="00115025">
        <w:t> </w:t>
      </w:r>
      <w:r w:rsidRPr="00115025">
        <w:t xml:space="preserve">3 (sunsetting) of that Act applies to a legislative instrument made under </w:t>
      </w:r>
      <w:r w:rsidR="00115025">
        <w:t>subsection (</w:t>
      </w:r>
      <w:r w:rsidRPr="00115025">
        <w:t>4).</w:t>
      </w:r>
    </w:p>
    <w:p w:rsidR="00F55820" w:rsidRPr="00115025" w:rsidRDefault="00F55820" w:rsidP="00F55820">
      <w:pPr>
        <w:pStyle w:val="ActHead5"/>
      </w:pPr>
      <w:bookmarkStart w:id="310" w:name="_Toc47955296"/>
      <w:r w:rsidRPr="00A53571">
        <w:rPr>
          <w:rStyle w:val="CharSectno"/>
        </w:rPr>
        <w:t>213</w:t>
      </w:r>
      <w:r w:rsidRPr="00115025">
        <w:t xml:space="preserve">  Transfer of VET student records to another registered training organisation</w:t>
      </w:r>
      <w:bookmarkEnd w:id="310"/>
    </w:p>
    <w:p w:rsidR="00F55820" w:rsidRPr="00115025" w:rsidRDefault="00F55820" w:rsidP="00F55820">
      <w:pPr>
        <w:pStyle w:val="subsection"/>
      </w:pPr>
      <w:r w:rsidRPr="00115025">
        <w:tab/>
        <w:t>(1)</w:t>
      </w:r>
      <w:r w:rsidRPr="00115025">
        <w:tab/>
        <w:t xml:space="preserve">If a VET student transfers from one registered training organisation (the </w:t>
      </w:r>
      <w:r w:rsidRPr="00115025">
        <w:rPr>
          <w:b/>
          <w:i/>
        </w:rPr>
        <w:t>first registered training organisation</w:t>
      </w:r>
      <w:r w:rsidRPr="00115025">
        <w:t xml:space="preserve">) to an NVR registered training organisation (the </w:t>
      </w:r>
      <w:r w:rsidRPr="00115025">
        <w:rPr>
          <w:b/>
          <w:i/>
        </w:rPr>
        <w:t>second registered training organisation</w:t>
      </w:r>
      <w:r w:rsidRPr="00115025">
        <w:t>):</w:t>
      </w:r>
    </w:p>
    <w:p w:rsidR="00F55820" w:rsidRPr="00115025" w:rsidRDefault="00F55820" w:rsidP="00F55820">
      <w:pPr>
        <w:pStyle w:val="paragraph"/>
      </w:pPr>
      <w:r w:rsidRPr="00115025">
        <w:tab/>
        <w:t>(a)</w:t>
      </w:r>
      <w:r w:rsidRPr="00115025">
        <w:tab/>
        <w:t>the VET student may request the first registered training organisation to transfer the VET student records relating to the VET student to the second registered training organisation; or</w:t>
      </w:r>
    </w:p>
    <w:p w:rsidR="00F55820" w:rsidRPr="00115025" w:rsidRDefault="00F55820" w:rsidP="00F55820">
      <w:pPr>
        <w:pStyle w:val="paragraph"/>
      </w:pPr>
      <w:r w:rsidRPr="00115025">
        <w:tab/>
        <w:t>(b)</w:t>
      </w:r>
      <w:r w:rsidRPr="00115025">
        <w:tab/>
        <w:t>the second registered training organisation may request, in writing, the first registered training organisation to transfer the VET student records relating to the VET student because he or she has enrolled at the organisation.</w:t>
      </w:r>
    </w:p>
    <w:p w:rsidR="00F55820" w:rsidRPr="00115025" w:rsidRDefault="00F55820" w:rsidP="00F55820">
      <w:pPr>
        <w:pStyle w:val="subsection"/>
      </w:pPr>
      <w:r w:rsidRPr="00115025">
        <w:tab/>
        <w:t>(2)</w:t>
      </w:r>
      <w:r w:rsidRPr="00115025">
        <w:tab/>
        <w:t>The second registered training organisation must advise, by notice in writing, the National VET Regulator of the transfer of any VET student records.</w:t>
      </w:r>
    </w:p>
    <w:p w:rsidR="00F55820" w:rsidRPr="00115025" w:rsidRDefault="00F55820" w:rsidP="00F55820">
      <w:pPr>
        <w:pStyle w:val="ActHead5"/>
      </w:pPr>
      <w:bookmarkStart w:id="311" w:name="_Toc47955297"/>
      <w:r w:rsidRPr="00A53571">
        <w:rPr>
          <w:rStyle w:val="CharSectno"/>
        </w:rPr>
        <w:t>214</w:t>
      </w:r>
      <w:r w:rsidRPr="00115025">
        <w:t xml:space="preserve">  National VET Regulator’s management of VET student records</w:t>
      </w:r>
      <w:bookmarkEnd w:id="311"/>
    </w:p>
    <w:p w:rsidR="00F55820" w:rsidRPr="00115025" w:rsidRDefault="00F55820" w:rsidP="00F55820">
      <w:pPr>
        <w:pStyle w:val="subsection"/>
      </w:pPr>
      <w:r w:rsidRPr="00115025">
        <w:tab/>
        <w:t>(1)</w:t>
      </w:r>
      <w:r w:rsidRPr="00115025">
        <w:tab/>
        <w:t>The National VET Regulator may provide a VET student record to a registered training organisation if:</w:t>
      </w:r>
    </w:p>
    <w:p w:rsidR="00F55820" w:rsidRPr="00115025" w:rsidRDefault="00F55820" w:rsidP="00F55820">
      <w:pPr>
        <w:pStyle w:val="paragraph"/>
      </w:pPr>
      <w:r w:rsidRPr="00115025">
        <w:tab/>
        <w:t>(a)</w:t>
      </w:r>
      <w:r w:rsidRPr="00115025">
        <w:tab/>
        <w:t>the person to whom the record relates enrols at the organisation and requests, in writing, the Regulator to transfer it to the organisation; or</w:t>
      </w:r>
    </w:p>
    <w:p w:rsidR="00F55820" w:rsidRPr="00115025" w:rsidRDefault="00F55820" w:rsidP="00F55820">
      <w:pPr>
        <w:pStyle w:val="paragraph"/>
      </w:pPr>
      <w:r w:rsidRPr="00115025">
        <w:tab/>
        <w:t>(b)</w:t>
      </w:r>
      <w:r w:rsidRPr="00115025">
        <w:tab/>
        <w:t>the organisation requests, in writing, the Regulator to transfer it to the organisation because the person to whom the record relates has enrolled at the organisation.</w:t>
      </w:r>
    </w:p>
    <w:p w:rsidR="00F55820" w:rsidRPr="00115025" w:rsidRDefault="00F55820" w:rsidP="00F55820">
      <w:pPr>
        <w:pStyle w:val="subsection"/>
      </w:pPr>
      <w:r w:rsidRPr="00115025">
        <w:tab/>
        <w:t>(2)</w:t>
      </w:r>
      <w:r w:rsidRPr="00115025">
        <w:tab/>
        <w:t>If the National VET Regulator considers it appropriate to do so, the Regulator may provide a VET student record to a registered training organisation on its own initiative.</w:t>
      </w:r>
    </w:p>
    <w:p w:rsidR="00F55820" w:rsidRPr="00115025" w:rsidRDefault="00F55820" w:rsidP="00F55820">
      <w:pPr>
        <w:pStyle w:val="subsection"/>
      </w:pPr>
      <w:r w:rsidRPr="00115025">
        <w:tab/>
        <w:t>(3)</w:t>
      </w:r>
      <w:r w:rsidRPr="00115025">
        <w:tab/>
        <w:t xml:space="preserve">If the National VET Regulator discloses personal information under </w:t>
      </w:r>
      <w:r w:rsidR="00115025">
        <w:t>subsection (</w:t>
      </w:r>
      <w:r w:rsidRPr="00115025">
        <w:t>2), the Regulator must advise the person to whom the VET student record relates, by notice in writing, of:</w:t>
      </w:r>
    </w:p>
    <w:p w:rsidR="00F55820" w:rsidRPr="00115025" w:rsidRDefault="00F55820" w:rsidP="00F55820">
      <w:pPr>
        <w:pStyle w:val="paragraph"/>
      </w:pPr>
      <w:r w:rsidRPr="00115025">
        <w:tab/>
        <w:t>(a)</w:t>
      </w:r>
      <w:r w:rsidRPr="00115025">
        <w:tab/>
        <w:t>the disclosure; and</w:t>
      </w:r>
    </w:p>
    <w:p w:rsidR="00F55820" w:rsidRPr="00115025" w:rsidRDefault="00F55820" w:rsidP="00F55820">
      <w:pPr>
        <w:pStyle w:val="paragraph"/>
      </w:pPr>
      <w:r w:rsidRPr="00115025">
        <w:tab/>
        <w:t>(b)</w:t>
      </w:r>
      <w:r w:rsidRPr="00115025">
        <w:tab/>
        <w:t>the details of the personal information disclosed.</w:t>
      </w:r>
    </w:p>
    <w:p w:rsidR="00F55820" w:rsidRPr="00115025" w:rsidRDefault="00F55820" w:rsidP="009616E5">
      <w:pPr>
        <w:pStyle w:val="ActHead2"/>
        <w:pageBreakBefore/>
      </w:pPr>
      <w:bookmarkStart w:id="312" w:name="_Toc47955298"/>
      <w:r w:rsidRPr="00A53571">
        <w:rPr>
          <w:rStyle w:val="CharPartNo"/>
        </w:rPr>
        <w:t>Part</w:t>
      </w:r>
      <w:r w:rsidR="00115025" w:rsidRPr="00A53571">
        <w:rPr>
          <w:rStyle w:val="CharPartNo"/>
        </w:rPr>
        <w:t> </w:t>
      </w:r>
      <w:r w:rsidRPr="00A53571">
        <w:rPr>
          <w:rStyle w:val="CharPartNo"/>
        </w:rPr>
        <w:t>10</w:t>
      </w:r>
      <w:r w:rsidRPr="00115025">
        <w:t>—</w:t>
      </w:r>
      <w:r w:rsidRPr="00A53571">
        <w:rPr>
          <w:rStyle w:val="CharPartText"/>
        </w:rPr>
        <w:t>Reporting requirements</w:t>
      </w:r>
      <w:bookmarkEnd w:id="312"/>
    </w:p>
    <w:p w:rsidR="00F55820" w:rsidRPr="00A53571" w:rsidRDefault="00FA56E8" w:rsidP="00F55820">
      <w:pPr>
        <w:pStyle w:val="Header"/>
      </w:pPr>
      <w:r w:rsidRPr="00A53571">
        <w:rPr>
          <w:rStyle w:val="CharDivNo"/>
        </w:rPr>
        <w:t xml:space="preserve"> </w:t>
      </w:r>
      <w:r w:rsidRPr="00A53571">
        <w:rPr>
          <w:rStyle w:val="CharDivText"/>
        </w:rPr>
        <w:t xml:space="preserve"> </w:t>
      </w:r>
    </w:p>
    <w:p w:rsidR="00B85A6A" w:rsidRPr="00115025" w:rsidRDefault="00B85A6A" w:rsidP="00B85A6A">
      <w:pPr>
        <w:pStyle w:val="ActHead5"/>
      </w:pPr>
      <w:bookmarkStart w:id="313" w:name="_Toc47955299"/>
      <w:r w:rsidRPr="00A53571">
        <w:rPr>
          <w:rStyle w:val="CharSectno"/>
        </w:rPr>
        <w:t>215</w:t>
      </w:r>
      <w:r w:rsidRPr="00115025">
        <w:t xml:space="preserve">  Annual report</w:t>
      </w:r>
      <w:bookmarkEnd w:id="313"/>
    </w:p>
    <w:p w:rsidR="00B85A6A" w:rsidRPr="00115025" w:rsidRDefault="00B85A6A" w:rsidP="00B85A6A">
      <w:pPr>
        <w:pStyle w:val="subsection"/>
      </w:pPr>
      <w:r w:rsidRPr="00115025">
        <w:tab/>
        <w:t>(1)</w:t>
      </w:r>
      <w:r w:rsidRPr="00115025">
        <w:tab/>
        <w:t>The annual report prepared by the Chief Executive Officer and given to the Minister under section</w:t>
      </w:r>
      <w:r w:rsidR="00115025">
        <w:t> </w:t>
      </w:r>
      <w:r w:rsidRPr="00115025">
        <w:t xml:space="preserve">46 of the </w:t>
      </w:r>
      <w:r w:rsidRPr="00115025">
        <w:rPr>
          <w:i/>
        </w:rPr>
        <w:t>Public Governance, Performance and Accountability Act 2013</w:t>
      </w:r>
      <w:r w:rsidRPr="00115025">
        <w:t xml:space="preserve"> for a period must include the following:</w:t>
      </w:r>
    </w:p>
    <w:p w:rsidR="00B85A6A" w:rsidRPr="00115025" w:rsidRDefault="00B85A6A" w:rsidP="00B85A6A">
      <w:pPr>
        <w:pStyle w:val="paragraph"/>
      </w:pPr>
      <w:r w:rsidRPr="00115025">
        <w:tab/>
        <w:t>(a)</w:t>
      </w:r>
      <w:r w:rsidRPr="00115025">
        <w:tab/>
        <w:t xml:space="preserve">an assessment of the extent to which the National VET Regulator’s operations during the period have contributed to the objectives set out in the </w:t>
      </w:r>
      <w:r w:rsidR="00D62213" w:rsidRPr="00115025">
        <w:t>corporate plan</w:t>
      </w:r>
      <w:r w:rsidRPr="00115025">
        <w:t xml:space="preserve"> for the period;</w:t>
      </w:r>
    </w:p>
    <w:p w:rsidR="00B85A6A" w:rsidRPr="00115025" w:rsidRDefault="00B85A6A" w:rsidP="00B85A6A">
      <w:pPr>
        <w:pStyle w:val="paragraph"/>
      </w:pPr>
      <w:r w:rsidRPr="00115025">
        <w:tab/>
        <w:t>(b)</w:t>
      </w:r>
      <w:r w:rsidRPr="00115025">
        <w:tab/>
        <w:t xml:space="preserve">particulars of variations (if any) of the </w:t>
      </w:r>
      <w:r w:rsidR="00D62213" w:rsidRPr="00115025">
        <w:t>corporate plan</w:t>
      </w:r>
      <w:r w:rsidRPr="00115025">
        <w:t xml:space="preserve"> taking effect during the period;</w:t>
      </w:r>
    </w:p>
    <w:p w:rsidR="00B85A6A" w:rsidRPr="00115025" w:rsidRDefault="00B85A6A" w:rsidP="00B85A6A">
      <w:pPr>
        <w:pStyle w:val="paragraph"/>
      </w:pPr>
      <w:r w:rsidRPr="00115025">
        <w:tab/>
        <w:t>(c)</w:t>
      </w:r>
      <w:r w:rsidRPr="00115025">
        <w:tab/>
        <w:t>a statement about the Regulator’s compliance, during the period, with the Standards for VET Regulators;</w:t>
      </w:r>
    </w:p>
    <w:p w:rsidR="00B85A6A" w:rsidRPr="00115025" w:rsidRDefault="00B85A6A" w:rsidP="00B85A6A">
      <w:pPr>
        <w:pStyle w:val="paragraph"/>
      </w:pPr>
      <w:r w:rsidRPr="00115025">
        <w:tab/>
        <w:t>(d)</w:t>
      </w:r>
      <w:r w:rsidRPr="00115025">
        <w:tab/>
        <w:t>a report on whether the service standards have been met by the Regulator during the period, including reasons in any case where the service standards have not been met;</w:t>
      </w:r>
    </w:p>
    <w:p w:rsidR="00B85A6A" w:rsidRPr="00115025" w:rsidRDefault="00B85A6A" w:rsidP="00B85A6A">
      <w:pPr>
        <w:pStyle w:val="paragraph"/>
      </w:pPr>
      <w:r w:rsidRPr="00115025">
        <w:tab/>
        <w:t>(e)</w:t>
      </w:r>
      <w:r w:rsidRPr="00115025">
        <w:tab/>
        <w:t>details of the number of directions given to the Regulator by the Minister during the period;</w:t>
      </w:r>
    </w:p>
    <w:p w:rsidR="00B85A6A" w:rsidRPr="00115025" w:rsidRDefault="00B85A6A" w:rsidP="00B85A6A">
      <w:pPr>
        <w:pStyle w:val="paragraph"/>
      </w:pPr>
      <w:r w:rsidRPr="00115025">
        <w:tab/>
        <w:t>(f)</w:t>
      </w:r>
      <w:r w:rsidRPr="00115025">
        <w:tab/>
        <w:t>details of the number and types of matters relating to vocational education and training which the Commonwealth, State and Territory Education Ministers referred to the Regulator during the period;</w:t>
      </w:r>
    </w:p>
    <w:p w:rsidR="00B85A6A" w:rsidRPr="00115025" w:rsidRDefault="00B85A6A" w:rsidP="00B85A6A">
      <w:pPr>
        <w:pStyle w:val="paragraph"/>
      </w:pPr>
      <w:r w:rsidRPr="00115025">
        <w:tab/>
        <w:t>(g)</w:t>
      </w:r>
      <w:r w:rsidRPr="00115025">
        <w:tab/>
        <w:t>details of the number and types of matters relating to vocational education and training which the Ministerial Council referred to the Regulator during the period;</w:t>
      </w:r>
    </w:p>
    <w:p w:rsidR="00B85A6A" w:rsidRPr="00115025" w:rsidRDefault="00B85A6A" w:rsidP="00B85A6A">
      <w:pPr>
        <w:pStyle w:val="paragraph"/>
      </w:pPr>
      <w:r w:rsidRPr="00115025">
        <w:tab/>
        <w:t>(h)</w:t>
      </w:r>
      <w:r w:rsidRPr="00115025">
        <w:tab/>
        <w:t xml:space="preserve">a general description of the Regulator’s response to the matters mentioned in </w:t>
      </w:r>
      <w:r w:rsidR="00115025">
        <w:t>paragraphs (</w:t>
      </w:r>
      <w:r w:rsidRPr="00115025">
        <w:t>f) and (g).</w:t>
      </w:r>
    </w:p>
    <w:p w:rsidR="00B85A6A" w:rsidRPr="00115025" w:rsidRDefault="00B85A6A" w:rsidP="00B85A6A">
      <w:pPr>
        <w:pStyle w:val="subsection"/>
      </w:pPr>
      <w:r w:rsidRPr="00115025">
        <w:tab/>
        <w:t>(2)</w:t>
      </w:r>
      <w:r w:rsidRPr="00115025">
        <w:tab/>
        <w:t>The Minister must give a copy of the report to the relevant Minister for each of the parties to the Ministerial Council (other than the Commonwealth) at the same time as the report is presented to the Parliament for the purposes of section</w:t>
      </w:r>
      <w:r w:rsidR="00115025">
        <w:t> </w:t>
      </w:r>
      <w:r w:rsidRPr="00115025">
        <w:t xml:space="preserve">46 of the </w:t>
      </w:r>
      <w:r w:rsidRPr="00115025">
        <w:rPr>
          <w:i/>
        </w:rPr>
        <w:t>Public Governance, Performance and Accountability Act 2013</w:t>
      </w:r>
      <w:r w:rsidRPr="00115025">
        <w:t>.</w:t>
      </w:r>
    </w:p>
    <w:p w:rsidR="00F55820" w:rsidRPr="00115025" w:rsidRDefault="00F55820" w:rsidP="00F55820">
      <w:pPr>
        <w:pStyle w:val="ActHead5"/>
      </w:pPr>
      <w:bookmarkStart w:id="314" w:name="_Toc47955300"/>
      <w:r w:rsidRPr="00A53571">
        <w:rPr>
          <w:rStyle w:val="CharSectno"/>
        </w:rPr>
        <w:t>216</w:t>
      </w:r>
      <w:r w:rsidRPr="00115025">
        <w:t xml:space="preserve">  National Register</w:t>
      </w:r>
      <w:bookmarkEnd w:id="314"/>
    </w:p>
    <w:p w:rsidR="00F55820" w:rsidRPr="00115025" w:rsidRDefault="00F55820" w:rsidP="00F55820">
      <w:pPr>
        <w:pStyle w:val="subsection"/>
      </w:pPr>
      <w:r w:rsidRPr="00115025">
        <w:tab/>
        <w:t>(1)</w:t>
      </w:r>
      <w:r w:rsidRPr="00115025">
        <w:tab/>
        <w:t>The National VET Regulator must ensure that the following are included on the National Register:</w:t>
      </w:r>
    </w:p>
    <w:p w:rsidR="00F55820" w:rsidRPr="00115025" w:rsidRDefault="00F55820" w:rsidP="00F55820">
      <w:pPr>
        <w:pStyle w:val="paragraph"/>
      </w:pPr>
      <w:r w:rsidRPr="00115025">
        <w:tab/>
        <w:t>(a)</w:t>
      </w:r>
      <w:r w:rsidRPr="00115025">
        <w:tab/>
        <w:t>the following details for each NVR registered training organisation:</w:t>
      </w:r>
    </w:p>
    <w:p w:rsidR="007A4D32" w:rsidRPr="00115025" w:rsidRDefault="007A4D32" w:rsidP="007A4D32">
      <w:pPr>
        <w:pStyle w:val="paragraphsub"/>
      </w:pPr>
      <w:r w:rsidRPr="00115025">
        <w:tab/>
        <w:t>(i)</w:t>
      </w:r>
      <w:r w:rsidRPr="00115025">
        <w:tab/>
        <w:t>the organisation’s name and business name;</w:t>
      </w:r>
    </w:p>
    <w:p w:rsidR="007A4D32" w:rsidRPr="00115025" w:rsidRDefault="007A4D32" w:rsidP="007A4D32">
      <w:pPr>
        <w:pStyle w:val="paragraphsub"/>
      </w:pPr>
      <w:r w:rsidRPr="00115025">
        <w:tab/>
        <w:t>(ia)</w:t>
      </w:r>
      <w:r w:rsidRPr="00115025">
        <w:tab/>
        <w:t>the physical address and postal address of the organisation’s head office;</w:t>
      </w:r>
    </w:p>
    <w:p w:rsidR="007A4D32" w:rsidRPr="00115025" w:rsidRDefault="007A4D32" w:rsidP="007A4D32">
      <w:pPr>
        <w:pStyle w:val="paragraphsub"/>
      </w:pPr>
      <w:r w:rsidRPr="00115025">
        <w:tab/>
        <w:t>(ib)</w:t>
      </w:r>
      <w:r w:rsidRPr="00115025">
        <w:tab/>
        <w:t>the physical address of the organisation’s principal place of business;</w:t>
      </w:r>
    </w:p>
    <w:p w:rsidR="007A4D32" w:rsidRPr="00115025" w:rsidRDefault="007A4D32" w:rsidP="007A4D32">
      <w:pPr>
        <w:pStyle w:val="paragraphsub"/>
      </w:pPr>
      <w:r w:rsidRPr="00115025">
        <w:tab/>
        <w:t>(ic)</w:t>
      </w:r>
      <w:r w:rsidRPr="00115025">
        <w:tab/>
        <w:t>the physical address of the sites or campuses from which the organisation delivers VET courses on a permanent basis;</w:t>
      </w:r>
    </w:p>
    <w:p w:rsidR="00F55820" w:rsidRPr="00115025" w:rsidRDefault="00F55820" w:rsidP="00F55820">
      <w:pPr>
        <w:pStyle w:val="paragraphsub"/>
      </w:pPr>
      <w:r w:rsidRPr="00115025">
        <w:tab/>
        <w:t>(ii)</w:t>
      </w:r>
      <w:r w:rsidRPr="00115025">
        <w:tab/>
        <w:t>the names of the organisation’s executive officers and high managerial agents;</w:t>
      </w:r>
    </w:p>
    <w:p w:rsidR="00F55820" w:rsidRPr="00115025" w:rsidRDefault="00F55820" w:rsidP="00F55820">
      <w:pPr>
        <w:pStyle w:val="paragraphsub"/>
      </w:pPr>
      <w:r w:rsidRPr="00115025">
        <w:tab/>
        <w:t>(iii)</w:t>
      </w:r>
      <w:r w:rsidRPr="00115025">
        <w:tab/>
        <w:t>the organisation’s scope of registration;</w:t>
      </w:r>
    </w:p>
    <w:p w:rsidR="00F55820" w:rsidRPr="00115025" w:rsidRDefault="00F55820" w:rsidP="00F55820">
      <w:pPr>
        <w:pStyle w:val="paragraphsub"/>
      </w:pPr>
      <w:r w:rsidRPr="00115025">
        <w:tab/>
        <w:t>(iv)</w:t>
      </w:r>
      <w:r w:rsidRPr="00115025">
        <w:tab/>
        <w:t>the period for which the organisation is registered;</w:t>
      </w:r>
    </w:p>
    <w:p w:rsidR="00F55820" w:rsidRPr="00115025" w:rsidRDefault="00F55820" w:rsidP="00F55820">
      <w:pPr>
        <w:pStyle w:val="paragraphsub"/>
      </w:pPr>
      <w:r w:rsidRPr="00115025">
        <w:tab/>
        <w:t>(v)</w:t>
      </w:r>
      <w:r w:rsidRPr="00115025">
        <w:tab/>
        <w:t xml:space="preserve">any conditions imposed on the organisation’s registration under </w:t>
      </w:r>
      <w:r w:rsidR="007A4D32" w:rsidRPr="00115025">
        <w:t>subsection</w:t>
      </w:r>
      <w:r w:rsidR="00115025">
        <w:t> </w:t>
      </w:r>
      <w:r w:rsidR="007A4D32" w:rsidRPr="00115025">
        <w:t>29(1), including, if the condition was imposed only for a particular period, that period</w:t>
      </w:r>
      <w:r w:rsidRPr="00115025">
        <w:t>;</w:t>
      </w:r>
    </w:p>
    <w:p w:rsidR="00F55820" w:rsidRPr="00115025" w:rsidRDefault="00F55820" w:rsidP="00F55820">
      <w:pPr>
        <w:pStyle w:val="paragraphsub"/>
      </w:pPr>
      <w:r w:rsidRPr="00115025">
        <w:tab/>
        <w:t>(vi)</w:t>
      </w:r>
      <w:r w:rsidRPr="00115025">
        <w:tab/>
        <w:t>any VET qualifications or VET statements of attainment issued by the organisation that have been cancelled;</w:t>
      </w:r>
    </w:p>
    <w:p w:rsidR="007A4D32" w:rsidRPr="00115025" w:rsidRDefault="007A4D32" w:rsidP="007A4D32">
      <w:pPr>
        <w:pStyle w:val="paragraph"/>
      </w:pPr>
      <w:r w:rsidRPr="00115025">
        <w:tab/>
        <w:t>(aa)</w:t>
      </w:r>
      <w:r w:rsidRPr="00115025">
        <w:tab/>
        <w:t>if an NVR registered training organisation has made an application to renew the organisation’s registration—a statement to that effect;</w:t>
      </w:r>
    </w:p>
    <w:p w:rsidR="007A4D32" w:rsidRPr="00115025" w:rsidRDefault="007A4D32" w:rsidP="007A4D32">
      <w:pPr>
        <w:pStyle w:val="paragraph"/>
      </w:pPr>
      <w:r w:rsidRPr="00115025">
        <w:tab/>
        <w:t>(ab)</w:t>
      </w:r>
      <w:r w:rsidRPr="00115025">
        <w:tab/>
        <w:t>if the National VET Regulator has refused to renew an NVR registered training organisation’s registration—the following:</w:t>
      </w:r>
    </w:p>
    <w:p w:rsidR="007A4D32" w:rsidRPr="00115025" w:rsidRDefault="007A4D32" w:rsidP="007A4D32">
      <w:pPr>
        <w:pStyle w:val="paragraphsub"/>
      </w:pPr>
      <w:r w:rsidRPr="00115025">
        <w:tab/>
        <w:t>(i)</w:t>
      </w:r>
      <w:r w:rsidRPr="00115025">
        <w:tab/>
        <w:t>a statement to that effect;</w:t>
      </w:r>
    </w:p>
    <w:p w:rsidR="007A4D32" w:rsidRPr="00115025" w:rsidRDefault="007A4D32" w:rsidP="007A4D32">
      <w:pPr>
        <w:pStyle w:val="paragraphsub"/>
      </w:pPr>
      <w:r w:rsidRPr="00115025">
        <w:tab/>
        <w:t>(ii)</w:t>
      </w:r>
      <w:r w:rsidRPr="00115025">
        <w:tab/>
        <w:t>the date of effect of the refusal to renew the organisation’s registration;</w:t>
      </w:r>
    </w:p>
    <w:p w:rsidR="00F55820" w:rsidRPr="00115025" w:rsidRDefault="00F55820" w:rsidP="00F55820">
      <w:pPr>
        <w:pStyle w:val="paragraph"/>
      </w:pPr>
      <w:r w:rsidRPr="00115025">
        <w:tab/>
        <w:t>(b)</w:t>
      </w:r>
      <w:r w:rsidRPr="00115025">
        <w:tab/>
        <w:t>if all or part of an NVR registered training organisation’s scope of registration has been suspended—the following:</w:t>
      </w:r>
    </w:p>
    <w:p w:rsidR="00F55820" w:rsidRPr="00115025" w:rsidRDefault="00F55820" w:rsidP="00F55820">
      <w:pPr>
        <w:pStyle w:val="paragraphsub"/>
      </w:pPr>
      <w:r w:rsidRPr="00115025">
        <w:tab/>
        <w:t>(i)</w:t>
      </w:r>
      <w:r w:rsidRPr="00115025">
        <w:tab/>
        <w:t>the period and extent of the suspension;</w:t>
      </w:r>
    </w:p>
    <w:p w:rsidR="00F55820" w:rsidRPr="00115025" w:rsidRDefault="00F55820" w:rsidP="00F55820">
      <w:pPr>
        <w:pStyle w:val="paragraphsub"/>
      </w:pPr>
      <w:r w:rsidRPr="00115025">
        <w:tab/>
        <w:t>(ii)</w:t>
      </w:r>
      <w:r w:rsidRPr="00115025">
        <w:tab/>
        <w:t>the reason for the suspension;</w:t>
      </w:r>
    </w:p>
    <w:p w:rsidR="00F55820" w:rsidRPr="00115025" w:rsidRDefault="00F55820" w:rsidP="00F55820">
      <w:pPr>
        <w:pStyle w:val="paragraphsub"/>
      </w:pPr>
      <w:r w:rsidRPr="00115025">
        <w:tab/>
        <w:t>(iii)</w:t>
      </w:r>
      <w:r w:rsidRPr="00115025">
        <w:tab/>
        <w:t>the names of the organisation’s executive officers and high managerial agents;</w:t>
      </w:r>
    </w:p>
    <w:p w:rsidR="00D62213" w:rsidRPr="00115025" w:rsidRDefault="00D62213" w:rsidP="00D62213">
      <w:pPr>
        <w:pStyle w:val="paragraphsub"/>
      </w:pPr>
      <w:r w:rsidRPr="00115025">
        <w:tab/>
        <w:t>(iv)</w:t>
      </w:r>
      <w:r w:rsidRPr="00115025">
        <w:tab/>
        <w:t>if any requirements have been made of the organisation under subsection</w:t>
      </w:r>
      <w:r w:rsidR="00115025">
        <w:t> </w:t>
      </w:r>
      <w:r w:rsidRPr="00115025">
        <w:t>38(2)—details of those requirements;</w:t>
      </w:r>
    </w:p>
    <w:p w:rsidR="00F55820" w:rsidRPr="00115025" w:rsidRDefault="00F55820" w:rsidP="00F55820">
      <w:pPr>
        <w:pStyle w:val="paragraph"/>
      </w:pPr>
      <w:r w:rsidRPr="00115025">
        <w:tab/>
        <w:t>(c)</w:t>
      </w:r>
      <w:r w:rsidRPr="00115025">
        <w:tab/>
        <w:t>if an NVR registered training organisation’s registration has been cancelled—the following:</w:t>
      </w:r>
    </w:p>
    <w:p w:rsidR="00F55820" w:rsidRPr="00115025" w:rsidRDefault="00F55820" w:rsidP="00F55820">
      <w:pPr>
        <w:pStyle w:val="paragraphsub"/>
      </w:pPr>
      <w:r w:rsidRPr="00115025">
        <w:tab/>
        <w:t>(i)</w:t>
      </w:r>
      <w:r w:rsidRPr="00115025">
        <w:tab/>
        <w:t>the day from which cancellation takes effect;</w:t>
      </w:r>
    </w:p>
    <w:p w:rsidR="00F55820" w:rsidRPr="00115025" w:rsidRDefault="00F55820" w:rsidP="00F55820">
      <w:pPr>
        <w:pStyle w:val="paragraphsub"/>
      </w:pPr>
      <w:r w:rsidRPr="00115025">
        <w:tab/>
        <w:t>(ii)</w:t>
      </w:r>
      <w:r w:rsidRPr="00115025">
        <w:tab/>
        <w:t>the reason for the cancellation;</w:t>
      </w:r>
    </w:p>
    <w:p w:rsidR="00F55820" w:rsidRPr="00115025" w:rsidRDefault="00F55820" w:rsidP="00F55820">
      <w:pPr>
        <w:pStyle w:val="paragraphsub"/>
      </w:pPr>
      <w:r w:rsidRPr="00115025">
        <w:tab/>
        <w:t>(iii)</w:t>
      </w:r>
      <w:r w:rsidRPr="00115025">
        <w:tab/>
        <w:t>if applicable, the VET qualifications or VET statements of attainment that have been cancelled;</w:t>
      </w:r>
    </w:p>
    <w:p w:rsidR="00F55820" w:rsidRPr="00115025" w:rsidRDefault="00F55820" w:rsidP="00F55820">
      <w:pPr>
        <w:pStyle w:val="paragraphsub"/>
      </w:pPr>
      <w:r w:rsidRPr="00115025">
        <w:tab/>
        <w:t>(iv)</w:t>
      </w:r>
      <w:r w:rsidRPr="00115025">
        <w:tab/>
        <w:t>the names of the organisation’s executive officers and high managerial agents;</w:t>
      </w:r>
    </w:p>
    <w:p w:rsidR="00D62213" w:rsidRPr="00115025" w:rsidRDefault="00D62213" w:rsidP="00D62213">
      <w:pPr>
        <w:pStyle w:val="paragraph"/>
      </w:pPr>
      <w:r w:rsidRPr="00115025">
        <w:tab/>
        <w:t>(ca)</w:t>
      </w:r>
      <w:r w:rsidRPr="00115025">
        <w:tab/>
        <w:t>if the National VET Regulator has imposed on an NVR registered training organisation a sanction under subsection</w:t>
      </w:r>
      <w:r w:rsidR="00115025">
        <w:t> </w:t>
      </w:r>
      <w:r w:rsidRPr="00115025">
        <w:t xml:space="preserve">36(2) (other than a suspension referred to in </w:t>
      </w:r>
      <w:r w:rsidR="00115025">
        <w:t>paragraph (</w:t>
      </w:r>
      <w:r w:rsidRPr="00115025">
        <w:t xml:space="preserve">b), or a cancellation referred to in </w:t>
      </w:r>
      <w:r w:rsidR="00115025">
        <w:t>paragraph (</w:t>
      </w:r>
      <w:r w:rsidRPr="00115025">
        <w:t>c), of this subsection)—the following:</w:t>
      </w:r>
    </w:p>
    <w:p w:rsidR="00D62213" w:rsidRPr="00115025" w:rsidRDefault="00D62213" w:rsidP="00D62213">
      <w:pPr>
        <w:pStyle w:val="paragraphsub"/>
      </w:pPr>
      <w:r w:rsidRPr="00115025">
        <w:tab/>
        <w:t>(i)</w:t>
      </w:r>
      <w:r w:rsidRPr="00115025">
        <w:tab/>
        <w:t>details of the sanction imposed;</w:t>
      </w:r>
    </w:p>
    <w:p w:rsidR="00D62213" w:rsidRPr="00115025" w:rsidRDefault="00D62213" w:rsidP="00D62213">
      <w:pPr>
        <w:pStyle w:val="paragraphsub"/>
      </w:pPr>
      <w:r w:rsidRPr="00115025">
        <w:tab/>
        <w:t>(ii)</w:t>
      </w:r>
      <w:r w:rsidRPr="00115025">
        <w:tab/>
        <w:t>if the sanction was imposed only for a particular period—that period;</w:t>
      </w:r>
    </w:p>
    <w:p w:rsidR="00F55820" w:rsidRPr="00115025" w:rsidRDefault="00F55820" w:rsidP="00F55820">
      <w:pPr>
        <w:pStyle w:val="paragraph"/>
      </w:pPr>
      <w:r w:rsidRPr="00115025">
        <w:tab/>
        <w:t>(d)</w:t>
      </w:r>
      <w:r w:rsidRPr="00115025">
        <w:tab/>
        <w:t>the following details for each VET accredited course:</w:t>
      </w:r>
    </w:p>
    <w:p w:rsidR="00F55820" w:rsidRPr="00115025" w:rsidRDefault="00F55820" w:rsidP="00F55820">
      <w:pPr>
        <w:pStyle w:val="paragraphsub"/>
      </w:pPr>
      <w:r w:rsidRPr="00115025">
        <w:tab/>
        <w:t>(i)</w:t>
      </w:r>
      <w:r w:rsidRPr="00115025">
        <w:tab/>
        <w:t>the person in respect of whom the course is accredited;</w:t>
      </w:r>
    </w:p>
    <w:p w:rsidR="00F55820" w:rsidRPr="00115025" w:rsidRDefault="00F55820" w:rsidP="00F55820">
      <w:pPr>
        <w:pStyle w:val="paragraphsub"/>
      </w:pPr>
      <w:r w:rsidRPr="00115025">
        <w:tab/>
        <w:t>(ii)</w:t>
      </w:r>
      <w:r w:rsidRPr="00115025">
        <w:tab/>
        <w:t>the person’s name and address, or business name and business address, as applicable;</w:t>
      </w:r>
    </w:p>
    <w:p w:rsidR="00F55820" w:rsidRPr="00115025" w:rsidRDefault="00F55820" w:rsidP="00F55820">
      <w:pPr>
        <w:pStyle w:val="paragraphsub"/>
      </w:pPr>
      <w:r w:rsidRPr="00115025">
        <w:tab/>
        <w:t>(iii)</w:t>
      </w:r>
      <w:r w:rsidRPr="00115025">
        <w:tab/>
        <w:t>the period for which the course is accredited;</w:t>
      </w:r>
    </w:p>
    <w:p w:rsidR="00F55820" w:rsidRPr="00115025" w:rsidRDefault="00F55820" w:rsidP="00F55820">
      <w:pPr>
        <w:pStyle w:val="paragraphsub"/>
      </w:pPr>
      <w:r w:rsidRPr="00115025">
        <w:tab/>
        <w:t>(iv)</w:t>
      </w:r>
      <w:r w:rsidRPr="00115025">
        <w:tab/>
        <w:t>any conditions imposed on the accreditation of the course under subsection</w:t>
      </w:r>
      <w:r w:rsidR="00115025">
        <w:t> </w:t>
      </w:r>
      <w:r w:rsidRPr="00115025">
        <w:t>48(1);</w:t>
      </w:r>
    </w:p>
    <w:p w:rsidR="007A4D32" w:rsidRPr="00115025" w:rsidRDefault="007A4D32" w:rsidP="007A4D32">
      <w:pPr>
        <w:pStyle w:val="paragraph"/>
      </w:pPr>
      <w:r w:rsidRPr="00115025">
        <w:tab/>
        <w:t>(da)</w:t>
      </w:r>
      <w:r w:rsidRPr="00115025">
        <w:tab/>
        <w:t>if the person in respect of whom a VET accredited course is accredited has made an application to renew the course’s accreditation—a statement to that effect;</w:t>
      </w:r>
    </w:p>
    <w:p w:rsidR="007A4D32" w:rsidRPr="00115025" w:rsidRDefault="007A4D32" w:rsidP="007A4D32">
      <w:pPr>
        <w:pStyle w:val="paragraph"/>
      </w:pPr>
      <w:r w:rsidRPr="00115025">
        <w:tab/>
        <w:t>(db)</w:t>
      </w:r>
      <w:r w:rsidRPr="00115025">
        <w:tab/>
        <w:t>if the National VET Regulator has refused to renew the accreditation of a VET accredited course—the following:</w:t>
      </w:r>
    </w:p>
    <w:p w:rsidR="007A4D32" w:rsidRPr="00115025" w:rsidRDefault="007A4D32" w:rsidP="007A4D32">
      <w:pPr>
        <w:pStyle w:val="paragraphsub"/>
      </w:pPr>
      <w:r w:rsidRPr="00115025">
        <w:tab/>
        <w:t>(i)</w:t>
      </w:r>
      <w:r w:rsidRPr="00115025">
        <w:tab/>
        <w:t>a statement to that effect;</w:t>
      </w:r>
    </w:p>
    <w:p w:rsidR="007A4D32" w:rsidRPr="00115025" w:rsidRDefault="007A4D32" w:rsidP="007A4D32">
      <w:pPr>
        <w:pStyle w:val="paragraphsub"/>
      </w:pPr>
      <w:r w:rsidRPr="00115025">
        <w:tab/>
        <w:t>(ii)</w:t>
      </w:r>
      <w:r w:rsidRPr="00115025">
        <w:tab/>
        <w:t>the date of effect of the refusal to renew the course’s accreditation;</w:t>
      </w:r>
    </w:p>
    <w:p w:rsidR="00F55820" w:rsidRPr="00115025" w:rsidRDefault="00F55820" w:rsidP="00F55820">
      <w:pPr>
        <w:pStyle w:val="paragraph"/>
      </w:pPr>
      <w:r w:rsidRPr="00115025">
        <w:tab/>
        <w:t>(e)</w:t>
      </w:r>
      <w:r w:rsidRPr="00115025">
        <w:tab/>
        <w:t>if a VET accredited course is cancelled—the following:</w:t>
      </w:r>
    </w:p>
    <w:p w:rsidR="00F55820" w:rsidRPr="00115025" w:rsidRDefault="00F55820" w:rsidP="00F55820">
      <w:pPr>
        <w:pStyle w:val="paragraphsub"/>
      </w:pPr>
      <w:r w:rsidRPr="00115025">
        <w:tab/>
        <w:t>(i)</w:t>
      </w:r>
      <w:r w:rsidRPr="00115025">
        <w:tab/>
        <w:t>the person in respect of whom the course is accredited;</w:t>
      </w:r>
    </w:p>
    <w:p w:rsidR="00F55820" w:rsidRPr="00115025" w:rsidRDefault="00F55820" w:rsidP="00F55820">
      <w:pPr>
        <w:pStyle w:val="paragraphsub"/>
      </w:pPr>
      <w:r w:rsidRPr="00115025">
        <w:tab/>
        <w:t>(ii)</w:t>
      </w:r>
      <w:r w:rsidRPr="00115025">
        <w:tab/>
        <w:t>the person’s name and address, or business name and business address, as applicable;</w:t>
      </w:r>
    </w:p>
    <w:p w:rsidR="00F55820" w:rsidRPr="00115025" w:rsidRDefault="00F55820" w:rsidP="00F55820">
      <w:pPr>
        <w:pStyle w:val="paragraphsub"/>
      </w:pPr>
      <w:r w:rsidRPr="00115025">
        <w:tab/>
        <w:t>(iii)</w:t>
      </w:r>
      <w:r w:rsidRPr="00115025">
        <w:tab/>
        <w:t>the day from which cancellation takes effect;</w:t>
      </w:r>
    </w:p>
    <w:p w:rsidR="00F55820" w:rsidRPr="00115025" w:rsidRDefault="00F55820" w:rsidP="00F55820">
      <w:pPr>
        <w:pStyle w:val="paragraphsub"/>
      </w:pPr>
      <w:r w:rsidRPr="00115025">
        <w:tab/>
        <w:t>(iv)</w:t>
      </w:r>
      <w:r w:rsidRPr="00115025">
        <w:tab/>
        <w:t>the reason for the cancellation.</w:t>
      </w:r>
    </w:p>
    <w:p w:rsidR="00D62213" w:rsidRPr="00115025" w:rsidRDefault="00D62213" w:rsidP="00D62213">
      <w:pPr>
        <w:pStyle w:val="subsection"/>
      </w:pPr>
      <w:r w:rsidRPr="00115025">
        <w:tab/>
        <w:t>(1A)</w:t>
      </w:r>
      <w:r w:rsidRPr="00115025">
        <w:tab/>
        <w:t>If an organisation ceases to be an NVR registered training organisation, the National VET Regulator must ensure that any details required to be included on the National Register in respect of a matter that occurs in respect of the organisation before that cessation are, or continue to be, included on the National Register after that cessation.</w:t>
      </w:r>
    </w:p>
    <w:p w:rsidR="00F55820" w:rsidRPr="00115025" w:rsidRDefault="00F55820" w:rsidP="00F55820">
      <w:pPr>
        <w:pStyle w:val="subsection"/>
      </w:pPr>
      <w:r w:rsidRPr="00115025">
        <w:tab/>
        <w:t>(2)</w:t>
      </w:r>
      <w:r w:rsidRPr="00115025">
        <w:tab/>
        <w:t>The National VET Regulator may ensure that details are removed from the National Register.</w:t>
      </w:r>
    </w:p>
    <w:p w:rsidR="00F55820" w:rsidRPr="00115025" w:rsidRDefault="00F55820" w:rsidP="00F55820">
      <w:pPr>
        <w:pStyle w:val="subsection"/>
      </w:pPr>
      <w:r w:rsidRPr="00115025">
        <w:tab/>
        <w:t>(3)</w:t>
      </w:r>
      <w:r w:rsidRPr="00115025">
        <w:tab/>
        <w:t>The regulations may set out matters that the National VET Regulator must ensure are entered on the National Register.</w:t>
      </w:r>
    </w:p>
    <w:p w:rsidR="007A4D32" w:rsidRPr="00115025" w:rsidRDefault="007A4D32" w:rsidP="007A4D32">
      <w:pPr>
        <w:pStyle w:val="subsection"/>
      </w:pPr>
      <w:r w:rsidRPr="00115025">
        <w:tab/>
        <w:t>(3A)</w:t>
      </w:r>
      <w:r w:rsidRPr="00115025">
        <w:tab/>
        <w:t>If information is or was released to the public under section</w:t>
      </w:r>
      <w:r w:rsidR="00115025">
        <w:t> </w:t>
      </w:r>
      <w:r w:rsidRPr="00115025">
        <w:t>209, the National VET Regulator may ensure that information is entered on the National Register.</w:t>
      </w:r>
    </w:p>
    <w:p w:rsidR="00F55820" w:rsidRPr="00115025" w:rsidRDefault="00F55820" w:rsidP="00F55820">
      <w:pPr>
        <w:pStyle w:val="subsection"/>
      </w:pPr>
      <w:r w:rsidRPr="00115025">
        <w:tab/>
        <w:t>(4)</w:t>
      </w:r>
      <w:r w:rsidRPr="00115025">
        <w:tab/>
      </w:r>
      <w:r w:rsidR="00115025">
        <w:t>Subsections (</w:t>
      </w:r>
      <w:r w:rsidR="007A4D32" w:rsidRPr="00115025">
        <w:t>3) and (3A) do</w:t>
      </w:r>
      <w:r w:rsidRPr="00115025">
        <w:t xml:space="preserve"> not prevent the National VET Regulator from ensuring that other matters are entered on the National Register.</w:t>
      </w:r>
    </w:p>
    <w:p w:rsidR="00F55820" w:rsidRPr="00115025" w:rsidRDefault="00F55820" w:rsidP="00F55820">
      <w:pPr>
        <w:pStyle w:val="subsection"/>
      </w:pPr>
      <w:r w:rsidRPr="00115025">
        <w:tab/>
        <w:t>(5)</w:t>
      </w:r>
      <w:r w:rsidRPr="00115025">
        <w:tab/>
        <w:t>The National Register is to be made available for inspection on the internet.</w:t>
      </w:r>
    </w:p>
    <w:p w:rsidR="007A4D32" w:rsidRPr="00115025" w:rsidRDefault="007A4D32" w:rsidP="007A4D32">
      <w:pPr>
        <w:pStyle w:val="subsection"/>
      </w:pPr>
      <w:bookmarkStart w:id="315" w:name="f_Check_Lines_above"/>
      <w:bookmarkEnd w:id="315"/>
      <w:r w:rsidRPr="00115025">
        <w:tab/>
        <w:t>(6)</w:t>
      </w:r>
      <w:r w:rsidRPr="00115025">
        <w:tab/>
        <w:t>The National VET Regulator must ensure that the National Register is kept up</w:t>
      </w:r>
      <w:r w:rsidR="00115025">
        <w:noBreakHyphen/>
      </w:r>
      <w:r w:rsidRPr="00115025">
        <w:t>to</w:t>
      </w:r>
      <w:r w:rsidR="00115025">
        <w:noBreakHyphen/>
      </w:r>
      <w:r w:rsidRPr="00115025">
        <w:t>date.</w:t>
      </w:r>
    </w:p>
    <w:p w:rsidR="00B85A6A" w:rsidRPr="00115025" w:rsidRDefault="00B85A6A" w:rsidP="009579E9">
      <w:pPr>
        <w:pStyle w:val="ActHead2"/>
        <w:pageBreakBefore/>
      </w:pPr>
      <w:bookmarkStart w:id="316" w:name="_Toc47955301"/>
      <w:r w:rsidRPr="00A53571">
        <w:rPr>
          <w:rStyle w:val="CharPartNo"/>
        </w:rPr>
        <w:t>Part</w:t>
      </w:r>
      <w:r w:rsidR="00115025" w:rsidRPr="00A53571">
        <w:rPr>
          <w:rStyle w:val="CharPartNo"/>
        </w:rPr>
        <w:t> </w:t>
      </w:r>
      <w:r w:rsidRPr="00A53571">
        <w:rPr>
          <w:rStyle w:val="CharPartNo"/>
        </w:rPr>
        <w:t>11</w:t>
      </w:r>
      <w:r w:rsidRPr="00115025">
        <w:t>—</w:t>
      </w:r>
      <w:r w:rsidRPr="00A53571">
        <w:rPr>
          <w:rStyle w:val="CharPartText"/>
        </w:rPr>
        <w:t>Corporate plans</w:t>
      </w:r>
      <w:bookmarkEnd w:id="316"/>
    </w:p>
    <w:p w:rsidR="002E098C" w:rsidRPr="00A53571" w:rsidRDefault="002E098C" w:rsidP="002E098C">
      <w:pPr>
        <w:pStyle w:val="Header"/>
        <w:tabs>
          <w:tab w:val="clear" w:pos="4150"/>
          <w:tab w:val="clear" w:pos="8307"/>
        </w:tabs>
      </w:pPr>
      <w:r w:rsidRPr="00A53571">
        <w:rPr>
          <w:rStyle w:val="CharDivNo"/>
        </w:rPr>
        <w:t xml:space="preserve"> </w:t>
      </w:r>
      <w:r w:rsidRPr="00A53571">
        <w:rPr>
          <w:rStyle w:val="CharDivText"/>
        </w:rPr>
        <w:t xml:space="preserve"> </w:t>
      </w:r>
    </w:p>
    <w:p w:rsidR="00B85A6A" w:rsidRPr="00115025" w:rsidRDefault="00B85A6A" w:rsidP="00B85A6A">
      <w:pPr>
        <w:pStyle w:val="ActHead5"/>
      </w:pPr>
      <w:bookmarkStart w:id="317" w:name="_Toc47955302"/>
      <w:r w:rsidRPr="00A53571">
        <w:rPr>
          <w:rStyle w:val="CharSectno"/>
        </w:rPr>
        <w:t>218</w:t>
      </w:r>
      <w:r w:rsidRPr="00115025">
        <w:t xml:space="preserve">  Approval of corporate plan</w:t>
      </w:r>
      <w:bookmarkEnd w:id="317"/>
    </w:p>
    <w:p w:rsidR="00B85A6A" w:rsidRPr="00115025" w:rsidRDefault="00B85A6A" w:rsidP="00B85A6A">
      <w:pPr>
        <w:pStyle w:val="subsection"/>
      </w:pPr>
      <w:r w:rsidRPr="00115025">
        <w:tab/>
        <w:t>(1)</w:t>
      </w:r>
      <w:r w:rsidRPr="00115025">
        <w:tab/>
        <w:t>The Chief Executive Officer must give a copy of a corporate plan to the Minister for approval on or before:</w:t>
      </w:r>
    </w:p>
    <w:p w:rsidR="00B85A6A" w:rsidRPr="00115025" w:rsidRDefault="00B85A6A" w:rsidP="00B85A6A">
      <w:pPr>
        <w:pStyle w:val="paragraph"/>
      </w:pPr>
      <w:r w:rsidRPr="00115025">
        <w:tab/>
        <w:t>(a)</w:t>
      </w:r>
      <w:r w:rsidRPr="00115025">
        <w:tab/>
      </w:r>
      <w:r w:rsidR="00D62213" w:rsidRPr="00115025">
        <w:t>31</w:t>
      </w:r>
      <w:r w:rsidR="00115025">
        <w:t> </w:t>
      </w:r>
      <w:r w:rsidR="00D62213" w:rsidRPr="00115025">
        <w:t>May</w:t>
      </w:r>
      <w:r w:rsidRPr="00115025">
        <w:t xml:space="preserve"> before the first reporting period to which the plan relates; or</w:t>
      </w:r>
    </w:p>
    <w:p w:rsidR="00B85A6A" w:rsidRPr="00115025" w:rsidRDefault="00B85A6A" w:rsidP="00B85A6A">
      <w:pPr>
        <w:pStyle w:val="paragraph"/>
      </w:pPr>
      <w:r w:rsidRPr="00115025">
        <w:tab/>
        <w:t>(b)</w:t>
      </w:r>
      <w:r w:rsidRPr="00115025">
        <w:tab/>
        <w:t xml:space="preserve">if allowed by the Minister—a later day, but not later than </w:t>
      </w:r>
      <w:r w:rsidR="00D62213" w:rsidRPr="00115025">
        <w:t>30</w:t>
      </w:r>
      <w:r w:rsidR="00115025">
        <w:t> </w:t>
      </w:r>
      <w:r w:rsidR="00D62213" w:rsidRPr="00115025">
        <w:t>June</w:t>
      </w:r>
      <w:r w:rsidRPr="00115025">
        <w:t xml:space="preserve"> before the first reporting period to which the plan relates.</w:t>
      </w:r>
    </w:p>
    <w:p w:rsidR="00B85A6A" w:rsidRPr="00115025" w:rsidRDefault="00B85A6A" w:rsidP="00B85A6A">
      <w:pPr>
        <w:pStyle w:val="notetext"/>
      </w:pPr>
      <w:r w:rsidRPr="00115025">
        <w:t>Note:</w:t>
      </w:r>
      <w:r w:rsidRPr="00115025">
        <w:tab/>
        <w:t>The corporate plan is prepared under section</w:t>
      </w:r>
      <w:r w:rsidR="00115025">
        <w:t> </w:t>
      </w:r>
      <w:r w:rsidRPr="00115025">
        <w:t xml:space="preserve">35 of the </w:t>
      </w:r>
      <w:r w:rsidRPr="00115025">
        <w:rPr>
          <w:i/>
        </w:rPr>
        <w:t>Public Governance, Performance and Accountability Act 2013</w:t>
      </w:r>
      <w:r w:rsidRPr="00115025">
        <w:t xml:space="preserve"> (see the definition of </w:t>
      </w:r>
      <w:r w:rsidRPr="00115025">
        <w:rPr>
          <w:b/>
          <w:i/>
        </w:rPr>
        <w:t>corporate plan</w:t>
      </w:r>
      <w:r w:rsidRPr="00115025">
        <w:t xml:space="preserve"> in section</w:t>
      </w:r>
      <w:r w:rsidR="00115025">
        <w:t> </w:t>
      </w:r>
      <w:r w:rsidRPr="00115025">
        <w:t>3 of this Act).</w:t>
      </w:r>
    </w:p>
    <w:p w:rsidR="00B85A6A" w:rsidRPr="00115025" w:rsidRDefault="00B85A6A" w:rsidP="00B85A6A">
      <w:pPr>
        <w:pStyle w:val="subsection"/>
      </w:pPr>
      <w:r w:rsidRPr="00115025">
        <w:tab/>
        <w:t>(2)</w:t>
      </w:r>
      <w:r w:rsidRPr="00115025">
        <w:tab/>
        <w:t>A corporate plan comes into force on:</w:t>
      </w:r>
    </w:p>
    <w:p w:rsidR="00B85A6A" w:rsidRPr="00115025" w:rsidRDefault="00B85A6A" w:rsidP="00B85A6A">
      <w:pPr>
        <w:pStyle w:val="paragraph"/>
      </w:pPr>
      <w:r w:rsidRPr="00115025">
        <w:tab/>
        <w:t>(a)</w:t>
      </w:r>
      <w:r w:rsidRPr="00115025">
        <w:tab/>
        <w:t>the day on which it is approved by the Minister; or</w:t>
      </w:r>
    </w:p>
    <w:p w:rsidR="00B85A6A" w:rsidRPr="00115025" w:rsidRDefault="00B85A6A" w:rsidP="00B85A6A">
      <w:pPr>
        <w:pStyle w:val="paragraph"/>
      </w:pPr>
      <w:r w:rsidRPr="00115025">
        <w:tab/>
        <w:t>(b)</w:t>
      </w:r>
      <w:r w:rsidRPr="00115025">
        <w:tab/>
        <w:t>the first day of the period to which it relates;</w:t>
      </w:r>
    </w:p>
    <w:p w:rsidR="00B85A6A" w:rsidRPr="00115025" w:rsidRDefault="00B85A6A" w:rsidP="00B85A6A">
      <w:pPr>
        <w:pStyle w:val="subsection2"/>
      </w:pPr>
      <w:r w:rsidRPr="00115025">
        <w:t>whichever is later.</w:t>
      </w:r>
    </w:p>
    <w:p w:rsidR="00B85A6A" w:rsidRPr="00115025" w:rsidRDefault="00B85A6A" w:rsidP="00B85A6A">
      <w:pPr>
        <w:pStyle w:val="subsection"/>
      </w:pPr>
      <w:r w:rsidRPr="00115025">
        <w:tab/>
        <w:t>(3)</w:t>
      </w:r>
      <w:r w:rsidRPr="00115025">
        <w:tab/>
        <w:t>In this section:</w:t>
      </w:r>
    </w:p>
    <w:p w:rsidR="00B85A6A" w:rsidRPr="00115025" w:rsidRDefault="00B85A6A" w:rsidP="00B85A6A">
      <w:pPr>
        <w:pStyle w:val="Definition"/>
      </w:pPr>
      <w:r w:rsidRPr="00115025">
        <w:rPr>
          <w:b/>
          <w:i/>
        </w:rPr>
        <w:t>reporting period</w:t>
      </w:r>
      <w:r w:rsidRPr="00115025">
        <w:t xml:space="preserve"> has the meaning given by the </w:t>
      </w:r>
      <w:r w:rsidRPr="00115025">
        <w:rPr>
          <w:i/>
        </w:rPr>
        <w:t>Public Governance, Performance and Accountability Act 2013</w:t>
      </w:r>
      <w:r w:rsidRPr="00115025">
        <w:t>.</w:t>
      </w:r>
    </w:p>
    <w:p w:rsidR="00B85A6A" w:rsidRPr="00115025" w:rsidRDefault="00B85A6A" w:rsidP="00B85A6A">
      <w:pPr>
        <w:pStyle w:val="ActHead5"/>
      </w:pPr>
      <w:bookmarkStart w:id="318" w:name="_Toc47955303"/>
      <w:r w:rsidRPr="00A53571">
        <w:rPr>
          <w:rStyle w:val="CharSectno"/>
        </w:rPr>
        <w:t>219</w:t>
      </w:r>
      <w:r w:rsidRPr="00115025">
        <w:t xml:space="preserve">  Variation of corporate plan</w:t>
      </w:r>
      <w:bookmarkEnd w:id="318"/>
    </w:p>
    <w:p w:rsidR="00F55820" w:rsidRPr="00115025" w:rsidRDefault="00F55820" w:rsidP="00F55820">
      <w:pPr>
        <w:pStyle w:val="subsection"/>
      </w:pPr>
      <w:r w:rsidRPr="00115025">
        <w:tab/>
        <w:t>(1)</w:t>
      </w:r>
      <w:r w:rsidRPr="00115025">
        <w:tab/>
        <w:t xml:space="preserve">The </w:t>
      </w:r>
      <w:r w:rsidR="00B85A6A" w:rsidRPr="00115025">
        <w:t>Chief Executive Officer</w:t>
      </w:r>
      <w:r w:rsidRPr="00115025">
        <w:t xml:space="preserve"> may, at any time, review a </w:t>
      </w:r>
      <w:r w:rsidR="009B5306" w:rsidRPr="00115025">
        <w:t>corporate plan</w:t>
      </w:r>
      <w:r w:rsidRPr="00115025">
        <w:t>, whether or not it has come into force, and consider whether a variation to the plan is necessary.</w:t>
      </w:r>
    </w:p>
    <w:p w:rsidR="009B5306" w:rsidRPr="00115025" w:rsidRDefault="009B5306" w:rsidP="009B5306">
      <w:pPr>
        <w:pStyle w:val="subsection"/>
      </w:pPr>
      <w:r w:rsidRPr="00115025">
        <w:tab/>
        <w:t>(2)</w:t>
      </w:r>
      <w:r w:rsidRPr="00115025">
        <w:tab/>
        <w:t>The Chief Executive Officer may, with the approval of the Minister, vary a corporate plan.</w:t>
      </w:r>
    </w:p>
    <w:p w:rsidR="009B5306" w:rsidRPr="00115025" w:rsidRDefault="009B5306" w:rsidP="009B5306">
      <w:pPr>
        <w:pStyle w:val="subsection"/>
      </w:pPr>
      <w:r w:rsidRPr="00115025">
        <w:tab/>
        <w:t>(3)</w:t>
      </w:r>
      <w:r w:rsidRPr="00115025">
        <w:tab/>
        <w:t>The Minister may, at any time, request the Chief Executive Officer to vary a corporate plan, whether or not it has come into force.</w:t>
      </w:r>
    </w:p>
    <w:p w:rsidR="00F55820" w:rsidRPr="00115025" w:rsidRDefault="00F55820" w:rsidP="00F55820">
      <w:pPr>
        <w:pStyle w:val="subsection"/>
      </w:pPr>
      <w:r w:rsidRPr="00115025">
        <w:tab/>
        <w:t>(4)</w:t>
      </w:r>
      <w:r w:rsidRPr="00115025">
        <w:tab/>
        <w:t xml:space="preserve">If the Minister requests a variation of a </w:t>
      </w:r>
      <w:r w:rsidR="009B5306" w:rsidRPr="00115025">
        <w:t>corporate plan, the Chief Executive Officer</w:t>
      </w:r>
      <w:r w:rsidRPr="00115025">
        <w:t xml:space="preserve"> must, with the approval of the Minister, vary the plan accordingly.</w:t>
      </w:r>
    </w:p>
    <w:p w:rsidR="00F55820" w:rsidRPr="00115025" w:rsidRDefault="00F55820" w:rsidP="00F55820">
      <w:pPr>
        <w:pStyle w:val="subsection"/>
      </w:pPr>
      <w:r w:rsidRPr="00115025">
        <w:tab/>
        <w:t>(5)</w:t>
      </w:r>
      <w:r w:rsidRPr="00115025">
        <w:tab/>
        <w:t xml:space="preserve">If a variation of a </w:t>
      </w:r>
      <w:r w:rsidR="009B5306" w:rsidRPr="00115025">
        <w:t>corporate plan</w:t>
      </w:r>
      <w:r w:rsidRPr="00115025">
        <w:t xml:space="preserve"> is approved by the Minister after the plan has come into force, the plan as so varied continues in force on and after the day the variation is so approved.</w:t>
      </w:r>
    </w:p>
    <w:p w:rsidR="00F55820" w:rsidRPr="00115025" w:rsidRDefault="00F55820" w:rsidP="00F55820">
      <w:pPr>
        <w:pStyle w:val="subsection"/>
      </w:pPr>
      <w:r w:rsidRPr="00115025">
        <w:tab/>
        <w:t>(6)</w:t>
      </w:r>
      <w:r w:rsidRPr="00115025">
        <w:tab/>
        <w:t xml:space="preserve">Despite </w:t>
      </w:r>
      <w:r w:rsidR="00115025">
        <w:t>subsection (</w:t>
      </w:r>
      <w:r w:rsidRPr="00115025">
        <w:t xml:space="preserve">2), the </w:t>
      </w:r>
      <w:r w:rsidR="009B5306" w:rsidRPr="00115025">
        <w:t>Chief Executive Officer may vary a corporate plan</w:t>
      </w:r>
      <w:r w:rsidRPr="00115025">
        <w:t xml:space="preserve"> without the approval of the Minister if the variation is of a minor nature. The plan as so varied continues in force on and after the day the variation is made.</w:t>
      </w:r>
    </w:p>
    <w:p w:rsidR="009B5306" w:rsidRPr="00115025" w:rsidRDefault="009B5306" w:rsidP="009B5306">
      <w:pPr>
        <w:pStyle w:val="ActHead5"/>
      </w:pPr>
      <w:bookmarkStart w:id="319" w:name="_Toc47955304"/>
      <w:r w:rsidRPr="00A53571">
        <w:rPr>
          <w:rStyle w:val="CharSectno"/>
        </w:rPr>
        <w:t>219A</w:t>
      </w:r>
      <w:r w:rsidRPr="00115025">
        <w:t xml:space="preserve">  Application of the </w:t>
      </w:r>
      <w:r w:rsidRPr="00115025">
        <w:rPr>
          <w:i/>
        </w:rPr>
        <w:t>Public Governance, Performance and Accountability Act 2013</w:t>
      </w:r>
      <w:bookmarkEnd w:id="319"/>
    </w:p>
    <w:p w:rsidR="009B5306" w:rsidRPr="00115025" w:rsidRDefault="009B5306" w:rsidP="009B5306">
      <w:pPr>
        <w:pStyle w:val="subsection"/>
      </w:pPr>
      <w:r w:rsidRPr="00115025">
        <w:tab/>
      </w:r>
      <w:r w:rsidRPr="00115025">
        <w:tab/>
        <w:t>Subsection</w:t>
      </w:r>
      <w:r w:rsidR="00115025">
        <w:t> </w:t>
      </w:r>
      <w:r w:rsidRPr="00115025">
        <w:t xml:space="preserve">35(3) of the </w:t>
      </w:r>
      <w:r w:rsidRPr="00115025">
        <w:rPr>
          <w:i/>
        </w:rPr>
        <w:t>Public Governance, Performance and Accountability Act 2013</w:t>
      </w:r>
      <w:r w:rsidRPr="00115025">
        <w:t xml:space="preserve"> (which deals with the Australian Government’s key priorities and objectives) does not apply to a corporate plan prepared by the Chief Executive Officer.</w:t>
      </w:r>
    </w:p>
    <w:p w:rsidR="00F55820" w:rsidRPr="00115025" w:rsidRDefault="00F55820" w:rsidP="00F55820">
      <w:pPr>
        <w:pStyle w:val="ActHead5"/>
      </w:pPr>
      <w:bookmarkStart w:id="320" w:name="_Toc47955305"/>
      <w:r w:rsidRPr="00A53571">
        <w:rPr>
          <w:rStyle w:val="CharSectno"/>
        </w:rPr>
        <w:t>222</w:t>
      </w:r>
      <w:r w:rsidRPr="00115025">
        <w:t xml:space="preserve">  Compliance with plans</w:t>
      </w:r>
      <w:bookmarkEnd w:id="320"/>
    </w:p>
    <w:p w:rsidR="00F55820" w:rsidRPr="00115025" w:rsidRDefault="00F55820" w:rsidP="00F55820">
      <w:pPr>
        <w:pStyle w:val="subsection"/>
      </w:pPr>
      <w:r w:rsidRPr="00115025">
        <w:tab/>
      </w:r>
      <w:r w:rsidRPr="00115025">
        <w:tab/>
        <w:t xml:space="preserve">When performing functions and exercising powers, the National VET Regulator and the Chief Executive Officer must take into account the </w:t>
      </w:r>
      <w:r w:rsidR="009B5306" w:rsidRPr="00115025">
        <w:t>corporate plan</w:t>
      </w:r>
      <w:r w:rsidRPr="00115025">
        <w:t xml:space="preserve"> that is in force.</w:t>
      </w:r>
    </w:p>
    <w:p w:rsidR="00F55820" w:rsidRPr="00115025" w:rsidRDefault="00F55820" w:rsidP="009616E5">
      <w:pPr>
        <w:pStyle w:val="ActHead2"/>
        <w:pageBreakBefore/>
      </w:pPr>
      <w:bookmarkStart w:id="321" w:name="_Toc47955306"/>
      <w:r w:rsidRPr="00A53571">
        <w:rPr>
          <w:rStyle w:val="CharPartNo"/>
        </w:rPr>
        <w:t>Part</w:t>
      </w:r>
      <w:r w:rsidR="00115025" w:rsidRPr="00A53571">
        <w:rPr>
          <w:rStyle w:val="CharPartNo"/>
        </w:rPr>
        <w:t> </w:t>
      </w:r>
      <w:r w:rsidRPr="00A53571">
        <w:rPr>
          <w:rStyle w:val="CharPartNo"/>
        </w:rPr>
        <w:t>12</w:t>
      </w:r>
      <w:r w:rsidRPr="00115025">
        <w:t>—</w:t>
      </w:r>
      <w:r w:rsidRPr="00A53571">
        <w:rPr>
          <w:rStyle w:val="CharPartText"/>
        </w:rPr>
        <w:t>Miscellaneous</w:t>
      </w:r>
      <w:bookmarkEnd w:id="321"/>
    </w:p>
    <w:p w:rsidR="00F55820" w:rsidRPr="00115025" w:rsidRDefault="00F55820" w:rsidP="00F55820">
      <w:pPr>
        <w:pStyle w:val="ActHead3"/>
      </w:pPr>
      <w:bookmarkStart w:id="322" w:name="_Toc47955307"/>
      <w:r w:rsidRPr="00A53571">
        <w:rPr>
          <w:rStyle w:val="CharDivNo"/>
        </w:rPr>
        <w:t>Division</w:t>
      </w:r>
      <w:r w:rsidR="00115025" w:rsidRPr="00A53571">
        <w:rPr>
          <w:rStyle w:val="CharDivNo"/>
        </w:rPr>
        <w:t> </w:t>
      </w:r>
      <w:r w:rsidRPr="00A53571">
        <w:rPr>
          <w:rStyle w:val="CharDivNo"/>
        </w:rPr>
        <w:t>1</w:t>
      </w:r>
      <w:r w:rsidRPr="00115025">
        <w:t>—</w:t>
      </w:r>
      <w:r w:rsidRPr="00A53571">
        <w:rPr>
          <w:rStyle w:val="CharDivText"/>
        </w:rPr>
        <w:t>Delegations</w:t>
      </w:r>
      <w:bookmarkEnd w:id="322"/>
    </w:p>
    <w:p w:rsidR="00F55820" w:rsidRPr="00115025" w:rsidRDefault="00F55820" w:rsidP="00F55820">
      <w:pPr>
        <w:pStyle w:val="ActHead5"/>
      </w:pPr>
      <w:bookmarkStart w:id="323" w:name="_Toc47955308"/>
      <w:r w:rsidRPr="00A53571">
        <w:rPr>
          <w:rStyle w:val="CharSectno"/>
        </w:rPr>
        <w:t>223</w:t>
      </w:r>
      <w:r w:rsidRPr="00115025">
        <w:t xml:space="preserve">  Delegation by the Minister</w:t>
      </w:r>
      <w:bookmarkEnd w:id="323"/>
    </w:p>
    <w:p w:rsidR="00F55820" w:rsidRPr="00115025" w:rsidRDefault="00F55820" w:rsidP="00F55820">
      <w:pPr>
        <w:pStyle w:val="subsection"/>
      </w:pPr>
      <w:r w:rsidRPr="00115025">
        <w:tab/>
      </w:r>
      <w:r w:rsidRPr="00115025">
        <w:tab/>
        <w:t>The Minister may, by writing, delegate all or any of the Minister’s powers under this Act (other than under section</w:t>
      </w:r>
      <w:r w:rsidR="00115025">
        <w:t> </w:t>
      </w:r>
      <w:r w:rsidR="00D62213" w:rsidRPr="00115025">
        <w:t>91, 160 or 172</w:t>
      </w:r>
      <w:r w:rsidRPr="00115025">
        <w:t>) to:</w:t>
      </w:r>
    </w:p>
    <w:p w:rsidR="00F55820" w:rsidRPr="00115025" w:rsidRDefault="00F55820" w:rsidP="00F55820">
      <w:pPr>
        <w:pStyle w:val="paragraph"/>
      </w:pPr>
      <w:r w:rsidRPr="00115025">
        <w:tab/>
        <w:t>(a)</w:t>
      </w:r>
      <w:r w:rsidRPr="00115025">
        <w:tab/>
        <w:t>the Chief Commissioner; or</w:t>
      </w:r>
    </w:p>
    <w:p w:rsidR="00F55820" w:rsidRPr="00115025" w:rsidRDefault="00F55820" w:rsidP="00F55820">
      <w:pPr>
        <w:pStyle w:val="paragraph"/>
      </w:pPr>
      <w:r w:rsidRPr="00115025">
        <w:tab/>
        <w:t>(b)</w:t>
      </w:r>
      <w:r w:rsidRPr="00115025">
        <w:tab/>
        <w:t>the Secretary.</w:t>
      </w:r>
    </w:p>
    <w:p w:rsidR="00F55820" w:rsidRPr="00115025" w:rsidRDefault="00F55820" w:rsidP="00F55820">
      <w:pPr>
        <w:pStyle w:val="ActHead5"/>
      </w:pPr>
      <w:bookmarkStart w:id="324" w:name="_Toc47955309"/>
      <w:r w:rsidRPr="00A53571">
        <w:rPr>
          <w:rStyle w:val="CharSectno"/>
        </w:rPr>
        <w:t>224</w:t>
      </w:r>
      <w:r w:rsidRPr="00115025">
        <w:t xml:space="preserve">  Delegation by the National VET Regulator—government authorities etc.</w:t>
      </w:r>
      <w:bookmarkEnd w:id="324"/>
    </w:p>
    <w:p w:rsidR="00F55820" w:rsidRPr="00115025" w:rsidRDefault="00F55820" w:rsidP="00F55820">
      <w:pPr>
        <w:pStyle w:val="subsection"/>
      </w:pPr>
      <w:r w:rsidRPr="00115025">
        <w:tab/>
        <w:t>(1)</w:t>
      </w:r>
      <w:r w:rsidRPr="00115025">
        <w:tab/>
        <w:t>The National VET Regulator may, by writing, delegate all or any of the Regulator’s functions and powers to:</w:t>
      </w:r>
    </w:p>
    <w:p w:rsidR="00F55820" w:rsidRPr="00115025" w:rsidRDefault="00F55820" w:rsidP="00F55820">
      <w:pPr>
        <w:pStyle w:val="paragraph"/>
      </w:pPr>
      <w:r w:rsidRPr="00115025">
        <w:tab/>
        <w:t>(a)</w:t>
      </w:r>
      <w:r w:rsidRPr="00115025">
        <w:tab/>
        <w:t>a member of the staff of the Regulator; or</w:t>
      </w:r>
    </w:p>
    <w:p w:rsidR="00F55820" w:rsidRPr="00115025" w:rsidRDefault="00F55820" w:rsidP="00F55820">
      <w:pPr>
        <w:pStyle w:val="paragraph"/>
      </w:pPr>
      <w:r w:rsidRPr="00115025">
        <w:tab/>
        <w:t>(b)</w:t>
      </w:r>
      <w:r w:rsidRPr="00115025">
        <w:tab/>
        <w:t>a consultant engaged under section</w:t>
      </w:r>
      <w:r w:rsidR="00115025">
        <w:t> </w:t>
      </w:r>
      <w:r w:rsidRPr="00115025">
        <w:t>184; or</w:t>
      </w:r>
    </w:p>
    <w:p w:rsidR="00F55820" w:rsidRPr="00115025" w:rsidRDefault="00F55820" w:rsidP="00F55820">
      <w:pPr>
        <w:pStyle w:val="paragraph"/>
      </w:pPr>
      <w:r w:rsidRPr="00115025">
        <w:tab/>
        <w:t>(c)</w:t>
      </w:r>
      <w:r w:rsidRPr="00115025">
        <w:tab/>
        <w:t>a Commonwealth authority; or</w:t>
      </w:r>
    </w:p>
    <w:p w:rsidR="00F55820" w:rsidRPr="00115025" w:rsidRDefault="00F55820" w:rsidP="00F55820">
      <w:pPr>
        <w:pStyle w:val="paragraph"/>
      </w:pPr>
      <w:r w:rsidRPr="00115025">
        <w:tab/>
        <w:t>(d)</w:t>
      </w:r>
      <w:r w:rsidRPr="00115025">
        <w:tab/>
        <w:t>a person who holds any office or appointment under a law of the Commonwealth.</w:t>
      </w:r>
    </w:p>
    <w:p w:rsidR="00F55820" w:rsidRPr="00115025" w:rsidRDefault="00F55820" w:rsidP="00F55820">
      <w:pPr>
        <w:pStyle w:val="subsection"/>
      </w:pPr>
      <w:r w:rsidRPr="00115025">
        <w:tab/>
        <w:t>(2)</w:t>
      </w:r>
      <w:r w:rsidRPr="00115025">
        <w:tab/>
        <w:t>The National VET Regulator may, by writing, delegate all or any of the Regulator’s functions and powers to:</w:t>
      </w:r>
    </w:p>
    <w:p w:rsidR="00F55820" w:rsidRPr="00115025" w:rsidRDefault="00F55820" w:rsidP="00F55820">
      <w:pPr>
        <w:pStyle w:val="paragraph"/>
      </w:pPr>
      <w:r w:rsidRPr="00115025">
        <w:tab/>
        <w:t>(a)</w:t>
      </w:r>
      <w:r w:rsidRPr="00115025">
        <w:tab/>
        <w:t>a State or Territory authority; or</w:t>
      </w:r>
    </w:p>
    <w:p w:rsidR="00F55820" w:rsidRPr="00115025" w:rsidRDefault="00F55820" w:rsidP="00F55820">
      <w:pPr>
        <w:pStyle w:val="paragraph"/>
      </w:pPr>
      <w:r w:rsidRPr="00115025">
        <w:tab/>
        <w:t>(b)</w:t>
      </w:r>
      <w:r w:rsidRPr="00115025">
        <w:tab/>
        <w:t>a person who holds any office or appointment under a law of a State or Territory;</w:t>
      </w:r>
    </w:p>
    <w:p w:rsidR="00F55820" w:rsidRPr="00115025" w:rsidRDefault="00F55820" w:rsidP="00F55820">
      <w:pPr>
        <w:pStyle w:val="subsection2"/>
      </w:pPr>
      <w:r w:rsidRPr="00115025">
        <w:t>if the State or Territory concerned agrees to the delegation.</w:t>
      </w:r>
    </w:p>
    <w:p w:rsidR="00F55820" w:rsidRPr="00115025" w:rsidRDefault="00F55820" w:rsidP="00F55820">
      <w:pPr>
        <w:pStyle w:val="subsection"/>
      </w:pPr>
      <w:r w:rsidRPr="00115025">
        <w:tab/>
        <w:t>(3)</w:t>
      </w:r>
      <w:r w:rsidRPr="00115025">
        <w:tab/>
        <w:t xml:space="preserve">A delegate under </w:t>
      </w:r>
      <w:r w:rsidR="00115025">
        <w:t>subsection (</w:t>
      </w:r>
      <w:r w:rsidRPr="00115025">
        <w:t>1) or (2) must comply with any written directions of the National VET Regulator.</w:t>
      </w:r>
    </w:p>
    <w:p w:rsidR="00F55820" w:rsidRPr="00115025" w:rsidRDefault="00F55820" w:rsidP="00F55820">
      <w:pPr>
        <w:pStyle w:val="SubsectionHead"/>
      </w:pPr>
      <w:r w:rsidRPr="00115025">
        <w:t>Sub</w:t>
      </w:r>
      <w:r w:rsidR="00115025">
        <w:noBreakHyphen/>
      </w:r>
      <w:r w:rsidRPr="00115025">
        <w:t>delegations</w:t>
      </w:r>
    </w:p>
    <w:p w:rsidR="00F55820" w:rsidRPr="00115025" w:rsidRDefault="00F55820" w:rsidP="00F55820">
      <w:pPr>
        <w:pStyle w:val="subsection"/>
      </w:pPr>
      <w:r w:rsidRPr="00115025">
        <w:tab/>
        <w:t>(4)</w:t>
      </w:r>
      <w:r w:rsidRPr="00115025">
        <w:tab/>
        <w:t xml:space="preserve">A delegate under </w:t>
      </w:r>
      <w:r w:rsidR="00115025">
        <w:t>subsection (</w:t>
      </w:r>
      <w:r w:rsidRPr="00115025">
        <w:t>1) or (2) must not sub</w:t>
      </w:r>
      <w:r w:rsidR="00115025">
        <w:noBreakHyphen/>
      </w:r>
      <w:r w:rsidRPr="00115025">
        <w:t>delegate any or all of the functions or powers delegated without the National VET Regulator’s written consent.</w:t>
      </w:r>
    </w:p>
    <w:p w:rsidR="00F55820" w:rsidRPr="00115025" w:rsidRDefault="00F55820" w:rsidP="00F55820">
      <w:pPr>
        <w:pStyle w:val="subsection"/>
      </w:pPr>
      <w:r w:rsidRPr="00115025">
        <w:tab/>
        <w:t>(5)</w:t>
      </w:r>
      <w:r w:rsidRPr="00115025">
        <w:tab/>
        <w:t>A sub</w:t>
      </w:r>
      <w:r w:rsidR="00115025">
        <w:noBreakHyphen/>
      </w:r>
      <w:r w:rsidRPr="00115025">
        <w:t>delegate must comply with any written directions of the delegate.</w:t>
      </w:r>
    </w:p>
    <w:p w:rsidR="00F55820" w:rsidRPr="00115025" w:rsidRDefault="00F55820" w:rsidP="00F55820">
      <w:pPr>
        <w:pStyle w:val="subsection"/>
      </w:pPr>
      <w:r w:rsidRPr="00115025">
        <w:tab/>
        <w:t>(6)</w:t>
      </w:r>
      <w:r w:rsidRPr="00115025">
        <w:tab/>
        <w:t>If the delegate is subject to a direction in relation to the performance of the function or the exercise of the power sub</w:t>
      </w:r>
      <w:r w:rsidR="00115025">
        <w:noBreakHyphen/>
      </w:r>
      <w:r w:rsidRPr="00115025">
        <w:t xml:space="preserve">delegated under </w:t>
      </w:r>
      <w:r w:rsidR="00115025">
        <w:t>subsection (</w:t>
      </w:r>
      <w:r w:rsidRPr="00115025">
        <w:t>4), the delegate must give a corresponding direction to the sub</w:t>
      </w:r>
      <w:r w:rsidR="00115025">
        <w:noBreakHyphen/>
      </w:r>
      <w:r w:rsidRPr="00115025">
        <w:t>delegate.</w:t>
      </w:r>
    </w:p>
    <w:p w:rsidR="00F55820" w:rsidRPr="00115025" w:rsidRDefault="00F55820" w:rsidP="00F55820">
      <w:pPr>
        <w:pStyle w:val="subsection"/>
      </w:pPr>
      <w:r w:rsidRPr="00115025">
        <w:tab/>
        <w:t>(7)</w:t>
      </w:r>
      <w:r w:rsidRPr="00115025">
        <w:tab/>
        <w:t>Sections</w:t>
      </w:r>
      <w:r w:rsidR="00115025">
        <w:t> </w:t>
      </w:r>
      <w:r w:rsidRPr="00115025">
        <w:t xml:space="preserve">34AA, 34AB and 34A of the </w:t>
      </w:r>
      <w:r w:rsidRPr="00115025">
        <w:rPr>
          <w:i/>
        </w:rPr>
        <w:t>Acts Interpretation Act 1901</w:t>
      </w:r>
      <w:r w:rsidRPr="00115025">
        <w:t xml:space="preserve"> apply to a sub</w:t>
      </w:r>
      <w:r w:rsidR="00115025">
        <w:noBreakHyphen/>
      </w:r>
      <w:r w:rsidRPr="00115025">
        <w:t>delegation in the same way as they apply to a delegation.</w:t>
      </w:r>
    </w:p>
    <w:p w:rsidR="00F55820" w:rsidRPr="00115025" w:rsidRDefault="00F55820" w:rsidP="00F55820">
      <w:pPr>
        <w:pStyle w:val="ActHead5"/>
      </w:pPr>
      <w:bookmarkStart w:id="325" w:name="_Toc47955310"/>
      <w:r w:rsidRPr="00A53571">
        <w:rPr>
          <w:rStyle w:val="CharSectno"/>
        </w:rPr>
        <w:t>225</w:t>
      </w:r>
      <w:r w:rsidRPr="00115025">
        <w:t xml:space="preserve">  Delegation by the National VET Regulator—occupational licensing bodies and other industry bodies</w:t>
      </w:r>
      <w:bookmarkEnd w:id="325"/>
    </w:p>
    <w:p w:rsidR="00F55820" w:rsidRPr="00115025" w:rsidRDefault="00F55820" w:rsidP="00F55820">
      <w:pPr>
        <w:pStyle w:val="subsection"/>
      </w:pPr>
      <w:r w:rsidRPr="00115025">
        <w:tab/>
        <w:t>(1)</w:t>
      </w:r>
      <w:r w:rsidRPr="00115025">
        <w:tab/>
        <w:t>The National VET Regulator may, by writing, delegate all or any of the Regulator’s functions and powers to an occupational licensing body or other industry body (other than one covered by section</w:t>
      </w:r>
      <w:r w:rsidR="00115025">
        <w:t> </w:t>
      </w:r>
      <w:r w:rsidRPr="00115025">
        <w:t>224) that deals with, or has an interest in, matters relating to vocational education and training.</w:t>
      </w:r>
    </w:p>
    <w:p w:rsidR="00F55820" w:rsidRPr="00115025" w:rsidRDefault="00F55820" w:rsidP="00F55820">
      <w:pPr>
        <w:pStyle w:val="subsection"/>
      </w:pPr>
      <w:r w:rsidRPr="00115025">
        <w:tab/>
        <w:t>(2)</w:t>
      </w:r>
      <w:r w:rsidRPr="00115025">
        <w:tab/>
        <w:t xml:space="preserve">A delegate under </w:t>
      </w:r>
      <w:r w:rsidR="00115025">
        <w:t>subsection (</w:t>
      </w:r>
      <w:r w:rsidRPr="00115025">
        <w:t>1) must comply with any written directions of the National VET Regulator.</w:t>
      </w:r>
    </w:p>
    <w:p w:rsidR="00F55820" w:rsidRPr="00115025" w:rsidRDefault="00F55820" w:rsidP="00F55820">
      <w:pPr>
        <w:pStyle w:val="ActHead5"/>
      </w:pPr>
      <w:bookmarkStart w:id="326" w:name="_Toc47955311"/>
      <w:r w:rsidRPr="00A53571">
        <w:rPr>
          <w:rStyle w:val="CharSectno"/>
        </w:rPr>
        <w:t>226</w:t>
      </w:r>
      <w:r w:rsidRPr="00115025">
        <w:t xml:space="preserve">  Delegation by the National VET Regulator—NVR registered training organisations</w:t>
      </w:r>
      <w:bookmarkEnd w:id="326"/>
    </w:p>
    <w:p w:rsidR="00F55820" w:rsidRPr="00115025" w:rsidRDefault="00F55820" w:rsidP="00F55820">
      <w:pPr>
        <w:pStyle w:val="subsection"/>
      </w:pPr>
      <w:r w:rsidRPr="00115025">
        <w:tab/>
        <w:t>(1)</w:t>
      </w:r>
      <w:r w:rsidRPr="00115025">
        <w:tab/>
        <w:t>The National VET Regulator may, by writing, delegate to an NVR registered training organisation the Regulator’s function of:</w:t>
      </w:r>
    </w:p>
    <w:p w:rsidR="00F55820" w:rsidRPr="00115025" w:rsidRDefault="00F55820" w:rsidP="00F55820">
      <w:pPr>
        <w:pStyle w:val="paragraph"/>
      </w:pPr>
      <w:r w:rsidRPr="00115025">
        <w:tab/>
        <w:t>(a)</w:t>
      </w:r>
      <w:r w:rsidRPr="00115025">
        <w:tab/>
        <w:t>amending the organisation’s scope of registration; or</w:t>
      </w:r>
    </w:p>
    <w:p w:rsidR="00F55820" w:rsidRPr="00115025" w:rsidRDefault="00F55820" w:rsidP="00F55820">
      <w:pPr>
        <w:pStyle w:val="paragraph"/>
      </w:pPr>
      <w:r w:rsidRPr="00115025">
        <w:tab/>
        <w:t>(b)</w:t>
      </w:r>
      <w:r w:rsidRPr="00115025">
        <w:tab/>
        <w:t>accrediting a course; or</w:t>
      </w:r>
    </w:p>
    <w:p w:rsidR="00F55820" w:rsidRPr="00115025" w:rsidRDefault="00F55820" w:rsidP="00F55820">
      <w:pPr>
        <w:pStyle w:val="paragraph"/>
      </w:pPr>
      <w:r w:rsidRPr="00115025">
        <w:tab/>
        <w:t>(c)</w:t>
      </w:r>
      <w:r w:rsidRPr="00115025">
        <w:tab/>
        <w:t>both:</w:t>
      </w:r>
    </w:p>
    <w:p w:rsidR="00F55820" w:rsidRPr="00115025" w:rsidRDefault="00F55820" w:rsidP="00F55820">
      <w:pPr>
        <w:pStyle w:val="paragraphsub"/>
      </w:pPr>
      <w:r w:rsidRPr="00115025">
        <w:tab/>
        <w:t>(i)</w:t>
      </w:r>
      <w:r w:rsidRPr="00115025">
        <w:tab/>
        <w:t>amending the organisation’s scope of registration; and</w:t>
      </w:r>
    </w:p>
    <w:p w:rsidR="00F55820" w:rsidRPr="00115025" w:rsidRDefault="00F55820" w:rsidP="00F55820">
      <w:pPr>
        <w:pStyle w:val="paragraphsub"/>
      </w:pPr>
      <w:r w:rsidRPr="00115025">
        <w:tab/>
        <w:t>(ii)</w:t>
      </w:r>
      <w:r w:rsidRPr="00115025">
        <w:tab/>
        <w:t>accrediting a course.</w:t>
      </w:r>
    </w:p>
    <w:p w:rsidR="00F55820" w:rsidRPr="00115025" w:rsidRDefault="00F55820" w:rsidP="00F55820">
      <w:pPr>
        <w:pStyle w:val="subsection"/>
      </w:pPr>
      <w:r w:rsidRPr="00115025">
        <w:tab/>
        <w:t>(2)</w:t>
      </w:r>
      <w:r w:rsidRPr="00115025">
        <w:tab/>
        <w:t xml:space="preserve">If the National VET Regulator delegates a function under </w:t>
      </w:r>
      <w:r w:rsidR="00115025">
        <w:t>subsection (</w:t>
      </w:r>
      <w:r w:rsidRPr="00115025">
        <w:t>1) to an NVR registered training organisation, the organisation must notify the Regulator, in writing, if it performs the function.</w:t>
      </w:r>
    </w:p>
    <w:p w:rsidR="00F55820" w:rsidRPr="00115025" w:rsidRDefault="00F55820" w:rsidP="00F55820">
      <w:pPr>
        <w:pStyle w:val="subsection"/>
      </w:pPr>
      <w:r w:rsidRPr="00115025">
        <w:tab/>
        <w:t>(3)</w:t>
      </w:r>
      <w:r w:rsidRPr="00115025">
        <w:tab/>
        <w:t>An NVR registered training organisation must notify the National VET Regulator within 30 days of the function being performed.</w:t>
      </w:r>
    </w:p>
    <w:p w:rsidR="00F55820" w:rsidRPr="00115025" w:rsidRDefault="00F55820" w:rsidP="009616E5">
      <w:pPr>
        <w:pStyle w:val="ActHead3"/>
        <w:pageBreakBefore/>
      </w:pPr>
      <w:bookmarkStart w:id="327" w:name="_Toc47955312"/>
      <w:r w:rsidRPr="00A53571">
        <w:rPr>
          <w:rStyle w:val="CharDivNo"/>
        </w:rPr>
        <w:t>Division</w:t>
      </w:r>
      <w:r w:rsidR="00115025" w:rsidRPr="00A53571">
        <w:rPr>
          <w:rStyle w:val="CharDivNo"/>
        </w:rPr>
        <w:t> </w:t>
      </w:r>
      <w:r w:rsidRPr="00A53571">
        <w:rPr>
          <w:rStyle w:val="CharDivNo"/>
        </w:rPr>
        <w:t>2</w:t>
      </w:r>
      <w:r w:rsidRPr="00115025">
        <w:t>—</w:t>
      </w:r>
      <w:r w:rsidRPr="00A53571">
        <w:rPr>
          <w:rStyle w:val="CharDivText"/>
        </w:rPr>
        <w:t>Provisions affecting partnerships</w:t>
      </w:r>
      <w:bookmarkEnd w:id="327"/>
    </w:p>
    <w:p w:rsidR="00F55820" w:rsidRPr="00115025" w:rsidRDefault="00F55820" w:rsidP="00F55820">
      <w:pPr>
        <w:pStyle w:val="ActHead5"/>
      </w:pPr>
      <w:bookmarkStart w:id="328" w:name="_Toc47955313"/>
      <w:r w:rsidRPr="00A53571">
        <w:rPr>
          <w:rStyle w:val="CharSectno"/>
        </w:rPr>
        <w:t>227</w:t>
      </w:r>
      <w:r w:rsidRPr="00115025">
        <w:t xml:space="preserve">  Partnerships—rights and obligations</w:t>
      </w:r>
      <w:bookmarkEnd w:id="328"/>
    </w:p>
    <w:p w:rsidR="00F55820" w:rsidRPr="00115025" w:rsidRDefault="00F55820" w:rsidP="00F55820">
      <w:pPr>
        <w:pStyle w:val="subsection"/>
      </w:pPr>
      <w:r w:rsidRPr="00115025">
        <w:tab/>
        <w:t>(1)</w:t>
      </w:r>
      <w:r w:rsidRPr="00115025">
        <w:tab/>
        <w:t>This Act applies to a partnership as if it were a person, but with the changes set out in this section and sections</w:t>
      </w:r>
      <w:r w:rsidR="00115025">
        <w:t> </w:t>
      </w:r>
      <w:r w:rsidRPr="00115025">
        <w:t>135, 228 and 229.</w:t>
      </w:r>
    </w:p>
    <w:p w:rsidR="00F55820" w:rsidRPr="00115025" w:rsidRDefault="00F55820" w:rsidP="00F55820">
      <w:pPr>
        <w:pStyle w:val="subsection"/>
      </w:pPr>
      <w:r w:rsidRPr="00115025">
        <w:tab/>
        <w:t>(2)</w:t>
      </w:r>
      <w:r w:rsidRPr="00115025">
        <w:tab/>
        <w:t>Any right that would otherwise be exercisable by the partnership is exercisable by each partner instead.</w:t>
      </w:r>
    </w:p>
    <w:p w:rsidR="00F55820" w:rsidRPr="00115025" w:rsidRDefault="00F55820" w:rsidP="00F55820">
      <w:pPr>
        <w:pStyle w:val="subsection"/>
      </w:pPr>
      <w:r w:rsidRPr="00115025">
        <w:tab/>
        <w:t>(3)</w:t>
      </w:r>
      <w:r w:rsidRPr="00115025">
        <w:tab/>
        <w:t>Any obligation that would otherwise be imposed on the partnership:</w:t>
      </w:r>
    </w:p>
    <w:p w:rsidR="00F55820" w:rsidRPr="00115025" w:rsidRDefault="00F55820" w:rsidP="00F55820">
      <w:pPr>
        <w:pStyle w:val="paragraph"/>
      </w:pPr>
      <w:r w:rsidRPr="00115025">
        <w:tab/>
        <w:t>(a)</w:t>
      </w:r>
      <w:r w:rsidRPr="00115025">
        <w:tab/>
        <w:t>is imposed on each partner instead; but</w:t>
      </w:r>
    </w:p>
    <w:p w:rsidR="00F55820" w:rsidRPr="00115025" w:rsidRDefault="00F55820" w:rsidP="00F55820">
      <w:pPr>
        <w:pStyle w:val="paragraph"/>
      </w:pPr>
      <w:r w:rsidRPr="00115025">
        <w:tab/>
        <w:t>(b)</w:t>
      </w:r>
      <w:r w:rsidRPr="00115025">
        <w:tab/>
        <w:t>may be discharged by any of the partners.</w:t>
      </w:r>
    </w:p>
    <w:p w:rsidR="00F55820" w:rsidRPr="00115025" w:rsidRDefault="00F55820" w:rsidP="00F55820">
      <w:pPr>
        <w:pStyle w:val="subsection"/>
      </w:pPr>
      <w:r w:rsidRPr="00115025">
        <w:tab/>
        <w:t>(4)</w:t>
      </w:r>
      <w:r w:rsidRPr="00115025">
        <w:tab/>
        <w:t>Subject to section</w:t>
      </w:r>
      <w:r w:rsidR="00115025">
        <w:t> </w:t>
      </w:r>
      <w:r w:rsidRPr="00115025">
        <w:t>135, the partners are jointly and severally liable to pay an amount that is payable, or becomes payable, in relation to this Act.</w:t>
      </w:r>
    </w:p>
    <w:p w:rsidR="00F55820" w:rsidRPr="00115025" w:rsidRDefault="00F55820" w:rsidP="00F55820">
      <w:pPr>
        <w:pStyle w:val="ActHead5"/>
      </w:pPr>
      <w:bookmarkStart w:id="329" w:name="_Toc47955314"/>
      <w:r w:rsidRPr="00A53571">
        <w:rPr>
          <w:rStyle w:val="CharSectno"/>
        </w:rPr>
        <w:t>228</w:t>
      </w:r>
      <w:r w:rsidRPr="00115025">
        <w:t xml:space="preserve">  Continuity of partnerships</w:t>
      </w:r>
      <w:bookmarkEnd w:id="329"/>
    </w:p>
    <w:p w:rsidR="00F55820" w:rsidRPr="00115025" w:rsidRDefault="00F55820" w:rsidP="00F55820">
      <w:pPr>
        <w:pStyle w:val="subsection"/>
      </w:pPr>
      <w:r w:rsidRPr="00115025">
        <w:tab/>
      </w:r>
      <w:r w:rsidRPr="00115025">
        <w:tab/>
        <w:t>For the purposes of the application of this Act to a partnership, a change in the composition of the partnership does not affect the continuity of the partnership.</w:t>
      </w:r>
    </w:p>
    <w:p w:rsidR="00F55820" w:rsidRPr="00115025" w:rsidRDefault="00F55820" w:rsidP="00F55820">
      <w:pPr>
        <w:pStyle w:val="ActHead5"/>
      </w:pPr>
      <w:bookmarkStart w:id="330" w:name="_Toc47955315"/>
      <w:r w:rsidRPr="00A53571">
        <w:rPr>
          <w:rStyle w:val="CharSectno"/>
        </w:rPr>
        <w:t>229</w:t>
      </w:r>
      <w:r w:rsidRPr="00115025">
        <w:t xml:space="preserve">  Partnership ceases to exist</w:t>
      </w:r>
      <w:bookmarkEnd w:id="330"/>
    </w:p>
    <w:p w:rsidR="00F55820" w:rsidRPr="00115025" w:rsidRDefault="00F55820" w:rsidP="00F55820">
      <w:pPr>
        <w:pStyle w:val="subsection"/>
      </w:pPr>
      <w:r w:rsidRPr="00115025">
        <w:tab/>
        <w:t>(1)</w:t>
      </w:r>
      <w:r w:rsidRPr="00115025">
        <w:tab/>
        <w:t>If a partnership ceases to exist, the persons who were partners immediately before the cessation must continue to satisfy any applicable obligations imposed by this Act.</w:t>
      </w:r>
    </w:p>
    <w:p w:rsidR="00F55820" w:rsidRPr="00115025" w:rsidRDefault="00F55820" w:rsidP="00F55820">
      <w:pPr>
        <w:pStyle w:val="subsection"/>
      </w:pPr>
      <w:r w:rsidRPr="00115025">
        <w:tab/>
        <w:t>(2)</w:t>
      </w:r>
      <w:r w:rsidRPr="00115025">
        <w:tab/>
        <w:t>Section</w:t>
      </w:r>
      <w:r w:rsidR="00115025">
        <w:t> </w:t>
      </w:r>
      <w:r w:rsidRPr="00115025">
        <w:t>227 applies as if:</w:t>
      </w:r>
    </w:p>
    <w:p w:rsidR="00F55820" w:rsidRPr="00115025" w:rsidRDefault="00F55820" w:rsidP="00F55820">
      <w:pPr>
        <w:pStyle w:val="paragraph"/>
      </w:pPr>
      <w:r w:rsidRPr="00115025">
        <w:tab/>
        <w:t>(a)</w:t>
      </w:r>
      <w:r w:rsidRPr="00115025">
        <w:tab/>
        <w:t>references to a partnership were to a partnership that ceases to exist; and</w:t>
      </w:r>
    </w:p>
    <w:p w:rsidR="00F55820" w:rsidRPr="00115025" w:rsidRDefault="00F55820" w:rsidP="00F55820">
      <w:pPr>
        <w:pStyle w:val="paragraph"/>
      </w:pPr>
      <w:r w:rsidRPr="00115025">
        <w:tab/>
        <w:t>(b)</w:t>
      </w:r>
      <w:r w:rsidRPr="00115025">
        <w:tab/>
        <w:t>references to partners of the partnership were to the persons who were partners immediately before the cessation.</w:t>
      </w:r>
    </w:p>
    <w:p w:rsidR="00F55820" w:rsidRPr="00115025" w:rsidRDefault="00F55820" w:rsidP="00F55820">
      <w:pPr>
        <w:pStyle w:val="subsection"/>
      </w:pPr>
      <w:r w:rsidRPr="00115025">
        <w:tab/>
        <w:t>(3)</w:t>
      </w:r>
      <w:r w:rsidRPr="00115025">
        <w:tab/>
        <w:t>For the purpose of this section, a partnership ceases to exist if the dissolution of the partnership does not result in the creation of another partnership.</w:t>
      </w:r>
    </w:p>
    <w:p w:rsidR="00F55820" w:rsidRPr="00115025" w:rsidRDefault="00F55820" w:rsidP="009616E5">
      <w:pPr>
        <w:pStyle w:val="ActHead3"/>
        <w:pageBreakBefore/>
      </w:pPr>
      <w:bookmarkStart w:id="331" w:name="_Toc47955316"/>
      <w:r w:rsidRPr="00A53571">
        <w:rPr>
          <w:rStyle w:val="CharDivNo"/>
        </w:rPr>
        <w:t>Division</w:t>
      </w:r>
      <w:r w:rsidR="00115025" w:rsidRPr="00A53571">
        <w:rPr>
          <w:rStyle w:val="CharDivNo"/>
        </w:rPr>
        <w:t> </w:t>
      </w:r>
      <w:r w:rsidRPr="00A53571">
        <w:rPr>
          <w:rStyle w:val="CharDivNo"/>
        </w:rPr>
        <w:t>3</w:t>
      </w:r>
      <w:r w:rsidRPr="00115025">
        <w:t>—</w:t>
      </w:r>
      <w:r w:rsidRPr="00A53571">
        <w:rPr>
          <w:rStyle w:val="CharDivText"/>
        </w:rPr>
        <w:t>Provisions affecting unincorporated associations</w:t>
      </w:r>
      <w:bookmarkEnd w:id="331"/>
    </w:p>
    <w:p w:rsidR="00F55820" w:rsidRPr="00115025" w:rsidRDefault="00F55820" w:rsidP="00F55820">
      <w:pPr>
        <w:pStyle w:val="ActHead5"/>
      </w:pPr>
      <w:bookmarkStart w:id="332" w:name="_Toc47955317"/>
      <w:r w:rsidRPr="00A53571">
        <w:rPr>
          <w:rStyle w:val="CharSectno"/>
        </w:rPr>
        <w:t>230</w:t>
      </w:r>
      <w:r w:rsidRPr="00115025">
        <w:t xml:space="preserve">  Unincorporated associations—rights and obligations</w:t>
      </w:r>
      <w:bookmarkEnd w:id="332"/>
    </w:p>
    <w:p w:rsidR="00F55820" w:rsidRPr="00115025" w:rsidRDefault="00F55820" w:rsidP="00F55820">
      <w:pPr>
        <w:pStyle w:val="subsection"/>
      </w:pPr>
      <w:r w:rsidRPr="00115025">
        <w:tab/>
        <w:t>(1)</w:t>
      </w:r>
      <w:r w:rsidRPr="00115025">
        <w:tab/>
        <w:t>This Act applies to an unincorporated association as if it were a person, but with the changes set out in this section and sections</w:t>
      </w:r>
      <w:r w:rsidR="00115025">
        <w:t> </w:t>
      </w:r>
      <w:r w:rsidRPr="00115025">
        <w:t>136 and 231.</w:t>
      </w:r>
    </w:p>
    <w:p w:rsidR="00F55820" w:rsidRPr="00115025" w:rsidRDefault="00F55820" w:rsidP="00F55820">
      <w:pPr>
        <w:pStyle w:val="subsection"/>
      </w:pPr>
      <w:r w:rsidRPr="00115025">
        <w:tab/>
        <w:t>(2)</w:t>
      </w:r>
      <w:r w:rsidRPr="00115025">
        <w:tab/>
        <w:t>A right that would otherwise be exercisable by the unincorporated association is exercisable by each member of the association’s committee of management instead.</w:t>
      </w:r>
    </w:p>
    <w:p w:rsidR="00F55820" w:rsidRPr="00115025" w:rsidRDefault="00F55820" w:rsidP="00F55820">
      <w:pPr>
        <w:pStyle w:val="subsection"/>
      </w:pPr>
      <w:r w:rsidRPr="00115025">
        <w:tab/>
        <w:t>(3)</w:t>
      </w:r>
      <w:r w:rsidRPr="00115025">
        <w:tab/>
        <w:t>An obligation that would otherwise be imposed on the unincorporated association:</w:t>
      </w:r>
    </w:p>
    <w:p w:rsidR="00F55820" w:rsidRPr="00115025" w:rsidRDefault="00F55820" w:rsidP="00F55820">
      <w:pPr>
        <w:pStyle w:val="paragraph"/>
      </w:pPr>
      <w:r w:rsidRPr="00115025">
        <w:tab/>
        <w:t>(a)</w:t>
      </w:r>
      <w:r w:rsidRPr="00115025">
        <w:tab/>
        <w:t>is imposed on each member of the association’s committee of management instead; but</w:t>
      </w:r>
    </w:p>
    <w:p w:rsidR="00F55820" w:rsidRPr="00115025" w:rsidRDefault="00F55820" w:rsidP="00F55820">
      <w:pPr>
        <w:pStyle w:val="paragraph"/>
      </w:pPr>
      <w:r w:rsidRPr="00115025">
        <w:tab/>
        <w:t>(b)</w:t>
      </w:r>
      <w:r w:rsidRPr="00115025">
        <w:tab/>
        <w:t>may be discharged by any of those members.</w:t>
      </w:r>
    </w:p>
    <w:p w:rsidR="00F55820" w:rsidRPr="00115025" w:rsidRDefault="00F55820" w:rsidP="00F55820">
      <w:pPr>
        <w:pStyle w:val="subsection"/>
      </w:pPr>
      <w:r w:rsidRPr="00115025">
        <w:tab/>
        <w:t>(4)</w:t>
      </w:r>
      <w:r w:rsidRPr="00115025">
        <w:tab/>
        <w:t>Subject to section</w:t>
      </w:r>
      <w:r w:rsidR="00115025">
        <w:t> </w:t>
      </w:r>
      <w:r w:rsidRPr="00115025">
        <w:t>136, the members are jointly and severally liable to pay an amount that is payable, or becomes payable, in relation to this Act.</w:t>
      </w:r>
    </w:p>
    <w:p w:rsidR="00F55820" w:rsidRPr="00115025" w:rsidRDefault="00F55820" w:rsidP="00F55820">
      <w:pPr>
        <w:pStyle w:val="ActHead5"/>
      </w:pPr>
      <w:bookmarkStart w:id="333" w:name="_Toc47955318"/>
      <w:r w:rsidRPr="00A53571">
        <w:rPr>
          <w:rStyle w:val="CharSectno"/>
        </w:rPr>
        <w:t>231</w:t>
      </w:r>
      <w:r w:rsidRPr="00115025">
        <w:t xml:space="preserve">  Unincorporated association ceases to exist</w:t>
      </w:r>
      <w:bookmarkEnd w:id="333"/>
    </w:p>
    <w:p w:rsidR="00F55820" w:rsidRPr="00115025" w:rsidRDefault="00F55820" w:rsidP="00F55820">
      <w:pPr>
        <w:pStyle w:val="subsection"/>
      </w:pPr>
      <w:r w:rsidRPr="00115025">
        <w:tab/>
        <w:t>(1)</w:t>
      </w:r>
      <w:r w:rsidRPr="00115025">
        <w:tab/>
        <w:t>If an unincorporated association ceases to exist, the persons who were members of the association’s committee of management immediately before the cessation must continue to satisfy any applicable obligations imposed by this Act.</w:t>
      </w:r>
    </w:p>
    <w:p w:rsidR="00F55820" w:rsidRPr="00115025" w:rsidRDefault="00F55820" w:rsidP="00F55820">
      <w:pPr>
        <w:pStyle w:val="subsection"/>
      </w:pPr>
      <w:r w:rsidRPr="00115025">
        <w:tab/>
        <w:t>(2)</w:t>
      </w:r>
      <w:r w:rsidRPr="00115025">
        <w:tab/>
        <w:t>Section</w:t>
      </w:r>
      <w:r w:rsidR="00115025">
        <w:t> </w:t>
      </w:r>
      <w:r w:rsidRPr="00115025">
        <w:t>230 applies as if:</w:t>
      </w:r>
    </w:p>
    <w:p w:rsidR="00F55820" w:rsidRPr="00115025" w:rsidRDefault="00F55820" w:rsidP="00F55820">
      <w:pPr>
        <w:pStyle w:val="paragraph"/>
      </w:pPr>
      <w:r w:rsidRPr="00115025">
        <w:tab/>
        <w:t>(a)</w:t>
      </w:r>
      <w:r w:rsidRPr="00115025">
        <w:tab/>
        <w:t>references to an unincorporated association were to an unincorporated association that ceases to exist; and</w:t>
      </w:r>
    </w:p>
    <w:p w:rsidR="00F55820" w:rsidRPr="00115025" w:rsidRDefault="00F55820" w:rsidP="00F55820">
      <w:pPr>
        <w:pStyle w:val="paragraph"/>
      </w:pPr>
      <w:r w:rsidRPr="00115025">
        <w:tab/>
        <w:t>(b)</w:t>
      </w:r>
      <w:r w:rsidRPr="00115025">
        <w:tab/>
        <w:t>references to members of the association’s committee of management were to the persons who were members immediately before the cessation.</w:t>
      </w:r>
    </w:p>
    <w:p w:rsidR="00F55820" w:rsidRPr="00115025" w:rsidRDefault="00F55820" w:rsidP="00F55820">
      <w:pPr>
        <w:pStyle w:val="subsection"/>
      </w:pPr>
      <w:r w:rsidRPr="00115025">
        <w:tab/>
        <w:t>(3)</w:t>
      </w:r>
      <w:r w:rsidRPr="00115025">
        <w:tab/>
        <w:t>To avoid doubt, for the purpose of this section, an unincorporated association ceases to exist if the dissolution of the association does not result in the creation of another association.</w:t>
      </w:r>
    </w:p>
    <w:p w:rsidR="006D509C" w:rsidRPr="00115025" w:rsidRDefault="006D509C" w:rsidP="007805EC">
      <w:pPr>
        <w:pStyle w:val="ActHead3"/>
        <w:pageBreakBefore/>
      </w:pPr>
      <w:bookmarkStart w:id="334" w:name="_Toc47955319"/>
      <w:r w:rsidRPr="00A53571">
        <w:rPr>
          <w:rStyle w:val="CharDivNo"/>
        </w:rPr>
        <w:t>Division</w:t>
      </w:r>
      <w:r w:rsidR="00115025" w:rsidRPr="00A53571">
        <w:rPr>
          <w:rStyle w:val="CharDivNo"/>
        </w:rPr>
        <w:t> </w:t>
      </w:r>
      <w:r w:rsidRPr="00A53571">
        <w:rPr>
          <w:rStyle w:val="CharDivNo"/>
        </w:rPr>
        <w:t>3A</w:t>
      </w:r>
      <w:r w:rsidRPr="00115025">
        <w:t>—</w:t>
      </w:r>
      <w:r w:rsidRPr="00A53571">
        <w:rPr>
          <w:rStyle w:val="CharDivText"/>
        </w:rPr>
        <w:t>Quality standards</w:t>
      </w:r>
      <w:bookmarkEnd w:id="334"/>
    </w:p>
    <w:p w:rsidR="006D509C" w:rsidRPr="00115025" w:rsidRDefault="006D509C" w:rsidP="006D509C">
      <w:pPr>
        <w:pStyle w:val="ActHead5"/>
      </w:pPr>
      <w:bookmarkStart w:id="335" w:name="_Toc47955320"/>
      <w:r w:rsidRPr="00A53571">
        <w:rPr>
          <w:rStyle w:val="CharSectno"/>
        </w:rPr>
        <w:t>231A</w:t>
      </w:r>
      <w:r w:rsidRPr="00115025">
        <w:t xml:space="preserve">  Quality Standards</w:t>
      </w:r>
      <w:bookmarkEnd w:id="335"/>
    </w:p>
    <w:p w:rsidR="006D509C" w:rsidRPr="00115025" w:rsidRDefault="006D509C" w:rsidP="006D509C">
      <w:pPr>
        <w:pStyle w:val="subsection"/>
      </w:pPr>
      <w:r w:rsidRPr="00115025">
        <w:tab/>
        <w:t>(1)</w:t>
      </w:r>
      <w:r w:rsidRPr="00115025">
        <w:tab/>
        <w:t>The Minister may, by legislative instrument, make standards relating to quality in the VET sector.</w:t>
      </w:r>
    </w:p>
    <w:p w:rsidR="007A4D32" w:rsidRPr="00115025" w:rsidRDefault="007A4D32" w:rsidP="007A4D32">
      <w:pPr>
        <w:pStyle w:val="subsection"/>
      </w:pPr>
      <w:r w:rsidRPr="00115025">
        <w:tab/>
        <w:t>(2)</w:t>
      </w:r>
      <w:r w:rsidRPr="00115025">
        <w:tab/>
        <w:t xml:space="preserve">For the purposes of this Act, </w:t>
      </w:r>
      <w:r w:rsidRPr="00115025">
        <w:rPr>
          <w:b/>
          <w:i/>
        </w:rPr>
        <w:t>Quality Standards</w:t>
      </w:r>
      <w:r w:rsidRPr="00115025">
        <w:t xml:space="preserve"> means standards under </w:t>
      </w:r>
      <w:r w:rsidR="00115025">
        <w:t>subsection (</w:t>
      </w:r>
      <w:r w:rsidRPr="00115025">
        <w:t>1).</w:t>
      </w:r>
    </w:p>
    <w:p w:rsidR="007A4D32" w:rsidRPr="00115025" w:rsidRDefault="007A4D32" w:rsidP="0049083B">
      <w:pPr>
        <w:pStyle w:val="ActHead3"/>
        <w:pageBreakBefore/>
      </w:pPr>
      <w:bookmarkStart w:id="336" w:name="_Toc47955321"/>
      <w:r w:rsidRPr="00A53571">
        <w:rPr>
          <w:rStyle w:val="CharDivNo"/>
        </w:rPr>
        <w:t>Division</w:t>
      </w:r>
      <w:r w:rsidR="00115025" w:rsidRPr="00A53571">
        <w:rPr>
          <w:rStyle w:val="CharDivNo"/>
        </w:rPr>
        <w:t> </w:t>
      </w:r>
      <w:r w:rsidRPr="00A53571">
        <w:rPr>
          <w:rStyle w:val="CharDivNo"/>
        </w:rPr>
        <w:t>3B</w:t>
      </w:r>
      <w:r w:rsidRPr="00115025">
        <w:t>—</w:t>
      </w:r>
      <w:r w:rsidRPr="00A53571">
        <w:rPr>
          <w:rStyle w:val="CharDivText"/>
        </w:rPr>
        <w:t>Audit report rules</w:t>
      </w:r>
      <w:bookmarkEnd w:id="336"/>
    </w:p>
    <w:p w:rsidR="007A4D32" w:rsidRPr="00115025" w:rsidRDefault="007A4D32" w:rsidP="007A4D32">
      <w:pPr>
        <w:pStyle w:val="ActHead5"/>
      </w:pPr>
      <w:bookmarkStart w:id="337" w:name="_Toc47955322"/>
      <w:r w:rsidRPr="00A53571">
        <w:rPr>
          <w:rStyle w:val="CharSectno"/>
        </w:rPr>
        <w:t>231B</w:t>
      </w:r>
      <w:r w:rsidRPr="00115025">
        <w:t xml:space="preserve">  Audit report rules</w:t>
      </w:r>
      <w:bookmarkEnd w:id="337"/>
    </w:p>
    <w:p w:rsidR="007A4D32" w:rsidRPr="00115025" w:rsidRDefault="007A4D32" w:rsidP="007A4D32">
      <w:pPr>
        <w:pStyle w:val="subsection"/>
      </w:pPr>
      <w:r w:rsidRPr="00115025">
        <w:tab/>
      </w:r>
      <w:r w:rsidRPr="00115025">
        <w:tab/>
        <w:t>The Minister may, by legislative instrument, make rules (</w:t>
      </w:r>
      <w:r w:rsidRPr="00115025">
        <w:rPr>
          <w:b/>
          <w:i/>
        </w:rPr>
        <w:t>audit report rules</w:t>
      </w:r>
      <w:r w:rsidRPr="00115025">
        <w:t>) prescribing matters required or permitted by this Act to be prescribed by the audit report rules.</w:t>
      </w:r>
    </w:p>
    <w:p w:rsidR="00F55820" w:rsidRPr="00115025" w:rsidRDefault="00F55820" w:rsidP="009616E5">
      <w:pPr>
        <w:pStyle w:val="ActHead3"/>
        <w:pageBreakBefore/>
      </w:pPr>
      <w:bookmarkStart w:id="338" w:name="_Toc47955323"/>
      <w:r w:rsidRPr="00A53571">
        <w:rPr>
          <w:rStyle w:val="CharDivNo"/>
        </w:rPr>
        <w:t>Division</w:t>
      </w:r>
      <w:r w:rsidR="00115025" w:rsidRPr="00A53571">
        <w:rPr>
          <w:rStyle w:val="CharDivNo"/>
        </w:rPr>
        <w:t> </w:t>
      </w:r>
      <w:r w:rsidRPr="00A53571">
        <w:rPr>
          <w:rStyle w:val="CharDivNo"/>
        </w:rPr>
        <w:t>4</w:t>
      </w:r>
      <w:r w:rsidRPr="00115025">
        <w:t>—</w:t>
      </w:r>
      <w:r w:rsidRPr="00A53571">
        <w:rPr>
          <w:rStyle w:val="CharDivText"/>
        </w:rPr>
        <w:t>Miscellaneous</w:t>
      </w:r>
      <w:bookmarkEnd w:id="338"/>
    </w:p>
    <w:p w:rsidR="00F55820" w:rsidRPr="00115025" w:rsidRDefault="00F55820" w:rsidP="00F55820">
      <w:pPr>
        <w:pStyle w:val="ActHead5"/>
      </w:pPr>
      <w:bookmarkStart w:id="339" w:name="_Toc47955324"/>
      <w:r w:rsidRPr="00A53571">
        <w:rPr>
          <w:rStyle w:val="CharSectno"/>
        </w:rPr>
        <w:t>232</w:t>
      </w:r>
      <w:r w:rsidRPr="00115025">
        <w:t xml:space="preserve">  Fees</w:t>
      </w:r>
      <w:bookmarkEnd w:id="339"/>
    </w:p>
    <w:p w:rsidR="00F55820" w:rsidRPr="00115025" w:rsidRDefault="00F55820" w:rsidP="00F55820">
      <w:pPr>
        <w:pStyle w:val="subsection"/>
      </w:pPr>
      <w:r w:rsidRPr="00115025">
        <w:tab/>
        <w:t>(1)</w:t>
      </w:r>
      <w:r w:rsidRPr="00115025">
        <w:tab/>
        <w:t>The Minister may, by legislative instrument, determine the amounts of fees the National VET Regulator may charge for goods or services it provides in performing its functions (other than the service mentioned in subsection</w:t>
      </w:r>
      <w:r w:rsidR="00115025">
        <w:t> </w:t>
      </w:r>
      <w:r w:rsidRPr="00115025">
        <w:t>35(2)).</w:t>
      </w:r>
    </w:p>
    <w:p w:rsidR="001A0CC6" w:rsidRPr="00115025" w:rsidRDefault="001A0CC6" w:rsidP="001A0CC6">
      <w:pPr>
        <w:pStyle w:val="notetext"/>
      </w:pPr>
      <w:r w:rsidRPr="00115025">
        <w:t>Note:</w:t>
      </w:r>
      <w:r w:rsidRPr="00115025">
        <w:tab/>
        <w:t>Section</w:t>
      </w:r>
      <w:r w:rsidR="00115025">
        <w:t> </w:t>
      </w:r>
      <w:r w:rsidRPr="00115025">
        <w:t>42 (disallowance) and Part</w:t>
      </w:r>
      <w:r w:rsidR="00115025">
        <w:t> </w:t>
      </w:r>
      <w:r w:rsidRPr="00115025">
        <w:t>4 of Chapter</w:t>
      </w:r>
      <w:r w:rsidR="00115025">
        <w:t> </w:t>
      </w:r>
      <w:r w:rsidRPr="00115025">
        <w:t xml:space="preserve">3 (sunsetting) of the </w:t>
      </w:r>
      <w:r w:rsidRPr="00115025">
        <w:rPr>
          <w:i/>
        </w:rPr>
        <w:t>Legislation Act 2003</w:t>
      </w:r>
      <w:r w:rsidRPr="00115025">
        <w:t xml:space="preserve"> do not apply to a legislative instrument that determines fees (see regulations made for the purposes of paragraphs 44(2)(b) and 54(2)(b) of that Act).</w:t>
      </w:r>
    </w:p>
    <w:p w:rsidR="007A4D32" w:rsidRPr="00115025" w:rsidRDefault="007A4D32" w:rsidP="007A4D32">
      <w:pPr>
        <w:pStyle w:val="subsection"/>
      </w:pPr>
      <w:r w:rsidRPr="00115025">
        <w:tab/>
        <w:t>(1A)</w:t>
      </w:r>
      <w:r w:rsidRPr="00115025">
        <w:tab/>
        <w:t xml:space="preserve">To avoid doubt, it is immaterial, and is taken always to have been immaterial, whether the functions mentioned in </w:t>
      </w:r>
      <w:r w:rsidR="00115025">
        <w:t>subsection (</w:t>
      </w:r>
      <w:r w:rsidRPr="00115025">
        <w:t>1) are conferred by or under:</w:t>
      </w:r>
    </w:p>
    <w:p w:rsidR="007A4D32" w:rsidRPr="00115025" w:rsidRDefault="007A4D32" w:rsidP="007A4D32">
      <w:pPr>
        <w:pStyle w:val="paragraph"/>
      </w:pPr>
      <w:r w:rsidRPr="00115025">
        <w:tab/>
        <w:t>(a)</w:t>
      </w:r>
      <w:r w:rsidRPr="00115025">
        <w:tab/>
        <w:t>this Act; or</w:t>
      </w:r>
    </w:p>
    <w:p w:rsidR="007A4D32" w:rsidRPr="00115025" w:rsidRDefault="007A4D32" w:rsidP="007A4D32">
      <w:pPr>
        <w:pStyle w:val="paragraph"/>
      </w:pPr>
      <w:r w:rsidRPr="00115025">
        <w:tab/>
        <w:t>(b)</w:t>
      </w:r>
      <w:r w:rsidRPr="00115025">
        <w:tab/>
        <w:t>any other law of the Commonwealth.</w:t>
      </w:r>
    </w:p>
    <w:p w:rsidR="00F55820" w:rsidRPr="00115025" w:rsidRDefault="00F55820" w:rsidP="00F55820">
      <w:pPr>
        <w:pStyle w:val="subsection"/>
      </w:pPr>
      <w:r w:rsidRPr="00115025">
        <w:tab/>
        <w:t>(2)</w:t>
      </w:r>
      <w:r w:rsidRPr="00115025">
        <w:tab/>
        <w:t>Before making a determination, the Minister must get the Ministerial Council’s agreement to the amount of a fee that:</w:t>
      </w:r>
    </w:p>
    <w:p w:rsidR="00F55820" w:rsidRPr="00115025" w:rsidRDefault="00F55820" w:rsidP="00F55820">
      <w:pPr>
        <w:pStyle w:val="paragraph"/>
      </w:pPr>
      <w:r w:rsidRPr="00115025">
        <w:tab/>
        <w:t>(a)</w:t>
      </w:r>
      <w:r w:rsidRPr="00115025">
        <w:tab/>
        <w:t>relates to goods or services in respect of registration as an NVR registered training organisation; or</w:t>
      </w:r>
    </w:p>
    <w:p w:rsidR="00F55820" w:rsidRPr="00115025" w:rsidRDefault="00F55820" w:rsidP="00F55820">
      <w:pPr>
        <w:pStyle w:val="paragraph"/>
      </w:pPr>
      <w:r w:rsidRPr="00115025">
        <w:tab/>
        <w:t>(b)</w:t>
      </w:r>
      <w:r w:rsidRPr="00115025">
        <w:tab/>
        <w:t>relates to goods or services provided to NVR registered training organisations; or</w:t>
      </w:r>
    </w:p>
    <w:p w:rsidR="00F55820" w:rsidRPr="00115025" w:rsidRDefault="00F55820" w:rsidP="00F55820">
      <w:pPr>
        <w:pStyle w:val="paragraph"/>
      </w:pPr>
      <w:r w:rsidRPr="00115025">
        <w:tab/>
        <w:t>(c)</w:t>
      </w:r>
      <w:r w:rsidRPr="00115025">
        <w:tab/>
        <w:t>relates to goods or services in respect of:</w:t>
      </w:r>
    </w:p>
    <w:p w:rsidR="00F55820" w:rsidRPr="00115025" w:rsidRDefault="00F55820" w:rsidP="00F55820">
      <w:pPr>
        <w:pStyle w:val="paragraphsub"/>
      </w:pPr>
      <w:r w:rsidRPr="00115025">
        <w:tab/>
        <w:t>(i)</w:t>
      </w:r>
      <w:r w:rsidRPr="00115025">
        <w:tab/>
        <w:t>the accreditation of a course as a VET accredited course; or</w:t>
      </w:r>
    </w:p>
    <w:p w:rsidR="00F55820" w:rsidRPr="00115025" w:rsidRDefault="00F55820" w:rsidP="00F55820">
      <w:pPr>
        <w:pStyle w:val="paragraphsub"/>
      </w:pPr>
      <w:r w:rsidRPr="00115025">
        <w:tab/>
        <w:t>(ii)</w:t>
      </w:r>
      <w:r w:rsidRPr="00115025">
        <w:tab/>
        <w:t>VET accredited courses.</w:t>
      </w:r>
    </w:p>
    <w:p w:rsidR="00F55820" w:rsidRPr="00115025" w:rsidRDefault="00F55820" w:rsidP="00F55820">
      <w:pPr>
        <w:pStyle w:val="subsection"/>
      </w:pPr>
      <w:r w:rsidRPr="00115025">
        <w:tab/>
        <w:t>(3)</w:t>
      </w:r>
      <w:r w:rsidRPr="00115025">
        <w:tab/>
        <w:t xml:space="preserve">Before making a determination, the Minister must consult the National VET Regulator about the amount of a fee that relates to goods or services not mentioned in </w:t>
      </w:r>
      <w:r w:rsidR="00115025">
        <w:t>subsection (</w:t>
      </w:r>
      <w:r w:rsidRPr="00115025">
        <w:t>2).</w:t>
      </w:r>
    </w:p>
    <w:p w:rsidR="00F55820" w:rsidRPr="00115025" w:rsidRDefault="00F55820" w:rsidP="00F55820">
      <w:pPr>
        <w:pStyle w:val="subsection"/>
      </w:pPr>
      <w:r w:rsidRPr="00115025">
        <w:tab/>
        <w:t>(4)</w:t>
      </w:r>
      <w:r w:rsidRPr="00115025">
        <w:tab/>
        <w:t xml:space="preserve">The Minister may, in the determination made under </w:t>
      </w:r>
      <w:r w:rsidR="00115025">
        <w:t>subsection (</w:t>
      </w:r>
      <w:r w:rsidRPr="00115025">
        <w:t>1), determine the way in which a fee is to be worked out.</w:t>
      </w:r>
    </w:p>
    <w:p w:rsidR="00F55820" w:rsidRPr="00115025" w:rsidRDefault="00F55820" w:rsidP="00F55820">
      <w:pPr>
        <w:pStyle w:val="subsection"/>
      </w:pPr>
      <w:r w:rsidRPr="00115025">
        <w:tab/>
        <w:t>(5)</w:t>
      </w:r>
      <w:r w:rsidRPr="00115025">
        <w:tab/>
        <w:t xml:space="preserve">The Minister may, in the determination made under </w:t>
      </w:r>
      <w:r w:rsidR="00115025">
        <w:t>subsection (</w:t>
      </w:r>
      <w:r w:rsidRPr="00115025">
        <w:t>1), determine other matters relating to the payment of fees, including:</w:t>
      </w:r>
    </w:p>
    <w:p w:rsidR="00F55820" w:rsidRPr="00115025" w:rsidRDefault="00F55820" w:rsidP="00F55820">
      <w:pPr>
        <w:pStyle w:val="paragraph"/>
      </w:pPr>
      <w:r w:rsidRPr="00115025">
        <w:tab/>
        <w:t>(a)</w:t>
      </w:r>
      <w:r w:rsidRPr="00115025">
        <w:tab/>
        <w:t>the circumstances in which fees may be paid in instalments; and</w:t>
      </w:r>
    </w:p>
    <w:p w:rsidR="00F55820" w:rsidRPr="00115025" w:rsidRDefault="00F55820" w:rsidP="00F55820">
      <w:pPr>
        <w:pStyle w:val="paragraph"/>
      </w:pPr>
      <w:r w:rsidRPr="00115025">
        <w:tab/>
        <w:t>(b)</w:t>
      </w:r>
      <w:r w:rsidRPr="00115025">
        <w:tab/>
        <w:t>the circumstances in which fees may be set off against another amount payable; and</w:t>
      </w:r>
    </w:p>
    <w:p w:rsidR="00F55820" w:rsidRPr="00115025" w:rsidRDefault="00F55820" w:rsidP="00F55820">
      <w:pPr>
        <w:pStyle w:val="paragraph"/>
      </w:pPr>
      <w:r w:rsidRPr="00115025">
        <w:tab/>
        <w:t>(c)</w:t>
      </w:r>
      <w:r w:rsidRPr="00115025">
        <w:tab/>
        <w:t>the circumstances in which fees may be waived.</w:t>
      </w:r>
    </w:p>
    <w:p w:rsidR="00F55820" w:rsidRPr="00115025" w:rsidRDefault="00F55820" w:rsidP="00F55820">
      <w:pPr>
        <w:pStyle w:val="subsection"/>
      </w:pPr>
      <w:r w:rsidRPr="00115025">
        <w:tab/>
        <w:t>(6)</w:t>
      </w:r>
      <w:r w:rsidRPr="00115025">
        <w:tab/>
        <w:t xml:space="preserve">The fees determined under </w:t>
      </w:r>
      <w:r w:rsidR="00115025">
        <w:t>subsection (</w:t>
      </w:r>
      <w:r w:rsidRPr="00115025">
        <w:t>1) must not be such as to amount to taxation.</w:t>
      </w:r>
    </w:p>
    <w:p w:rsidR="00D743D5" w:rsidRPr="00115025" w:rsidRDefault="00D743D5" w:rsidP="00D743D5">
      <w:pPr>
        <w:pStyle w:val="ActHead5"/>
      </w:pPr>
      <w:bookmarkStart w:id="340" w:name="_Toc47955325"/>
      <w:r w:rsidRPr="00A53571">
        <w:rPr>
          <w:rStyle w:val="CharSectno"/>
        </w:rPr>
        <w:t>232A</w:t>
      </w:r>
      <w:r w:rsidRPr="00115025">
        <w:t xml:space="preserve">  National VET Regulator annual registration charge</w:t>
      </w:r>
      <w:bookmarkEnd w:id="340"/>
    </w:p>
    <w:p w:rsidR="00D743D5" w:rsidRPr="00115025" w:rsidRDefault="00D743D5" w:rsidP="00D743D5">
      <w:pPr>
        <w:pStyle w:val="subsection"/>
      </w:pPr>
      <w:r w:rsidRPr="00115025">
        <w:tab/>
        <w:t>(1)</w:t>
      </w:r>
      <w:r w:rsidRPr="00115025">
        <w:tab/>
        <w:t>This section applies to a person if:</w:t>
      </w:r>
    </w:p>
    <w:p w:rsidR="00D743D5" w:rsidRPr="00115025" w:rsidRDefault="00D743D5" w:rsidP="00D743D5">
      <w:pPr>
        <w:pStyle w:val="paragraph"/>
      </w:pPr>
      <w:r w:rsidRPr="00115025">
        <w:tab/>
        <w:t>(a)</w:t>
      </w:r>
      <w:r w:rsidRPr="00115025">
        <w:tab/>
        <w:t>the person starts or continues to be registered during a financial year under this Act as an NVR registered training organisation; or</w:t>
      </w:r>
    </w:p>
    <w:p w:rsidR="00D743D5" w:rsidRPr="00115025" w:rsidRDefault="00D743D5" w:rsidP="00D743D5">
      <w:pPr>
        <w:pStyle w:val="paragraph"/>
      </w:pPr>
      <w:r w:rsidRPr="00115025">
        <w:tab/>
        <w:t>(b)</w:t>
      </w:r>
      <w:r w:rsidRPr="00115025">
        <w:tab/>
        <w:t>both:</w:t>
      </w:r>
    </w:p>
    <w:p w:rsidR="00D743D5" w:rsidRPr="00115025" w:rsidRDefault="00D743D5" w:rsidP="00D743D5">
      <w:pPr>
        <w:pStyle w:val="paragraphsub"/>
      </w:pPr>
      <w:r w:rsidRPr="00115025">
        <w:tab/>
        <w:t>(i)</w:t>
      </w:r>
      <w:r w:rsidRPr="00115025">
        <w:tab/>
        <w:t xml:space="preserve">the person starts or continues to be registered during a financial year under the </w:t>
      </w:r>
      <w:r w:rsidRPr="00115025">
        <w:rPr>
          <w:i/>
        </w:rPr>
        <w:t>Education Services for Overseas Students Act 2000</w:t>
      </w:r>
      <w:r w:rsidRPr="00115025">
        <w:t xml:space="preserve"> as a registered provider; and</w:t>
      </w:r>
    </w:p>
    <w:p w:rsidR="00D743D5" w:rsidRPr="00115025" w:rsidRDefault="00D743D5" w:rsidP="00D743D5">
      <w:pPr>
        <w:pStyle w:val="paragraphsub"/>
      </w:pPr>
      <w:r w:rsidRPr="00115025">
        <w:tab/>
        <w:t>(ii)</w:t>
      </w:r>
      <w:r w:rsidRPr="00115025">
        <w:tab/>
        <w:t>the National VET Regulator is the ESOS agency for the registered provider (within the meaning of that Act).</w:t>
      </w:r>
    </w:p>
    <w:p w:rsidR="00D743D5" w:rsidRPr="00115025" w:rsidRDefault="00D743D5" w:rsidP="00D743D5">
      <w:pPr>
        <w:pStyle w:val="subsection"/>
      </w:pPr>
      <w:r w:rsidRPr="00115025">
        <w:tab/>
        <w:t>(2)</w:t>
      </w:r>
      <w:r w:rsidRPr="00115025">
        <w:tab/>
        <w:t>The person is liable to pay the National VET Regulator annual registration charge imposed by Part</w:t>
      </w:r>
      <w:r w:rsidR="00115025">
        <w:t> </w:t>
      </w:r>
      <w:r w:rsidRPr="00115025">
        <w:t xml:space="preserve">1A of the </w:t>
      </w:r>
      <w:r w:rsidRPr="00115025">
        <w:rPr>
          <w:i/>
        </w:rPr>
        <w:t>National Vocational Education and Training Regulator (Charges) Act 2012</w:t>
      </w:r>
      <w:r w:rsidRPr="00115025">
        <w:t xml:space="preserve">, in relation to the person’s registration as mentioned in </w:t>
      </w:r>
      <w:r w:rsidR="00115025">
        <w:t>paragraph (</w:t>
      </w:r>
      <w:r w:rsidRPr="00115025">
        <w:t>1)(a) or (b) for the financial year.</w:t>
      </w:r>
    </w:p>
    <w:p w:rsidR="00D743D5" w:rsidRPr="00115025" w:rsidRDefault="00D743D5" w:rsidP="00D743D5">
      <w:pPr>
        <w:pStyle w:val="notetext"/>
      </w:pPr>
      <w:r w:rsidRPr="00115025">
        <w:t>Note 1:</w:t>
      </w:r>
      <w:r w:rsidRPr="00115025">
        <w:tab/>
        <w:t xml:space="preserve">If the person is registered as mentioned in both </w:t>
      </w:r>
      <w:r w:rsidR="00115025">
        <w:t>paragraphs (</w:t>
      </w:r>
      <w:r w:rsidRPr="00115025">
        <w:t>1)(a) and (b), the person is liable to pay a charge for each registration.</w:t>
      </w:r>
    </w:p>
    <w:p w:rsidR="00D743D5" w:rsidRPr="00115025" w:rsidRDefault="00D743D5" w:rsidP="00D743D5">
      <w:pPr>
        <w:pStyle w:val="notetext"/>
      </w:pPr>
      <w:r w:rsidRPr="00115025">
        <w:t>Note 2:</w:t>
      </w:r>
      <w:r w:rsidRPr="00115025">
        <w:tab/>
        <w:t>Different amounts of charge might be determined in different circumstances under Part</w:t>
      </w:r>
      <w:r w:rsidR="00115025">
        <w:t> </w:t>
      </w:r>
      <w:r w:rsidRPr="00115025">
        <w:t xml:space="preserve">1A of the </w:t>
      </w:r>
      <w:r w:rsidRPr="00115025">
        <w:rPr>
          <w:i/>
        </w:rPr>
        <w:t>National Vocational Education and Training Regulator (Charges) Act 2012</w:t>
      </w:r>
      <w:r w:rsidRPr="00115025">
        <w:t>, for example:</w:t>
      </w:r>
    </w:p>
    <w:p w:rsidR="00D743D5" w:rsidRPr="00115025" w:rsidRDefault="00D743D5" w:rsidP="00D743D5">
      <w:pPr>
        <w:pStyle w:val="notepara"/>
      </w:pPr>
      <w:r w:rsidRPr="00115025">
        <w:t>(a)</w:t>
      </w:r>
      <w:r w:rsidRPr="00115025">
        <w:tab/>
        <w:t>depending on the number of qualifications offered by a person liable to pay the charge; or</w:t>
      </w:r>
    </w:p>
    <w:p w:rsidR="00D743D5" w:rsidRPr="00115025" w:rsidRDefault="00D743D5" w:rsidP="00D743D5">
      <w:pPr>
        <w:pStyle w:val="notepara"/>
      </w:pPr>
      <w:r w:rsidRPr="00115025">
        <w:t>(b)</w:t>
      </w:r>
      <w:r w:rsidRPr="00115025">
        <w:tab/>
        <w:t xml:space="preserve">for registration under this Act and the </w:t>
      </w:r>
      <w:r w:rsidRPr="00115025">
        <w:rPr>
          <w:i/>
        </w:rPr>
        <w:t>Education Services for Overseas Students Act 2000</w:t>
      </w:r>
      <w:r w:rsidRPr="00115025">
        <w:t>.</w:t>
      </w:r>
    </w:p>
    <w:p w:rsidR="00D743D5" w:rsidRPr="00115025" w:rsidRDefault="00D743D5" w:rsidP="00D743D5">
      <w:pPr>
        <w:pStyle w:val="notepara"/>
      </w:pPr>
      <w:bookmarkStart w:id="341" w:name="BK_S3P187L3C1"/>
      <w:bookmarkEnd w:id="341"/>
      <w:r w:rsidRPr="00115025">
        <w:t>See subsection</w:t>
      </w:r>
      <w:r w:rsidR="00115025">
        <w:t> </w:t>
      </w:r>
      <w:r w:rsidRPr="00115025">
        <w:t xml:space="preserve">33(3A) of the </w:t>
      </w:r>
      <w:r w:rsidRPr="00115025">
        <w:rPr>
          <w:i/>
        </w:rPr>
        <w:t>Acts Interpretation Act 1901</w:t>
      </w:r>
      <w:r w:rsidRPr="00115025">
        <w:t>.</w:t>
      </w:r>
    </w:p>
    <w:p w:rsidR="00D743D5" w:rsidRPr="00115025" w:rsidRDefault="00D743D5" w:rsidP="00D743D5">
      <w:pPr>
        <w:pStyle w:val="subsection"/>
      </w:pPr>
      <w:r w:rsidRPr="00115025">
        <w:tab/>
        <w:t>(3)</w:t>
      </w:r>
      <w:r w:rsidRPr="00115025">
        <w:tab/>
        <w:t>An annual National VET Regulator registration charge is due and payable on:</w:t>
      </w:r>
    </w:p>
    <w:p w:rsidR="00D743D5" w:rsidRPr="00115025" w:rsidRDefault="00D743D5" w:rsidP="00D743D5">
      <w:pPr>
        <w:pStyle w:val="paragraph"/>
      </w:pPr>
      <w:r w:rsidRPr="00115025">
        <w:tab/>
        <w:t xml:space="preserve">(a) </w:t>
      </w:r>
      <w:r w:rsidRPr="00115025">
        <w:tab/>
        <w:t>a date notified to the person by the National VET Regulator that is no earlier than 30 days after the date of the notification; or</w:t>
      </w:r>
    </w:p>
    <w:p w:rsidR="00D743D5" w:rsidRPr="00115025" w:rsidRDefault="00D743D5" w:rsidP="00D743D5">
      <w:pPr>
        <w:pStyle w:val="paragraph"/>
      </w:pPr>
      <w:r w:rsidRPr="00115025">
        <w:tab/>
        <w:t>(b)</w:t>
      </w:r>
      <w:r w:rsidRPr="00115025">
        <w:tab/>
        <w:t>if the charge is payable by instalments—dates notified to the person by the National VET Regulator, the first of which is no earlier than 30 days after the date of the first notification.</w:t>
      </w:r>
    </w:p>
    <w:p w:rsidR="00D743D5" w:rsidRPr="00115025" w:rsidRDefault="00D743D5" w:rsidP="00D743D5">
      <w:pPr>
        <w:pStyle w:val="subsection"/>
      </w:pPr>
      <w:r w:rsidRPr="00115025">
        <w:tab/>
        <w:t>(4)</w:t>
      </w:r>
      <w:r w:rsidRPr="00115025">
        <w:tab/>
        <w:t xml:space="preserve">If the person’s registration as mentioned in </w:t>
      </w:r>
      <w:r w:rsidR="00115025">
        <w:t>paragraph (</w:t>
      </w:r>
      <w:r w:rsidRPr="00115025">
        <w:t>1)(a) or (b) ends during a financial year, the following proportion of the annual National VET Regulator registration charge payable in relation to that registration for that year is refundable to the person:</w:t>
      </w:r>
    </w:p>
    <w:p w:rsidR="00D743D5" w:rsidRPr="00115025" w:rsidRDefault="00D743D5" w:rsidP="00D743D5">
      <w:pPr>
        <w:pStyle w:val="subsection"/>
        <w:ind w:left="2268"/>
      </w:pPr>
      <w:r w:rsidRPr="00115025">
        <w:rPr>
          <w:noProof/>
        </w:rPr>
        <w:drawing>
          <wp:inline distT="0" distB="0" distL="0" distR="0" wp14:anchorId="44987DDD" wp14:editId="29216E50">
            <wp:extent cx="2781300" cy="6191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781300" cy="619125"/>
                    </a:xfrm>
                    <a:prstGeom prst="rect">
                      <a:avLst/>
                    </a:prstGeom>
                    <a:noFill/>
                    <a:ln>
                      <a:noFill/>
                    </a:ln>
                  </pic:spPr>
                </pic:pic>
              </a:graphicData>
            </a:graphic>
          </wp:inline>
        </w:drawing>
      </w:r>
    </w:p>
    <w:p w:rsidR="00D743D5" w:rsidRPr="00115025" w:rsidRDefault="00D743D5" w:rsidP="00D743D5">
      <w:pPr>
        <w:pStyle w:val="subsection"/>
      </w:pPr>
      <w:r w:rsidRPr="00115025">
        <w:tab/>
        <w:t>(5)</w:t>
      </w:r>
      <w:r w:rsidRPr="00115025">
        <w:tab/>
        <w:t>This section also applies in relation to a charge taken to have been imposed on a person under section</w:t>
      </w:r>
      <w:r w:rsidR="00115025">
        <w:t> </w:t>
      </w:r>
      <w:r w:rsidRPr="00115025">
        <w:t xml:space="preserve">6C of the </w:t>
      </w:r>
      <w:r w:rsidRPr="00115025">
        <w:rPr>
          <w:i/>
        </w:rPr>
        <w:t>National Vocational Education and Training Regulator (Charges) Act 2012</w:t>
      </w:r>
      <w:r w:rsidRPr="00115025">
        <w:t xml:space="preserve"> (which deals with the validation of annual registration fees charged for the purposes of this Act).</w:t>
      </w:r>
    </w:p>
    <w:p w:rsidR="00D743D5" w:rsidRPr="00115025" w:rsidRDefault="00D743D5" w:rsidP="00D743D5">
      <w:pPr>
        <w:pStyle w:val="ActHead5"/>
      </w:pPr>
      <w:bookmarkStart w:id="342" w:name="_Toc47955326"/>
      <w:r w:rsidRPr="00A53571">
        <w:rPr>
          <w:rStyle w:val="CharSectno"/>
        </w:rPr>
        <w:t>232B</w:t>
      </w:r>
      <w:r w:rsidRPr="00115025">
        <w:t xml:space="preserve">  Recovery of charges</w:t>
      </w:r>
      <w:bookmarkEnd w:id="342"/>
    </w:p>
    <w:p w:rsidR="00D743D5" w:rsidRPr="00115025" w:rsidRDefault="00D743D5" w:rsidP="00D743D5">
      <w:pPr>
        <w:pStyle w:val="subsection"/>
      </w:pPr>
      <w:r w:rsidRPr="00115025">
        <w:tab/>
      </w:r>
      <w:r w:rsidRPr="00115025">
        <w:tab/>
        <w:t xml:space="preserve">A charge imposed by the </w:t>
      </w:r>
      <w:r w:rsidRPr="00115025">
        <w:rPr>
          <w:i/>
        </w:rPr>
        <w:t>National Vocational Education and Training Regulator (Charges) Act 2012</w:t>
      </w:r>
      <w:r w:rsidRPr="00115025">
        <w:t xml:space="preserve"> is recoverable as a debt due to the Commonwealth in:</w:t>
      </w:r>
    </w:p>
    <w:p w:rsidR="00D743D5" w:rsidRPr="00115025" w:rsidRDefault="00D743D5" w:rsidP="00D743D5">
      <w:pPr>
        <w:pStyle w:val="paragraph"/>
      </w:pPr>
      <w:r w:rsidRPr="00115025">
        <w:tab/>
        <w:t>(a)</w:t>
      </w:r>
      <w:r w:rsidRPr="00115025">
        <w:tab/>
        <w:t>the Federal Court; or</w:t>
      </w:r>
    </w:p>
    <w:p w:rsidR="00D743D5" w:rsidRPr="00115025" w:rsidRDefault="00D743D5" w:rsidP="00D743D5">
      <w:pPr>
        <w:pStyle w:val="paragraph"/>
      </w:pPr>
      <w:r w:rsidRPr="00115025">
        <w:tab/>
        <w:t>(b)</w:t>
      </w:r>
      <w:r w:rsidRPr="00115025">
        <w:tab/>
        <w:t>the Federal Circuit Court; or</w:t>
      </w:r>
    </w:p>
    <w:p w:rsidR="00D743D5" w:rsidRPr="00115025" w:rsidRDefault="00D743D5" w:rsidP="00D743D5">
      <w:pPr>
        <w:pStyle w:val="paragraph"/>
      </w:pPr>
      <w:r w:rsidRPr="00115025">
        <w:tab/>
        <w:t>(c)</w:t>
      </w:r>
      <w:r w:rsidRPr="00115025">
        <w:tab/>
        <w:t>a court of a State or Territory that has jurisdiction in relation to the debt.</w:t>
      </w:r>
    </w:p>
    <w:p w:rsidR="00F55820" w:rsidRPr="00115025" w:rsidRDefault="00F55820" w:rsidP="00F55820">
      <w:pPr>
        <w:pStyle w:val="ActHead5"/>
      </w:pPr>
      <w:bookmarkStart w:id="343" w:name="_Toc47955327"/>
      <w:r w:rsidRPr="00A53571">
        <w:rPr>
          <w:rStyle w:val="CharSectno"/>
        </w:rPr>
        <w:t>233</w:t>
      </w:r>
      <w:r w:rsidRPr="00115025">
        <w:t xml:space="preserve">  Protection from civil actions</w:t>
      </w:r>
      <w:bookmarkEnd w:id="343"/>
    </w:p>
    <w:p w:rsidR="00F55820" w:rsidRPr="00115025" w:rsidRDefault="00F55820" w:rsidP="00F55820">
      <w:pPr>
        <w:pStyle w:val="subsection"/>
      </w:pPr>
      <w:r w:rsidRPr="00115025">
        <w:tab/>
        <w:t>(1)</w:t>
      </w:r>
      <w:r w:rsidRPr="00115025">
        <w:tab/>
        <w:t>This section applies to:</w:t>
      </w:r>
    </w:p>
    <w:p w:rsidR="00F55820" w:rsidRPr="00115025" w:rsidRDefault="00F55820" w:rsidP="00F55820">
      <w:pPr>
        <w:pStyle w:val="paragraph"/>
      </w:pPr>
      <w:r w:rsidRPr="00115025">
        <w:tab/>
        <w:t>(a)</w:t>
      </w:r>
      <w:r w:rsidRPr="00115025">
        <w:tab/>
        <w:t>the National VET Regulator; and</w:t>
      </w:r>
    </w:p>
    <w:p w:rsidR="00F55820" w:rsidRPr="00115025" w:rsidRDefault="00F55820" w:rsidP="00F55820">
      <w:pPr>
        <w:pStyle w:val="paragraph"/>
      </w:pPr>
      <w:r w:rsidRPr="00115025">
        <w:tab/>
        <w:t>(b)</w:t>
      </w:r>
      <w:r w:rsidRPr="00115025">
        <w:tab/>
        <w:t>a Commissioner; and</w:t>
      </w:r>
    </w:p>
    <w:p w:rsidR="00F55820" w:rsidRPr="00115025" w:rsidRDefault="00F55820" w:rsidP="00F55820">
      <w:pPr>
        <w:pStyle w:val="paragraph"/>
      </w:pPr>
      <w:r w:rsidRPr="00115025">
        <w:tab/>
        <w:t>(c)</w:t>
      </w:r>
      <w:r w:rsidRPr="00115025">
        <w:tab/>
        <w:t>a member of the staff of the Regulator; and</w:t>
      </w:r>
    </w:p>
    <w:p w:rsidR="00F55820" w:rsidRPr="00115025" w:rsidRDefault="00F55820" w:rsidP="00F55820">
      <w:pPr>
        <w:pStyle w:val="paragraph"/>
      </w:pPr>
      <w:r w:rsidRPr="00115025">
        <w:tab/>
        <w:t>(d)</w:t>
      </w:r>
      <w:r w:rsidRPr="00115025">
        <w:tab/>
        <w:t>a consultant engaged by the Regulator.</w:t>
      </w:r>
    </w:p>
    <w:p w:rsidR="00F55820" w:rsidRPr="00115025" w:rsidRDefault="00F55820" w:rsidP="00F55820">
      <w:pPr>
        <w:pStyle w:val="subsection"/>
      </w:pPr>
      <w:r w:rsidRPr="00115025">
        <w:tab/>
        <w:t>(2)</w:t>
      </w:r>
      <w:r w:rsidRPr="00115025">
        <w:tab/>
        <w:t xml:space="preserve">A person mentioned in </w:t>
      </w:r>
      <w:r w:rsidR="00115025">
        <w:t>subsection (</w:t>
      </w:r>
      <w:r w:rsidRPr="00115025">
        <w:t>1) is not liable to an action or other proceeding for damages for or in relation to an act done or omitted to be done in good faith:</w:t>
      </w:r>
    </w:p>
    <w:p w:rsidR="00F55820" w:rsidRPr="00115025" w:rsidRDefault="00F55820" w:rsidP="00F55820">
      <w:pPr>
        <w:pStyle w:val="paragraph"/>
      </w:pPr>
      <w:r w:rsidRPr="00115025">
        <w:tab/>
        <w:t>(a)</w:t>
      </w:r>
      <w:r w:rsidRPr="00115025">
        <w:tab/>
        <w:t>in the performance or purported performance of any of the National VET Regulator’s functions; or</w:t>
      </w:r>
    </w:p>
    <w:p w:rsidR="00F55820" w:rsidRPr="00115025" w:rsidRDefault="00F55820" w:rsidP="00F55820">
      <w:pPr>
        <w:pStyle w:val="paragraph"/>
      </w:pPr>
      <w:r w:rsidRPr="00115025">
        <w:tab/>
        <w:t>(b)</w:t>
      </w:r>
      <w:r w:rsidRPr="00115025">
        <w:tab/>
        <w:t>in the exercise or purported exercise of any of the Regulator’s powers.</w:t>
      </w:r>
    </w:p>
    <w:p w:rsidR="0063619F" w:rsidRPr="00115025" w:rsidRDefault="0063619F" w:rsidP="0063619F">
      <w:pPr>
        <w:pStyle w:val="ActHead5"/>
      </w:pPr>
      <w:bookmarkStart w:id="344" w:name="_Toc47955328"/>
      <w:r w:rsidRPr="00A53571">
        <w:rPr>
          <w:rStyle w:val="CharSectno"/>
        </w:rPr>
        <w:t>233A</w:t>
      </w:r>
      <w:r w:rsidRPr="00115025">
        <w:t xml:space="preserve">  Failure to publish or broadcast advertisement or make offer or representation not actionable if Act would be contravened</w:t>
      </w:r>
      <w:bookmarkEnd w:id="344"/>
    </w:p>
    <w:p w:rsidR="0063619F" w:rsidRPr="00115025" w:rsidRDefault="0063619F" w:rsidP="0063619F">
      <w:pPr>
        <w:pStyle w:val="subsection"/>
      </w:pPr>
      <w:r w:rsidRPr="00115025">
        <w:tab/>
      </w:r>
      <w:r w:rsidRPr="00115025">
        <w:tab/>
        <w:t>No action of any kind lies in any court against a person for refusing or failing to publish or broadcast an advertisement, or make an offer or representation, if the publishing or broadcasting of the advertisement or the making of the offer or representation is prohibited by this Act.</w:t>
      </w:r>
    </w:p>
    <w:p w:rsidR="00F55820" w:rsidRPr="00115025" w:rsidRDefault="00F55820" w:rsidP="00F55820">
      <w:pPr>
        <w:pStyle w:val="ActHead5"/>
      </w:pPr>
      <w:bookmarkStart w:id="345" w:name="_Toc47955329"/>
      <w:r w:rsidRPr="00A53571">
        <w:rPr>
          <w:rStyle w:val="CharSectno"/>
        </w:rPr>
        <w:t>234</w:t>
      </w:r>
      <w:r w:rsidRPr="00115025">
        <w:t xml:space="preserve">  Compensation for acquisition of property</w:t>
      </w:r>
      <w:bookmarkEnd w:id="345"/>
    </w:p>
    <w:p w:rsidR="00F55820" w:rsidRPr="00115025" w:rsidRDefault="00F55820" w:rsidP="00F55820">
      <w:pPr>
        <w:pStyle w:val="subsection"/>
      </w:pPr>
      <w:r w:rsidRPr="00115025">
        <w:tab/>
        <w:t>(1)</w:t>
      </w:r>
      <w:r w:rsidRPr="00115025">
        <w:tab/>
        <w:t>If the operation of this Act would result in an acquisition of property from a person otherwise than on just terms, the Commonwealth is liable to pay a reasonable amount of compensation to the person.</w:t>
      </w:r>
    </w:p>
    <w:p w:rsidR="00F55820" w:rsidRPr="00115025" w:rsidRDefault="00F55820" w:rsidP="00F55820">
      <w:pPr>
        <w:pStyle w:val="subsection"/>
      </w:pPr>
      <w:r w:rsidRPr="00115025">
        <w:tab/>
        <w:t>(2)</w:t>
      </w:r>
      <w:r w:rsidRPr="00115025">
        <w:tab/>
        <w:t>If the Commonwealth and the person do not agree on the amount of the compensation, the person may institute proceedings in a court of competent jurisdiction for the recovery from the Commonwealth of such reasonable amount of compensation as the court determines.</w:t>
      </w:r>
    </w:p>
    <w:p w:rsidR="00F55820" w:rsidRPr="00115025" w:rsidRDefault="00F55820" w:rsidP="00F55820">
      <w:pPr>
        <w:pStyle w:val="ActHead5"/>
      </w:pPr>
      <w:bookmarkStart w:id="346" w:name="_Toc47955330"/>
      <w:r w:rsidRPr="00A53571">
        <w:rPr>
          <w:rStyle w:val="CharSectno"/>
        </w:rPr>
        <w:t>235</w:t>
      </w:r>
      <w:r w:rsidRPr="00115025">
        <w:t xml:space="preserve">  Regulations</w:t>
      </w:r>
      <w:bookmarkEnd w:id="346"/>
    </w:p>
    <w:p w:rsidR="00F55820" w:rsidRPr="00115025" w:rsidRDefault="00F55820" w:rsidP="00F55820">
      <w:pPr>
        <w:pStyle w:val="subsection"/>
      </w:pPr>
      <w:r w:rsidRPr="00115025">
        <w:tab/>
        <w:t>(1)</w:t>
      </w:r>
      <w:r w:rsidRPr="00115025">
        <w:tab/>
        <w:t>The Governor</w:t>
      </w:r>
      <w:r w:rsidR="00115025">
        <w:noBreakHyphen/>
      </w:r>
      <w:r w:rsidRPr="00115025">
        <w:t>General may make regulations prescribing matters:</w:t>
      </w:r>
    </w:p>
    <w:p w:rsidR="00F55820" w:rsidRPr="00115025" w:rsidRDefault="00F55820" w:rsidP="00F55820">
      <w:pPr>
        <w:pStyle w:val="paragraph"/>
      </w:pPr>
      <w:r w:rsidRPr="00115025">
        <w:tab/>
        <w:t>(a)</w:t>
      </w:r>
      <w:r w:rsidRPr="00115025">
        <w:tab/>
        <w:t>required or permitted by this Act to be prescribed; or</w:t>
      </w:r>
    </w:p>
    <w:p w:rsidR="00F55820" w:rsidRPr="00115025" w:rsidRDefault="00F55820" w:rsidP="00F55820">
      <w:pPr>
        <w:pStyle w:val="paragraph"/>
      </w:pPr>
      <w:r w:rsidRPr="00115025">
        <w:tab/>
        <w:t>(b)</w:t>
      </w:r>
      <w:r w:rsidRPr="00115025">
        <w:tab/>
        <w:t>necessary or convenient to be prescribed for carrying out or giving effect to this Act.</w:t>
      </w:r>
    </w:p>
    <w:p w:rsidR="00F55820" w:rsidRPr="00115025" w:rsidRDefault="00F55820" w:rsidP="00F55820">
      <w:pPr>
        <w:pStyle w:val="subsection"/>
      </w:pPr>
      <w:r w:rsidRPr="00115025">
        <w:tab/>
        <w:t>(2)</w:t>
      </w:r>
      <w:r w:rsidRPr="00115025">
        <w:tab/>
        <w:t xml:space="preserve">Without limiting </w:t>
      </w:r>
      <w:r w:rsidR="00115025">
        <w:t>subsection (</w:t>
      </w:r>
      <w:r w:rsidRPr="00115025">
        <w:t>1), the regulations may prescribe scales of expenses to be allowed to persons required to give information, documents or things under Division</w:t>
      </w:r>
      <w:r w:rsidR="00115025">
        <w:t> </w:t>
      </w:r>
      <w:r w:rsidRPr="00115025">
        <w:t>1 of Part</w:t>
      </w:r>
      <w:r w:rsidR="00115025">
        <w:t> </w:t>
      </w:r>
      <w:r w:rsidRPr="00115025">
        <w:t>5.</w:t>
      </w:r>
    </w:p>
    <w:p w:rsidR="00F05A44" w:rsidRPr="00115025" w:rsidRDefault="00F05A44" w:rsidP="00F05A44">
      <w:pPr>
        <w:rPr>
          <w:lang w:eastAsia="en-AU"/>
        </w:rPr>
        <w:sectPr w:rsidR="00F05A44" w:rsidRPr="00115025" w:rsidSect="0070668E">
          <w:headerReference w:type="even" r:id="rId23"/>
          <w:headerReference w:type="default" r:id="rId24"/>
          <w:footerReference w:type="even" r:id="rId25"/>
          <w:footerReference w:type="default" r:id="rId26"/>
          <w:headerReference w:type="first" r:id="rId27"/>
          <w:footerReference w:type="first" r:id="rId28"/>
          <w:pgSz w:w="11907" w:h="16839"/>
          <w:pgMar w:top="2381" w:right="2410" w:bottom="4252" w:left="2410" w:header="720" w:footer="3402" w:gutter="0"/>
          <w:pgNumType w:start="1"/>
          <w:cols w:space="708"/>
          <w:docGrid w:linePitch="360"/>
        </w:sectPr>
      </w:pPr>
    </w:p>
    <w:p w:rsidR="00565A77" w:rsidRPr="00115025" w:rsidRDefault="00565A77" w:rsidP="00565A77">
      <w:pPr>
        <w:pStyle w:val="ENotesHeading1"/>
        <w:pageBreakBefore/>
        <w:outlineLvl w:val="9"/>
      </w:pPr>
      <w:bookmarkStart w:id="347" w:name="_Toc47955331"/>
      <w:r w:rsidRPr="00115025">
        <w:t>Endnotes</w:t>
      </w:r>
      <w:bookmarkEnd w:id="347"/>
    </w:p>
    <w:p w:rsidR="00CC11E0" w:rsidRPr="00115025" w:rsidRDefault="00CC11E0" w:rsidP="00CC11E0">
      <w:pPr>
        <w:pStyle w:val="ENotesHeading2"/>
        <w:spacing w:line="240" w:lineRule="auto"/>
        <w:outlineLvl w:val="9"/>
      </w:pPr>
      <w:bookmarkStart w:id="348" w:name="_Toc47955332"/>
      <w:r w:rsidRPr="00115025">
        <w:t>Endnote 1—About the endnotes</w:t>
      </w:r>
      <w:bookmarkEnd w:id="348"/>
    </w:p>
    <w:p w:rsidR="00CC11E0" w:rsidRPr="00115025" w:rsidRDefault="00CC11E0" w:rsidP="00CC11E0">
      <w:pPr>
        <w:spacing w:after="120"/>
      </w:pPr>
      <w:r w:rsidRPr="00115025">
        <w:t>The endnotes provide information about this compilation and the compiled law.</w:t>
      </w:r>
    </w:p>
    <w:p w:rsidR="00CC11E0" w:rsidRPr="00115025" w:rsidRDefault="00CC11E0" w:rsidP="00CC11E0">
      <w:pPr>
        <w:spacing w:after="120"/>
      </w:pPr>
      <w:r w:rsidRPr="00115025">
        <w:t>The following endnotes are included in every compilation:</w:t>
      </w:r>
    </w:p>
    <w:p w:rsidR="00CC11E0" w:rsidRPr="00115025" w:rsidRDefault="00CC11E0" w:rsidP="00CC11E0">
      <w:r w:rsidRPr="00115025">
        <w:t>Endnote 1—About the endnotes</w:t>
      </w:r>
    </w:p>
    <w:p w:rsidR="00CC11E0" w:rsidRPr="00115025" w:rsidRDefault="00CC11E0" w:rsidP="00CC11E0">
      <w:r w:rsidRPr="00115025">
        <w:t>Endnote 2—Abbreviation key</w:t>
      </w:r>
    </w:p>
    <w:p w:rsidR="00CC11E0" w:rsidRPr="00115025" w:rsidRDefault="00CC11E0" w:rsidP="00CC11E0">
      <w:r w:rsidRPr="00115025">
        <w:t>Endnote 3—Legislation history</w:t>
      </w:r>
    </w:p>
    <w:p w:rsidR="00CC11E0" w:rsidRPr="00115025" w:rsidRDefault="00CC11E0" w:rsidP="00CC11E0">
      <w:pPr>
        <w:spacing w:after="120"/>
      </w:pPr>
      <w:r w:rsidRPr="00115025">
        <w:t>Endnote 4—Amendment history</w:t>
      </w:r>
    </w:p>
    <w:p w:rsidR="00CC11E0" w:rsidRPr="00115025" w:rsidRDefault="00CC11E0" w:rsidP="00CC11E0">
      <w:r w:rsidRPr="00115025">
        <w:rPr>
          <w:b/>
        </w:rPr>
        <w:t>Abbreviation key—Endnote 2</w:t>
      </w:r>
    </w:p>
    <w:p w:rsidR="00CC11E0" w:rsidRPr="00115025" w:rsidRDefault="00CC11E0" w:rsidP="00CC11E0">
      <w:pPr>
        <w:spacing w:after="120"/>
      </w:pPr>
      <w:r w:rsidRPr="00115025">
        <w:t>The abbreviation key sets out abbreviations that may be used in the endnotes.</w:t>
      </w:r>
    </w:p>
    <w:p w:rsidR="00CC11E0" w:rsidRPr="00115025" w:rsidRDefault="00CC11E0" w:rsidP="00CC11E0">
      <w:pPr>
        <w:rPr>
          <w:b/>
        </w:rPr>
      </w:pPr>
      <w:r w:rsidRPr="00115025">
        <w:rPr>
          <w:b/>
        </w:rPr>
        <w:t>Legislation history and amendment history—Endnotes 3 and 4</w:t>
      </w:r>
    </w:p>
    <w:p w:rsidR="00CC11E0" w:rsidRPr="00115025" w:rsidRDefault="00CC11E0" w:rsidP="00CC11E0">
      <w:pPr>
        <w:spacing w:after="120"/>
      </w:pPr>
      <w:r w:rsidRPr="00115025">
        <w:t>Amending laws are annotated in the legislation history and amendment history.</w:t>
      </w:r>
    </w:p>
    <w:p w:rsidR="00CC11E0" w:rsidRPr="00115025" w:rsidRDefault="00CC11E0" w:rsidP="00CC11E0">
      <w:pPr>
        <w:spacing w:after="120"/>
      </w:pPr>
      <w:r w:rsidRPr="00115025">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CC11E0" w:rsidRPr="00115025" w:rsidRDefault="00CC11E0" w:rsidP="00CC11E0">
      <w:pPr>
        <w:spacing w:after="120"/>
      </w:pPr>
      <w:r w:rsidRPr="00115025">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CC11E0" w:rsidRPr="00115025" w:rsidRDefault="00CC11E0" w:rsidP="00CC11E0">
      <w:pPr>
        <w:rPr>
          <w:b/>
        </w:rPr>
      </w:pPr>
      <w:r w:rsidRPr="00115025">
        <w:rPr>
          <w:b/>
        </w:rPr>
        <w:t>Editorial changes</w:t>
      </w:r>
    </w:p>
    <w:p w:rsidR="00CC11E0" w:rsidRPr="00115025" w:rsidRDefault="00CC11E0" w:rsidP="00CC11E0">
      <w:pPr>
        <w:spacing w:after="120"/>
      </w:pPr>
      <w:r w:rsidRPr="00115025">
        <w:t xml:space="preserve">The </w:t>
      </w:r>
      <w:r w:rsidRPr="00115025">
        <w:rPr>
          <w:i/>
        </w:rPr>
        <w:t>Legislation Act 2003</w:t>
      </w:r>
      <w:r w:rsidRPr="00115025">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CC11E0" w:rsidRPr="00115025" w:rsidRDefault="00CC11E0" w:rsidP="00CC11E0">
      <w:pPr>
        <w:spacing w:after="120"/>
      </w:pPr>
      <w:r w:rsidRPr="00115025">
        <w:t xml:space="preserve">If the compilation includes editorial changes, the endnotes include a brief outline of the changes in general terms. Full details of any changes can be obtained from the Office of Parliamentary Counsel. </w:t>
      </w:r>
    </w:p>
    <w:p w:rsidR="00CC11E0" w:rsidRPr="00115025" w:rsidRDefault="00CC11E0" w:rsidP="00CC11E0">
      <w:pPr>
        <w:keepNext/>
      </w:pPr>
      <w:r w:rsidRPr="00115025">
        <w:rPr>
          <w:b/>
        </w:rPr>
        <w:t>Misdescribed amendments</w:t>
      </w:r>
    </w:p>
    <w:p w:rsidR="00CC11E0" w:rsidRPr="00115025" w:rsidRDefault="00CC11E0" w:rsidP="00CC11E0">
      <w:pPr>
        <w:spacing w:after="120"/>
      </w:pPr>
      <w:r w:rsidRPr="00115025">
        <w:t xml:space="preserve">A misdescribed amendment is an amendment that does not accurately describe the amendment to be made. If, despite the misdescription, the amendment can be given effect as intended, the amendment is incorporated into the compiled law and the abbreviation “(md)” added to the details of the amendment included in the amendment history. </w:t>
      </w:r>
    </w:p>
    <w:p w:rsidR="00CC11E0" w:rsidRPr="00115025" w:rsidRDefault="00CC11E0" w:rsidP="00CC11E0">
      <w:pPr>
        <w:spacing w:before="120"/>
      </w:pPr>
      <w:r w:rsidRPr="00115025">
        <w:t>If a misdescribed amendment cannot be given effect as intended, the abbreviation “(md not incorp)” is added to the details of the amendment included in the amendment history.</w:t>
      </w:r>
    </w:p>
    <w:p w:rsidR="00565A77" w:rsidRPr="00115025" w:rsidRDefault="00565A77" w:rsidP="00565A77">
      <w:pPr>
        <w:spacing w:before="120"/>
      </w:pPr>
    </w:p>
    <w:p w:rsidR="00CC11E0" w:rsidRPr="00115025" w:rsidRDefault="00CC11E0" w:rsidP="00CC11E0">
      <w:pPr>
        <w:pStyle w:val="ENotesHeading2"/>
        <w:pageBreakBefore/>
        <w:outlineLvl w:val="9"/>
      </w:pPr>
      <w:bookmarkStart w:id="349" w:name="_Toc47955333"/>
      <w:r w:rsidRPr="00115025">
        <w:t>Endnote 2—Abbreviation key</w:t>
      </w:r>
      <w:bookmarkEnd w:id="349"/>
    </w:p>
    <w:p w:rsidR="00CC11E0" w:rsidRPr="00115025" w:rsidRDefault="00CC11E0" w:rsidP="00CC11E0">
      <w:pPr>
        <w:pStyle w:val="Tabletext"/>
      </w:pPr>
    </w:p>
    <w:tbl>
      <w:tblPr>
        <w:tblW w:w="7939" w:type="dxa"/>
        <w:tblInd w:w="108" w:type="dxa"/>
        <w:tblLayout w:type="fixed"/>
        <w:tblLook w:val="0000" w:firstRow="0" w:lastRow="0" w:firstColumn="0" w:lastColumn="0" w:noHBand="0" w:noVBand="0"/>
      </w:tblPr>
      <w:tblGrid>
        <w:gridCol w:w="4253"/>
        <w:gridCol w:w="3686"/>
      </w:tblGrid>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ad = added or inserted</w:t>
            </w:r>
          </w:p>
        </w:tc>
        <w:tc>
          <w:tcPr>
            <w:tcW w:w="3686" w:type="dxa"/>
            <w:shd w:val="clear" w:color="auto" w:fill="auto"/>
          </w:tcPr>
          <w:p w:rsidR="00CC11E0" w:rsidRPr="00115025" w:rsidRDefault="00CC11E0" w:rsidP="00CC11E0">
            <w:pPr>
              <w:spacing w:before="60"/>
              <w:ind w:left="34"/>
              <w:rPr>
                <w:sz w:val="20"/>
              </w:rPr>
            </w:pPr>
            <w:r w:rsidRPr="00115025">
              <w:rPr>
                <w:sz w:val="20"/>
              </w:rPr>
              <w:t>o = order(s)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am = amended</w:t>
            </w:r>
          </w:p>
        </w:tc>
        <w:tc>
          <w:tcPr>
            <w:tcW w:w="3686" w:type="dxa"/>
            <w:shd w:val="clear" w:color="auto" w:fill="auto"/>
          </w:tcPr>
          <w:p w:rsidR="00CC11E0" w:rsidRPr="00115025" w:rsidRDefault="00CC11E0" w:rsidP="00CC11E0">
            <w:pPr>
              <w:spacing w:before="60"/>
              <w:ind w:left="34"/>
              <w:rPr>
                <w:sz w:val="20"/>
              </w:rPr>
            </w:pPr>
            <w:r w:rsidRPr="00115025">
              <w:rPr>
                <w:sz w:val="20"/>
              </w:rPr>
              <w:t>Ord = Ordinance</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amdt = amendment</w:t>
            </w:r>
          </w:p>
        </w:tc>
        <w:tc>
          <w:tcPr>
            <w:tcW w:w="3686" w:type="dxa"/>
            <w:shd w:val="clear" w:color="auto" w:fill="auto"/>
          </w:tcPr>
          <w:p w:rsidR="00CC11E0" w:rsidRPr="00115025" w:rsidRDefault="00CC11E0" w:rsidP="00CC11E0">
            <w:pPr>
              <w:spacing w:before="60"/>
              <w:ind w:left="34"/>
              <w:rPr>
                <w:sz w:val="20"/>
              </w:rPr>
            </w:pPr>
            <w:r w:rsidRPr="00115025">
              <w:rPr>
                <w:sz w:val="20"/>
              </w:rPr>
              <w:t>orig = original</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c = clause(s)</w:t>
            </w:r>
          </w:p>
        </w:tc>
        <w:tc>
          <w:tcPr>
            <w:tcW w:w="3686" w:type="dxa"/>
            <w:shd w:val="clear" w:color="auto" w:fill="auto"/>
          </w:tcPr>
          <w:p w:rsidR="00CC11E0" w:rsidRPr="00115025" w:rsidRDefault="00CC11E0" w:rsidP="00CC11E0">
            <w:pPr>
              <w:spacing w:before="60"/>
              <w:ind w:left="34"/>
              <w:rPr>
                <w:sz w:val="20"/>
              </w:rPr>
            </w:pPr>
            <w:r w:rsidRPr="00115025">
              <w:rPr>
                <w:sz w:val="20"/>
              </w:rPr>
              <w:t>par = paragraph(s)/subparagraph(s)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C[x] = Compilation No. x</w:t>
            </w:r>
          </w:p>
        </w:tc>
        <w:tc>
          <w:tcPr>
            <w:tcW w:w="3686" w:type="dxa"/>
            <w:shd w:val="clear" w:color="auto" w:fill="auto"/>
          </w:tcPr>
          <w:p w:rsidR="00CC11E0" w:rsidRPr="00115025" w:rsidRDefault="00243E6D" w:rsidP="00243E6D">
            <w:pPr>
              <w:ind w:left="34" w:firstLine="249"/>
              <w:rPr>
                <w:sz w:val="20"/>
              </w:rPr>
            </w:pPr>
            <w:r w:rsidRPr="00115025">
              <w:rPr>
                <w:sz w:val="20"/>
              </w:rPr>
              <w:t>/</w:t>
            </w:r>
            <w:r w:rsidR="00CC11E0" w:rsidRPr="00115025">
              <w:rPr>
                <w:sz w:val="20"/>
              </w:rPr>
              <w:t>sub</w:t>
            </w:r>
            <w:r w:rsidR="00115025">
              <w:rPr>
                <w:sz w:val="20"/>
              </w:rPr>
              <w:noBreakHyphen/>
            </w:r>
            <w:r w:rsidR="00CC11E0" w:rsidRPr="00115025">
              <w:rPr>
                <w:sz w:val="20"/>
              </w:rPr>
              <w:t>subparagraph(s)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Ch = Chapter(s)</w:t>
            </w:r>
          </w:p>
        </w:tc>
        <w:tc>
          <w:tcPr>
            <w:tcW w:w="3686" w:type="dxa"/>
            <w:shd w:val="clear" w:color="auto" w:fill="auto"/>
          </w:tcPr>
          <w:p w:rsidR="00CC11E0" w:rsidRPr="00115025" w:rsidRDefault="00CC11E0" w:rsidP="00CC11E0">
            <w:pPr>
              <w:spacing w:before="60"/>
              <w:ind w:left="34"/>
              <w:rPr>
                <w:sz w:val="20"/>
              </w:rPr>
            </w:pPr>
            <w:r w:rsidRPr="00115025">
              <w:rPr>
                <w:sz w:val="20"/>
              </w:rPr>
              <w:t>pres = present</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def = definition(s)</w:t>
            </w:r>
          </w:p>
        </w:tc>
        <w:tc>
          <w:tcPr>
            <w:tcW w:w="3686" w:type="dxa"/>
            <w:shd w:val="clear" w:color="auto" w:fill="auto"/>
          </w:tcPr>
          <w:p w:rsidR="00CC11E0" w:rsidRPr="00115025" w:rsidRDefault="00CC11E0" w:rsidP="00CC11E0">
            <w:pPr>
              <w:spacing w:before="60"/>
              <w:ind w:left="34"/>
              <w:rPr>
                <w:sz w:val="20"/>
              </w:rPr>
            </w:pPr>
            <w:r w:rsidRPr="00115025">
              <w:rPr>
                <w:sz w:val="20"/>
              </w:rPr>
              <w:t>prev = previous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Dict = Dictionary</w:t>
            </w:r>
          </w:p>
        </w:tc>
        <w:tc>
          <w:tcPr>
            <w:tcW w:w="3686" w:type="dxa"/>
            <w:shd w:val="clear" w:color="auto" w:fill="auto"/>
          </w:tcPr>
          <w:p w:rsidR="00CC11E0" w:rsidRPr="00115025" w:rsidRDefault="00CC11E0" w:rsidP="00CC11E0">
            <w:pPr>
              <w:spacing w:before="60"/>
              <w:ind w:left="34"/>
              <w:rPr>
                <w:sz w:val="20"/>
              </w:rPr>
            </w:pPr>
            <w:r w:rsidRPr="00115025">
              <w:rPr>
                <w:sz w:val="20"/>
              </w:rPr>
              <w:t>(prev…) = previously</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disallowed = disallowed by Parliament</w:t>
            </w:r>
          </w:p>
        </w:tc>
        <w:tc>
          <w:tcPr>
            <w:tcW w:w="3686" w:type="dxa"/>
            <w:shd w:val="clear" w:color="auto" w:fill="auto"/>
          </w:tcPr>
          <w:p w:rsidR="00CC11E0" w:rsidRPr="00115025" w:rsidRDefault="00CC11E0" w:rsidP="00CC11E0">
            <w:pPr>
              <w:spacing w:before="60"/>
              <w:ind w:left="34"/>
              <w:rPr>
                <w:sz w:val="20"/>
              </w:rPr>
            </w:pPr>
            <w:r w:rsidRPr="00115025">
              <w:rPr>
                <w:sz w:val="20"/>
              </w:rPr>
              <w:t>Pt = Part(s)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Div = Division(s)</w:t>
            </w:r>
          </w:p>
        </w:tc>
        <w:tc>
          <w:tcPr>
            <w:tcW w:w="3686" w:type="dxa"/>
            <w:shd w:val="clear" w:color="auto" w:fill="auto"/>
          </w:tcPr>
          <w:p w:rsidR="00CC11E0" w:rsidRPr="00115025" w:rsidRDefault="00CC11E0" w:rsidP="00CC11E0">
            <w:pPr>
              <w:spacing w:before="60"/>
              <w:ind w:left="34"/>
              <w:rPr>
                <w:sz w:val="20"/>
              </w:rPr>
            </w:pPr>
            <w:r w:rsidRPr="00115025">
              <w:rPr>
                <w:sz w:val="20"/>
              </w:rPr>
              <w:t>r = regulation(s)/rule(s)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ed = editorial change</w:t>
            </w:r>
          </w:p>
        </w:tc>
        <w:tc>
          <w:tcPr>
            <w:tcW w:w="3686" w:type="dxa"/>
            <w:shd w:val="clear" w:color="auto" w:fill="auto"/>
          </w:tcPr>
          <w:p w:rsidR="00CC11E0" w:rsidRPr="00115025" w:rsidRDefault="00CC11E0" w:rsidP="00CC11E0">
            <w:pPr>
              <w:spacing w:before="60"/>
              <w:ind w:left="34"/>
              <w:rPr>
                <w:sz w:val="20"/>
              </w:rPr>
            </w:pPr>
            <w:r w:rsidRPr="00115025">
              <w:rPr>
                <w:sz w:val="20"/>
              </w:rPr>
              <w:t>reloc = relocated</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exp = expires/expired or ceases/ceased to have</w:t>
            </w:r>
          </w:p>
        </w:tc>
        <w:tc>
          <w:tcPr>
            <w:tcW w:w="3686" w:type="dxa"/>
            <w:shd w:val="clear" w:color="auto" w:fill="auto"/>
          </w:tcPr>
          <w:p w:rsidR="00CC11E0" w:rsidRPr="00115025" w:rsidRDefault="00CC11E0" w:rsidP="00CC11E0">
            <w:pPr>
              <w:spacing w:before="60"/>
              <w:ind w:left="34"/>
              <w:rPr>
                <w:sz w:val="20"/>
              </w:rPr>
            </w:pPr>
            <w:r w:rsidRPr="00115025">
              <w:rPr>
                <w:sz w:val="20"/>
              </w:rPr>
              <w:t>renum = renumbered</w:t>
            </w:r>
          </w:p>
        </w:tc>
      </w:tr>
      <w:tr w:rsidR="00CC11E0" w:rsidRPr="00115025" w:rsidTr="00CC11E0">
        <w:tc>
          <w:tcPr>
            <w:tcW w:w="4253" w:type="dxa"/>
            <w:shd w:val="clear" w:color="auto" w:fill="auto"/>
          </w:tcPr>
          <w:p w:rsidR="00CC11E0" w:rsidRPr="00115025" w:rsidRDefault="00243E6D" w:rsidP="00243E6D">
            <w:pPr>
              <w:ind w:left="34" w:firstLine="249"/>
              <w:rPr>
                <w:sz w:val="20"/>
              </w:rPr>
            </w:pPr>
            <w:r w:rsidRPr="00115025">
              <w:rPr>
                <w:sz w:val="20"/>
              </w:rPr>
              <w:t>e</w:t>
            </w:r>
            <w:r w:rsidR="00CC11E0" w:rsidRPr="00115025">
              <w:rPr>
                <w:sz w:val="20"/>
              </w:rPr>
              <w:t>ffect</w:t>
            </w:r>
          </w:p>
        </w:tc>
        <w:tc>
          <w:tcPr>
            <w:tcW w:w="3686" w:type="dxa"/>
            <w:shd w:val="clear" w:color="auto" w:fill="auto"/>
          </w:tcPr>
          <w:p w:rsidR="00CC11E0" w:rsidRPr="00115025" w:rsidRDefault="00CC11E0" w:rsidP="00CC11E0">
            <w:pPr>
              <w:spacing w:before="60"/>
              <w:ind w:left="34"/>
              <w:rPr>
                <w:sz w:val="20"/>
              </w:rPr>
            </w:pPr>
            <w:r w:rsidRPr="00115025">
              <w:rPr>
                <w:sz w:val="20"/>
              </w:rPr>
              <w:t>rep = repealed</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F = Federal Register of Legislation</w:t>
            </w:r>
          </w:p>
        </w:tc>
        <w:tc>
          <w:tcPr>
            <w:tcW w:w="3686" w:type="dxa"/>
            <w:shd w:val="clear" w:color="auto" w:fill="auto"/>
          </w:tcPr>
          <w:p w:rsidR="00CC11E0" w:rsidRPr="00115025" w:rsidRDefault="00CC11E0" w:rsidP="00CC11E0">
            <w:pPr>
              <w:spacing w:before="60"/>
              <w:ind w:left="34"/>
              <w:rPr>
                <w:sz w:val="20"/>
              </w:rPr>
            </w:pPr>
            <w:r w:rsidRPr="00115025">
              <w:rPr>
                <w:sz w:val="20"/>
              </w:rPr>
              <w:t>rs = repealed and substituted</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gaz = gazette</w:t>
            </w:r>
          </w:p>
        </w:tc>
        <w:tc>
          <w:tcPr>
            <w:tcW w:w="3686" w:type="dxa"/>
            <w:shd w:val="clear" w:color="auto" w:fill="auto"/>
          </w:tcPr>
          <w:p w:rsidR="00CC11E0" w:rsidRPr="00115025" w:rsidRDefault="00CC11E0" w:rsidP="00CC11E0">
            <w:pPr>
              <w:spacing w:before="60"/>
              <w:ind w:left="34"/>
              <w:rPr>
                <w:sz w:val="20"/>
              </w:rPr>
            </w:pPr>
            <w:r w:rsidRPr="00115025">
              <w:rPr>
                <w:sz w:val="20"/>
              </w:rPr>
              <w:t>s = section(s)/subsection(s)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 xml:space="preserve">LA = </w:t>
            </w:r>
            <w:r w:rsidRPr="00115025">
              <w:rPr>
                <w:i/>
                <w:sz w:val="20"/>
              </w:rPr>
              <w:t>Legislation Act 2003</w:t>
            </w:r>
          </w:p>
        </w:tc>
        <w:tc>
          <w:tcPr>
            <w:tcW w:w="3686" w:type="dxa"/>
            <w:shd w:val="clear" w:color="auto" w:fill="auto"/>
          </w:tcPr>
          <w:p w:rsidR="00CC11E0" w:rsidRPr="00115025" w:rsidRDefault="00CC11E0" w:rsidP="00CC11E0">
            <w:pPr>
              <w:spacing w:before="60"/>
              <w:ind w:left="34"/>
              <w:rPr>
                <w:sz w:val="20"/>
              </w:rPr>
            </w:pPr>
            <w:r w:rsidRPr="00115025">
              <w:rPr>
                <w:sz w:val="20"/>
              </w:rPr>
              <w:t>Sch = Schedule(s)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 xml:space="preserve">LIA = </w:t>
            </w:r>
            <w:r w:rsidRPr="00115025">
              <w:rPr>
                <w:i/>
                <w:sz w:val="20"/>
              </w:rPr>
              <w:t>Legislative Instruments Act 2003</w:t>
            </w:r>
          </w:p>
        </w:tc>
        <w:tc>
          <w:tcPr>
            <w:tcW w:w="3686" w:type="dxa"/>
            <w:shd w:val="clear" w:color="auto" w:fill="auto"/>
          </w:tcPr>
          <w:p w:rsidR="00CC11E0" w:rsidRPr="00115025" w:rsidRDefault="00CC11E0" w:rsidP="00CC11E0">
            <w:pPr>
              <w:spacing w:before="60"/>
              <w:ind w:left="34"/>
              <w:rPr>
                <w:sz w:val="20"/>
              </w:rPr>
            </w:pPr>
            <w:r w:rsidRPr="00115025">
              <w:rPr>
                <w:sz w:val="20"/>
              </w:rPr>
              <w:t>Sdiv = Subdivision(s)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(md) = misdescribed amendment can be given</w:t>
            </w:r>
          </w:p>
        </w:tc>
        <w:tc>
          <w:tcPr>
            <w:tcW w:w="3686" w:type="dxa"/>
            <w:shd w:val="clear" w:color="auto" w:fill="auto"/>
          </w:tcPr>
          <w:p w:rsidR="00CC11E0" w:rsidRPr="00115025" w:rsidRDefault="00CC11E0" w:rsidP="00CC11E0">
            <w:pPr>
              <w:spacing w:before="60"/>
              <w:ind w:left="34"/>
              <w:rPr>
                <w:sz w:val="20"/>
              </w:rPr>
            </w:pPr>
            <w:r w:rsidRPr="00115025">
              <w:rPr>
                <w:sz w:val="20"/>
              </w:rPr>
              <w:t>SLI = Select Legislative Instrument</w:t>
            </w:r>
          </w:p>
        </w:tc>
      </w:tr>
      <w:tr w:rsidR="00CC11E0" w:rsidRPr="00115025" w:rsidTr="00CC11E0">
        <w:tc>
          <w:tcPr>
            <w:tcW w:w="4253" w:type="dxa"/>
            <w:shd w:val="clear" w:color="auto" w:fill="auto"/>
          </w:tcPr>
          <w:p w:rsidR="00CC11E0" w:rsidRPr="00115025" w:rsidRDefault="00243E6D" w:rsidP="00243E6D">
            <w:pPr>
              <w:ind w:left="34" w:firstLine="249"/>
              <w:rPr>
                <w:sz w:val="20"/>
              </w:rPr>
            </w:pPr>
            <w:r w:rsidRPr="00115025">
              <w:rPr>
                <w:sz w:val="20"/>
              </w:rPr>
              <w:t>e</w:t>
            </w:r>
            <w:r w:rsidR="00CC11E0" w:rsidRPr="00115025">
              <w:rPr>
                <w:sz w:val="20"/>
              </w:rPr>
              <w:t>ffect</w:t>
            </w:r>
          </w:p>
        </w:tc>
        <w:tc>
          <w:tcPr>
            <w:tcW w:w="3686" w:type="dxa"/>
            <w:shd w:val="clear" w:color="auto" w:fill="auto"/>
          </w:tcPr>
          <w:p w:rsidR="00CC11E0" w:rsidRPr="00115025" w:rsidRDefault="00CC11E0" w:rsidP="00CC11E0">
            <w:pPr>
              <w:spacing w:before="60"/>
              <w:ind w:left="34"/>
              <w:rPr>
                <w:sz w:val="20"/>
              </w:rPr>
            </w:pPr>
            <w:r w:rsidRPr="00115025">
              <w:rPr>
                <w:sz w:val="20"/>
              </w:rPr>
              <w:t>SR = Statutory Rules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(md not incorp) = misdescribed amendment</w:t>
            </w:r>
          </w:p>
        </w:tc>
        <w:tc>
          <w:tcPr>
            <w:tcW w:w="3686" w:type="dxa"/>
            <w:shd w:val="clear" w:color="auto" w:fill="auto"/>
          </w:tcPr>
          <w:p w:rsidR="00CC11E0" w:rsidRPr="00115025" w:rsidRDefault="00CC11E0" w:rsidP="00CC11E0">
            <w:pPr>
              <w:spacing w:before="60"/>
              <w:ind w:left="34"/>
              <w:rPr>
                <w:sz w:val="20"/>
              </w:rPr>
            </w:pPr>
            <w:r w:rsidRPr="00115025">
              <w:rPr>
                <w:sz w:val="20"/>
              </w:rPr>
              <w:t>Sub</w:t>
            </w:r>
            <w:r w:rsidR="00115025">
              <w:rPr>
                <w:sz w:val="20"/>
              </w:rPr>
              <w:noBreakHyphen/>
            </w:r>
            <w:r w:rsidRPr="00115025">
              <w:rPr>
                <w:sz w:val="20"/>
              </w:rPr>
              <w:t>Ch = Sub</w:t>
            </w:r>
            <w:r w:rsidR="00115025">
              <w:rPr>
                <w:sz w:val="20"/>
              </w:rPr>
              <w:noBreakHyphen/>
            </w:r>
            <w:r w:rsidRPr="00115025">
              <w:rPr>
                <w:sz w:val="20"/>
              </w:rPr>
              <w:t>Chapter(s)</w:t>
            </w:r>
          </w:p>
        </w:tc>
      </w:tr>
      <w:tr w:rsidR="00CC11E0" w:rsidRPr="00115025" w:rsidTr="00CC11E0">
        <w:tc>
          <w:tcPr>
            <w:tcW w:w="4253" w:type="dxa"/>
            <w:shd w:val="clear" w:color="auto" w:fill="auto"/>
          </w:tcPr>
          <w:p w:rsidR="00CC11E0" w:rsidRPr="00115025" w:rsidRDefault="00243E6D" w:rsidP="00243E6D">
            <w:pPr>
              <w:ind w:left="34" w:firstLine="249"/>
              <w:rPr>
                <w:sz w:val="20"/>
              </w:rPr>
            </w:pPr>
            <w:r w:rsidRPr="00115025">
              <w:rPr>
                <w:sz w:val="20"/>
              </w:rPr>
              <w:t>c</w:t>
            </w:r>
            <w:r w:rsidR="00CC11E0" w:rsidRPr="00115025">
              <w:rPr>
                <w:sz w:val="20"/>
              </w:rPr>
              <w:t>annot be given effect</w:t>
            </w:r>
          </w:p>
        </w:tc>
        <w:tc>
          <w:tcPr>
            <w:tcW w:w="3686" w:type="dxa"/>
            <w:shd w:val="clear" w:color="auto" w:fill="auto"/>
          </w:tcPr>
          <w:p w:rsidR="00CC11E0" w:rsidRPr="00115025" w:rsidRDefault="00CC11E0" w:rsidP="00CC11E0">
            <w:pPr>
              <w:spacing w:before="60"/>
              <w:ind w:left="34"/>
              <w:rPr>
                <w:sz w:val="20"/>
              </w:rPr>
            </w:pPr>
            <w:r w:rsidRPr="00115025">
              <w:rPr>
                <w:sz w:val="20"/>
              </w:rPr>
              <w:t>SubPt = Subpart(s)</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mod = modified/modification</w:t>
            </w:r>
          </w:p>
        </w:tc>
        <w:tc>
          <w:tcPr>
            <w:tcW w:w="3686" w:type="dxa"/>
            <w:shd w:val="clear" w:color="auto" w:fill="auto"/>
          </w:tcPr>
          <w:p w:rsidR="00CC11E0" w:rsidRPr="00115025" w:rsidRDefault="00CC11E0" w:rsidP="00CC11E0">
            <w:pPr>
              <w:spacing w:before="60"/>
              <w:ind w:left="34"/>
              <w:rPr>
                <w:sz w:val="20"/>
              </w:rPr>
            </w:pPr>
            <w:r w:rsidRPr="00115025">
              <w:rPr>
                <w:sz w:val="20"/>
                <w:u w:val="single"/>
              </w:rPr>
              <w:t>underlining</w:t>
            </w:r>
            <w:r w:rsidRPr="00115025">
              <w:rPr>
                <w:sz w:val="20"/>
              </w:rPr>
              <w:t xml:space="preserve"> = whole or part not</w:t>
            </w:r>
          </w:p>
        </w:tc>
      </w:tr>
      <w:tr w:rsidR="00CC11E0" w:rsidRPr="00115025" w:rsidTr="00CC11E0">
        <w:tc>
          <w:tcPr>
            <w:tcW w:w="4253" w:type="dxa"/>
            <w:shd w:val="clear" w:color="auto" w:fill="auto"/>
          </w:tcPr>
          <w:p w:rsidR="00CC11E0" w:rsidRPr="00115025" w:rsidRDefault="00CC11E0" w:rsidP="00CC11E0">
            <w:pPr>
              <w:spacing w:before="60"/>
              <w:ind w:left="34"/>
              <w:rPr>
                <w:sz w:val="20"/>
              </w:rPr>
            </w:pPr>
            <w:r w:rsidRPr="00115025">
              <w:rPr>
                <w:sz w:val="20"/>
              </w:rPr>
              <w:t>No. = Number(s)</w:t>
            </w:r>
          </w:p>
        </w:tc>
        <w:tc>
          <w:tcPr>
            <w:tcW w:w="3686" w:type="dxa"/>
            <w:shd w:val="clear" w:color="auto" w:fill="auto"/>
          </w:tcPr>
          <w:p w:rsidR="00CC11E0" w:rsidRPr="00115025" w:rsidRDefault="00243E6D" w:rsidP="00243E6D">
            <w:pPr>
              <w:ind w:left="34" w:firstLine="249"/>
              <w:rPr>
                <w:sz w:val="20"/>
              </w:rPr>
            </w:pPr>
            <w:r w:rsidRPr="00115025">
              <w:rPr>
                <w:sz w:val="20"/>
              </w:rPr>
              <w:t>c</w:t>
            </w:r>
            <w:r w:rsidR="00CC11E0" w:rsidRPr="00115025">
              <w:rPr>
                <w:sz w:val="20"/>
              </w:rPr>
              <w:t>ommenced or to be commenced</w:t>
            </w:r>
          </w:p>
        </w:tc>
      </w:tr>
    </w:tbl>
    <w:p w:rsidR="00565A77" w:rsidRPr="00115025" w:rsidRDefault="00565A77" w:rsidP="00565A77">
      <w:pPr>
        <w:pStyle w:val="Tabletext"/>
      </w:pPr>
    </w:p>
    <w:p w:rsidR="00BE6418" w:rsidRPr="00115025" w:rsidRDefault="00BE6418" w:rsidP="00CE30D2">
      <w:pPr>
        <w:pStyle w:val="ENotesHeading2"/>
        <w:pageBreakBefore/>
        <w:outlineLvl w:val="9"/>
      </w:pPr>
      <w:bookmarkStart w:id="350" w:name="_Toc47955334"/>
      <w:r w:rsidRPr="00115025">
        <w:t>Endnote 3—Legislation history</w:t>
      </w:r>
      <w:bookmarkEnd w:id="350"/>
    </w:p>
    <w:p w:rsidR="00FA56E8" w:rsidRPr="00115025" w:rsidRDefault="00FA56E8" w:rsidP="00F07320">
      <w:pPr>
        <w:pStyle w:val="Tabletext"/>
      </w:pPr>
    </w:p>
    <w:tbl>
      <w:tblPr>
        <w:tblW w:w="0" w:type="auto"/>
        <w:tblInd w:w="113"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38"/>
        <w:gridCol w:w="992"/>
        <w:gridCol w:w="993"/>
        <w:gridCol w:w="1845"/>
        <w:gridCol w:w="1417"/>
      </w:tblGrid>
      <w:tr w:rsidR="00FA56E8" w:rsidRPr="00115025" w:rsidTr="00F07320">
        <w:trPr>
          <w:tblHeader/>
        </w:trPr>
        <w:tc>
          <w:tcPr>
            <w:tcW w:w="1838" w:type="dxa"/>
            <w:tcBorders>
              <w:top w:val="single" w:sz="12" w:space="0" w:color="auto"/>
              <w:bottom w:val="single" w:sz="12" w:space="0" w:color="auto"/>
            </w:tcBorders>
            <w:shd w:val="clear" w:color="auto" w:fill="auto"/>
          </w:tcPr>
          <w:p w:rsidR="00FA56E8" w:rsidRPr="00115025" w:rsidRDefault="00FA56E8" w:rsidP="00F07320">
            <w:pPr>
              <w:pStyle w:val="Tabletext"/>
              <w:keepNext/>
              <w:rPr>
                <w:rFonts w:ascii="Arial" w:hAnsi="Arial" w:cs="Arial"/>
                <w:b/>
                <w:sz w:val="16"/>
                <w:szCs w:val="16"/>
              </w:rPr>
            </w:pPr>
            <w:r w:rsidRPr="00115025">
              <w:rPr>
                <w:rFonts w:ascii="Arial" w:hAnsi="Arial" w:cs="Arial"/>
                <w:b/>
                <w:sz w:val="16"/>
                <w:szCs w:val="16"/>
              </w:rPr>
              <w:t>Act</w:t>
            </w:r>
          </w:p>
        </w:tc>
        <w:tc>
          <w:tcPr>
            <w:tcW w:w="992" w:type="dxa"/>
            <w:tcBorders>
              <w:top w:val="single" w:sz="12" w:space="0" w:color="auto"/>
              <w:bottom w:val="single" w:sz="12" w:space="0" w:color="auto"/>
            </w:tcBorders>
            <w:shd w:val="clear" w:color="auto" w:fill="auto"/>
          </w:tcPr>
          <w:p w:rsidR="00FA56E8" w:rsidRPr="00115025" w:rsidRDefault="00FA56E8" w:rsidP="00F07320">
            <w:pPr>
              <w:pStyle w:val="Tabletext"/>
              <w:keepNext/>
              <w:rPr>
                <w:rFonts w:ascii="Arial" w:hAnsi="Arial" w:cs="Arial"/>
                <w:b/>
                <w:sz w:val="16"/>
                <w:szCs w:val="16"/>
              </w:rPr>
            </w:pPr>
            <w:r w:rsidRPr="00115025">
              <w:rPr>
                <w:rFonts w:ascii="Arial" w:hAnsi="Arial" w:cs="Arial"/>
                <w:b/>
                <w:sz w:val="16"/>
                <w:szCs w:val="16"/>
              </w:rPr>
              <w:t>Number and year</w:t>
            </w:r>
          </w:p>
        </w:tc>
        <w:tc>
          <w:tcPr>
            <w:tcW w:w="993" w:type="dxa"/>
            <w:tcBorders>
              <w:top w:val="single" w:sz="12" w:space="0" w:color="auto"/>
              <w:bottom w:val="single" w:sz="12" w:space="0" w:color="auto"/>
            </w:tcBorders>
            <w:shd w:val="clear" w:color="auto" w:fill="auto"/>
          </w:tcPr>
          <w:p w:rsidR="00FA56E8" w:rsidRPr="00115025" w:rsidRDefault="00BE6418" w:rsidP="00F07320">
            <w:pPr>
              <w:pStyle w:val="Tabletext"/>
              <w:keepNext/>
              <w:rPr>
                <w:rFonts w:ascii="Arial" w:hAnsi="Arial" w:cs="Arial"/>
                <w:b/>
                <w:sz w:val="16"/>
                <w:szCs w:val="16"/>
              </w:rPr>
            </w:pPr>
            <w:r w:rsidRPr="00115025">
              <w:rPr>
                <w:rFonts w:ascii="Arial" w:hAnsi="Arial" w:cs="Arial"/>
                <w:b/>
                <w:sz w:val="16"/>
                <w:szCs w:val="16"/>
              </w:rPr>
              <w:t>Assent</w:t>
            </w:r>
          </w:p>
        </w:tc>
        <w:tc>
          <w:tcPr>
            <w:tcW w:w="1845" w:type="dxa"/>
            <w:tcBorders>
              <w:top w:val="single" w:sz="12" w:space="0" w:color="auto"/>
              <w:bottom w:val="single" w:sz="12" w:space="0" w:color="auto"/>
            </w:tcBorders>
            <w:shd w:val="clear" w:color="auto" w:fill="auto"/>
          </w:tcPr>
          <w:p w:rsidR="00FA56E8" w:rsidRPr="00115025" w:rsidRDefault="00BE6418" w:rsidP="00F07320">
            <w:pPr>
              <w:pStyle w:val="Tabletext"/>
              <w:keepNext/>
              <w:rPr>
                <w:rFonts w:ascii="Arial" w:hAnsi="Arial" w:cs="Arial"/>
                <w:b/>
                <w:sz w:val="16"/>
                <w:szCs w:val="16"/>
              </w:rPr>
            </w:pPr>
            <w:r w:rsidRPr="00115025">
              <w:rPr>
                <w:rFonts w:ascii="Arial" w:hAnsi="Arial" w:cs="Arial"/>
                <w:b/>
                <w:sz w:val="16"/>
                <w:szCs w:val="16"/>
              </w:rPr>
              <w:t>Commencement</w:t>
            </w:r>
          </w:p>
        </w:tc>
        <w:tc>
          <w:tcPr>
            <w:tcW w:w="1417" w:type="dxa"/>
            <w:tcBorders>
              <w:top w:val="single" w:sz="12" w:space="0" w:color="auto"/>
              <w:bottom w:val="single" w:sz="12" w:space="0" w:color="auto"/>
            </w:tcBorders>
            <w:shd w:val="clear" w:color="auto" w:fill="auto"/>
          </w:tcPr>
          <w:p w:rsidR="00FA56E8" w:rsidRPr="00115025" w:rsidRDefault="00FA56E8" w:rsidP="00F07320">
            <w:pPr>
              <w:pStyle w:val="Tabletext"/>
              <w:keepNext/>
              <w:rPr>
                <w:rFonts w:ascii="Arial" w:hAnsi="Arial" w:cs="Arial"/>
                <w:b/>
                <w:sz w:val="16"/>
                <w:szCs w:val="16"/>
              </w:rPr>
            </w:pPr>
            <w:r w:rsidRPr="00115025">
              <w:rPr>
                <w:rFonts w:ascii="Arial" w:hAnsi="Arial" w:cs="Arial"/>
                <w:b/>
                <w:sz w:val="16"/>
                <w:szCs w:val="16"/>
              </w:rPr>
              <w:t>Application, saving and transitional provisions</w:t>
            </w:r>
          </w:p>
        </w:tc>
      </w:tr>
      <w:tr w:rsidR="00FA56E8" w:rsidRPr="00115025" w:rsidTr="001730FB">
        <w:trPr>
          <w:cantSplit/>
        </w:trPr>
        <w:tc>
          <w:tcPr>
            <w:tcW w:w="1838" w:type="dxa"/>
            <w:tcBorders>
              <w:top w:val="single" w:sz="12" w:space="0" w:color="auto"/>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National Vocational Education and Training Regulator Act 2011</w:t>
            </w:r>
          </w:p>
        </w:tc>
        <w:tc>
          <w:tcPr>
            <w:tcW w:w="992" w:type="dxa"/>
            <w:tcBorders>
              <w:top w:val="single" w:sz="12" w:space="0" w:color="auto"/>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12, 2011</w:t>
            </w:r>
          </w:p>
        </w:tc>
        <w:tc>
          <w:tcPr>
            <w:tcW w:w="993" w:type="dxa"/>
            <w:tcBorders>
              <w:top w:val="single" w:sz="12" w:space="0" w:color="auto"/>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12 Apr 2011</w:t>
            </w:r>
          </w:p>
        </w:tc>
        <w:tc>
          <w:tcPr>
            <w:tcW w:w="1845" w:type="dxa"/>
            <w:tcBorders>
              <w:top w:val="single" w:sz="12" w:space="0" w:color="auto"/>
              <w:bottom w:val="single" w:sz="4" w:space="0" w:color="auto"/>
            </w:tcBorders>
            <w:shd w:val="clear" w:color="auto" w:fill="auto"/>
          </w:tcPr>
          <w:p w:rsidR="00FA56E8" w:rsidRPr="00115025" w:rsidRDefault="00FA56E8" w:rsidP="000278E2">
            <w:pPr>
              <w:pStyle w:val="Tabletext"/>
              <w:rPr>
                <w:sz w:val="16"/>
                <w:szCs w:val="16"/>
              </w:rPr>
            </w:pPr>
            <w:r w:rsidRPr="00115025">
              <w:rPr>
                <w:sz w:val="16"/>
                <w:szCs w:val="16"/>
              </w:rPr>
              <w:t>s</w:t>
            </w:r>
            <w:r w:rsidR="007F5514" w:rsidRPr="00115025">
              <w:rPr>
                <w:sz w:val="16"/>
                <w:szCs w:val="16"/>
              </w:rPr>
              <w:t> </w:t>
            </w:r>
            <w:r w:rsidRPr="00115025">
              <w:rPr>
                <w:sz w:val="16"/>
                <w:szCs w:val="16"/>
              </w:rPr>
              <w:t>3</w:t>
            </w:r>
            <w:r w:rsidR="0018530B" w:rsidRPr="00115025">
              <w:rPr>
                <w:sz w:val="16"/>
                <w:szCs w:val="16"/>
              </w:rPr>
              <w:t>–</w:t>
            </w:r>
            <w:r w:rsidR="0045756A" w:rsidRPr="00115025">
              <w:rPr>
                <w:sz w:val="16"/>
                <w:szCs w:val="16"/>
              </w:rPr>
              <w:t>235</w:t>
            </w:r>
            <w:r w:rsidRPr="00115025">
              <w:rPr>
                <w:sz w:val="16"/>
                <w:szCs w:val="16"/>
              </w:rPr>
              <w:t>: 1</w:t>
            </w:r>
            <w:r w:rsidR="00115025">
              <w:rPr>
                <w:sz w:val="16"/>
                <w:szCs w:val="16"/>
              </w:rPr>
              <w:t> </w:t>
            </w:r>
            <w:r w:rsidRPr="00115025">
              <w:rPr>
                <w:sz w:val="16"/>
                <w:szCs w:val="16"/>
              </w:rPr>
              <w:t>July 2011 (</w:t>
            </w:r>
            <w:r w:rsidR="0045756A" w:rsidRPr="00115025">
              <w:rPr>
                <w:sz w:val="16"/>
                <w:szCs w:val="16"/>
              </w:rPr>
              <w:t>s</w:t>
            </w:r>
            <w:r w:rsidR="001730FB" w:rsidRPr="00115025">
              <w:rPr>
                <w:sz w:val="16"/>
                <w:szCs w:val="16"/>
              </w:rPr>
              <w:t> </w:t>
            </w:r>
            <w:r w:rsidR="0045756A" w:rsidRPr="00115025">
              <w:rPr>
                <w:sz w:val="16"/>
                <w:szCs w:val="16"/>
              </w:rPr>
              <w:t>2(1) items</w:t>
            </w:r>
            <w:r w:rsidR="00115025">
              <w:rPr>
                <w:sz w:val="16"/>
                <w:szCs w:val="16"/>
              </w:rPr>
              <w:t> </w:t>
            </w:r>
            <w:r w:rsidR="0045756A" w:rsidRPr="00115025">
              <w:rPr>
                <w:sz w:val="16"/>
                <w:szCs w:val="16"/>
              </w:rPr>
              <w:t>2, 3</w:t>
            </w:r>
            <w:r w:rsidRPr="00115025">
              <w:rPr>
                <w:sz w:val="16"/>
                <w:szCs w:val="16"/>
              </w:rPr>
              <w:t>)</w:t>
            </w:r>
            <w:r w:rsidR="000278E2" w:rsidRPr="00115025">
              <w:rPr>
                <w:sz w:val="16"/>
                <w:szCs w:val="16"/>
              </w:rPr>
              <w:t xml:space="preserve"> </w:t>
            </w:r>
            <w:r w:rsidRPr="00115025">
              <w:rPr>
                <w:sz w:val="16"/>
                <w:szCs w:val="16"/>
              </w:rPr>
              <w:t xml:space="preserve">Remainder: </w:t>
            </w:r>
            <w:r w:rsidR="0045756A" w:rsidRPr="00115025">
              <w:rPr>
                <w:sz w:val="16"/>
                <w:szCs w:val="16"/>
              </w:rPr>
              <w:t>12 Apr 2011 (s 2(1) item</w:t>
            </w:r>
            <w:r w:rsidR="00115025">
              <w:rPr>
                <w:sz w:val="16"/>
                <w:szCs w:val="16"/>
              </w:rPr>
              <w:t> </w:t>
            </w:r>
            <w:r w:rsidR="0045756A" w:rsidRPr="00115025">
              <w:rPr>
                <w:sz w:val="16"/>
                <w:szCs w:val="16"/>
              </w:rPr>
              <w:t>1)</w:t>
            </w:r>
          </w:p>
        </w:tc>
        <w:tc>
          <w:tcPr>
            <w:tcW w:w="1417" w:type="dxa"/>
            <w:tcBorders>
              <w:top w:val="single" w:sz="12" w:space="0" w:color="auto"/>
              <w:bottom w:val="single" w:sz="4" w:space="0" w:color="auto"/>
            </w:tcBorders>
            <w:shd w:val="clear" w:color="auto" w:fill="auto"/>
          </w:tcPr>
          <w:p w:rsidR="00FA56E8" w:rsidRPr="00115025" w:rsidRDefault="00FA56E8" w:rsidP="00FA56E8">
            <w:pPr>
              <w:pStyle w:val="Tabletext"/>
              <w:rPr>
                <w:sz w:val="16"/>
                <w:szCs w:val="16"/>
              </w:rPr>
            </w:pPr>
          </w:p>
        </w:tc>
      </w:tr>
      <w:tr w:rsidR="00FA56E8" w:rsidRPr="00115025" w:rsidTr="00BA04EC">
        <w:trPr>
          <w:cantSplit/>
        </w:trPr>
        <w:tc>
          <w:tcPr>
            <w:tcW w:w="1838"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Acts Interpretation Amendment Act 2011</w:t>
            </w:r>
          </w:p>
        </w:tc>
        <w:tc>
          <w:tcPr>
            <w:tcW w:w="992"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46, 2011</w:t>
            </w:r>
          </w:p>
        </w:tc>
        <w:tc>
          <w:tcPr>
            <w:tcW w:w="993"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27</w:t>
            </w:r>
            <w:r w:rsidR="00115025">
              <w:rPr>
                <w:sz w:val="16"/>
                <w:szCs w:val="16"/>
              </w:rPr>
              <w:t> </w:t>
            </w:r>
            <w:r w:rsidRPr="00115025">
              <w:rPr>
                <w:sz w:val="16"/>
                <w:szCs w:val="16"/>
              </w:rPr>
              <w:t>June 2011</w:t>
            </w:r>
          </w:p>
        </w:tc>
        <w:tc>
          <w:tcPr>
            <w:tcW w:w="1845" w:type="dxa"/>
            <w:tcBorders>
              <w:bottom w:val="single" w:sz="4" w:space="0" w:color="auto"/>
            </w:tcBorders>
            <w:shd w:val="clear" w:color="auto" w:fill="auto"/>
          </w:tcPr>
          <w:p w:rsidR="00FA56E8" w:rsidRPr="00115025" w:rsidRDefault="00FA56E8" w:rsidP="00C533C4">
            <w:pPr>
              <w:pStyle w:val="Tabletext"/>
              <w:rPr>
                <w:sz w:val="16"/>
                <w:szCs w:val="16"/>
              </w:rPr>
            </w:pPr>
            <w:r w:rsidRPr="00115025">
              <w:rPr>
                <w:sz w:val="16"/>
                <w:szCs w:val="16"/>
              </w:rPr>
              <w:t>Sch</w:t>
            </w:r>
            <w:r w:rsidR="007F5514" w:rsidRPr="00115025">
              <w:rPr>
                <w:sz w:val="16"/>
                <w:szCs w:val="16"/>
              </w:rPr>
              <w:t> </w:t>
            </w:r>
            <w:r w:rsidRPr="00115025">
              <w:rPr>
                <w:sz w:val="16"/>
                <w:szCs w:val="16"/>
              </w:rPr>
              <w:t>2 (item</w:t>
            </w:r>
            <w:r w:rsidR="00115025">
              <w:rPr>
                <w:sz w:val="16"/>
                <w:szCs w:val="16"/>
              </w:rPr>
              <w:t> </w:t>
            </w:r>
            <w:r w:rsidRPr="00115025">
              <w:rPr>
                <w:sz w:val="16"/>
                <w:szCs w:val="16"/>
              </w:rPr>
              <w:t>836)</w:t>
            </w:r>
            <w:r w:rsidR="00C533C4" w:rsidRPr="00115025">
              <w:rPr>
                <w:sz w:val="16"/>
                <w:szCs w:val="16"/>
              </w:rPr>
              <w:t xml:space="preserve"> and Sch 3 (items</w:t>
            </w:r>
            <w:r w:rsidR="00115025">
              <w:rPr>
                <w:sz w:val="16"/>
                <w:szCs w:val="16"/>
              </w:rPr>
              <w:t> </w:t>
            </w:r>
            <w:r w:rsidR="00C533C4" w:rsidRPr="00115025">
              <w:rPr>
                <w:sz w:val="16"/>
                <w:szCs w:val="16"/>
              </w:rPr>
              <w:t>10, 11): 27 Dec 2011</w:t>
            </w:r>
            <w:r w:rsidR="00D55E15" w:rsidRPr="00115025">
              <w:rPr>
                <w:sz w:val="16"/>
                <w:szCs w:val="16"/>
              </w:rPr>
              <w:t xml:space="preserve"> </w:t>
            </w:r>
            <w:r w:rsidR="00C533C4" w:rsidRPr="00115025">
              <w:rPr>
                <w:sz w:val="16"/>
                <w:szCs w:val="16"/>
              </w:rPr>
              <w:t>(s 2(1) items</w:t>
            </w:r>
            <w:r w:rsidR="00115025">
              <w:rPr>
                <w:sz w:val="16"/>
                <w:szCs w:val="16"/>
              </w:rPr>
              <w:t> </w:t>
            </w:r>
            <w:r w:rsidR="00C533C4" w:rsidRPr="00115025">
              <w:rPr>
                <w:sz w:val="16"/>
                <w:szCs w:val="16"/>
              </w:rPr>
              <w:t>6, 12)</w:t>
            </w:r>
          </w:p>
        </w:tc>
        <w:tc>
          <w:tcPr>
            <w:tcW w:w="1417" w:type="dxa"/>
            <w:tcBorders>
              <w:bottom w:val="single" w:sz="4" w:space="0" w:color="auto"/>
            </w:tcBorders>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Sch 3 (items</w:t>
            </w:r>
            <w:r w:rsidR="00115025">
              <w:rPr>
                <w:sz w:val="16"/>
                <w:szCs w:val="16"/>
              </w:rPr>
              <w:t> </w:t>
            </w:r>
            <w:r w:rsidRPr="00115025">
              <w:rPr>
                <w:sz w:val="16"/>
                <w:szCs w:val="16"/>
              </w:rPr>
              <w:t>10, 11)</w:t>
            </w:r>
          </w:p>
        </w:tc>
      </w:tr>
      <w:tr w:rsidR="00FA56E8" w:rsidRPr="00115025" w:rsidTr="00BA04EC">
        <w:trPr>
          <w:cantSplit/>
        </w:trPr>
        <w:tc>
          <w:tcPr>
            <w:tcW w:w="1838"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National Vocational Education and Training Regulator Amendment Act 2011</w:t>
            </w:r>
          </w:p>
        </w:tc>
        <w:tc>
          <w:tcPr>
            <w:tcW w:w="992"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171, 2011</w:t>
            </w:r>
          </w:p>
        </w:tc>
        <w:tc>
          <w:tcPr>
            <w:tcW w:w="993"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4 Dec 2011</w:t>
            </w:r>
          </w:p>
        </w:tc>
        <w:tc>
          <w:tcPr>
            <w:tcW w:w="1845" w:type="dxa"/>
            <w:tcBorders>
              <w:bottom w:val="single" w:sz="4" w:space="0" w:color="auto"/>
            </w:tcBorders>
            <w:shd w:val="clear" w:color="auto" w:fill="auto"/>
          </w:tcPr>
          <w:p w:rsidR="00FA56E8" w:rsidRPr="00115025" w:rsidRDefault="00FA56E8" w:rsidP="000278E2">
            <w:pPr>
              <w:pStyle w:val="Tabletext"/>
              <w:rPr>
                <w:sz w:val="16"/>
                <w:szCs w:val="16"/>
              </w:rPr>
            </w:pPr>
            <w:r w:rsidRPr="00115025">
              <w:rPr>
                <w:sz w:val="16"/>
                <w:szCs w:val="16"/>
              </w:rPr>
              <w:t>Sch</w:t>
            </w:r>
            <w:r w:rsidR="007F5514" w:rsidRPr="00115025">
              <w:rPr>
                <w:sz w:val="16"/>
                <w:szCs w:val="16"/>
              </w:rPr>
              <w:t> </w:t>
            </w:r>
            <w:r w:rsidRPr="00115025">
              <w:rPr>
                <w:sz w:val="16"/>
                <w:szCs w:val="16"/>
              </w:rPr>
              <w:t>1: 17</w:t>
            </w:r>
            <w:r w:rsidR="00115025">
              <w:rPr>
                <w:sz w:val="16"/>
                <w:szCs w:val="16"/>
              </w:rPr>
              <w:t> </w:t>
            </w:r>
            <w:r w:rsidRPr="00115025">
              <w:rPr>
                <w:sz w:val="16"/>
                <w:szCs w:val="16"/>
              </w:rPr>
              <w:t>May 2012 (</w:t>
            </w:r>
            <w:r w:rsidR="00EB017B" w:rsidRPr="00115025">
              <w:rPr>
                <w:sz w:val="16"/>
                <w:szCs w:val="16"/>
              </w:rPr>
              <w:t>s</w:t>
            </w:r>
            <w:r w:rsidR="001730FB" w:rsidRPr="00115025">
              <w:rPr>
                <w:sz w:val="16"/>
                <w:szCs w:val="16"/>
              </w:rPr>
              <w:t> </w:t>
            </w:r>
            <w:r w:rsidR="00EB017B" w:rsidRPr="00115025">
              <w:rPr>
                <w:sz w:val="16"/>
                <w:szCs w:val="16"/>
              </w:rPr>
              <w:t>2(1) item</w:t>
            </w:r>
            <w:r w:rsidR="00115025">
              <w:rPr>
                <w:sz w:val="16"/>
                <w:szCs w:val="16"/>
              </w:rPr>
              <w:t> </w:t>
            </w:r>
            <w:r w:rsidR="00EB017B" w:rsidRPr="00115025">
              <w:rPr>
                <w:sz w:val="16"/>
                <w:szCs w:val="16"/>
              </w:rPr>
              <w:t>2</w:t>
            </w:r>
            <w:r w:rsidRPr="00115025">
              <w:rPr>
                <w:sz w:val="16"/>
                <w:szCs w:val="16"/>
              </w:rPr>
              <w:t>)</w:t>
            </w:r>
            <w:r w:rsidR="000278E2" w:rsidRPr="00115025">
              <w:rPr>
                <w:sz w:val="16"/>
                <w:szCs w:val="16"/>
              </w:rPr>
              <w:t xml:space="preserve"> </w:t>
            </w:r>
            <w:r w:rsidRPr="00115025">
              <w:rPr>
                <w:sz w:val="16"/>
                <w:szCs w:val="16"/>
              </w:rPr>
              <w:t xml:space="preserve">Remainder: </w:t>
            </w:r>
            <w:r w:rsidR="006E4BD7" w:rsidRPr="00115025">
              <w:rPr>
                <w:sz w:val="16"/>
                <w:szCs w:val="16"/>
              </w:rPr>
              <w:t>4 Dec 2011</w:t>
            </w:r>
            <w:r w:rsidR="00D55E15" w:rsidRPr="00115025">
              <w:rPr>
                <w:sz w:val="16"/>
                <w:szCs w:val="16"/>
              </w:rPr>
              <w:t xml:space="preserve"> </w:t>
            </w:r>
            <w:r w:rsidR="00EB017B" w:rsidRPr="00115025">
              <w:rPr>
                <w:sz w:val="16"/>
                <w:szCs w:val="16"/>
              </w:rPr>
              <w:t>(s 2(1) item</w:t>
            </w:r>
            <w:r w:rsidR="00115025">
              <w:rPr>
                <w:sz w:val="16"/>
                <w:szCs w:val="16"/>
              </w:rPr>
              <w:t> </w:t>
            </w:r>
            <w:r w:rsidR="00EB017B" w:rsidRPr="00115025">
              <w:rPr>
                <w:sz w:val="16"/>
                <w:szCs w:val="16"/>
              </w:rPr>
              <w:t>1)</w:t>
            </w:r>
          </w:p>
        </w:tc>
        <w:tc>
          <w:tcPr>
            <w:tcW w:w="1417" w:type="dxa"/>
            <w:tcBorders>
              <w:bottom w:val="single" w:sz="4" w:space="0" w:color="auto"/>
            </w:tcBorders>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Sch 1 (items</w:t>
            </w:r>
            <w:r w:rsidR="00115025">
              <w:rPr>
                <w:sz w:val="16"/>
                <w:szCs w:val="16"/>
              </w:rPr>
              <w:t> </w:t>
            </w:r>
            <w:r w:rsidRPr="00115025">
              <w:rPr>
                <w:sz w:val="16"/>
                <w:szCs w:val="16"/>
              </w:rPr>
              <w:t>36</w:t>
            </w:r>
            <w:r w:rsidR="0018530B" w:rsidRPr="00115025">
              <w:rPr>
                <w:sz w:val="16"/>
                <w:szCs w:val="16"/>
              </w:rPr>
              <w:t>–</w:t>
            </w:r>
            <w:r w:rsidRPr="00115025">
              <w:rPr>
                <w:sz w:val="16"/>
                <w:szCs w:val="16"/>
              </w:rPr>
              <w:t>39)</w:t>
            </w:r>
          </w:p>
        </w:tc>
      </w:tr>
      <w:tr w:rsidR="00FA56E8" w:rsidRPr="00115025" w:rsidTr="004452F5">
        <w:trPr>
          <w:cantSplit/>
        </w:trPr>
        <w:tc>
          <w:tcPr>
            <w:tcW w:w="1838"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Statute Law Revision Act 2012</w:t>
            </w:r>
          </w:p>
        </w:tc>
        <w:tc>
          <w:tcPr>
            <w:tcW w:w="992"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136, 2012</w:t>
            </w:r>
          </w:p>
        </w:tc>
        <w:tc>
          <w:tcPr>
            <w:tcW w:w="993" w:type="dxa"/>
            <w:tcBorders>
              <w:bottom w:val="single" w:sz="4" w:space="0" w:color="auto"/>
            </w:tcBorders>
            <w:shd w:val="clear" w:color="auto" w:fill="auto"/>
          </w:tcPr>
          <w:p w:rsidR="00FA56E8" w:rsidRPr="00115025" w:rsidRDefault="00FA56E8" w:rsidP="00FA56E8">
            <w:pPr>
              <w:pStyle w:val="Tabletext"/>
              <w:rPr>
                <w:sz w:val="16"/>
                <w:szCs w:val="16"/>
              </w:rPr>
            </w:pPr>
            <w:r w:rsidRPr="00115025">
              <w:rPr>
                <w:sz w:val="16"/>
                <w:szCs w:val="16"/>
              </w:rPr>
              <w:t>22 Sept 2012</w:t>
            </w:r>
          </w:p>
        </w:tc>
        <w:tc>
          <w:tcPr>
            <w:tcW w:w="1845" w:type="dxa"/>
            <w:tcBorders>
              <w:bottom w:val="single" w:sz="4" w:space="0" w:color="auto"/>
            </w:tcBorders>
            <w:shd w:val="clear" w:color="auto" w:fill="auto"/>
          </w:tcPr>
          <w:p w:rsidR="00FA56E8" w:rsidRPr="00115025" w:rsidRDefault="00FA56E8" w:rsidP="006E4BD7">
            <w:pPr>
              <w:pStyle w:val="Tabletext"/>
              <w:rPr>
                <w:sz w:val="16"/>
                <w:szCs w:val="16"/>
              </w:rPr>
            </w:pPr>
            <w:r w:rsidRPr="00115025">
              <w:rPr>
                <w:sz w:val="16"/>
                <w:szCs w:val="16"/>
              </w:rPr>
              <w:t>Sch</w:t>
            </w:r>
            <w:r w:rsidR="007F5514" w:rsidRPr="00115025">
              <w:rPr>
                <w:sz w:val="16"/>
                <w:szCs w:val="16"/>
              </w:rPr>
              <w:t> </w:t>
            </w:r>
            <w:r w:rsidRPr="00115025">
              <w:rPr>
                <w:sz w:val="16"/>
                <w:szCs w:val="16"/>
              </w:rPr>
              <w:t>4 (items</w:t>
            </w:r>
            <w:r w:rsidR="00115025">
              <w:rPr>
                <w:sz w:val="16"/>
                <w:szCs w:val="16"/>
              </w:rPr>
              <w:t> </w:t>
            </w:r>
            <w:r w:rsidRPr="00115025">
              <w:rPr>
                <w:sz w:val="16"/>
                <w:szCs w:val="16"/>
              </w:rPr>
              <w:t>36</w:t>
            </w:r>
            <w:r w:rsidR="0018530B" w:rsidRPr="00115025">
              <w:rPr>
                <w:sz w:val="16"/>
                <w:szCs w:val="16"/>
              </w:rPr>
              <w:t>–</w:t>
            </w:r>
            <w:r w:rsidRPr="00115025">
              <w:rPr>
                <w:sz w:val="16"/>
                <w:szCs w:val="16"/>
              </w:rPr>
              <w:t xml:space="preserve">40, 50): </w:t>
            </w:r>
            <w:r w:rsidR="006E4BD7" w:rsidRPr="00115025">
              <w:rPr>
                <w:sz w:val="16"/>
                <w:szCs w:val="16"/>
              </w:rPr>
              <w:t>22 Sept 2012 (s 2(1) item</w:t>
            </w:r>
            <w:r w:rsidR="00115025">
              <w:rPr>
                <w:sz w:val="16"/>
                <w:szCs w:val="16"/>
              </w:rPr>
              <w:t> </w:t>
            </w:r>
            <w:r w:rsidR="006E4BD7" w:rsidRPr="00115025">
              <w:rPr>
                <w:sz w:val="16"/>
                <w:szCs w:val="16"/>
              </w:rPr>
              <w:t>35)</w:t>
            </w:r>
          </w:p>
        </w:tc>
        <w:tc>
          <w:tcPr>
            <w:tcW w:w="1417" w:type="dxa"/>
            <w:tcBorders>
              <w:bottom w:val="single" w:sz="4" w:space="0" w:color="auto"/>
            </w:tcBorders>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Sch 4 (item</w:t>
            </w:r>
            <w:r w:rsidR="00115025">
              <w:rPr>
                <w:sz w:val="16"/>
                <w:szCs w:val="16"/>
              </w:rPr>
              <w:t> </w:t>
            </w:r>
            <w:r w:rsidRPr="00115025">
              <w:rPr>
                <w:sz w:val="16"/>
                <w:szCs w:val="16"/>
              </w:rPr>
              <w:t>50)</w:t>
            </w:r>
          </w:p>
        </w:tc>
      </w:tr>
      <w:tr w:rsidR="00450D34" w:rsidRPr="00115025" w:rsidTr="004452F5">
        <w:trPr>
          <w:cantSplit/>
        </w:trPr>
        <w:tc>
          <w:tcPr>
            <w:tcW w:w="1838" w:type="dxa"/>
            <w:tcBorders>
              <w:top w:val="single" w:sz="4" w:space="0" w:color="auto"/>
              <w:bottom w:val="single" w:sz="4" w:space="0" w:color="auto"/>
            </w:tcBorders>
            <w:shd w:val="clear" w:color="auto" w:fill="auto"/>
          </w:tcPr>
          <w:p w:rsidR="00450D34" w:rsidRPr="00115025" w:rsidRDefault="00450D34" w:rsidP="00FA56E8">
            <w:pPr>
              <w:pStyle w:val="Tabletext"/>
              <w:rPr>
                <w:sz w:val="16"/>
                <w:szCs w:val="16"/>
              </w:rPr>
            </w:pPr>
            <w:r w:rsidRPr="00115025">
              <w:rPr>
                <w:sz w:val="16"/>
                <w:szCs w:val="16"/>
              </w:rPr>
              <w:t>Personal Liability for Corporate Fault Reform Act 2012</w:t>
            </w:r>
          </w:p>
        </w:tc>
        <w:tc>
          <w:tcPr>
            <w:tcW w:w="992" w:type="dxa"/>
            <w:tcBorders>
              <w:top w:val="single" w:sz="4" w:space="0" w:color="auto"/>
              <w:bottom w:val="single" w:sz="4" w:space="0" w:color="auto"/>
            </w:tcBorders>
            <w:shd w:val="clear" w:color="auto" w:fill="auto"/>
          </w:tcPr>
          <w:p w:rsidR="00450D34" w:rsidRPr="00115025" w:rsidRDefault="00450D34" w:rsidP="00FA56E8">
            <w:pPr>
              <w:pStyle w:val="Tabletext"/>
              <w:rPr>
                <w:sz w:val="16"/>
                <w:szCs w:val="16"/>
              </w:rPr>
            </w:pPr>
            <w:r w:rsidRPr="00115025">
              <w:rPr>
                <w:sz w:val="16"/>
                <w:szCs w:val="16"/>
              </w:rPr>
              <w:t>180, 2012</w:t>
            </w:r>
          </w:p>
        </w:tc>
        <w:tc>
          <w:tcPr>
            <w:tcW w:w="993" w:type="dxa"/>
            <w:tcBorders>
              <w:top w:val="single" w:sz="4" w:space="0" w:color="auto"/>
              <w:bottom w:val="single" w:sz="4" w:space="0" w:color="auto"/>
            </w:tcBorders>
            <w:shd w:val="clear" w:color="auto" w:fill="auto"/>
          </w:tcPr>
          <w:p w:rsidR="00450D34" w:rsidRPr="00115025" w:rsidRDefault="00450D34" w:rsidP="00FA56E8">
            <w:pPr>
              <w:pStyle w:val="Tabletext"/>
              <w:rPr>
                <w:sz w:val="16"/>
                <w:szCs w:val="16"/>
              </w:rPr>
            </w:pPr>
            <w:r w:rsidRPr="00115025">
              <w:rPr>
                <w:sz w:val="16"/>
                <w:szCs w:val="16"/>
              </w:rPr>
              <w:t>10 Dec 2012</w:t>
            </w:r>
          </w:p>
        </w:tc>
        <w:tc>
          <w:tcPr>
            <w:tcW w:w="1845" w:type="dxa"/>
            <w:tcBorders>
              <w:top w:val="single" w:sz="4" w:space="0" w:color="auto"/>
              <w:bottom w:val="single" w:sz="4" w:space="0" w:color="auto"/>
            </w:tcBorders>
            <w:shd w:val="clear" w:color="auto" w:fill="auto"/>
          </w:tcPr>
          <w:p w:rsidR="00450D34" w:rsidRPr="00115025" w:rsidRDefault="00450D34" w:rsidP="006E4BD7">
            <w:pPr>
              <w:pStyle w:val="Tabletext"/>
              <w:rPr>
                <w:sz w:val="16"/>
                <w:szCs w:val="16"/>
              </w:rPr>
            </w:pPr>
            <w:r w:rsidRPr="00115025">
              <w:rPr>
                <w:sz w:val="16"/>
                <w:szCs w:val="16"/>
              </w:rPr>
              <w:t>Sch</w:t>
            </w:r>
            <w:r w:rsidR="007F5514" w:rsidRPr="00115025">
              <w:rPr>
                <w:sz w:val="16"/>
                <w:szCs w:val="16"/>
              </w:rPr>
              <w:t> </w:t>
            </w:r>
            <w:r w:rsidRPr="00115025">
              <w:rPr>
                <w:sz w:val="16"/>
                <w:szCs w:val="16"/>
              </w:rPr>
              <w:t>4</w:t>
            </w:r>
            <w:r w:rsidR="00702D1A" w:rsidRPr="00115025">
              <w:rPr>
                <w:sz w:val="16"/>
                <w:szCs w:val="16"/>
              </w:rPr>
              <w:t xml:space="preserve"> and </w:t>
            </w:r>
            <w:r w:rsidR="00D7153E" w:rsidRPr="00115025">
              <w:rPr>
                <w:sz w:val="16"/>
                <w:szCs w:val="16"/>
              </w:rPr>
              <w:t xml:space="preserve">Sch </w:t>
            </w:r>
            <w:r w:rsidR="00702D1A" w:rsidRPr="00115025">
              <w:rPr>
                <w:sz w:val="16"/>
                <w:szCs w:val="16"/>
              </w:rPr>
              <w:t>7</w:t>
            </w:r>
            <w:r w:rsidRPr="00115025">
              <w:rPr>
                <w:sz w:val="16"/>
                <w:szCs w:val="16"/>
              </w:rPr>
              <w:t>: 11</w:t>
            </w:r>
            <w:r w:rsidR="007160BE" w:rsidRPr="00115025">
              <w:rPr>
                <w:sz w:val="16"/>
                <w:szCs w:val="16"/>
              </w:rPr>
              <w:t xml:space="preserve"> </w:t>
            </w:r>
            <w:r w:rsidRPr="00115025">
              <w:rPr>
                <w:sz w:val="16"/>
                <w:szCs w:val="16"/>
              </w:rPr>
              <w:t>Dec 2012</w:t>
            </w:r>
            <w:r w:rsidR="006E4BD7" w:rsidRPr="00115025">
              <w:rPr>
                <w:sz w:val="16"/>
                <w:szCs w:val="16"/>
              </w:rPr>
              <w:t xml:space="preserve"> (s 2)</w:t>
            </w:r>
          </w:p>
        </w:tc>
        <w:tc>
          <w:tcPr>
            <w:tcW w:w="1417" w:type="dxa"/>
            <w:tcBorders>
              <w:top w:val="single" w:sz="4" w:space="0" w:color="auto"/>
              <w:bottom w:val="single" w:sz="4" w:space="0" w:color="auto"/>
            </w:tcBorders>
            <w:shd w:val="clear" w:color="auto" w:fill="auto"/>
          </w:tcPr>
          <w:p w:rsidR="00450D34" w:rsidRPr="00115025" w:rsidRDefault="005A437F" w:rsidP="00FA56E8">
            <w:pPr>
              <w:pStyle w:val="Tabletext"/>
              <w:rPr>
                <w:sz w:val="16"/>
                <w:szCs w:val="16"/>
              </w:rPr>
            </w:pPr>
            <w:r w:rsidRPr="00115025">
              <w:rPr>
                <w:sz w:val="16"/>
                <w:szCs w:val="16"/>
              </w:rPr>
              <w:t>Sch 7</w:t>
            </w:r>
          </w:p>
        </w:tc>
      </w:tr>
      <w:tr w:rsidR="006B5D57" w:rsidRPr="00115025" w:rsidTr="004452F5">
        <w:trPr>
          <w:cantSplit/>
        </w:trPr>
        <w:tc>
          <w:tcPr>
            <w:tcW w:w="1838" w:type="dxa"/>
            <w:tcBorders>
              <w:top w:val="single" w:sz="4" w:space="0" w:color="auto"/>
              <w:bottom w:val="single" w:sz="4" w:space="0" w:color="auto"/>
            </w:tcBorders>
            <w:shd w:val="clear" w:color="auto" w:fill="auto"/>
          </w:tcPr>
          <w:p w:rsidR="006B5D57" w:rsidRPr="00115025" w:rsidRDefault="006B5D57" w:rsidP="00FA56E8">
            <w:pPr>
              <w:pStyle w:val="Tabletext"/>
              <w:rPr>
                <w:sz w:val="16"/>
                <w:szCs w:val="16"/>
              </w:rPr>
            </w:pPr>
            <w:r w:rsidRPr="00115025">
              <w:rPr>
                <w:sz w:val="16"/>
                <w:szCs w:val="16"/>
              </w:rPr>
              <w:t>Privacy Amendment (Enhancing Privacy Protection) Act 2012</w:t>
            </w:r>
          </w:p>
        </w:tc>
        <w:tc>
          <w:tcPr>
            <w:tcW w:w="992" w:type="dxa"/>
            <w:tcBorders>
              <w:top w:val="single" w:sz="4" w:space="0" w:color="auto"/>
              <w:bottom w:val="single" w:sz="4" w:space="0" w:color="auto"/>
            </w:tcBorders>
            <w:shd w:val="clear" w:color="auto" w:fill="auto"/>
          </w:tcPr>
          <w:p w:rsidR="006B5D57" w:rsidRPr="00115025" w:rsidRDefault="006B5D57" w:rsidP="00FA56E8">
            <w:pPr>
              <w:pStyle w:val="Tabletext"/>
              <w:rPr>
                <w:sz w:val="16"/>
                <w:szCs w:val="16"/>
              </w:rPr>
            </w:pPr>
            <w:r w:rsidRPr="00115025">
              <w:rPr>
                <w:sz w:val="16"/>
                <w:szCs w:val="16"/>
              </w:rPr>
              <w:t>197, 2012</w:t>
            </w:r>
          </w:p>
        </w:tc>
        <w:tc>
          <w:tcPr>
            <w:tcW w:w="993" w:type="dxa"/>
            <w:tcBorders>
              <w:top w:val="single" w:sz="4" w:space="0" w:color="auto"/>
              <w:bottom w:val="single" w:sz="4" w:space="0" w:color="auto"/>
            </w:tcBorders>
            <w:shd w:val="clear" w:color="auto" w:fill="auto"/>
          </w:tcPr>
          <w:p w:rsidR="006B5D57" w:rsidRPr="00115025" w:rsidRDefault="006B5D57" w:rsidP="00FA56E8">
            <w:pPr>
              <w:pStyle w:val="Tabletext"/>
              <w:rPr>
                <w:sz w:val="16"/>
                <w:szCs w:val="16"/>
              </w:rPr>
            </w:pPr>
            <w:r w:rsidRPr="00115025">
              <w:rPr>
                <w:sz w:val="16"/>
                <w:szCs w:val="16"/>
              </w:rPr>
              <w:t>12 Dec 2012</w:t>
            </w:r>
          </w:p>
        </w:tc>
        <w:tc>
          <w:tcPr>
            <w:tcW w:w="1845" w:type="dxa"/>
            <w:tcBorders>
              <w:top w:val="single" w:sz="4" w:space="0" w:color="auto"/>
              <w:bottom w:val="single" w:sz="4" w:space="0" w:color="auto"/>
            </w:tcBorders>
            <w:shd w:val="clear" w:color="auto" w:fill="auto"/>
          </w:tcPr>
          <w:p w:rsidR="006B5D57" w:rsidRPr="00115025" w:rsidRDefault="006B5D57" w:rsidP="00E665AF">
            <w:pPr>
              <w:pStyle w:val="Tabletext"/>
              <w:rPr>
                <w:sz w:val="16"/>
                <w:szCs w:val="16"/>
              </w:rPr>
            </w:pPr>
            <w:r w:rsidRPr="00115025">
              <w:rPr>
                <w:sz w:val="16"/>
                <w:szCs w:val="16"/>
              </w:rPr>
              <w:t>Sch</w:t>
            </w:r>
            <w:r w:rsidR="007F5514" w:rsidRPr="00115025">
              <w:rPr>
                <w:sz w:val="16"/>
                <w:szCs w:val="16"/>
              </w:rPr>
              <w:t> </w:t>
            </w:r>
            <w:r w:rsidRPr="00115025">
              <w:rPr>
                <w:sz w:val="16"/>
                <w:szCs w:val="16"/>
              </w:rPr>
              <w:t>5 (items</w:t>
            </w:r>
            <w:r w:rsidR="00115025">
              <w:rPr>
                <w:sz w:val="16"/>
                <w:szCs w:val="16"/>
              </w:rPr>
              <w:t> </w:t>
            </w:r>
            <w:r w:rsidRPr="00115025">
              <w:rPr>
                <w:sz w:val="16"/>
                <w:szCs w:val="16"/>
              </w:rPr>
              <w:t>65, 66)</w:t>
            </w:r>
            <w:r w:rsidR="00702D1A" w:rsidRPr="00115025">
              <w:rPr>
                <w:sz w:val="16"/>
                <w:szCs w:val="16"/>
              </w:rPr>
              <w:t xml:space="preserve"> and Sch 6 (items</w:t>
            </w:r>
            <w:r w:rsidR="00115025">
              <w:rPr>
                <w:sz w:val="16"/>
                <w:szCs w:val="16"/>
              </w:rPr>
              <w:t> </w:t>
            </w:r>
            <w:r w:rsidR="00702D1A" w:rsidRPr="00115025">
              <w:rPr>
                <w:sz w:val="16"/>
                <w:szCs w:val="16"/>
              </w:rPr>
              <w:t>15–19)</w:t>
            </w:r>
            <w:r w:rsidR="009362D1" w:rsidRPr="00115025">
              <w:rPr>
                <w:sz w:val="16"/>
                <w:szCs w:val="16"/>
              </w:rPr>
              <w:t>:</w:t>
            </w:r>
            <w:r w:rsidRPr="00115025">
              <w:rPr>
                <w:sz w:val="16"/>
                <w:szCs w:val="16"/>
              </w:rPr>
              <w:t xml:space="preserve"> </w:t>
            </w:r>
            <w:r w:rsidR="00F5487B" w:rsidRPr="00115025">
              <w:rPr>
                <w:sz w:val="16"/>
                <w:szCs w:val="16"/>
              </w:rPr>
              <w:t>12 Mar 2014</w:t>
            </w:r>
            <w:r w:rsidR="00634DD6" w:rsidRPr="00115025">
              <w:rPr>
                <w:sz w:val="16"/>
                <w:szCs w:val="16"/>
              </w:rPr>
              <w:t xml:space="preserve"> (s 2(1) item</w:t>
            </w:r>
            <w:r w:rsidR="000C40E8" w:rsidRPr="00115025">
              <w:rPr>
                <w:sz w:val="16"/>
                <w:szCs w:val="16"/>
              </w:rPr>
              <w:t>s</w:t>
            </w:r>
            <w:r w:rsidR="00115025">
              <w:rPr>
                <w:sz w:val="16"/>
                <w:szCs w:val="16"/>
              </w:rPr>
              <w:t> </w:t>
            </w:r>
            <w:r w:rsidR="00634DD6" w:rsidRPr="00115025">
              <w:rPr>
                <w:sz w:val="16"/>
                <w:szCs w:val="16"/>
              </w:rPr>
              <w:t>3</w:t>
            </w:r>
            <w:r w:rsidR="00D7153E" w:rsidRPr="00115025">
              <w:rPr>
                <w:sz w:val="16"/>
                <w:szCs w:val="16"/>
              </w:rPr>
              <w:t>, 19</w:t>
            </w:r>
            <w:r w:rsidR="00634DD6" w:rsidRPr="00115025">
              <w:rPr>
                <w:sz w:val="16"/>
                <w:szCs w:val="16"/>
              </w:rPr>
              <w:t>)</w:t>
            </w:r>
            <w:r w:rsidR="00D7153E" w:rsidRPr="00115025">
              <w:rPr>
                <w:sz w:val="16"/>
                <w:szCs w:val="16"/>
              </w:rPr>
              <w:br/>
              <w:t>Sch 6 (item</w:t>
            </w:r>
            <w:r w:rsidR="00115025">
              <w:rPr>
                <w:sz w:val="16"/>
                <w:szCs w:val="16"/>
              </w:rPr>
              <w:t> </w:t>
            </w:r>
            <w:r w:rsidR="00D7153E" w:rsidRPr="00115025">
              <w:rPr>
                <w:sz w:val="16"/>
                <w:szCs w:val="16"/>
              </w:rPr>
              <w:t>1): 12 Dec 2012 (s 2(1) item</w:t>
            </w:r>
            <w:r w:rsidR="00115025">
              <w:rPr>
                <w:sz w:val="16"/>
                <w:szCs w:val="16"/>
              </w:rPr>
              <w:t> </w:t>
            </w:r>
            <w:r w:rsidR="00D7153E" w:rsidRPr="00115025">
              <w:rPr>
                <w:sz w:val="16"/>
                <w:szCs w:val="16"/>
              </w:rPr>
              <w:t>16)</w:t>
            </w:r>
          </w:p>
        </w:tc>
        <w:tc>
          <w:tcPr>
            <w:tcW w:w="1417" w:type="dxa"/>
            <w:tcBorders>
              <w:top w:val="single" w:sz="4" w:space="0" w:color="auto"/>
              <w:bottom w:val="single" w:sz="4" w:space="0" w:color="auto"/>
            </w:tcBorders>
            <w:shd w:val="clear" w:color="auto" w:fill="auto"/>
          </w:tcPr>
          <w:p w:rsidR="006B5D57" w:rsidRPr="00115025" w:rsidRDefault="005A437F" w:rsidP="00FA56E8">
            <w:pPr>
              <w:pStyle w:val="Tabletext"/>
              <w:rPr>
                <w:sz w:val="16"/>
                <w:szCs w:val="16"/>
              </w:rPr>
            </w:pPr>
            <w:r w:rsidRPr="00115025">
              <w:rPr>
                <w:sz w:val="16"/>
                <w:szCs w:val="16"/>
              </w:rPr>
              <w:t>Sch 6 (items</w:t>
            </w:r>
            <w:r w:rsidR="00115025">
              <w:rPr>
                <w:sz w:val="16"/>
                <w:szCs w:val="16"/>
              </w:rPr>
              <w:t> </w:t>
            </w:r>
            <w:r w:rsidRPr="00115025">
              <w:rPr>
                <w:sz w:val="16"/>
                <w:szCs w:val="16"/>
              </w:rPr>
              <w:t>1, 15–19)</w:t>
            </w:r>
          </w:p>
        </w:tc>
      </w:tr>
      <w:tr w:rsidR="00DF3DA2" w:rsidRPr="00115025" w:rsidTr="00FF6CFC">
        <w:trPr>
          <w:cantSplit/>
        </w:trPr>
        <w:tc>
          <w:tcPr>
            <w:tcW w:w="1838" w:type="dxa"/>
            <w:tcBorders>
              <w:top w:val="single" w:sz="4" w:space="0" w:color="auto"/>
              <w:bottom w:val="single" w:sz="4" w:space="0" w:color="auto"/>
            </w:tcBorders>
            <w:shd w:val="clear" w:color="auto" w:fill="auto"/>
          </w:tcPr>
          <w:p w:rsidR="00DF3DA2" w:rsidRPr="00115025" w:rsidRDefault="00DF3DA2" w:rsidP="00FA56E8">
            <w:pPr>
              <w:pStyle w:val="Tabletext"/>
              <w:rPr>
                <w:sz w:val="16"/>
                <w:szCs w:val="16"/>
              </w:rPr>
            </w:pPr>
            <w:r w:rsidRPr="00115025">
              <w:rPr>
                <w:sz w:val="16"/>
                <w:szCs w:val="16"/>
              </w:rPr>
              <w:t>Federal Circuit Court of Australia (Consequential Amendments) Act 2013</w:t>
            </w:r>
          </w:p>
        </w:tc>
        <w:tc>
          <w:tcPr>
            <w:tcW w:w="992" w:type="dxa"/>
            <w:tcBorders>
              <w:top w:val="single" w:sz="4" w:space="0" w:color="auto"/>
              <w:bottom w:val="single" w:sz="4" w:space="0" w:color="auto"/>
            </w:tcBorders>
            <w:shd w:val="clear" w:color="auto" w:fill="auto"/>
          </w:tcPr>
          <w:p w:rsidR="00DF3DA2" w:rsidRPr="00115025" w:rsidRDefault="00DF3DA2" w:rsidP="00FA56E8">
            <w:pPr>
              <w:pStyle w:val="Tabletext"/>
              <w:rPr>
                <w:sz w:val="16"/>
                <w:szCs w:val="16"/>
              </w:rPr>
            </w:pPr>
            <w:r w:rsidRPr="00115025">
              <w:rPr>
                <w:sz w:val="16"/>
                <w:szCs w:val="16"/>
              </w:rPr>
              <w:t>13, 2013</w:t>
            </w:r>
          </w:p>
        </w:tc>
        <w:tc>
          <w:tcPr>
            <w:tcW w:w="993" w:type="dxa"/>
            <w:tcBorders>
              <w:top w:val="single" w:sz="4" w:space="0" w:color="auto"/>
              <w:bottom w:val="single" w:sz="4" w:space="0" w:color="auto"/>
            </w:tcBorders>
            <w:shd w:val="clear" w:color="auto" w:fill="auto"/>
          </w:tcPr>
          <w:p w:rsidR="00DF3DA2" w:rsidRPr="00115025" w:rsidRDefault="00DF3DA2" w:rsidP="00FA56E8">
            <w:pPr>
              <w:pStyle w:val="Tabletext"/>
              <w:rPr>
                <w:sz w:val="16"/>
                <w:szCs w:val="16"/>
              </w:rPr>
            </w:pPr>
            <w:r w:rsidRPr="00115025">
              <w:rPr>
                <w:sz w:val="16"/>
                <w:szCs w:val="16"/>
              </w:rPr>
              <w:t>14 Mar 2013</w:t>
            </w:r>
          </w:p>
        </w:tc>
        <w:tc>
          <w:tcPr>
            <w:tcW w:w="1845" w:type="dxa"/>
            <w:tcBorders>
              <w:top w:val="single" w:sz="4" w:space="0" w:color="auto"/>
              <w:bottom w:val="single" w:sz="4" w:space="0" w:color="auto"/>
            </w:tcBorders>
            <w:shd w:val="clear" w:color="auto" w:fill="auto"/>
          </w:tcPr>
          <w:p w:rsidR="00DF3DA2" w:rsidRPr="00115025" w:rsidRDefault="00DF3DA2" w:rsidP="00634DD6">
            <w:pPr>
              <w:pStyle w:val="Tabletext"/>
              <w:rPr>
                <w:i/>
                <w:sz w:val="16"/>
                <w:szCs w:val="16"/>
              </w:rPr>
            </w:pPr>
            <w:r w:rsidRPr="00115025">
              <w:rPr>
                <w:sz w:val="16"/>
                <w:szCs w:val="16"/>
              </w:rPr>
              <w:t>Sch</w:t>
            </w:r>
            <w:r w:rsidR="007F5514" w:rsidRPr="00115025">
              <w:rPr>
                <w:sz w:val="16"/>
                <w:szCs w:val="16"/>
              </w:rPr>
              <w:t> </w:t>
            </w:r>
            <w:r w:rsidR="00B23F6E" w:rsidRPr="00115025">
              <w:rPr>
                <w:sz w:val="16"/>
                <w:szCs w:val="16"/>
              </w:rPr>
              <w:t xml:space="preserve">1 </w:t>
            </w:r>
            <w:r w:rsidR="004377D8" w:rsidRPr="00115025">
              <w:rPr>
                <w:sz w:val="16"/>
                <w:szCs w:val="16"/>
              </w:rPr>
              <w:t>(items</w:t>
            </w:r>
            <w:r w:rsidR="00115025">
              <w:rPr>
                <w:sz w:val="16"/>
                <w:szCs w:val="16"/>
              </w:rPr>
              <w:t> </w:t>
            </w:r>
            <w:r w:rsidR="004377D8" w:rsidRPr="00115025">
              <w:rPr>
                <w:sz w:val="16"/>
                <w:szCs w:val="16"/>
              </w:rPr>
              <w:t>422–459)</w:t>
            </w:r>
            <w:r w:rsidR="00634DD6" w:rsidRPr="00115025">
              <w:rPr>
                <w:sz w:val="16"/>
                <w:szCs w:val="16"/>
              </w:rPr>
              <w:t xml:space="preserve"> and Sch 2 (item</w:t>
            </w:r>
            <w:r w:rsidR="00115025">
              <w:rPr>
                <w:sz w:val="16"/>
                <w:szCs w:val="16"/>
              </w:rPr>
              <w:t> </w:t>
            </w:r>
            <w:r w:rsidR="00634DD6" w:rsidRPr="00115025">
              <w:rPr>
                <w:sz w:val="16"/>
                <w:szCs w:val="16"/>
              </w:rPr>
              <w:t>1):</w:t>
            </w:r>
            <w:r w:rsidR="006F3477" w:rsidRPr="00115025">
              <w:rPr>
                <w:sz w:val="16"/>
                <w:szCs w:val="16"/>
              </w:rPr>
              <w:t xml:space="preserve"> </w:t>
            </w:r>
            <w:r w:rsidR="00B23F6E" w:rsidRPr="00115025">
              <w:rPr>
                <w:sz w:val="16"/>
                <w:szCs w:val="16"/>
              </w:rPr>
              <w:t xml:space="preserve">12 Apr 2013 </w:t>
            </w:r>
            <w:r w:rsidR="001C6197" w:rsidRPr="00115025">
              <w:rPr>
                <w:sz w:val="16"/>
                <w:szCs w:val="16"/>
              </w:rPr>
              <w:t>(s 2(1)</w:t>
            </w:r>
            <w:r w:rsidR="00634DD6" w:rsidRPr="00115025">
              <w:rPr>
                <w:sz w:val="16"/>
                <w:szCs w:val="16"/>
              </w:rPr>
              <w:t xml:space="preserve"> items</w:t>
            </w:r>
            <w:r w:rsidR="00115025">
              <w:rPr>
                <w:sz w:val="16"/>
                <w:szCs w:val="16"/>
              </w:rPr>
              <w:t> </w:t>
            </w:r>
            <w:r w:rsidR="00634DD6" w:rsidRPr="00115025">
              <w:rPr>
                <w:sz w:val="16"/>
                <w:szCs w:val="16"/>
              </w:rPr>
              <w:t>2, 3</w:t>
            </w:r>
            <w:r w:rsidR="001C6197" w:rsidRPr="00115025">
              <w:rPr>
                <w:sz w:val="16"/>
                <w:szCs w:val="16"/>
              </w:rPr>
              <w:t>)</w:t>
            </w:r>
          </w:p>
        </w:tc>
        <w:tc>
          <w:tcPr>
            <w:tcW w:w="1417" w:type="dxa"/>
            <w:tcBorders>
              <w:top w:val="single" w:sz="4" w:space="0" w:color="auto"/>
              <w:bottom w:val="single" w:sz="4" w:space="0" w:color="auto"/>
            </w:tcBorders>
            <w:shd w:val="clear" w:color="auto" w:fill="auto"/>
          </w:tcPr>
          <w:p w:rsidR="00DF3DA2" w:rsidRPr="00115025" w:rsidRDefault="00DF3DA2">
            <w:pPr>
              <w:pStyle w:val="Tabletext"/>
              <w:rPr>
                <w:rFonts w:ascii="Tahoma" w:eastAsiaTheme="minorHAnsi" w:hAnsi="Tahoma" w:cs="Tahoma"/>
                <w:sz w:val="16"/>
                <w:szCs w:val="16"/>
                <w:lang w:eastAsia="en-US"/>
              </w:rPr>
            </w:pPr>
            <w:r w:rsidRPr="00115025">
              <w:rPr>
                <w:sz w:val="16"/>
                <w:szCs w:val="16"/>
              </w:rPr>
              <w:t>Sch 1 (item</w:t>
            </w:r>
            <w:r w:rsidR="00115025">
              <w:rPr>
                <w:sz w:val="16"/>
                <w:szCs w:val="16"/>
              </w:rPr>
              <w:t> </w:t>
            </w:r>
            <w:r w:rsidRPr="00115025">
              <w:rPr>
                <w:sz w:val="16"/>
                <w:szCs w:val="16"/>
              </w:rPr>
              <w:t>459)</w:t>
            </w:r>
          </w:p>
        </w:tc>
      </w:tr>
      <w:tr w:rsidR="009B5306" w:rsidRPr="00115025" w:rsidTr="000C40E8">
        <w:trPr>
          <w:cantSplit/>
        </w:trPr>
        <w:tc>
          <w:tcPr>
            <w:tcW w:w="1838" w:type="dxa"/>
            <w:tcBorders>
              <w:top w:val="single" w:sz="4" w:space="0" w:color="auto"/>
              <w:bottom w:val="nil"/>
            </w:tcBorders>
            <w:shd w:val="clear" w:color="auto" w:fill="auto"/>
          </w:tcPr>
          <w:p w:rsidR="009B5306" w:rsidRPr="00115025" w:rsidRDefault="009B5306" w:rsidP="00FA56E8">
            <w:pPr>
              <w:pStyle w:val="Tabletext"/>
              <w:rPr>
                <w:sz w:val="16"/>
                <w:szCs w:val="16"/>
              </w:rPr>
            </w:pPr>
            <w:r w:rsidRPr="00115025">
              <w:rPr>
                <w:sz w:val="16"/>
                <w:szCs w:val="16"/>
              </w:rPr>
              <w:t>Public Governance, Performance and Accountability (Consequential and Transitional Provisions) Act 2014</w:t>
            </w:r>
          </w:p>
        </w:tc>
        <w:tc>
          <w:tcPr>
            <w:tcW w:w="992" w:type="dxa"/>
            <w:tcBorders>
              <w:top w:val="single" w:sz="4" w:space="0" w:color="auto"/>
              <w:bottom w:val="nil"/>
            </w:tcBorders>
            <w:shd w:val="clear" w:color="auto" w:fill="auto"/>
          </w:tcPr>
          <w:p w:rsidR="009B5306" w:rsidRPr="00115025" w:rsidRDefault="009B5306" w:rsidP="00FA56E8">
            <w:pPr>
              <w:pStyle w:val="Tabletext"/>
              <w:rPr>
                <w:sz w:val="16"/>
                <w:szCs w:val="16"/>
              </w:rPr>
            </w:pPr>
            <w:r w:rsidRPr="00115025">
              <w:rPr>
                <w:sz w:val="16"/>
                <w:szCs w:val="16"/>
              </w:rPr>
              <w:t>62,2014</w:t>
            </w:r>
          </w:p>
        </w:tc>
        <w:tc>
          <w:tcPr>
            <w:tcW w:w="993" w:type="dxa"/>
            <w:tcBorders>
              <w:top w:val="single" w:sz="4" w:space="0" w:color="auto"/>
              <w:bottom w:val="nil"/>
            </w:tcBorders>
            <w:shd w:val="clear" w:color="auto" w:fill="auto"/>
          </w:tcPr>
          <w:p w:rsidR="009B5306" w:rsidRPr="00115025" w:rsidRDefault="009B5306" w:rsidP="00FA56E8">
            <w:pPr>
              <w:pStyle w:val="Tabletext"/>
              <w:rPr>
                <w:sz w:val="16"/>
                <w:szCs w:val="16"/>
              </w:rPr>
            </w:pPr>
            <w:r w:rsidRPr="00115025">
              <w:rPr>
                <w:sz w:val="16"/>
                <w:szCs w:val="16"/>
              </w:rPr>
              <w:t>30</w:t>
            </w:r>
            <w:r w:rsidR="00115025">
              <w:rPr>
                <w:sz w:val="16"/>
                <w:szCs w:val="16"/>
              </w:rPr>
              <w:t> </w:t>
            </w:r>
            <w:r w:rsidRPr="00115025">
              <w:rPr>
                <w:sz w:val="16"/>
                <w:szCs w:val="16"/>
              </w:rPr>
              <w:t>June 2014</w:t>
            </w:r>
          </w:p>
        </w:tc>
        <w:tc>
          <w:tcPr>
            <w:tcW w:w="1845" w:type="dxa"/>
            <w:tcBorders>
              <w:top w:val="single" w:sz="4" w:space="0" w:color="auto"/>
              <w:bottom w:val="nil"/>
            </w:tcBorders>
            <w:shd w:val="clear" w:color="auto" w:fill="auto"/>
          </w:tcPr>
          <w:p w:rsidR="009B5306" w:rsidRPr="00115025" w:rsidRDefault="009B5306" w:rsidP="00C878A9">
            <w:pPr>
              <w:pStyle w:val="Tabletext"/>
              <w:rPr>
                <w:sz w:val="16"/>
                <w:szCs w:val="16"/>
              </w:rPr>
            </w:pPr>
            <w:r w:rsidRPr="00115025">
              <w:rPr>
                <w:sz w:val="16"/>
                <w:szCs w:val="16"/>
              </w:rPr>
              <w:t>Sch 6 (item</w:t>
            </w:r>
            <w:r w:rsidR="00115025">
              <w:rPr>
                <w:sz w:val="16"/>
                <w:szCs w:val="16"/>
              </w:rPr>
              <w:t> </w:t>
            </w:r>
            <w:r w:rsidRPr="00115025">
              <w:rPr>
                <w:sz w:val="16"/>
                <w:szCs w:val="16"/>
              </w:rPr>
              <w:t>60)</w:t>
            </w:r>
            <w:r w:rsidR="00B0747D" w:rsidRPr="00115025">
              <w:rPr>
                <w:sz w:val="16"/>
                <w:szCs w:val="16"/>
              </w:rPr>
              <w:t>,</w:t>
            </w:r>
            <w:r w:rsidRPr="00115025">
              <w:rPr>
                <w:sz w:val="16"/>
                <w:szCs w:val="16"/>
              </w:rPr>
              <w:t xml:space="preserve"> </w:t>
            </w:r>
            <w:r w:rsidR="00D60E3C" w:rsidRPr="00115025">
              <w:rPr>
                <w:sz w:val="16"/>
                <w:szCs w:val="16"/>
              </w:rPr>
              <w:t>Sch 10 (items</w:t>
            </w:r>
            <w:r w:rsidR="00115025">
              <w:rPr>
                <w:sz w:val="16"/>
                <w:szCs w:val="16"/>
              </w:rPr>
              <w:t> </w:t>
            </w:r>
            <w:r w:rsidR="00D60E3C" w:rsidRPr="00115025">
              <w:rPr>
                <w:sz w:val="16"/>
                <w:szCs w:val="16"/>
              </w:rPr>
              <w:t>20</w:t>
            </w:r>
            <w:r w:rsidR="00CD6DEA" w:rsidRPr="00115025">
              <w:rPr>
                <w:sz w:val="16"/>
                <w:szCs w:val="16"/>
              </w:rPr>
              <w:t>5</w:t>
            </w:r>
            <w:r w:rsidR="00B0747D" w:rsidRPr="00115025">
              <w:rPr>
                <w:sz w:val="16"/>
                <w:szCs w:val="16"/>
              </w:rPr>
              <w:t>–</w:t>
            </w:r>
            <w:r w:rsidRPr="00115025">
              <w:rPr>
                <w:sz w:val="16"/>
                <w:szCs w:val="16"/>
              </w:rPr>
              <w:t>227)</w:t>
            </w:r>
            <w:r w:rsidR="00B0747D" w:rsidRPr="00115025">
              <w:rPr>
                <w:sz w:val="16"/>
                <w:szCs w:val="16"/>
              </w:rPr>
              <w:t xml:space="preserve"> and Sch 14</w:t>
            </w:r>
            <w:r w:rsidRPr="00115025">
              <w:rPr>
                <w:sz w:val="16"/>
                <w:szCs w:val="16"/>
              </w:rPr>
              <w:t>:</w:t>
            </w:r>
            <w:r w:rsidR="00B0747D" w:rsidRPr="00115025">
              <w:rPr>
                <w:sz w:val="16"/>
                <w:szCs w:val="16"/>
              </w:rPr>
              <w:t xml:space="preserve"> </w:t>
            </w:r>
            <w:r w:rsidRPr="00115025">
              <w:rPr>
                <w:sz w:val="16"/>
                <w:szCs w:val="16"/>
              </w:rPr>
              <w:t>1</w:t>
            </w:r>
            <w:r w:rsidR="00115025">
              <w:rPr>
                <w:sz w:val="16"/>
                <w:szCs w:val="16"/>
              </w:rPr>
              <w:t> </w:t>
            </w:r>
            <w:r w:rsidRPr="00115025">
              <w:rPr>
                <w:sz w:val="16"/>
                <w:szCs w:val="16"/>
              </w:rPr>
              <w:t>July 2014 (s 2(1) item</w:t>
            </w:r>
            <w:r w:rsidR="00B0747D" w:rsidRPr="00115025">
              <w:rPr>
                <w:sz w:val="16"/>
                <w:szCs w:val="16"/>
              </w:rPr>
              <w:t>s</w:t>
            </w:r>
            <w:r w:rsidR="00115025">
              <w:rPr>
                <w:sz w:val="16"/>
                <w:szCs w:val="16"/>
              </w:rPr>
              <w:t> </w:t>
            </w:r>
            <w:r w:rsidRPr="00115025">
              <w:rPr>
                <w:sz w:val="16"/>
                <w:szCs w:val="16"/>
              </w:rPr>
              <w:t>6</w:t>
            </w:r>
            <w:r w:rsidR="00B0747D" w:rsidRPr="00115025">
              <w:rPr>
                <w:sz w:val="16"/>
                <w:szCs w:val="16"/>
              </w:rPr>
              <w:t>, 14</w:t>
            </w:r>
            <w:r w:rsidRPr="00115025">
              <w:rPr>
                <w:sz w:val="16"/>
                <w:szCs w:val="16"/>
              </w:rPr>
              <w:t>)</w:t>
            </w:r>
          </w:p>
        </w:tc>
        <w:tc>
          <w:tcPr>
            <w:tcW w:w="1417" w:type="dxa"/>
            <w:tcBorders>
              <w:top w:val="single" w:sz="4" w:space="0" w:color="auto"/>
              <w:bottom w:val="nil"/>
            </w:tcBorders>
            <w:shd w:val="clear" w:color="auto" w:fill="auto"/>
          </w:tcPr>
          <w:p w:rsidR="009B5306" w:rsidRPr="00115025" w:rsidRDefault="00D60E3C">
            <w:pPr>
              <w:pStyle w:val="Tabletext"/>
              <w:rPr>
                <w:sz w:val="16"/>
                <w:szCs w:val="16"/>
              </w:rPr>
            </w:pPr>
            <w:r w:rsidRPr="00115025">
              <w:rPr>
                <w:sz w:val="16"/>
                <w:szCs w:val="16"/>
              </w:rPr>
              <w:t>Sch 14</w:t>
            </w:r>
          </w:p>
        </w:tc>
      </w:tr>
      <w:tr w:rsidR="00F51D22" w:rsidRPr="00115025" w:rsidTr="00A8210E">
        <w:trPr>
          <w:cantSplit/>
        </w:trPr>
        <w:tc>
          <w:tcPr>
            <w:tcW w:w="1838" w:type="dxa"/>
            <w:tcBorders>
              <w:top w:val="nil"/>
              <w:bottom w:val="nil"/>
            </w:tcBorders>
            <w:shd w:val="clear" w:color="auto" w:fill="auto"/>
          </w:tcPr>
          <w:p w:rsidR="00F51D22" w:rsidRPr="00115025" w:rsidRDefault="00F51D22" w:rsidP="00A8210E">
            <w:pPr>
              <w:pStyle w:val="ENoteTTIndentHeading"/>
            </w:pPr>
            <w:r w:rsidRPr="00115025">
              <w:rPr>
                <w:rFonts w:cs="Times New Roman"/>
              </w:rPr>
              <w:t>as amended by</w:t>
            </w:r>
          </w:p>
        </w:tc>
        <w:tc>
          <w:tcPr>
            <w:tcW w:w="992" w:type="dxa"/>
            <w:tcBorders>
              <w:top w:val="nil"/>
              <w:bottom w:val="nil"/>
            </w:tcBorders>
            <w:shd w:val="clear" w:color="auto" w:fill="auto"/>
          </w:tcPr>
          <w:p w:rsidR="00F51D22" w:rsidRPr="00115025" w:rsidRDefault="00F51D22" w:rsidP="00A8210E">
            <w:pPr>
              <w:pStyle w:val="ENoteTableText"/>
            </w:pPr>
          </w:p>
        </w:tc>
        <w:tc>
          <w:tcPr>
            <w:tcW w:w="993" w:type="dxa"/>
            <w:tcBorders>
              <w:top w:val="nil"/>
              <w:bottom w:val="nil"/>
            </w:tcBorders>
            <w:shd w:val="clear" w:color="auto" w:fill="auto"/>
          </w:tcPr>
          <w:p w:rsidR="00F51D22" w:rsidRPr="00115025" w:rsidRDefault="00F51D22" w:rsidP="00A8210E">
            <w:pPr>
              <w:pStyle w:val="ENoteTableText"/>
            </w:pPr>
          </w:p>
        </w:tc>
        <w:tc>
          <w:tcPr>
            <w:tcW w:w="1845" w:type="dxa"/>
            <w:tcBorders>
              <w:top w:val="nil"/>
              <w:bottom w:val="nil"/>
            </w:tcBorders>
            <w:shd w:val="clear" w:color="auto" w:fill="auto"/>
          </w:tcPr>
          <w:p w:rsidR="00F51D22" w:rsidRPr="00115025" w:rsidRDefault="00F51D22" w:rsidP="00A8210E">
            <w:pPr>
              <w:pStyle w:val="ENoteTableText"/>
            </w:pPr>
          </w:p>
        </w:tc>
        <w:tc>
          <w:tcPr>
            <w:tcW w:w="1417" w:type="dxa"/>
            <w:tcBorders>
              <w:top w:val="nil"/>
              <w:bottom w:val="nil"/>
            </w:tcBorders>
            <w:shd w:val="clear" w:color="auto" w:fill="auto"/>
          </w:tcPr>
          <w:p w:rsidR="00F51D22" w:rsidRPr="00115025" w:rsidRDefault="00F51D22" w:rsidP="00A8210E">
            <w:pPr>
              <w:pStyle w:val="ENoteTableText"/>
            </w:pPr>
          </w:p>
        </w:tc>
      </w:tr>
      <w:tr w:rsidR="00F51D22" w:rsidRPr="00115025" w:rsidTr="00A8210E">
        <w:trPr>
          <w:cantSplit/>
        </w:trPr>
        <w:tc>
          <w:tcPr>
            <w:tcW w:w="1838" w:type="dxa"/>
            <w:tcBorders>
              <w:top w:val="nil"/>
              <w:bottom w:val="nil"/>
            </w:tcBorders>
            <w:shd w:val="clear" w:color="auto" w:fill="auto"/>
          </w:tcPr>
          <w:p w:rsidR="00F51D22" w:rsidRPr="00115025" w:rsidRDefault="00F51D22" w:rsidP="00A8210E">
            <w:pPr>
              <w:pStyle w:val="ENoteTTi"/>
            </w:pPr>
            <w:r w:rsidRPr="00115025">
              <w:t>Public Governance and Resources Legislation Amendment Act (No.</w:t>
            </w:r>
            <w:r w:rsidR="00115025">
              <w:t> </w:t>
            </w:r>
            <w:r w:rsidRPr="00115025">
              <w:t>1) 2015</w:t>
            </w:r>
          </w:p>
        </w:tc>
        <w:tc>
          <w:tcPr>
            <w:tcW w:w="992" w:type="dxa"/>
            <w:tcBorders>
              <w:top w:val="nil"/>
              <w:bottom w:val="nil"/>
            </w:tcBorders>
            <w:shd w:val="clear" w:color="auto" w:fill="auto"/>
          </w:tcPr>
          <w:p w:rsidR="00F51D22" w:rsidRPr="00115025" w:rsidRDefault="00F51D22" w:rsidP="00A8210E">
            <w:pPr>
              <w:pStyle w:val="ENoteTableText"/>
            </w:pPr>
            <w:r w:rsidRPr="00115025">
              <w:t>36, 2015</w:t>
            </w:r>
          </w:p>
        </w:tc>
        <w:tc>
          <w:tcPr>
            <w:tcW w:w="993" w:type="dxa"/>
            <w:tcBorders>
              <w:top w:val="nil"/>
              <w:bottom w:val="nil"/>
            </w:tcBorders>
            <w:shd w:val="clear" w:color="auto" w:fill="auto"/>
          </w:tcPr>
          <w:p w:rsidR="00F51D22" w:rsidRPr="00115025" w:rsidRDefault="00F51D22" w:rsidP="00A8210E">
            <w:pPr>
              <w:pStyle w:val="ENoteTableText"/>
            </w:pPr>
            <w:r w:rsidRPr="00115025">
              <w:t>13 Apr 2015</w:t>
            </w:r>
          </w:p>
        </w:tc>
        <w:tc>
          <w:tcPr>
            <w:tcW w:w="1845" w:type="dxa"/>
            <w:tcBorders>
              <w:top w:val="nil"/>
              <w:bottom w:val="nil"/>
            </w:tcBorders>
            <w:shd w:val="clear" w:color="auto" w:fill="auto"/>
          </w:tcPr>
          <w:p w:rsidR="00F51D22" w:rsidRPr="00115025" w:rsidRDefault="00F51D22" w:rsidP="00A8210E">
            <w:pPr>
              <w:pStyle w:val="ENoteTableText"/>
            </w:pPr>
            <w:r w:rsidRPr="00115025">
              <w:t>Sch 2 (items</w:t>
            </w:r>
            <w:r w:rsidR="00115025">
              <w:t> </w:t>
            </w:r>
            <w:r w:rsidRPr="00115025">
              <w:t>7</w:t>
            </w:r>
            <w:r w:rsidRPr="00115025">
              <w:rPr>
                <w:szCs w:val="16"/>
              </w:rPr>
              <w:t>–</w:t>
            </w:r>
            <w:r w:rsidRPr="00115025">
              <w:t>9) and Sch 7: 14 Apr 2015 (s 2)</w:t>
            </w:r>
          </w:p>
        </w:tc>
        <w:tc>
          <w:tcPr>
            <w:tcW w:w="1417" w:type="dxa"/>
            <w:tcBorders>
              <w:top w:val="nil"/>
              <w:bottom w:val="nil"/>
            </w:tcBorders>
            <w:shd w:val="clear" w:color="auto" w:fill="auto"/>
          </w:tcPr>
          <w:p w:rsidR="00F51D22" w:rsidRPr="00115025" w:rsidRDefault="00F51D22" w:rsidP="00A8210E">
            <w:pPr>
              <w:pStyle w:val="ENoteTableText"/>
            </w:pPr>
            <w:r w:rsidRPr="00115025">
              <w:t>Sch 7</w:t>
            </w:r>
          </w:p>
        </w:tc>
      </w:tr>
      <w:tr w:rsidR="00F51D22" w:rsidRPr="00115025" w:rsidTr="00A8210E">
        <w:trPr>
          <w:cantSplit/>
        </w:trPr>
        <w:tc>
          <w:tcPr>
            <w:tcW w:w="1838" w:type="dxa"/>
            <w:tcBorders>
              <w:top w:val="nil"/>
              <w:bottom w:val="nil"/>
            </w:tcBorders>
            <w:shd w:val="clear" w:color="auto" w:fill="auto"/>
          </w:tcPr>
          <w:p w:rsidR="00F51D22" w:rsidRPr="00115025" w:rsidRDefault="00F51D22" w:rsidP="00A8210E">
            <w:pPr>
              <w:pStyle w:val="ENoteTTIndentHeadingSub"/>
            </w:pPr>
            <w:r w:rsidRPr="00115025">
              <w:t>as amended by</w:t>
            </w:r>
          </w:p>
        </w:tc>
        <w:tc>
          <w:tcPr>
            <w:tcW w:w="992" w:type="dxa"/>
            <w:tcBorders>
              <w:top w:val="nil"/>
              <w:bottom w:val="nil"/>
            </w:tcBorders>
            <w:shd w:val="clear" w:color="auto" w:fill="auto"/>
          </w:tcPr>
          <w:p w:rsidR="00F51D22" w:rsidRPr="00115025" w:rsidRDefault="00F51D22" w:rsidP="00A8210E">
            <w:pPr>
              <w:pStyle w:val="ENoteTableText"/>
            </w:pPr>
          </w:p>
        </w:tc>
        <w:tc>
          <w:tcPr>
            <w:tcW w:w="993" w:type="dxa"/>
            <w:tcBorders>
              <w:top w:val="nil"/>
              <w:bottom w:val="nil"/>
            </w:tcBorders>
            <w:shd w:val="clear" w:color="auto" w:fill="auto"/>
          </w:tcPr>
          <w:p w:rsidR="00F51D22" w:rsidRPr="00115025" w:rsidRDefault="00F51D22" w:rsidP="00A8210E">
            <w:pPr>
              <w:pStyle w:val="ENoteTableText"/>
            </w:pPr>
          </w:p>
        </w:tc>
        <w:tc>
          <w:tcPr>
            <w:tcW w:w="1845" w:type="dxa"/>
            <w:tcBorders>
              <w:top w:val="nil"/>
              <w:bottom w:val="nil"/>
            </w:tcBorders>
            <w:shd w:val="clear" w:color="auto" w:fill="auto"/>
          </w:tcPr>
          <w:p w:rsidR="00F51D22" w:rsidRPr="00115025" w:rsidRDefault="00F51D22" w:rsidP="00A8210E">
            <w:pPr>
              <w:pStyle w:val="ENoteTableText"/>
            </w:pPr>
          </w:p>
        </w:tc>
        <w:tc>
          <w:tcPr>
            <w:tcW w:w="1417" w:type="dxa"/>
            <w:tcBorders>
              <w:top w:val="nil"/>
              <w:bottom w:val="nil"/>
            </w:tcBorders>
            <w:shd w:val="clear" w:color="auto" w:fill="auto"/>
          </w:tcPr>
          <w:p w:rsidR="00F51D22" w:rsidRPr="00115025" w:rsidRDefault="00F51D22" w:rsidP="00A8210E">
            <w:pPr>
              <w:pStyle w:val="ENoteTableText"/>
            </w:pPr>
          </w:p>
        </w:tc>
      </w:tr>
      <w:tr w:rsidR="00F51D22" w:rsidRPr="00115025" w:rsidTr="00A8210E">
        <w:trPr>
          <w:cantSplit/>
        </w:trPr>
        <w:tc>
          <w:tcPr>
            <w:tcW w:w="1838" w:type="dxa"/>
            <w:tcBorders>
              <w:top w:val="nil"/>
              <w:bottom w:val="nil"/>
            </w:tcBorders>
            <w:shd w:val="clear" w:color="auto" w:fill="auto"/>
          </w:tcPr>
          <w:p w:rsidR="00F51D22" w:rsidRPr="00115025" w:rsidRDefault="00F51D22" w:rsidP="00A8210E">
            <w:pPr>
              <w:pStyle w:val="ENoteTTiSub"/>
            </w:pPr>
            <w:r w:rsidRPr="00115025">
              <w:t>Acts and Instruments (Framework Reform) (Consequential Provisions) Act 2015</w:t>
            </w:r>
          </w:p>
        </w:tc>
        <w:tc>
          <w:tcPr>
            <w:tcW w:w="992" w:type="dxa"/>
            <w:tcBorders>
              <w:top w:val="nil"/>
              <w:bottom w:val="nil"/>
            </w:tcBorders>
            <w:shd w:val="clear" w:color="auto" w:fill="auto"/>
          </w:tcPr>
          <w:p w:rsidR="00F51D22" w:rsidRPr="00115025" w:rsidRDefault="00F51D22" w:rsidP="00A8210E">
            <w:pPr>
              <w:pStyle w:val="ENoteTableText"/>
            </w:pPr>
            <w:r w:rsidRPr="00115025">
              <w:t>126, 2015</w:t>
            </w:r>
          </w:p>
        </w:tc>
        <w:tc>
          <w:tcPr>
            <w:tcW w:w="993" w:type="dxa"/>
            <w:tcBorders>
              <w:top w:val="nil"/>
              <w:bottom w:val="nil"/>
            </w:tcBorders>
            <w:shd w:val="clear" w:color="auto" w:fill="auto"/>
          </w:tcPr>
          <w:p w:rsidR="00F51D22" w:rsidRPr="00115025" w:rsidRDefault="00F51D22" w:rsidP="00A8210E">
            <w:pPr>
              <w:pStyle w:val="ENoteTableText"/>
            </w:pPr>
            <w:r w:rsidRPr="00115025">
              <w:t>10 Sept 2015</w:t>
            </w:r>
          </w:p>
        </w:tc>
        <w:tc>
          <w:tcPr>
            <w:tcW w:w="1845" w:type="dxa"/>
            <w:tcBorders>
              <w:top w:val="nil"/>
              <w:bottom w:val="nil"/>
            </w:tcBorders>
            <w:shd w:val="clear" w:color="auto" w:fill="auto"/>
          </w:tcPr>
          <w:p w:rsidR="00F51D22" w:rsidRPr="00115025" w:rsidRDefault="00F51D22" w:rsidP="00E665AF">
            <w:pPr>
              <w:pStyle w:val="ENoteTableText"/>
            </w:pPr>
            <w:r w:rsidRPr="00115025">
              <w:t>Sch 1 (item</w:t>
            </w:r>
            <w:r w:rsidR="00115025">
              <w:t> </w:t>
            </w:r>
            <w:r w:rsidRPr="00115025">
              <w:t xml:space="preserve">486): </w:t>
            </w:r>
            <w:r w:rsidR="00A8210E" w:rsidRPr="00115025">
              <w:t>5 Mar 2016</w:t>
            </w:r>
            <w:r w:rsidRPr="00115025">
              <w:t xml:space="preserve"> (s 2(1) item</w:t>
            </w:r>
            <w:r w:rsidR="00115025">
              <w:t> </w:t>
            </w:r>
            <w:r w:rsidRPr="00115025">
              <w:t>2)</w:t>
            </w:r>
          </w:p>
        </w:tc>
        <w:tc>
          <w:tcPr>
            <w:tcW w:w="1417" w:type="dxa"/>
            <w:tcBorders>
              <w:top w:val="nil"/>
              <w:bottom w:val="nil"/>
            </w:tcBorders>
            <w:shd w:val="clear" w:color="auto" w:fill="auto"/>
          </w:tcPr>
          <w:p w:rsidR="00F51D22" w:rsidRPr="00115025" w:rsidRDefault="00F51D22" w:rsidP="00A8210E">
            <w:pPr>
              <w:pStyle w:val="ENoteTableText"/>
            </w:pPr>
            <w:r w:rsidRPr="00115025">
              <w:t>—</w:t>
            </w:r>
          </w:p>
        </w:tc>
      </w:tr>
      <w:tr w:rsidR="00F51D22" w:rsidRPr="00115025" w:rsidTr="00A8210E">
        <w:trPr>
          <w:cantSplit/>
        </w:trPr>
        <w:tc>
          <w:tcPr>
            <w:tcW w:w="1838" w:type="dxa"/>
            <w:tcBorders>
              <w:top w:val="nil"/>
              <w:bottom w:val="single" w:sz="4" w:space="0" w:color="auto"/>
            </w:tcBorders>
            <w:shd w:val="clear" w:color="auto" w:fill="auto"/>
          </w:tcPr>
          <w:p w:rsidR="00F51D22" w:rsidRPr="00115025" w:rsidRDefault="00F51D22" w:rsidP="00A8210E">
            <w:pPr>
              <w:pStyle w:val="ENoteTTi"/>
            </w:pPr>
            <w:r w:rsidRPr="00115025">
              <w:t>Acts and Instruments (Framework Reform) (Consequential Provisions) Act 2015</w:t>
            </w:r>
          </w:p>
        </w:tc>
        <w:tc>
          <w:tcPr>
            <w:tcW w:w="992" w:type="dxa"/>
            <w:tcBorders>
              <w:top w:val="nil"/>
              <w:bottom w:val="single" w:sz="4" w:space="0" w:color="auto"/>
            </w:tcBorders>
            <w:shd w:val="clear" w:color="auto" w:fill="auto"/>
          </w:tcPr>
          <w:p w:rsidR="00F51D22" w:rsidRPr="00115025" w:rsidRDefault="00F51D22" w:rsidP="00A8210E">
            <w:pPr>
              <w:pStyle w:val="ENoteTableText"/>
            </w:pPr>
            <w:r w:rsidRPr="00115025">
              <w:t>126, 2015</w:t>
            </w:r>
          </w:p>
        </w:tc>
        <w:tc>
          <w:tcPr>
            <w:tcW w:w="993" w:type="dxa"/>
            <w:tcBorders>
              <w:top w:val="nil"/>
              <w:bottom w:val="single" w:sz="4" w:space="0" w:color="auto"/>
            </w:tcBorders>
            <w:shd w:val="clear" w:color="auto" w:fill="auto"/>
          </w:tcPr>
          <w:p w:rsidR="00F51D22" w:rsidRPr="00115025" w:rsidRDefault="00F51D22" w:rsidP="00A8210E">
            <w:pPr>
              <w:pStyle w:val="ENoteTableText"/>
            </w:pPr>
            <w:r w:rsidRPr="00115025">
              <w:t>10 Sept 2015</w:t>
            </w:r>
          </w:p>
        </w:tc>
        <w:tc>
          <w:tcPr>
            <w:tcW w:w="1845" w:type="dxa"/>
            <w:tcBorders>
              <w:top w:val="nil"/>
              <w:bottom w:val="single" w:sz="4" w:space="0" w:color="auto"/>
            </w:tcBorders>
            <w:shd w:val="clear" w:color="auto" w:fill="auto"/>
          </w:tcPr>
          <w:p w:rsidR="00F51D22" w:rsidRPr="00115025" w:rsidRDefault="00F51D22" w:rsidP="00E665AF">
            <w:pPr>
              <w:pStyle w:val="ENoteTableText"/>
            </w:pPr>
            <w:r w:rsidRPr="00115025">
              <w:t>Sch 1 (item</w:t>
            </w:r>
            <w:r w:rsidR="00115025">
              <w:t> </w:t>
            </w:r>
            <w:r w:rsidRPr="00115025">
              <w:t xml:space="preserve">495): </w:t>
            </w:r>
            <w:r w:rsidR="00A8210E" w:rsidRPr="00115025">
              <w:t>5 Mar 2016</w:t>
            </w:r>
            <w:r w:rsidRPr="00115025">
              <w:t xml:space="preserve"> (s 2(1) item</w:t>
            </w:r>
            <w:r w:rsidR="00115025">
              <w:t> </w:t>
            </w:r>
            <w:r w:rsidRPr="00115025">
              <w:t xml:space="preserve">2) </w:t>
            </w:r>
          </w:p>
        </w:tc>
        <w:tc>
          <w:tcPr>
            <w:tcW w:w="1417" w:type="dxa"/>
            <w:tcBorders>
              <w:top w:val="nil"/>
              <w:bottom w:val="single" w:sz="4" w:space="0" w:color="auto"/>
            </w:tcBorders>
            <w:shd w:val="clear" w:color="auto" w:fill="auto"/>
          </w:tcPr>
          <w:p w:rsidR="00F51D22" w:rsidRPr="00115025" w:rsidRDefault="00F51D22" w:rsidP="00A8210E">
            <w:pPr>
              <w:pStyle w:val="ENoteTableText"/>
            </w:pPr>
            <w:r w:rsidRPr="00115025">
              <w:t>—</w:t>
            </w:r>
          </w:p>
        </w:tc>
      </w:tr>
      <w:tr w:rsidR="001E748D" w:rsidRPr="00115025" w:rsidTr="000C40E8">
        <w:trPr>
          <w:cantSplit/>
        </w:trPr>
        <w:tc>
          <w:tcPr>
            <w:tcW w:w="1838" w:type="dxa"/>
            <w:tcBorders>
              <w:top w:val="single" w:sz="4" w:space="0" w:color="auto"/>
              <w:bottom w:val="single" w:sz="4" w:space="0" w:color="auto"/>
            </w:tcBorders>
            <w:shd w:val="clear" w:color="auto" w:fill="auto"/>
          </w:tcPr>
          <w:p w:rsidR="001E748D" w:rsidRPr="00115025" w:rsidRDefault="001E748D" w:rsidP="00FA56E8">
            <w:pPr>
              <w:pStyle w:val="Tabletext"/>
              <w:rPr>
                <w:sz w:val="18"/>
              </w:rPr>
            </w:pPr>
            <w:r w:rsidRPr="00115025">
              <w:rPr>
                <w:sz w:val="16"/>
                <w:szCs w:val="16"/>
              </w:rPr>
              <w:t>National Vocational Education and Training Regulator Amendment Act 2015</w:t>
            </w:r>
          </w:p>
        </w:tc>
        <w:tc>
          <w:tcPr>
            <w:tcW w:w="992" w:type="dxa"/>
            <w:tcBorders>
              <w:top w:val="single" w:sz="4" w:space="0" w:color="auto"/>
              <w:bottom w:val="single" w:sz="4" w:space="0" w:color="auto"/>
            </w:tcBorders>
            <w:shd w:val="clear" w:color="auto" w:fill="auto"/>
          </w:tcPr>
          <w:p w:rsidR="001E748D" w:rsidRPr="00115025" w:rsidRDefault="001E748D" w:rsidP="00FA56E8">
            <w:pPr>
              <w:pStyle w:val="Tabletext"/>
              <w:rPr>
                <w:sz w:val="16"/>
                <w:szCs w:val="16"/>
              </w:rPr>
            </w:pPr>
            <w:r w:rsidRPr="00115025">
              <w:rPr>
                <w:sz w:val="16"/>
                <w:szCs w:val="16"/>
              </w:rPr>
              <w:t>32, 2015</w:t>
            </w:r>
          </w:p>
        </w:tc>
        <w:tc>
          <w:tcPr>
            <w:tcW w:w="993" w:type="dxa"/>
            <w:tcBorders>
              <w:top w:val="single" w:sz="4" w:space="0" w:color="auto"/>
              <w:bottom w:val="single" w:sz="4" w:space="0" w:color="auto"/>
            </w:tcBorders>
            <w:shd w:val="clear" w:color="auto" w:fill="auto"/>
          </w:tcPr>
          <w:p w:rsidR="001E748D" w:rsidRPr="00115025" w:rsidRDefault="001E748D" w:rsidP="00FA56E8">
            <w:pPr>
              <w:pStyle w:val="Tabletext"/>
              <w:rPr>
                <w:sz w:val="16"/>
                <w:szCs w:val="16"/>
              </w:rPr>
            </w:pPr>
            <w:r w:rsidRPr="00115025">
              <w:rPr>
                <w:sz w:val="16"/>
                <w:szCs w:val="16"/>
              </w:rPr>
              <w:t>2 Apr 2015</w:t>
            </w:r>
          </w:p>
        </w:tc>
        <w:tc>
          <w:tcPr>
            <w:tcW w:w="1845" w:type="dxa"/>
            <w:tcBorders>
              <w:top w:val="single" w:sz="4" w:space="0" w:color="auto"/>
              <w:bottom w:val="single" w:sz="4" w:space="0" w:color="auto"/>
            </w:tcBorders>
            <w:shd w:val="clear" w:color="auto" w:fill="auto"/>
          </w:tcPr>
          <w:p w:rsidR="001E748D" w:rsidRPr="00115025" w:rsidRDefault="00D64857" w:rsidP="0049181E">
            <w:pPr>
              <w:pStyle w:val="Tabletext"/>
              <w:rPr>
                <w:sz w:val="16"/>
                <w:szCs w:val="16"/>
              </w:rPr>
            </w:pPr>
            <w:r w:rsidRPr="00115025">
              <w:rPr>
                <w:sz w:val="16"/>
                <w:szCs w:val="16"/>
              </w:rPr>
              <w:t xml:space="preserve">Sch 1: </w:t>
            </w:r>
            <w:r w:rsidR="003E5134" w:rsidRPr="00115025">
              <w:rPr>
                <w:sz w:val="16"/>
                <w:szCs w:val="16"/>
              </w:rPr>
              <w:t>3 Apr 2015 (s</w:t>
            </w:r>
            <w:r w:rsidR="0049181E" w:rsidRPr="00115025">
              <w:rPr>
                <w:sz w:val="16"/>
                <w:szCs w:val="16"/>
              </w:rPr>
              <w:t> </w:t>
            </w:r>
            <w:r w:rsidR="003E5134" w:rsidRPr="00115025">
              <w:rPr>
                <w:sz w:val="16"/>
                <w:szCs w:val="16"/>
              </w:rPr>
              <w:t>2(1)</w:t>
            </w:r>
            <w:r w:rsidRPr="00115025">
              <w:rPr>
                <w:sz w:val="16"/>
                <w:szCs w:val="16"/>
              </w:rPr>
              <w:t xml:space="preserve"> item</w:t>
            </w:r>
            <w:r w:rsidR="00115025">
              <w:rPr>
                <w:sz w:val="16"/>
                <w:szCs w:val="16"/>
              </w:rPr>
              <w:t> </w:t>
            </w:r>
            <w:r w:rsidRPr="00115025">
              <w:rPr>
                <w:sz w:val="16"/>
                <w:szCs w:val="16"/>
              </w:rPr>
              <w:t>2</w:t>
            </w:r>
            <w:r w:rsidR="00037A86" w:rsidRPr="00115025">
              <w:rPr>
                <w:sz w:val="16"/>
                <w:szCs w:val="16"/>
              </w:rPr>
              <w:t>)</w:t>
            </w:r>
          </w:p>
        </w:tc>
        <w:tc>
          <w:tcPr>
            <w:tcW w:w="1417" w:type="dxa"/>
            <w:tcBorders>
              <w:top w:val="single" w:sz="4" w:space="0" w:color="auto"/>
              <w:bottom w:val="single" w:sz="4" w:space="0" w:color="auto"/>
            </w:tcBorders>
            <w:shd w:val="clear" w:color="auto" w:fill="auto"/>
          </w:tcPr>
          <w:p w:rsidR="001E748D" w:rsidRPr="00115025" w:rsidRDefault="00680D3A" w:rsidP="00680D3A">
            <w:pPr>
              <w:pStyle w:val="Tabletext"/>
              <w:rPr>
                <w:sz w:val="16"/>
                <w:szCs w:val="16"/>
              </w:rPr>
            </w:pPr>
            <w:r w:rsidRPr="00115025">
              <w:rPr>
                <w:sz w:val="16"/>
                <w:szCs w:val="16"/>
              </w:rPr>
              <w:t>Act No 13, 2011 (Sch 1, 2)</w:t>
            </w:r>
          </w:p>
        </w:tc>
      </w:tr>
      <w:tr w:rsidR="00547F91" w:rsidRPr="00115025" w:rsidTr="000C40E8">
        <w:trPr>
          <w:cantSplit/>
        </w:trPr>
        <w:tc>
          <w:tcPr>
            <w:tcW w:w="1838" w:type="dxa"/>
            <w:tcBorders>
              <w:top w:val="single" w:sz="4" w:space="0" w:color="auto"/>
              <w:bottom w:val="single" w:sz="4" w:space="0" w:color="auto"/>
            </w:tcBorders>
            <w:shd w:val="clear" w:color="auto" w:fill="auto"/>
          </w:tcPr>
          <w:p w:rsidR="00547F91" w:rsidRPr="00115025" w:rsidRDefault="00547F91" w:rsidP="00FA56E8">
            <w:pPr>
              <w:pStyle w:val="Tabletext"/>
              <w:rPr>
                <w:sz w:val="16"/>
                <w:szCs w:val="16"/>
              </w:rPr>
            </w:pPr>
            <w:r w:rsidRPr="00115025">
              <w:rPr>
                <w:sz w:val="16"/>
                <w:szCs w:val="16"/>
              </w:rPr>
              <w:t>Acts and Instruments (Framework Reform) (Consequential Provisions) Act 2015</w:t>
            </w:r>
          </w:p>
        </w:tc>
        <w:tc>
          <w:tcPr>
            <w:tcW w:w="992" w:type="dxa"/>
            <w:tcBorders>
              <w:top w:val="single" w:sz="4" w:space="0" w:color="auto"/>
              <w:bottom w:val="single" w:sz="4" w:space="0" w:color="auto"/>
            </w:tcBorders>
            <w:shd w:val="clear" w:color="auto" w:fill="auto"/>
          </w:tcPr>
          <w:p w:rsidR="00547F91" w:rsidRPr="00115025" w:rsidRDefault="00547F91" w:rsidP="00FA56E8">
            <w:pPr>
              <w:pStyle w:val="Tabletext"/>
              <w:rPr>
                <w:sz w:val="16"/>
                <w:szCs w:val="16"/>
              </w:rPr>
            </w:pPr>
            <w:r w:rsidRPr="00115025">
              <w:rPr>
                <w:sz w:val="16"/>
                <w:szCs w:val="16"/>
              </w:rPr>
              <w:t>126, 2015</w:t>
            </w:r>
          </w:p>
        </w:tc>
        <w:tc>
          <w:tcPr>
            <w:tcW w:w="993" w:type="dxa"/>
            <w:tcBorders>
              <w:top w:val="single" w:sz="4" w:space="0" w:color="auto"/>
              <w:bottom w:val="single" w:sz="4" w:space="0" w:color="auto"/>
            </w:tcBorders>
            <w:shd w:val="clear" w:color="auto" w:fill="auto"/>
          </w:tcPr>
          <w:p w:rsidR="00547F91" w:rsidRPr="00115025" w:rsidRDefault="00547F91" w:rsidP="00FA56E8">
            <w:pPr>
              <w:pStyle w:val="Tabletext"/>
              <w:rPr>
                <w:sz w:val="16"/>
                <w:szCs w:val="16"/>
              </w:rPr>
            </w:pPr>
            <w:r w:rsidRPr="00115025">
              <w:rPr>
                <w:sz w:val="16"/>
                <w:szCs w:val="16"/>
              </w:rPr>
              <w:t>10 Sept 2015</w:t>
            </w:r>
          </w:p>
        </w:tc>
        <w:tc>
          <w:tcPr>
            <w:tcW w:w="1845" w:type="dxa"/>
            <w:tcBorders>
              <w:top w:val="single" w:sz="4" w:space="0" w:color="auto"/>
              <w:bottom w:val="single" w:sz="4" w:space="0" w:color="auto"/>
            </w:tcBorders>
            <w:shd w:val="clear" w:color="auto" w:fill="auto"/>
          </w:tcPr>
          <w:p w:rsidR="00547F91" w:rsidRPr="00115025" w:rsidRDefault="00547F91" w:rsidP="0049181E">
            <w:pPr>
              <w:pStyle w:val="Tabletext"/>
              <w:rPr>
                <w:sz w:val="16"/>
                <w:szCs w:val="16"/>
              </w:rPr>
            </w:pPr>
            <w:r w:rsidRPr="00115025">
              <w:rPr>
                <w:sz w:val="16"/>
                <w:szCs w:val="16"/>
              </w:rPr>
              <w:t>Sch 1 (items</w:t>
            </w:r>
            <w:r w:rsidR="00115025">
              <w:rPr>
                <w:sz w:val="16"/>
                <w:szCs w:val="16"/>
              </w:rPr>
              <w:t> </w:t>
            </w:r>
            <w:r w:rsidRPr="00115025">
              <w:rPr>
                <w:sz w:val="16"/>
                <w:szCs w:val="16"/>
              </w:rPr>
              <w:t>430</w:t>
            </w:r>
            <w:r w:rsidR="00D00C22" w:rsidRPr="00115025">
              <w:rPr>
                <w:szCs w:val="16"/>
              </w:rPr>
              <w:t>–</w:t>
            </w:r>
            <w:r w:rsidRPr="00115025">
              <w:rPr>
                <w:sz w:val="16"/>
                <w:szCs w:val="16"/>
              </w:rPr>
              <w:t>439): 5 Mar 2016 (s 2(1) item</w:t>
            </w:r>
            <w:r w:rsidR="00115025">
              <w:rPr>
                <w:sz w:val="16"/>
                <w:szCs w:val="16"/>
              </w:rPr>
              <w:t> </w:t>
            </w:r>
            <w:r w:rsidRPr="00115025">
              <w:rPr>
                <w:sz w:val="16"/>
                <w:szCs w:val="16"/>
              </w:rPr>
              <w:t>2)</w:t>
            </w:r>
          </w:p>
        </w:tc>
        <w:tc>
          <w:tcPr>
            <w:tcW w:w="1417" w:type="dxa"/>
            <w:tcBorders>
              <w:top w:val="single" w:sz="4" w:space="0" w:color="auto"/>
              <w:bottom w:val="single" w:sz="4" w:space="0" w:color="auto"/>
            </w:tcBorders>
            <w:shd w:val="clear" w:color="auto" w:fill="auto"/>
          </w:tcPr>
          <w:p w:rsidR="00547F91" w:rsidRPr="00115025" w:rsidRDefault="00884A6E" w:rsidP="00680D3A">
            <w:pPr>
              <w:pStyle w:val="Tabletext"/>
              <w:rPr>
                <w:sz w:val="16"/>
                <w:szCs w:val="16"/>
              </w:rPr>
            </w:pPr>
            <w:r w:rsidRPr="00115025">
              <w:rPr>
                <w:sz w:val="16"/>
                <w:szCs w:val="16"/>
              </w:rPr>
              <w:t>—</w:t>
            </w:r>
          </w:p>
        </w:tc>
      </w:tr>
      <w:tr w:rsidR="00B378C3" w:rsidRPr="00115025" w:rsidTr="00141FAE">
        <w:trPr>
          <w:cantSplit/>
        </w:trPr>
        <w:tc>
          <w:tcPr>
            <w:tcW w:w="1838" w:type="dxa"/>
            <w:tcBorders>
              <w:top w:val="single" w:sz="4" w:space="0" w:color="auto"/>
              <w:bottom w:val="single" w:sz="4" w:space="0" w:color="auto"/>
            </w:tcBorders>
            <w:shd w:val="clear" w:color="auto" w:fill="auto"/>
          </w:tcPr>
          <w:p w:rsidR="00B378C3" w:rsidRPr="00115025" w:rsidRDefault="007472A5" w:rsidP="00FA56E8">
            <w:pPr>
              <w:pStyle w:val="Tabletext"/>
              <w:rPr>
                <w:sz w:val="16"/>
                <w:szCs w:val="16"/>
              </w:rPr>
            </w:pPr>
            <w:r w:rsidRPr="00115025">
              <w:rPr>
                <w:sz w:val="16"/>
                <w:szCs w:val="16"/>
              </w:rPr>
              <w:t>Education Services for Overseas Students Amendment (Streamlining Regulation) Act 2015</w:t>
            </w:r>
          </w:p>
        </w:tc>
        <w:tc>
          <w:tcPr>
            <w:tcW w:w="992" w:type="dxa"/>
            <w:tcBorders>
              <w:top w:val="single" w:sz="4" w:space="0" w:color="auto"/>
              <w:bottom w:val="single" w:sz="4" w:space="0" w:color="auto"/>
            </w:tcBorders>
            <w:shd w:val="clear" w:color="auto" w:fill="auto"/>
          </w:tcPr>
          <w:p w:rsidR="00B378C3" w:rsidRPr="00115025" w:rsidRDefault="00B378C3" w:rsidP="00FA56E8">
            <w:pPr>
              <w:pStyle w:val="Tabletext"/>
              <w:rPr>
                <w:sz w:val="16"/>
                <w:szCs w:val="16"/>
              </w:rPr>
            </w:pPr>
            <w:r w:rsidRPr="00115025">
              <w:rPr>
                <w:sz w:val="16"/>
                <w:szCs w:val="16"/>
              </w:rPr>
              <w:t>171, 2015</w:t>
            </w:r>
          </w:p>
        </w:tc>
        <w:tc>
          <w:tcPr>
            <w:tcW w:w="993" w:type="dxa"/>
            <w:tcBorders>
              <w:top w:val="single" w:sz="4" w:space="0" w:color="auto"/>
              <w:bottom w:val="single" w:sz="4" w:space="0" w:color="auto"/>
            </w:tcBorders>
            <w:shd w:val="clear" w:color="auto" w:fill="auto"/>
          </w:tcPr>
          <w:p w:rsidR="00B378C3" w:rsidRPr="00115025" w:rsidRDefault="00B378C3" w:rsidP="00FA56E8">
            <w:pPr>
              <w:pStyle w:val="Tabletext"/>
              <w:rPr>
                <w:sz w:val="16"/>
                <w:szCs w:val="16"/>
              </w:rPr>
            </w:pPr>
            <w:r w:rsidRPr="00115025">
              <w:rPr>
                <w:sz w:val="16"/>
                <w:szCs w:val="16"/>
              </w:rPr>
              <w:t>11 Dec 2015</w:t>
            </w:r>
          </w:p>
        </w:tc>
        <w:tc>
          <w:tcPr>
            <w:tcW w:w="1845" w:type="dxa"/>
            <w:tcBorders>
              <w:top w:val="single" w:sz="4" w:space="0" w:color="auto"/>
              <w:bottom w:val="single" w:sz="4" w:space="0" w:color="auto"/>
            </w:tcBorders>
            <w:shd w:val="clear" w:color="auto" w:fill="auto"/>
          </w:tcPr>
          <w:p w:rsidR="00B378C3" w:rsidRPr="00115025" w:rsidRDefault="00CA7861" w:rsidP="00772C7E">
            <w:pPr>
              <w:pStyle w:val="Tabletext"/>
              <w:rPr>
                <w:sz w:val="16"/>
                <w:szCs w:val="16"/>
              </w:rPr>
            </w:pPr>
            <w:r w:rsidRPr="00115025">
              <w:rPr>
                <w:sz w:val="16"/>
                <w:szCs w:val="16"/>
              </w:rPr>
              <w:t>Sch 1 (item</w:t>
            </w:r>
            <w:r w:rsidR="00115025">
              <w:rPr>
                <w:sz w:val="16"/>
                <w:szCs w:val="16"/>
              </w:rPr>
              <w:t> </w:t>
            </w:r>
            <w:r w:rsidRPr="00115025">
              <w:rPr>
                <w:sz w:val="16"/>
                <w:szCs w:val="16"/>
              </w:rPr>
              <w:t>284)</w:t>
            </w:r>
            <w:r w:rsidR="00772C7E" w:rsidRPr="00115025">
              <w:rPr>
                <w:sz w:val="16"/>
                <w:szCs w:val="16"/>
              </w:rPr>
              <w:t xml:space="preserve">, </w:t>
            </w:r>
            <w:r w:rsidR="00B30EE4" w:rsidRPr="00115025">
              <w:rPr>
                <w:sz w:val="16"/>
                <w:szCs w:val="16"/>
              </w:rPr>
              <w:t>Sch 3 (item</w:t>
            </w:r>
            <w:r w:rsidR="00115025">
              <w:rPr>
                <w:sz w:val="16"/>
                <w:szCs w:val="16"/>
              </w:rPr>
              <w:t> </w:t>
            </w:r>
            <w:r w:rsidR="00B30EE4" w:rsidRPr="00115025">
              <w:rPr>
                <w:sz w:val="16"/>
                <w:szCs w:val="16"/>
              </w:rPr>
              <w:t>2)</w:t>
            </w:r>
            <w:r w:rsidR="00772C7E" w:rsidRPr="00115025">
              <w:rPr>
                <w:sz w:val="16"/>
                <w:szCs w:val="16"/>
              </w:rPr>
              <w:t xml:space="preserve"> and Sch 6 (items</w:t>
            </w:r>
            <w:r w:rsidR="00115025">
              <w:rPr>
                <w:sz w:val="16"/>
                <w:szCs w:val="16"/>
              </w:rPr>
              <w:t> </w:t>
            </w:r>
            <w:r w:rsidR="00772C7E" w:rsidRPr="00115025">
              <w:rPr>
                <w:sz w:val="16"/>
                <w:szCs w:val="16"/>
              </w:rPr>
              <w:t>2–6, 8–13)</w:t>
            </w:r>
            <w:r w:rsidRPr="00115025">
              <w:rPr>
                <w:sz w:val="16"/>
                <w:szCs w:val="16"/>
              </w:rPr>
              <w:t>: 1</w:t>
            </w:r>
            <w:r w:rsidR="00115025">
              <w:rPr>
                <w:sz w:val="16"/>
                <w:szCs w:val="16"/>
              </w:rPr>
              <w:t> </w:t>
            </w:r>
            <w:r w:rsidRPr="00115025">
              <w:rPr>
                <w:sz w:val="16"/>
                <w:szCs w:val="16"/>
              </w:rPr>
              <w:t>July 2016 (s 2(1) item</w:t>
            </w:r>
            <w:r w:rsidR="00AF01B1" w:rsidRPr="00115025">
              <w:rPr>
                <w:sz w:val="16"/>
                <w:szCs w:val="16"/>
              </w:rPr>
              <w:t>s</w:t>
            </w:r>
            <w:r w:rsidR="00115025">
              <w:rPr>
                <w:sz w:val="16"/>
                <w:szCs w:val="16"/>
              </w:rPr>
              <w:t> </w:t>
            </w:r>
            <w:r w:rsidRPr="00115025">
              <w:rPr>
                <w:sz w:val="16"/>
                <w:szCs w:val="16"/>
              </w:rPr>
              <w:t>2</w:t>
            </w:r>
            <w:r w:rsidR="00772C7E" w:rsidRPr="00115025">
              <w:rPr>
                <w:sz w:val="16"/>
                <w:szCs w:val="16"/>
              </w:rPr>
              <w:t>, 6, 8</w:t>
            </w:r>
            <w:r w:rsidRPr="00115025">
              <w:rPr>
                <w:sz w:val="16"/>
                <w:szCs w:val="16"/>
              </w:rPr>
              <w:t>)</w:t>
            </w:r>
            <w:r w:rsidRPr="00115025">
              <w:rPr>
                <w:sz w:val="16"/>
                <w:szCs w:val="16"/>
              </w:rPr>
              <w:br/>
            </w:r>
            <w:r w:rsidR="00B378C3" w:rsidRPr="00115025">
              <w:rPr>
                <w:sz w:val="16"/>
                <w:szCs w:val="16"/>
              </w:rPr>
              <w:t>Sch 6 (items</w:t>
            </w:r>
            <w:r w:rsidR="00115025">
              <w:rPr>
                <w:sz w:val="16"/>
                <w:szCs w:val="16"/>
              </w:rPr>
              <w:t> </w:t>
            </w:r>
            <w:r w:rsidR="00B378C3" w:rsidRPr="00115025">
              <w:rPr>
                <w:sz w:val="16"/>
                <w:szCs w:val="16"/>
              </w:rPr>
              <w:t>1, 7): 1</w:t>
            </w:r>
            <w:r w:rsidRPr="00115025">
              <w:rPr>
                <w:sz w:val="16"/>
                <w:szCs w:val="16"/>
              </w:rPr>
              <w:t>2</w:t>
            </w:r>
            <w:r w:rsidR="00B378C3" w:rsidRPr="00115025">
              <w:rPr>
                <w:sz w:val="16"/>
                <w:szCs w:val="16"/>
              </w:rPr>
              <w:t xml:space="preserve"> </w:t>
            </w:r>
            <w:r w:rsidR="007472A5" w:rsidRPr="00115025">
              <w:rPr>
                <w:sz w:val="16"/>
                <w:szCs w:val="16"/>
              </w:rPr>
              <w:t>Dec 2015 (s 2</w:t>
            </w:r>
            <w:r w:rsidRPr="00115025">
              <w:rPr>
                <w:sz w:val="16"/>
                <w:szCs w:val="16"/>
              </w:rPr>
              <w:t>(1) item</w:t>
            </w:r>
            <w:r w:rsidR="000C40E8" w:rsidRPr="00115025">
              <w:rPr>
                <w:sz w:val="16"/>
                <w:szCs w:val="16"/>
              </w:rPr>
              <w:t>s</w:t>
            </w:r>
            <w:r w:rsidR="00115025">
              <w:rPr>
                <w:sz w:val="16"/>
                <w:szCs w:val="16"/>
              </w:rPr>
              <w:t> </w:t>
            </w:r>
            <w:r w:rsidRPr="00115025">
              <w:rPr>
                <w:sz w:val="16"/>
                <w:szCs w:val="16"/>
              </w:rPr>
              <w:t>5, 7)</w:t>
            </w:r>
          </w:p>
        </w:tc>
        <w:tc>
          <w:tcPr>
            <w:tcW w:w="1417" w:type="dxa"/>
            <w:tcBorders>
              <w:top w:val="single" w:sz="4" w:space="0" w:color="auto"/>
              <w:bottom w:val="single" w:sz="4" w:space="0" w:color="auto"/>
            </w:tcBorders>
            <w:shd w:val="clear" w:color="auto" w:fill="auto"/>
          </w:tcPr>
          <w:p w:rsidR="007472A5" w:rsidRPr="00115025" w:rsidRDefault="007472A5" w:rsidP="00680D3A">
            <w:pPr>
              <w:pStyle w:val="Tabletext"/>
              <w:rPr>
                <w:sz w:val="16"/>
                <w:szCs w:val="16"/>
              </w:rPr>
            </w:pPr>
            <w:r w:rsidRPr="00115025">
              <w:rPr>
                <w:sz w:val="16"/>
                <w:szCs w:val="16"/>
              </w:rPr>
              <w:t>Sch 6 (items</w:t>
            </w:r>
            <w:r w:rsidR="00115025">
              <w:rPr>
                <w:sz w:val="16"/>
                <w:szCs w:val="16"/>
              </w:rPr>
              <w:t> </w:t>
            </w:r>
            <w:r w:rsidRPr="00115025">
              <w:rPr>
                <w:sz w:val="16"/>
                <w:szCs w:val="16"/>
              </w:rPr>
              <w:t>1, 7)</w:t>
            </w:r>
            <w:r w:rsidR="00772C7E" w:rsidRPr="00115025">
              <w:rPr>
                <w:sz w:val="16"/>
                <w:szCs w:val="16"/>
              </w:rPr>
              <w:t xml:space="preserve"> and Sch 6 (items</w:t>
            </w:r>
            <w:r w:rsidR="00115025">
              <w:rPr>
                <w:sz w:val="16"/>
                <w:szCs w:val="16"/>
              </w:rPr>
              <w:t> </w:t>
            </w:r>
            <w:r w:rsidR="00772C7E" w:rsidRPr="00115025">
              <w:rPr>
                <w:sz w:val="16"/>
                <w:szCs w:val="16"/>
              </w:rPr>
              <w:t>2–6, 8–13)</w:t>
            </w:r>
          </w:p>
        </w:tc>
      </w:tr>
      <w:tr w:rsidR="003B5C15" w:rsidRPr="00115025" w:rsidTr="00C4777B">
        <w:trPr>
          <w:cantSplit/>
        </w:trPr>
        <w:tc>
          <w:tcPr>
            <w:tcW w:w="1838" w:type="dxa"/>
            <w:tcBorders>
              <w:top w:val="single" w:sz="4" w:space="0" w:color="auto"/>
              <w:bottom w:val="single" w:sz="4" w:space="0" w:color="auto"/>
            </w:tcBorders>
            <w:shd w:val="clear" w:color="auto" w:fill="auto"/>
          </w:tcPr>
          <w:p w:rsidR="003B5C15" w:rsidRPr="00115025" w:rsidRDefault="003B5C15" w:rsidP="00FA56E8">
            <w:pPr>
              <w:pStyle w:val="Tabletext"/>
              <w:rPr>
                <w:sz w:val="16"/>
                <w:szCs w:val="16"/>
              </w:rPr>
            </w:pPr>
            <w:r w:rsidRPr="00115025">
              <w:rPr>
                <w:sz w:val="16"/>
                <w:szCs w:val="16"/>
              </w:rPr>
              <w:t>VET Student Loans (Consequential Amendments and Transitional Provisions) Act 2016</w:t>
            </w:r>
          </w:p>
        </w:tc>
        <w:tc>
          <w:tcPr>
            <w:tcW w:w="992" w:type="dxa"/>
            <w:tcBorders>
              <w:top w:val="single" w:sz="4" w:space="0" w:color="auto"/>
              <w:bottom w:val="single" w:sz="4" w:space="0" w:color="auto"/>
            </w:tcBorders>
            <w:shd w:val="clear" w:color="auto" w:fill="auto"/>
          </w:tcPr>
          <w:p w:rsidR="003B5C15" w:rsidRPr="00115025" w:rsidRDefault="003B5C15" w:rsidP="00FA56E8">
            <w:pPr>
              <w:pStyle w:val="Tabletext"/>
              <w:rPr>
                <w:sz w:val="16"/>
                <w:szCs w:val="16"/>
              </w:rPr>
            </w:pPr>
            <w:r w:rsidRPr="00115025">
              <w:rPr>
                <w:sz w:val="16"/>
                <w:szCs w:val="16"/>
              </w:rPr>
              <w:t>100, 2016</w:t>
            </w:r>
          </w:p>
        </w:tc>
        <w:tc>
          <w:tcPr>
            <w:tcW w:w="993" w:type="dxa"/>
            <w:tcBorders>
              <w:top w:val="single" w:sz="4" w:space="0" w:color="auto"/>
              <w:bottom w:val="single" w:sz="4" w:space="0" w:color="auto"/>
            </w:tcBorders>
            <w:shd w:val="clear" w:color="auto" w:fill="auto"/>
          </w:tcPr>
          <w:p w:rsidR="003B5C15" w:rsidRPr="00115025" w:rsidRDefault="003B5C15" w:rsidP="00FA56E8">
            <w:pPr>
              <w:pStyle w:val="Tabletext"/>
              <w:rPr>
                <w:sz w:val="16"/>
                <w:szCs w:val="16"/>
              </w:rPr>
            </w:pPr>
            <w:r w:rsidRPr="00115025">
              <w:rPr>
                <w:sz w:val="16"/>
                <w:szCs w:val="16"/>
              </w:rPr>
              <w:t>7 Dec 2016</w:t>
            </w:r>
          </w:p>
        </w:tc>
        <w:tc>
          <w:tcPr>
            <w:tcW w:w="1845" w:type="dxa"/>
            <w:tcBorders>
              <w:top w:val="single" w:sz="4" w:space="0" w:color="auto"/>
              <w:bottom w:val="single" w:sz="4" w:space="0" w:color="auto"/>
            </w:tcBorders>
            <w:shd w:val="clear" w:color="auto" w:fill="auto"/>
          </w:tcPr>
          <w:p w:rsidR="003B5C15" w:rsidRPr="00115025" w:rsidRDefault="003B5C15" w:rsidP="00CE615F">
            <w:pPr>
              <w:pStyle w:val="Tabletext"/>
              <w:rPr>
                <w:sz w:val="16"/>
                <w:szCs w:val="16"/>
              </w:rPr>
            </w:pPr>
            <w:r w:rsidRPr="00115025">
              <w:rPr>
                <w:sz w:val="16"/>
                <w:szCs w:val="16"/>
              </w:rPr>
              <w:t>Sch 1 (ite</w:t>
            </w:r>
            <w:r w:rsidR="00141FAE" w:rsidRPr="00115025">
              <w:rPr>
                <w:sz w:val="16"/>
                <w:szCs w:val="16"/>
              </w:rPr>
              <w:t>m</w:t>
            </w:r>
            <w:r w:rsidR="00115025">
              <w:rPr>
                <w:sz w:val="16"/>
                <w:szCs w:val="16"/>
              </w:rPr>
              <w:t> </w:t>
            </w:r>
            <w:r w:rsidR="00141FAE" w:rsidRPr="00115025">
              <w:rPr>
                <w:sz w:val="16"/>
                <w:szCs w:val="16"/>
              </w:rPr>
              <w:t>22): 1 Jan 2017 (s 2(1) item</w:t>
            </w:r>
            <w:r w:rsidR="00115025">
              <w:rPr>
                <w:sz w:val="16"/>
                <w:szCs w:val="16"/>
              </w:rPr>
              <w:t> </w:t>
            </w:r>
            <w:r w:rsidR="00141FAE" w:rsidRPr="00115025">
              <w:rPr>
                <w:sz w:val="16"/>
                <w:szCs w:val="16"/>
              </w:rPr>
              <w:t>2</w:t>
            </w:r>
            <w:r w:rsidRPr="00115025">
              <w:rPr>
                <w:sz w:val="16"/>
                <w:szCs w:val="16"/>
              </w:rPr>
              <w:t>)</w:t>
            </w:r>
            <w:r w:rsidRPr="00115025">
              <w:rPr>
                <w:sz w:val="16"/>
                <w:szCs w:val="16"/>
              </w:rPr>
              <w:br/>
              <w:t>Sch 2: 7 Dec 2016 (s 2(1) item</w:t>
            </w:r>
            <w:r w:rsidR="00115025">
              <w:rPr>
                <w:sz w:val="16"/>
                <w:szCs w:val="16"/>
              </w:rPr>
              <w:t> </w:t>
            </w:r>
            <w:r w:rsidRPr="00115025">
              <w:rPr>
                <w:sz w:val="16"/>
                <w:szCs w:val="16"/>
              </w:rPr>
              <w:t>4)</w:t>
            </w:r>
          </w:p>
        </w:tc>
        <w:tc>
          <w:tcPr>
            <w:tcW w:w="1417" w:type="dxa"/>
            <w:tcBorders>
              <w:top w:val="single" w:sz="4" w:space="0" w:color="auto"/>
              <w:bottom w:val="single" w:sz="4" w:space="0" w:color="auto"/>
            </w:tcBorders>
            <w:shd w:val="clear" w:color="auto" w:fill="auto"/>
          </w:tcPr>
          <w:p w:rsidR="003B5C15" w:rsidRPr="00115025" w:rsidRDefault="003B5C15" w:rsidP="00680D3A">
            <w:pPr>
              <w:pStyle w:val="Tabletext"/>
              <w:rPr>
                <w:sz w:val="16"/>
                <w:szCs w:val="16"/>
              </w:rPr>
            </w:pPr>
            <w:r w:rsidRPr="00115025">
              <w:rPr>
                <w:sz w:val="16"/>
                <w:szCs w:val="16"/>
              </w:rPr>
              <w:t>Sch 2 (items</w:t>
            </w:r>
            <w:r w:rsidR="00115025">
              <w:rPr>
                <w:sz w:val="16"/>
                <w:szCs w:val="16"/>
              </w:rPr>
              <w:t> </w:t>
            </w:r>
            <w:r w:rsidRPr="00115025">
              <w:rPr>
                <w:sz w:val="16"/>
                <w:szCs w:val="16"/>
              </w:rPr>
              <w:t>1–11)</w:t>
            </w:r>
          </w:p>
        </w:tc>
      </w:tr>
      <w:tr w:rsidR="00D54D8E" w:rsidRPr="00115025" w:rsidTr="00BE0809">
        <w:trPr>
          <w:cantSplit/>
        </w:trPr>
        <w:tc>
          <w:tcPr>
            <w:tcW w:w="1838" w:type="dxa"/>
            <w:tcBorders>
              <w:top w:val="single" w:sz="4" w:space="0" w:color="auto"/>
              <w:bottom w:val="single" w:sz="4" w:space="0" w:color="auto"/>
            </w:tcBorders>
            <w:shd w:val="clear" w:color="auto" w:fill="auto"/>
          </w:tcPr>
          <w:p w:rsidR="00D54D8E" w:rsidRPr="00115025" w:rsidRDefault="00D54D8E">
            <w:pPr>
              <w:pStyle w:val="Tabletext"/>
              <w:rPr>
                <w:sz w:val="16"/>
                <w:szCs w:val="16"/>
              </w:rPr>
            </w:pPr>
            <w:r w:rsidRPr="00115025">
              <w:rPr>
                <w:sz w:val="16"/>
                <w:szCs w:val="16"/>
              </w:rPr>
              <w:t>National Vocational Education and Training Regulator Amendment (Annual Registration Charge) Act 2017</w:t>
            </w:r>
          </w:p>
        </w:tc>
        <w:tc>
          <w:tcPr>
            <w:tcW w:w="992" w:type="dxa"/>
            <w:tcBorders>
              <w:top w:val="single" w:sz="4" w:space="0" w:color="auto"/>
              <w:bottom w:val="single" w:sz="4" w:space="0" w:color="auto"/>
            </w:tcBorders>
            <w:shd w:val="clear" w:color="auto" w:fill="auto"/>
          </w:tcPr>
          <w:p w:rsidR="00D54D8E" w:rsidRPr="00115025" w:rsidRDefault="00D54D8E" w:rsidP="00FA56E8">
            <w:pPr>
              <w:pStyle w:val="Tabletext"/>
              <w:rPr>
                <w:sz w:val="16"/>
                <w:szCs w:val="16"/>
              </w:rPr>
            </w:pPr>
            <w:r w:rsidRPr="00115025">
              <w:rPr>
                <w:sz w:val="16"/>
                <w:szCs w:val="16"/>
              </w:rPr>
              <w:t>65, 2017</w:t>
            </w:r>
          </w:p>
        </w:tc>
        <w:tc>
          <w:tcPr>
            <w:tcW w:w="993" w:type="dxa"/>
            <w:tcBorders>
              <w:top w:val="single" w:sz="4" w:space="0" w:color="auto"/>
              <w:bottom w:val="single" w:sz="4" w:space="0" w:color="auto"/>
            </w:tcBorders>
            <w:shd w:val="clear" w:color="auto" w:fill="auto"/>
          </w:tcPr>
          <w:p w:rsidR="00D54D8E" w:rsidRPr="00115025" w:rsidRDefault="00D54D8E" w:rsidP="00FA56E8">
            <w:pPr>
              <w:pStyle w:val="Tabletext"/>
              <w:rPr>
                <w:sz w:val="16"/>
                <w:szCs w:val="16"/>
              </w:rPr>
            </w:pPr>
            <w:r w:rsidRPr="00115025">
              <w:rPr>
                <w:sz w:val="16"/>
                <w:szCs w:val="16"/>
              </w:rPr>
              <w:t>23</w:t>
            </w:r>
            <w:r w:rsidR="00115025">
              <w:rPr>
                <w:sz w:val="16"/>
                <w:szCs w:val="16"/>
              </w:rPr>
              <w:t> </w:t>
            </w:r>
            <w:r w:rsidRPr="00115025">
              <w:rPr>
                <w:sz w:val="16"/>
                <w:szCs w:val="16"/>
              </w:rPr>
              <w:t>June 2017</w:t>
            </w:r>
          </w:p>
        </w:tc>
        <w:tc>
          <w:tcPr>
            <w:tcW w:w="1845" w:type="dxa"/>
            <w:tcBorders>
              <w:top w:val="single" w:sz="4" w:space="0" w:color="auto"/>
              <w:bottom w:val="single" w:sz="4" w:space="0" w:color="auto"/>
            </w:tcBorders>
            <w:shd w:val="clear" w:color="auto" w:fill="auto"/>
          </w:tcPr>
          <w:p w:rsidR="00D54D8E" w:rsidRPr="00115025" w:rsidRDefault="00D54D8E" w:rsidP="00CE615F">
            <w:pPr>
              <w:pStyle w:val="Tabletext"/>
              <w:rPr>
                <w:sz w:val="16"/>
                <w:szCs w:val="16"/>
              </w:rPr>
            </w:pPr>
            <w:r w:rsidRPr="00115025">
              <w:rPr>
                <w:sz w:val="16"/>
                <w:szCs w:val="16"/>
              </w:rPr>
              <w:t>Sch 1 (items</w:t>
            </w:r>
            <w:r w:rsidR="00115025">
              <w:rPr>
                <w:sz w:val="16"/>
                <w:szCs w:val="16"/>
              </w:rPr>
              <w:t> </w:t>
            </w:r>
            <w:r w:rsidRPr="00115025">
              <w:rPr>
                <w:sz w:val="16"/>
                <w:szCs w:val="16"/>
              </w:rPr>
              <w:t>1</w:t>
            </w:r>
            <w:r w:rsidR="00C4777B" w:rsidRPr="00115025">
              <w:rPr>
                <w:sz w:val="16"/>
                <w:szCs w:val="16"/>
              </w:rPr>
              <w:t>–</w:t>
            </w:r>
            <w:r w:rsidRPr="00115025">
              <w:rPr>
                <w:sz w:val="16"/>
                <w:szCs w:val="16"/>
              </w:rPr>
              <w:t>3): 1</w:t>
            </w:r>
            <w:r w:rsidR="00115025">
              <w:rPr>
                <w:sz w:val="16"/>
                <w:szCs w:val="16"/>
              </w:rPr>
              <w:t> </w:t>
            </w:r>
            <w:r w:rsidRPr="00115025">
              <w:rPr>
                <w:sz w:val="16"/>
                <w:szCs w:val="16"/>
              </w:rPr>
              <w:t>July 2017 (s 2(1) item</w:t>
            </w:r>
            <w:r w:rsidR="00115025">
              <w:rPr>
                <w:sz w:val="16"/>
                <w:szCs w:val="16"/>
              </w:rPr>
              <w:t> </w:t>
            </w:r>
            <w:r w:rsidRPr="00115025">
              <w:rPr>
                <w:sz w:val="16"/>
                <w:szCs w:val="16"/>
              </w:rPr>
              <w:t>2)</w:t>
            </w:r>
          </w:p>
        </w:tc>
        <w:tc>
          <w:tcPr>
            <w:tcW w:w="1417" w:type="dxa"/>
            <w:tcBorders>
              <w:top w:val="single" w:sz="4" w:space="0" w:color="auto"/>
              <w:bottom w:val="single" w:sz="4" w:space="0" w:color="auto"/>
            </w:tcBorders>
            <w:shd w:val="clear" w:color="auto" w:fill="auto"/>
          </w:tcPr>
          <w:p w:rsidR="00D54D8E" w:rsidRPr="00115025" w:rsidRDefault="00D54D8E" w:rsidP="00680D3A">
            <w:pPr>
              <w:pStyle w:val="Tabletext"/>
              <w:rPr>
                <w:sz w:val="16"/>
                <w:szCs w:val="16"/>
              </w:rPr>
            </w:pPr>
            <w:r w:rsidRPr="00115025">
              <w:rPr>
                <w:sz w:val="16"/>
                <w:szCs w:val="16"/>
              </w:rPr>
              <w:t>—</w:t>
            </w:r>
          </w:p>
        </w:tc>
      </w:tr>
      <w:tr w:rsidR="00F45EFC" w:rsidRPr="00115025" w:rsidTr="004452F5">
        <w:trPr>
          <w:cantSplit/>
        </w:trPr>
        <w:tc>
          <w:tcPr>
            <w:tcW w:w="1838" w:type="dxa"/>
            <w:tcBorders>
              <w:top w:val="single" w:sz="4" w:space="0" w:color="auto"/>
              <w:bottom w:val="single" w:sz="12" w:space="0" w:color="auto"/>
            </w:tcBorders>
            <w:shd w:val="clear" w:color="auto" w:fill="auto"/>
          </w:tcPr>
          <w:p w:rsidR="00F45EFC" w:rsidRPr="00115025" w:rsidRDefault="00F45EFC">
            <w:pPr>
              <w:pStyle w:val="Tabletext"/>
              <w:rPr>
                <w:sz w:val="16"/>
                <w:szCs w:val="16"/>
              </w:rPr>
            </w:pPr>
            <w:r w:rsidRPr="00115025">
              <w:rPr>
                <w:sz w:val="16"/>
                <w:szCs w:val="16"/>
              </w:rPr>
              <w:t>National Vocational Education and Training Regulator Amendment Act 2020</w:t>
            </w:r>
          </w:p>
        </w:tc>
        <w:tc>
          <w:tcPr>
            <w:tcW w:w="992" w:type="dxa"/>
            <w:tcBorders>
              <w:top w:val="single" w:sz="4" w:space="0" w:color="auto"/>
              <w:bottom w:val="single" w:sz="12" w:space="0" w:color="auto"/>
            </w:tcBorders>
            <w:shd w:val="clear" w:color="auto" w:fill="auto"/>
          </w:tcPr>
          <w:p w:rsidR="00F45EFC" w:rsidRPr="00115025" w:rsidRDefault="00F45EFC" w:rsidP="00FA56E8">
            <w:pPr>
              <w:pStyle w:val="Tabletext"/>
              <w:rPr>
                <w:sz w:val="16"/>
                <w:szCs w:val="16"/>
              </w:rPr>
            </w:pPr>
            <w:r w:rsidRPr="00115025">
              <w:rPr>
                <w:sz w:val="16"/>
                <w:szCs w:val="16"/>
              </w:rPr>
              <w:t>10, 2020</w:t>
            </w:r>
          </w:p>
        </w:tc>
        <w:tc>
          <w:tcPr>
            <w:tcW w:w="993" w:type="dxa"/>
            <w:tcBorders>
              <w:top w:val="single" w:sz="4" w:space="0" w:color="auto"/>
              <w:bottom w:val="single" w:sz="12" w:space="0" w:color="auto"/>
            </w:tcBorders>
            <w:shd w:val="clear" w:color="auto" w:fill="auto"/>
          </w:tcPr>
          <w:p w:rsidR="00F45EFC" w:rsidRPr="00115025" w:rsidRDefault="00F45EFC" w:rsidP="00FA56E8">
            <w:pPr>
              <w:pStyle w:val="Tabletext"/>
              <w:rPr>
                <w:sz w:val="16"/>
                <w:szCs w:val="16"/>
              </w:rPr>
            </w:pPr>
            <w:r w:rsidRPr="00115025">
              <w:rPr>
                <w:sz w:val="16"/>
                <w:szCs w:val="16"/>
              </w:rPr>
              <w:t>26 Feb 2020</w:t>
            </w:r>
          </w:p>
        </w:tc>
        <w:tc>
          <w:tcPr>
            <w:tcW w:w="1845" w:type="dxa"/>
            <w:tcBorders>
              <w:top w:val="single" w:sz="4" w:space="0" w:color="auto"/>
              <w:bottom w:val="single" w:sz="12" w:space="0" w:color="auto"/>
            </w:tcBorders>
            <w:shd w:val="clear" w:color="auto" w:fill="auto"/>
          </w:tcPr>
          <w:p w:rsidR="00F45EFC" w:rsidRPr="00115025" w:rsidRDefault="00F45EFC" w:rsidP="00BE0809">
            <w:pPr>
              <w:pStyle w:val="Tabletext"/>
              <w:rPr>
                <w:sz w:val="16"/>
                <w:szCs w:val="16"/>
              </w:rPr>
            </w:pPr>
            <w:r w:rsidRPr="00115025">
              <w:rPr>
                <w:sz w:val="16"/>
                <w:szCs w:val="16"/>
              </w:rPr>
              <w:t>Sch 1: 1</w:t>
            </w:r>
            <w:r w:rsidR="00115025">
              <w:rPr>
                <w:sz w:val="16"/>
                <w:szCs w:val="16"/>
              </w:rPr>
              <w:t> </w:t>
            </w:r>
            <w:r w:rsidRPr="00115025">
              <w:rPr>
                <w:sz w:val="16"/>
                <w:szCs w:val="16"/>
              </w:rPr>
              <w:t>July 2020 (s 2(1) item</w:t>
            </w:r>
            <w:r w:rsidR="00115025">
              <w:rPr>
                <w:sz w:val="16"/>
                <w:szCs w:val="16"/>
              </w:rPr>
              <w:t> </w:t>
            </w:r>
            <w:r w:rsidRPr="00115025">
              <w:rPr>
                <w:sz w:val="16"/>
                <w:szCs w:val="16"/>
              </w:rPr>
              <w:t>2)</w:t>
            </w:r>
            <w:r w:rsidRPr="00115025">
              <w:rPr>
                <w:sz w:val="16"/>
                <w:szCs w:val="16"/>
              </w:rPr>
              <w:br/>
              <w:t>Sch 2: 27 Feb 2020 (s 2(1) item</w:t>
            </w:r>
            <w:r w:rsidR="00115025">
              <w:rPr>
                <w:sz w:val="16"/>
                <w:szCs w:val="16"/>
              </w:rPr>
              <w:t> </w:t>
            </w:r>
            <w:r w:rsidRPr="00115025">
              <w:rPr>
                <w:sz w:val="16"/>
                <w:szCs w:val="16"/>
              </w:rPr>
              <w:t>3)</w:t>
            </w:r>
          </w:p>
        </w:tc>
        <w:tc>
          <w:tcPr>
            <w:tcW w:w="1417" w:type="dxa"/>
            <w:tcBorders>
              <w:top w:val="single" w:sz="4" w:space="0" w:color="auto"/>
              <w:bottom w:val="single" w:sz="12" w:space="0" w:color="auto"/>
            </w:tcBorders>
            <w:shd w:val="clear" w:color="auto" w:fill="auto"/>
          </w:tcPr>
          <w:p w:rsidR="00F45EFC" w:rsidRPr="00115025" w:rsidRDefault="00F45EFC" w:rsidP="00680D3A">
            <w:pPr>
              <w:pStyle w:val="Tabletext"/>
              <w:rPr>
                <w:sz w:val="16"/>
                <w:szCs w:val="16"/>
              </w:rPr>
            </w:pPr>
            <w:r w:rsidRPr="00115025">
              <w:rPr>
                <w:sz w:val="16"/>
                <w:szCs w:val="16"/>
              </w:rPr>
              <w:t>—</w:t>
            </w:r>
          </w:p>
        </w:tc>
      </w:tr>
    </w:tbl>
    <w:p w:rsidR="00BA04EC" w:rsidRPr="00115025" w:rsidRDefault="00BA04EC" w:rsidP="00BA04EC">
      <w:pPr>
        <w:pStyle w:val="Tabletext"/>
      </w:pPr>
    </w:p>
    <w:p w:rsidR="00FE6122" w:rsidRPr="00115025" w:rsidRDefault="00FE6122" w:rsidP="00CE30D2">
      <w:pPr>
        <w:pStyle w:val="ENotesHeading2"/>
        <w:pageBreakBefore/>
        <w:outlineLvl w:val="9"/>
      </w:pPr>
      <w:bookmarkStart w:id="351" w:name="_Toc47955335"/>
      <w:r w:rsidRPr="00115025">
        <w:t>Endnote 4—Amendment history</w:t>
      </w:r>
      <w:bookmarkEnd w:id="351"/>
    </w:p>
    <w:p w:rsidR="00FE6122" w:rsidRPr="00115025" w:rsidRDefault="00FE6122" w:rsidP="00FE6122">
      <w:pPr>
        <w:pStyle w:val="Tabletext"/>
      </w:pPr>
    </w:p>
    <w:tbl>
      <w:tblPr>
        <w:tblW w:w="7088" w:type="dxa"/>
        <w:tblInd w:w="108" w:type="dxa"/>
        <w:tblLayout w:type="fixed"/>
        <w:tblLook w:val="0000" w:firstRow="0" w:lastRow="0" w:firstColumn="0" w:lastColumn="0" w:noHBand="0" w:noVBand="0"/>
      </w:tblPr>
      <w:tblGrid>
        <w:gridCol w:w="2268"/>
        <w:gridCol w:w="4820"/>
      </w:tblGrid>
      <w:tr w:rsidR="00FA56E8" w:rsidRPr="00115025" w:rsidTr="00B10363">
        <w:trPr>
          <w:tblHeader/>
        </w:trPr>
        <w:tc>
          <w:tcPr>
            <w:tcW w:w="2268" w:type="dxa"/>
            <w:tcBorders>
              <w:top w:val="single" w:sz="12" w:space="0" w:color="auto"/>
              <w:bottom w:val="single" w:sz="12" w:space="0" w:color="auto"/>
            </w:tcBorders>
            <w:shd w:val="clear" w:color="auto" w:fill="auto"/>
          </w:tcPr>
          <w:p w:rsidR="00FA56E8" w:rsidRPr="00115025" w:rsidRDefault="00FA56E8" w:rsidP="00F07320">
            <w:pPr>
              <w:pStyle w:val="Tabletext"/>
              <w:keepNext/>
              <w:rPr>
                <w:rFonts w:ascii="Arial" w:hAnsi="Arial" w:cs="Arial"/>
                <w:b/>
                <w:sz w:val="16"/>
                <w:szCs w:val="16"/>
              </w:rPr>
            </w:pPr>
            <w:r w:rsidRPr="00115025">
              <w:rPr>
                <w:rFonts w:ascii="Arial" w:hAnsi="Arial" w:cs="Arial"/>
                <w:b/>
                <w:sz w:val="16"/>
                <w:szCs w:val="16"/>
              </w:rPr>
              <w:t>Provision affected</w:t>
            </w:r>
          </w:p>
        </w:tc>
        <w:tc>
          <w:tcPr>
            <w:tcW w:w="4820" w:type="dxa"/>
            <w:tcBorders>
              <w:top w:val="single" w:sz="12" w:space="0" w:color="auto"/>
              <w:bottom w:val="single" w:sz="12" w:space="0" w:color="auto"/>
            </w:tcBorders>
            <w:shd w:val="clear" w:color="auto" w:fill="auto"/>
          </w:tcPr>
          <w:p w:rsidR="00FA56E8" w:rsidRPr="00115025" w:rsidRDefault="00FA56E8" w:rsidP="00F07320">
            <w:pPr>
              <w:pStyle w:val="Tabletext"/>
              <w:keepNext/>
              <w:rPr>
                <w:rFonts w:ascii="Arial" w:hAnsi="Arial" w:cs="Arial"/>
                <w:b/>
                <w:sz w:val="16"/>
                <w:szCs w:val="16"/>
              </w:rPr>
            </w:pPr>
            <w:r w:rsidRPr="00115025">
              <w:rPr>
                <w:rFonts w:ascii="Arial" w:hAnsi="Arial" w:cs="Arial"/>
                <w:b/>
                <w:sz w:val="16"/>
                <w:szCs w:val="16"/>
              </w:rPr>
              <w:t>How affected</w:t>
            </w:r>
          </w:p>
        </w:tc>
      </w:tr>
      <w:tr w:rsidR="00FA56E8" w:rsidRPr="00115025" w:rsidTr="00B10363">
        <w:trPr>
          <w:cantSplit/>
        </w:trPr>
        <w:tc>
          <w:tcPr>
            <w:tcW w:w="2268" w:type="dxa"/>
            <w:tcBorders>
              <w:top w:val="single" w:sz="12" w:space="0" w:color="auto"/>
            </w:tcBorders>
            <w:shd w:val="clear" w:color="auto" w:fill="auto"/>
          </w:tcPr>
          <w:p w:rsidR="00FA56E8" w:rsidRPr="00115025" w:rsidRDefault="00FA56E8" w:rsidP="00FA56E8">
            <w:pPr>
              <w:pStyle w:val="Tabletext"/>
              <w:rPr>
                <w:sz w:val="16"/>
                <w:szCs w:val="16"/>
              </w:rPr>
            </w:pPr>
            <w:r w:rsidRPr="00115025">
              <w:rPr>
                <w:b/>
                <w:sz w:val="16"/>
                <w:szCs w:val="16"/>
              </w:rPr>
              <w:t>Part</w:t>
            </w:r>
            <w:r w:rsidR="00115025">
              <w:rPr>
                <w:b/>
                <w:sz w:val="16"/>
                <w:szCs w:val="16"/>
              </w:rPr>
              <w:t> </w:t>
            </w:r>
            <w:r w:rsidRPr="00115025">
              <w:rPr>
                <w:b/>
                <w:sz w:val="16"/>
                <w:szCs w:val="16"/>
              </w:rPr>
              <w:t>1</w:t>
            </w:r>
          </w:p>
        </w:tc>
        <w:tc>
          <w:tcPr>
            <w:tcW w:w="4820" w:type="dxa"/>
            <w:tcBorders>
              <w:top w:val="single" w:sz="12" w:space="0" w:color="auto"/>
            </w:tcBorders>
            <w:shd w:val="clear" w:color="auto" w:fill="auto"/>
          </w:tcPr>
          <w:p w:rsidR="00FA56E8" w:rsidRPr="00115025" w:rsidRDefault="00FA56E8" w:rsidP="00FA56E8">
            <w:pPr>
              <w:pStyle w:val="Tabletext"/>
              <w:rPr>
                <w:sz w:val="16"/>
                <w:szCs w:val="16"/>
              </w:rPr>
            </w:pPr>
          </w:p>
        </w:tc>
      </w:tr>
      <w:tr w:rsidR="00FA56E8" w:rsidRPr="00115025" w:rsidTr="00B10363">
        <w:trPr>
          <w:cantSplit/>
        </w:trPr>
        <w:tc>
          <w:tcPr>
            <w:tcW w:w="2268" w:type="dxa"/>
            <w:shd w:val="clear" w:color="auto" w:fill="auto"/>
          </w:tcPr>
          <w:p w:rsidR="00FA56E8" w:rsidRPr="00115025" w:rsidRDefault="00FA56E8" w:rsidP="00FA56E8">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FA56E8" w:rsidRPr="00115025" w:rsidRDefault="00FA56E8" w:rsidP="00FA56E8">
            <w:pPr>
              <w:pStyle w:val="Tabletext"/>
              <w:rPr>
                <w:sz w:val="16"/>
                <w:szCs w:val="16"/>
              </w:rPr>
            </w:pPr>
          </w:p>
        </w:tc>
      </w:tr>
      <w:tr w:rsidR="00FA56E8" w:rsidRPr="00115025" w:rsidTr="001A1204">
        <w:trPr>
          <w:cantSplit/>
        </w:trPr>
        <w:tc>
          <w:tcPr>
            <w:tcW w:w="2268" w:type="dxa"/>
            <w:shd w:val="clear" w:color="auto" w:fill="auto"/>
          </w:tcPr>
          <w:p w:rsidR="00FA56E8" w:rsidRPr="00115025" w:rsidRDefault="00FA56E8">
            <w:pPr>
              <w:pStyle w:val="Tabletext"/>
              <w:tabs>
                <w:tab w:val="center" w:leader="dot" w:pos="2268"/>
              </w:tabs>
              <w:rPr>
                <w:rFonts w:eastAsiaTheme="minorHAnsi" w:cstheme="minorBidi"/>
                <w:sz w:val="16"/>
                <w:szCs w:val="16"/>
                <w:lang w:eastAsia="en-US"/>
              </w:rPr>
            </w:pPr>
            <w:r w:rsidRPr="00115025">
              <w:rPr>
                <w:sz w:val="16"/>
                <w:szCs w:val="16"/>
              </w:rPr>
              <w:t>s 2A</w:t>
            </w:r>
            <w:r w:rsidRPr="00115025">
              <w:rPr>
                <w:sz w:val="16"/>
                <w:szCs w:val="16"/>
              </w:rPr>
              <w:tab/>
            </w:r>
          </w:p>
        </w:tc>
        <w:tc>
          <w:tcPr>
            <w:tcW w:w="4820" w:type="dxa"/>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ad No</w:t>
            </w:r>
            <w:r w:rsidR="00CE30D2" w:rsidRPr="00115025">
              <w:rPr>
                <w:sz w:val="16"/>
                <w:szCs w:val="16"/>
              </w:rPr>
              <w:t> </w:t>
            </w:r>
            <w:r w:rsidRPr="00115025">
              <w:rPr>
                <w:sz w:val="16"/>
                <w:szCs w:val="16"/>
              </w:rPr>
              <w:t>171, 2011</w:t>
            </w:r>
          </w:p>
        </w:tc>
      </w:tr>
      <w:tr w:rsidR="00FB0C34" w:rsidRPr="00115025" w:rsidTr="001A1204">
        <w:trPr>
          <w:cantSplit/>
        </w:trPr>
        <w:tc>
          <w:tcPr>
            <w:tcW w:w="2268" w:type="dxa"/>
            <w:shd w:val="clear" w:color="auto" w:fill="auto"/>
          </w:tcPr>
          <w:p w:rsidR="00FB0C34" w:rsidRPr="00115025" w:rsidRDefault="00FB0C34" w:rsidP="00FA56E8">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FB0C34" w:rsidRPr="00115025" w:rsidRDefault="00FB0C34" w:rsidP="00FA56E8">
            <w:pPr>
              <w:pStyle w:val="Tabletext"/>
              <w:rPr>
                <w:sz w:val="16"/>
                <w:szCs w:val="16"/>
              </w:rPr>
            </w:pPr>
          </w:p>
        </w:tc>
      </w:tr>
      <w:tr w:rsidR="00FB0C34" w:rsidRPr="00115025" w:rsidTr="001A1204">
        <w:trPr>
          <w:cantSplit/>
        </w:trPr>
        <w:tc>
          <w:tcPr>
            <w:tcW w:w="2268" w:type="dxa"/>
            <w:shd w:val="clear" w:color="auto" w:fill="auto"/>
          </w:tcPr>
          <w:p w:rsidR="00FB0C34" w:rsidRPr="00115025" w:rsidRDefault="00FB0C34" w:rsidP="009E35B2">
            <w:pPr>
              <w:pStyle w:val="Tabletext"/>
              <w:tabs>
                <w:tab w:val="center" w:leader="dot" w:pos="2268"/>
              </w:tabs>
              <w:rPr>
                <w:sz w:val="16"/>
                <w:szCs w:val="16"/>
              </w:rPr>
            </w:pPr>
            <w:r w:rsidRPr="00115025">
              <w:rPr>
                <w:sz w:val="16"/>
                <w:szCs w:val="16"/>
              </w:rPr>
              <w:t>s 3</w:t>
            </w:r>
            <w:r w:rsidRPr="00115025">
              <w:rPr>
                <w:sz w:val="16"/>
                <w:szCs w:val="16"/>
              </w:rPr>
              <w:tab/>
            </w:r>
          </w:p>
        </w:tc>
        <w:tc>
          <w:tcPr>
            <w:tcW w:w="4820" w:type="dxa"/>
            <w:shd w:val="clear" w:color="auto" w:fill="auto"/>
          </w:tcPr>
          <w:p w:rsidR="00FB0C34" w:rsidRPr="00115025" w:rsidRDefault="00FB0C34" w:rsidP="009E35B2">
            <w:pPr>
              <w:pStyle w:val="Tabletext"/>
              <w:rPr>
                <w:sz w:val="16"/>
                <w:szCs w:val="16"/>
              </w:rPr>
            </w:pPr>
            <w:r w:rsidRPr="00115025">
              <w:rPr>
                <w:sz w:val="16"/>
                <w:szCs w:val="16"/>
              </w:rPr>
              <w:t>am No</w:t>
            </w:r>
            <w:r w:rsidR="00CE30D2" w:rsidRPr="00115025">
              <w:rPr>
                <w:sz w:val="16"/>
                <w:szCs w:val="16"/>
              </w:rPr>
              <w:t> </w:t>
            </w:r>
            <w:r w:rsidRPr="00115025">
              <w:rPr>
                <w:sz w:val="16"/>
                <w:szCs w:val="16"/>
              </w:rPr>
              <w:t>13, 2013</w:t>
            </w:r>
            <w:r w:rsidR="00D60E3C" w:rsidRPr="00115025">
              <w:rPr>
                <w:sz w:val="16"/>
                <w:szCs w:val="16"/>
              </w:rPr>
              <w:t>; No 6</w:t>
            </w:r>
            <w:r w:rsidR="001F06A1" w:rsidRPr="00115025">
              <w:rPr>
                <w:sz w:val="16"/>
                <w:szCs w:val="16"/>
              </w:rPr>
              <w:t>2</w:t>
            </w:r>
            <w:r w:rsidR="00D60E3C" w:rsidRPr="00115025">
              <w:rPr>
                <w:sz w:val="16"/>
                <w:szCs w:val="16"/>
              </w:rPr>
              <w:t>, 2014</w:t>
            </w:r>
            <w:r w:rsidR="00527BA3" w:rsidRPr="00115025">
              <w:rPr>
                <w:sz w:val="16"/>
                <w:szCs w:val="16"/>
              </w:rPr>
              <w:t>; No 32, 2015</w:t>
            </w:r>
            <w:r w:rsidR="00D215EE" w:rsidRPr="00115025">
              <w:rPr>
                <w:sz w:val="16"/>
                <w:szCs w:val="16"/>
              </w:rPr>
              <w:t>; No 10, 2020</w:t>
            </w:r>
          </w:p>
        </w:tc>
      </w:tr>
      <w:tr w:rsidR="00FA56E8" w:rsidRPr="00115025" w:rsidTr="00B10363">
        <w:trPr>
          <w:cantSplit/>
        </w:trPr>
        <w:tc>
          <w:tcPr>
            <w:tcW w:w="2268" w:type="dxa"/>
            <w:shd w:val="clear" w:color="auto" w:fill="auto"/>
          </w:tcPr>
          <w:p w:rsidR="00FA56E8" w:rsidRPr="00115025" w:rsidRDefault="00FA56E8" w:rsidP="00FA56E8">
            <w:pPr>
              <w:pStyle w:val="Tabletext"/>
              <w:rPr>
                <w:sz w:val="16"/>
                <w:szCs w:val="16"/>
              </w:rPr>
            </w:pPr>
            <w:r w:rsidRPr="00115025">
              <w:rPr>
                <w:b/>
                <w:sz w:val="16"/>
                <w:szCs w:val="16"/>
              </w:rPr>
              <w:t>Division</w:t>
            </w:r>
            <w:r w:rsidR="00115025">
              <w:rPr>
                <w:b/>
                <w:sz w:val="16"/>
                <w:szCs w:val="16"/>
              </w:rPr>
              <w:t> </w:t>
            </w:r>
            <w:r w:rsidRPr="00115025">
              <w:rPr>
                <w:b/>
                <w:sz w:val="16"/>
                <w:szCs w:val="16"/>
              </w:rPr>
              <w:t>3</w:t>
            </w:r>
          </w:p>
        </w:tc>
        <w:tc>
          <w:tcPr>
            <w:tcW w:w="4820" w:type="dxa"/>
            <w:shd w:val="clear" w:color="auto" w:fill="auto"/>
          </w:tcPr>
          <w:p w:rsidR="00FA56E8" w:rsidRPr="00115025" w:rsidRDefault="00FA56E8" w:rsidP="00FA56E8">
            <w:pPr>
              <w:pStyle w:val="Tabletext"/>
              <w:rPr>
                <w:sz w:val="16"/>
                <w:szCs w:val="16"/>
              </w:rPr>
            </w:pPr>
          </w:p>
        </w:tc>
      </w:tr>
      <w:tr w:rsidR="00FA56E8" w:rsidRPr="00115025" w:rsidTr="001A1204">
        <w:trPr>
          <w:cantSplit/>
        </w:trPr>
        <w:tc>
          <w:tcPr>
            <w:tcW w:w="2268" w:type="dxa"/>
            <w:shd w:val="clear" w:color="auto" w:fill="auto"/>
          </w:tcPr>
          <w:p w:rsidR="00FA56E8" w:rsidRPr="00115025" w:rsidRDefault="00FA56E8">
            <w:pPr>
              <w:pStyle w:val="Tabletext"/>
              <w:tabs>
                <w:tab w:val="center" w:leader="dot" w:pos="2268"/>
              </w:tabs>
              <w:rPr>
                <w:rFonts w:eastAsiaTheme="minorHAnsi" w:cstheme="minorBidi"/>
                <w:sz w:val="16"/>
                <w:szCs w:val="16"/>
                <w:lang w:eastAsia="en-US"/>
              </w:rPr>
            </w:pPr>
            <w:r w:rsidRPr="00115025">
              <w:rPr>
                <w:sz w:val="16"/>
                <w:szCs w:val="16"/>
              </w:rPr>
              <w:t>s 4</w:t>
            </w:r>
            <w:r w:rsidRPr="00115025">
              <w:rPr>
                <w:sz w:val="16"/>
                <w:szCs w:val="16"/>
              </w:rPr>
              <w:tab/>
            </w:r>
          </w:p>
        </w:tc>
        <w:tc>
          <w:tcPr>
            <w:tcW w:w="4820" w:type="dxa"/>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am No</w:t>
            </w:r>
            <w:r w:rsidR="00CE30D2" w:rsidRPr="00115025">
              <w:rPr>
                <w:sz w:val="16"/>
                <w:szCs w:val="16"/>
              </w:rPr>
              <w:t> </w:t>
            </w:r>
            <w:r w:rsidRPr="00115025">
              <w:rPr>
                <w:sz w:val="16"/>
                <w:szCs w:val="16"/>
              </w:rPr>
              <w:t>46, 2011</w:t>
            </w:r>
          </w:p>
        </w:tc>
      </w:tr>
      <w:tr w:rsidR="00884A6E" w:rsidRPr="00115025" w:rsidTr="001A1204">
        <w:trPr>
          <w:cantSplit/>
        </w:trPr>
        <w:tc>
          <w:tcPr>
            <w:tcW w:w="2268" w:type="dxa"/>
            <w:shd w:val="clear" w:color="auto" w:fill="auto"/>
          </w:tcPr>
          <w:p w:rsidR="00884A6E" w:rsidRPr="00115025" w:rsidRDefault="00884A6E">
            <w:pPr>
              <w:pStyle w:val="Tabletext"/>
              <w:tabs>
                <w:tab w:val="center" w:leader="dot" w:pos="2268"/>
              </w:tabs>
              <w:rPr>
                <w:sz w:val="16"/>
                <w:szCs w:val="16"/>
              </w:rPr>
            </w:pPr>
            <w:r w:rsidRPr="00115025">
              <w:rPr>
                <w:sz w:val="16"/>
                <w:szCs w:val="16"/>
              </w:rPr>
              <w:t>s 7</w:t>
            </w:r>
            <w:r w:rsidRPr="00115025">
              <w:rPr>
                <w:sz w:val="16"/>
                <w:szCs w:val="16"/>
              </w:rPr>
              <w:tab/>
            </w:r>
          </w:p>
        </w:tc>
        <w:tc>
          <w:tcPr>
            <w:tcW w:w="4820" w:type="dxa"/>
            <w:shd w:val="clear" w:color="auto" w:fill="auto"/>
          </w:tcPr>
          <w:p w:rsidR="00884A6E" w:rsidRPr="00115025" w:rsidRDefault="00884A6E">
            <w:pPr>
              <w:pStyle w:val="Tabletext"/>
              <w:rPr>
                <w:sz w:val="16"/>
                <w:szCs w:val="16"/>
              </w:rPr>
            </w:pPr>
            <w:r w:rsidRPr="00115025">
              <w:rPr>
                <w:sz w:val="16"/>
                <w:szCs w:val="16"/>
              </w:rPr>
              <w:t>am No 126, 2015</w:t>
            </w:r>
          </w:p>
        </w:tc>
      </w:tr>
      <w:tr w:rsidR="00527BA3" w:rsidRPr="00115025" w:rsidTr="001A1204">
        <w:trPr>
          <w:cantSplit/>
        </w:trPr>
        <w:tc>
          <w:tcPr>
            <w:tcW w:w="2268" w:type="dxa"/>
            <w:shd w:val="clear" w:color="auto" w:fill="auto"/>
          </w:tcPr>
          <w:p w:rsidR="00527BA3" w:rsidRPr="00115025" w:rsidRDefault="00527BA3" w:rsidP="00FA56E8">
            <w:pPr>
              <w:pStyle w:val="Tabletext"/>
              <w:tabs>
                <w:tab w:val="center" w:leader="dot" w:pos="2268"/>
              </w:tabs>
              <w:rPr>
                <w:sz w:val="16"/>
                <w:szCs w:val="16"/>
              </w:rPr>
            </w:pPr>
            <w:r w:rsidRPr="00115025">
              <w:rPr>
                <w:sz w:val="16"/>
                <w:szCs w:val="16"/>
              </w:rPr>
              <w:t>s 8</w:t>
            </w:r>
            <w:r w:rsidRPr="00115025">
              <w:rPr>
                <w:sz w:val="16"/>
                <w:szCs w:val="16"/>
              </w:rPr>
              <w:tab/>
            </w:r>
          </w:p>
        </w:tc>
        <w:tc>
          <w:tcPr>
            <w:tcW w:w="4820" w:type="dxa"/>
            <w:shd w:val="clear" w:color="auto" w:fill="auto"/>
          </w:tcPr>
          <w:p w:rsidR="00527BA3" w:rsidRPr="00115025" w:rsidRDefault="00527BA3" w:rsidP="00FA56E8">
            <w:pPr>
              <w:pStyle w:val="Tabletext"/>
              <w:rPr>
                <w:sz w:val="16"/>
                <w:szCs w:val="16"/>
              </w:rPr>
            </w:pPr>
            <w:r w:rsidRPr="00115025">
              <w:rPr>
                <w:sz w:val="16"/>
                <w:szCs w:val="16"/>
              </w:rPr>
              <w:t>am No 32, 2015</w:t>
            </w:r>
          </w:p>
        </w:tc>
      </w:tr>
      <w:tr w:rsidR="00FA56E8" w:rsidRPr="00115025" w:rsidTr="001A1204">
        <w:trPr>
          <w:cantSplit/>
        </w:trPr>
        <w:tc>
          <w:tcPr>
            <w:tcW w:w="2268" w:type="dxa"/>
            <w:shd w:val="clear" w:color="auto" w:fill="auto"/>
          </w:tcPr>
          <w:p w:rsidR="00FA56E8" w:rsidRPr="00115025" w:rsidRDefault="00FA56E8">
            <w:pPr>
              <w:pStyle w:val="Tabletext"/>
              <w:tabs>
                <w:tab w:val="center" w:leader="dot" w:pos="2268"/>
              </w:tabs>
              <w:rPr>
                <w:rFonts w:eastAsiaTheme="minorHAnsi" w:cstheme="minorBidi"/>
                <w:sz w:val="16"/>
                <w:szCs w:val="16"/>
                <w:lang w:eastAsia="en-US"/>
              </w:rPr>
            </w:pPr>
            <w:r w:rsidRPr="00115025">
              <w:rPr>
                <w:sz w:val="16"/>
                <w:szCs w:val="16"/>
              </w:rPr>
              <w:t>s 9</w:t>
            </w:r>
            <w:r w:rsidRPr="00115025">
              <w:rPr>
                <w:sz w:val="16"/>
                <w:szCs w:val="16"/>
              </w:rPr>
              <w:tab/>
            </w:r>
          </w:p>
        </w:tc>
        <w:tc>
          <w:tcPr>
            <w:tcW w:w="4820" w:type="dxa"/>
            <w:shd w:val="clear" w:color="auto" w:fill="auto"/>
          </w:tcPr>
          <w:p w:rsidR="00FA56E8" w:rsidRPr="00115025" w:rsidRDefault="00FA56E8">
            <w:pPr>
              <w:pStyle w:val="Tabletext"/>
              <w:rPr>
                <w:rFonts w:ascii="Tahoma" w:eastAsiaTheme="minorHAnsi" w:hAnsi="Tahoma" w:cs="Tahoma"/>
                <w:sz w:val="16"/>
                <w:szCs w:val="16"/>
                <w:lang w:eastAsia="en-US"/>
              </w:rPr>
            </w:pPr>
            <w:r w:rsidRPr="00115025">
              <w:rPr>
                <w:sz w:val="16"/>
                <w:szCs w:val="16"/>
              </w:rPr>
              <w:t>rs No</w:t>
            </w:r>
            <w:r w:rsidR="00CE30D2" w:rsidRPr="00115025">
              <w:rPr>
                <w:sz w:val="16"/>
                <w:szCs w:val="16"/>
              </w:rPr>
              <w:t> </w:t>
            </w:r>
            <w:r w:rsidRPr="00115025">
              <w:rPr>
                <w:sz w:val="16"/>
                <w:szCs w:val="16"/>
              </w:rPr>
              <w:t>171, 2011</w:t>
            </w:r>
          </w:p>
        </w:tc>
      </w:tr>
      <w:tr w:rsidR="00FA56E8" w:rsidRPr="00115025" w:rsidTr="00B10363">
        <w:trPr>
          <w:cantSplit/>
        </w:trPr>
        <w:tc>
          <w:tcPr>
            <w:tcW w:w="2268" w:type="dxa"/>
            <w:shd w:val="clear" w:color="auto" w:fill="auto"/>
          </w:tcPr>
          <w:p w:rsidR="00FA56E8" w:rsidRPr="00115025" w:rsidRDefault="00FA56E8" w:rsidP="00FA56E8">
            <w:pPr>
              <w:pStyle w:val="Tabletext"/>
              <w:rPr>
                <w:sz w:val="16"/>
                <w:szCs w:val="16"/>
              </w:rPr>
            </w:pPr>
            <w:r w:rsidRPr="00115025">
              <w:rPr>
                <w:b/>
                <w:sz w:val="16"/>
                <w:szCs w:val="16"/>
              </w:rPr>
              <w:t>Part</w:t>
            </w:r>
            <w:r w:rsidR="00115025">
              <w:rPr>
                <w:b/>
                <w:sz w:val="16"/>
                <w:szCs w:val="16"/>
              </w:rPr>
              <w:t> </w:t>
            </w:r>
            <w:r w:rsidRPr="00115025">
              <w:rPr>
                <w:b/>
                <w:sz w:val="16"/>
                <w:szCs w:val="16"/>
              </w:rPr>
              <w:t>2</w:t>
            </w:r>
          </w:p>
        </w:tc>
        <w:tc>
          <w:tcPr>
            <w:tcW w:w="4820" w:type="dxa"/>
            <w:shd w:val="clear" w:color="auto" w:fill="auto"/>
          </w:tcPr>
          <w:p w:rsidR="00FA56E8" w:rsidRPr="00115025" w:rsidRDefault="00FA56E8" w:rsidP="00FA56E8">
            <w:pPr>
              <w:pStyle w:val="Tabletext"/>
              <w:rPr>
                <w:sz w:val="16"/>
                <w:szCs w:val="16"/>
              </w:rPr>
            </w:pPr>
          </w:p>
        </w:tc>
      </w:tr>
      <w:tr w:rsidR="00FA56E8" w:rsidRPr="00115025" w:rsidTr="00B10363">
        <w:trPr>
          <w:cantSplit/>
        </w:trPr>
        <w:tc>
          <w:tcPr>
            <w:tcW w:w="2268" w:type="dxa"/>
            <w:shd w:val="clear" w:color="auto" w:fill="auto"/>
          </w:tcPr>
          <w:p w:rsidR="00FA56E8" w:rsidRPr="00115025" w:rsidRDefault="00FA56E8" w:rsidP="00FA56E8">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FA56E8" w:rsidRPr="00115025" w:rsidRDefault="00FA56E8" w:rsidP="00FA56E8">
            <w:pPr>
              <w:pStyle w:val="Tabletext"/>
              <w:rPr>
                <w:sz w:val="16"/>
                <w:szCs w:val="16"/>
              </w:rPr>
            </w:pPr>
          </w:p>
        </w:tc>
      </w:tr>
      <w:tr w:rsidR="00FA56E8" w:rsidRPr="00115025" w:rsidTr="00B10363">
        <w:trPr>
          <w:cantSplit/>
        </w:trPr>
        <w:tc>
          <w:tcPr>
            <w:tcW w:w="2268" w:type="dxa"/>
            <w:shd w:val="clear" w:color="auto" w:fill="auto"/>
          </w:tcPr>
          <w:p w:rsidR="00FA56E8" w:rsidRPr="00115025" w:rsidRDefault="00FA56E8" w:rsidP="00FA56E8">
            <w:pPr>
              <w:pStyle w:val="Tabletext"/>
              <w:rPr>
                <w:sz w:val="16"/>
                <w:szCs w:val="16"/>
              </w:rPr>
            </w:pPr>
            <w:r w:rsidRPr="00115025">
              <w:rPr>
                <w:b/>
                <w:sz w:val="16"/>
                <w:szCs w:val="16"/>
              </w:rPr>
              <w:t>Subdivision</w:t>
            </w:r>
            <w:r w:rsidR="009616E5" w:rsidRPr="00115025">
              <w:rPr>
                <w:b/>
                <w:sz w:val="16"/>
                <w:szCs w:val="16"/>
              </w:rPr>
              <w:t xml:space="preserve"> </w:t>
            </w:r>
            <w:r w:rsidRPr="00115025">
              <w:rPr>
                <w:b/>
                <w:sz w:val="16"/>
                <w:szCs w:val="16"/>
              </w:rPr>
              <w:t>A</w:t>
            </w:r>
          </w:p>
        </w:tc>
        <w:tc>
          <w:tcPr>
            <w:tcW w:w="4820" w:type="dxa"/>
            <w:shd w:val="clear" w:color="auto" w:fill="auto"/>
          </w:tcPr>
          <w:p w:rsidR="00FA56E8" w:rsidRPr="00115025" w:rsidRDefault="00FA56E8" w:rsidP="00FA56E8">
            <w:pPr>
              <w:pStyle w:val="Tabletext"/>
              <w:rPr>
                <w:sz w:val="16"/>
                <w:szCs w:val="16"/>
              </w:rPr>
            </w:pPr>
          </w:p>
        </w:tc>
      </w:tr>
      <w:tr w:rsidR="00A5609C" w:rsidRPr="00115025" w:rsidTr="00B10363">
        <w:trPr>
          <w:cantSplit/>
        </w:trPr>
        <w:tc>
          <w:tcPr>
            <w:tcW w:w="2268" w:type="dxa"/>
            <w:shd w:val="clear" w:color="auto" w:fill="auto"/>
          </w:tcPr>
          <w:p w:rsidR="00A5609C" w:rsidRPr="00115025" w:rsidRDefault="00A5609C" w:rsidP="00C646F6">
            <w:pPr>
              <w:pStyle w:val="Tabletext"/>
              <w:tabs>
                <w:tab w:val="center" w:leader="dot" w:pos="2268"/>
              </w:tabs>
              <w:rPr>
                <w:sz w:val="16"/>
                <w:szCs w:val="16"/>
              </w:rPr>
            </w:pPr>
            <w:r w:rsidRPr="00115025">
              <w:rPr>
                <w:sz w:val="16"/>
                <w:szCs w:val="16"/>
              </w:rPr>
              <w:t>s 16</w:t>
            </w:r>
            <w:r w:rsidRPr="00115025">
              <w:rPr>
                <w:sz w:val="16"/>
                <w:szCs w:val="16"/>
              </w:rPr>
              <w:tab/>
            </w:r>
          </w:p>
        </w:tc>
        <w:tc>
          <w:tcPr>
            <w:tcW w:w="4820" w:type="dxa"/>
            <w:shd w:val="clear" w:color="auto" w:fill="auto"/>
          </w:tcPr>
          <w:p w:rsidR="00A5609C" w:rsidRPr="00115025" w:rsidRDefault="00A5609C" w:rsidP="00FA56E8">
            <w:pPr>
              <w:pStyle w:val="Tabletext"/>
              <w:rPr>
                <w:sz w:val="16"/>
                <w:szCs w:val="16"/>
              </w:rPr>
            </w:pPr>
            <w:r w:rsidRPr="00115025">
              <w:rPr>
                <w:sz w:val="16"/>
                <w:szCs w:val="16"/>
              </w:rPr>
              <w:t>am No 171, 2011</w:t>
            </w:r>
          </w:p>
        </w:tc>
      </w:tr>
      <w:tr w:rsidR="00F13828" w:rsidRPr="00115025" w:rsidTr="00E228F8">
        <w:trPr>
          <w:cantSplit/>
        </w:trPr>
        <w:tc>
          <w:tcPr>
            <w:tcW w:w="2268" w:type="dxa"/>
            <w:shd w:val="clear" w:color="auto" w:fill="auto"/>
          </w:tcPr>
          <w:p w:rsidR="00F13828" w:rsidRPr="00115025" w:rsidRDefault="00F13828" w:rsidP="00C646F6">
            <w:pPr>
              <w:pStyle w:val="Tabletext"/>
              <w:tabs>
                <w:tab w:val="center" w:leader="dot" w:pos="2268"/>
              </w:tabs>
              <w:rPr>
                <w:sz w:val="16"/>
                <w:szCs w:val="16"/>
              </w:rPr>
            </w:pPr>
            <w:r w:rsidRPr="00115025">
              <w:rPr>
                <w:sz w:val="16"/>
                <w:szCs w:val="16"/>
              </w:rPr>
              <w:t>s 17</w:t>
            </w:r>
            <w:r w:rsidRPr="00115025">
              <w:rPr>
                <w:sz w:val="16"/>
                <w:szCs w:val="16"/>
              </w:rPr>
              <w:tab/>
            </w:r>
          </w:p>
        </w:tc>
        <w:tc>
          <w:tcPr>
            <w:tcW w:w="4820" w:type="dxa"/>
            <w:shd w:val="clear" w:color="auto" w:fill="auto"/>
          </w:tcPr>
          <w:p w:rsidR="00F13828" w:rsidRPr="00115025" w:rsidRDefault="00F13828" w:rsidP="00FA56E8">
            <w:pPr>
              <w:pStyle w:val="Tabletext"/>
              <w:rPr>
                <w:sz w:val="16"/>
                <w:szCs w:val="16"/>
              </w:rPr>
            </w:pPr>
            <w:r w:rsidRPr="00115025">
              <w:rPr>
                <w:sz w:val="16"/>
                <w:szCs w:val="16"/>
              </w:rPr>
              <w:t>am No 32, 2015</w:t>
            </w:r>
          </w:p>
        </w:tc>
      </w:tr>
      <w:tr w:rsidR="00414D0F" w:rsidRPr="00115025" w:rsidTr="00E228F8">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17A</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ad No 10, 2020</w:t>
            </w:r>
          </w:p>
        </w:tc>
      </w:tr>
      <w:tr w:rsidR="00C73E7C" w:rsidRPr="00115025" w:rsidTr="00E228F8">
        <w:trPr>
          <w:cantSplit/>
        </w:trPr>
        <w:tc>
          <w:tcPr>
            <w:tcW w:w="2268" w:type="dxa"/>
            <w:shd w:val="clear" w:color="auto" w:fill="auto"/>
          </w:tcPr>
          <w:p w:rsidR="00C73E7C" w:rsidRPr="00115025" w:rsidRDefault="00C73E7C" w:rsidP="00C646F6">
            <w:pPr>
              <w:pStyle w:val="Tabletext"/>
              <w:tabs>
                <w:tab w:val="center" w:leader="dot" w:pos="2268"/>
              </w:tabs>
              <w:rPr>
                <w:sz w:val="16"/>
                <w:szCs w:val="16"/>
              </w:rPr>
            </w:pPr>
            <w:r w:rsidRPr="00115025">
              <w:rPr>
                <w:sz w:val="16"/>
                <w:szCs w:val="16"/>
              </w:rPr>
              <w:t>s 18</w:t>
            </w:r>
            <w:r w:rsidRPr="00115025">
              <w:rPr>
                <w:sz w:val="16"/>
                <w:szCs w:val="16"/>
              </w:rPr>
              <w:tab/>
            </w:r>
          </w:p>
        </w:tc>
        <w:tc>
          <w:tcPr>
            <w:tcW w:w="4820" w:type="dxa"/>
            <w:shd w:val="clear" w:color="auto" w:fill="auto"/>
          </w:tcPr>
          <w:p w:rsidR="00C73E7C" w:rsidRPr="00115025" w:rsidRDefault="00C73E7C" w:rsidP="00FA56E8">
            <w:pPr>
              <w:pStyle w:val="Tabletext"/>
              <w:rPr>
                <w:sz w:val="16"/>
                <w:szCs w:val="16"/>
              </w:rPr>
            </w:pPr>
            <w:r w:rsidRPr="00115025">
              <w:rPr>
                <w:sz w:val="16"/>
                <w:szCs w:val="16"/>
              </w:rPr>
              <w:t>am No 65, 2017</w:t>
            </w:r>
          </w:p>
        </w:tc>
      </w:tr>
      <w:tr w:rsidR="00414D0F" w:rsidRPr="00115025" w:rsidTr="00E228F8">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20</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3B5F82" w:rsidRPr="00115025" w:rsidTr="008E5DD3">
        <w:trPr>
          <w:cantSplit/>
        </w:trPr>
        <w:tc>
          <w:tcPr>
            <w:tcW w:w="2268" w:type="dxa"/>
            <w:shd w:val="clear" w:color="auto" w:fill="auto"/>
          </w:tcPr>
          <w:p w:rsidR="003B5F82" w:rsidRPr="00115025" w:rsidRDefault="003B5F82" w:rsidP="00C646F6">
            <w:pPr>
              <w:pStyle w:val="Tabletext"/>
              <w:tabs>
                <w:tab w:val="center" w:leader="dot" w:pos="2268"/>
              </w:tabs>
              <w:rPr>
                <w:b/>
                <w:sz w:val="16"/>
                <w:szCs w:val="16"/>
              </w:rPr>
            </w:pPr>
            <w:r w:rsidRPr="00115025">
              <w:rPr>
                <w:b/>
                <w:sz w:val="16"/>
                <w:szCs w:val="16"/>
              </w:rPr>
              <w:t>Subdivision B</w:t>
            </w:r>
          </w:p>
        </w:tc>
        <w:tc>
          <w:tcPr>
            <w:tcW w:w="4820" w:type="dxa"/>
            <w:shd w:val="clear" w:color="auto" w:fill="auto"/>
          </w:tcPr>
          <w:p w:rsidR="003B5F82" w:rsidRPr="00115025" w:rsidRDefault="003B5F82" w:rsidP="00FA56E8">
            <w:pPr>
              <w:pStyle w:val="Tabletext"/>
              <w:rPr>
                <w:sz w:val="16"/>
                <w:szCs w:val="16"/>
              </w:rPr>
            </w:pPr>
          </w:p>
        </w:tc>
      </w:tr>
      <w:tr w:rsidR="003B5F82" w:rsidRPr="00115025" w:rsidTr="008E5DD3">
        <w:trPr>
          <w:cantSplit/>
        </w:trPr>
        <w:tc>
          <w:tcPr>
            <w:tcW w:w="2268" w:type="dxa"/>
            <w:shd w:val="clear" w:color="auto" w:fill="auto"/>
          </w:tcPr>
          <w:p w:rsidR="003B5F82" w:rsidRPr="00115025" w:rsidRDefault="003B5F82" w:rsidP="00C646F6">
            <w:pPr>
              <w:pStyle w:val="Tabletext"/>
              <w:tabs>
                <w:tab w:val="center" w:leader="dot" w:pos="2268"/>
              </w:tabs>
              <w:rPr>
                <w:sz w:val="16"/>
                <w:szCs w:val="16"/>
              </w:rPr>
            </w:pPr>
            <w:r w:rsidRPr="00115025">
              <w:rPr>
                <w:sz w:val="16"/>
                <w:szCs w:val="16"/>
              </w:rPr>
              <w:t>s 22</w:t>
            </w:r>
            <w:r w:rsidRPr="00115025">
              <w:rPr>
                <w:sz w:val="16"/>
                <w:szCs w:val="16"/>
              </w:rPr>
              <w:tab/>
            </w:r>
          </w:p>
        </w:tc>
        <w:tc>
          <w:tcPr>
            <w:tcW w:w="4820" w:type="dxa"/>
            <w:shd w:val="clear" w:color="auto" w:fill="auto"/>
          </w:tcPr>
          <w:p w:rsidR="003B5F82" w:rsidRPr="00115025" w:rsidRDefault="003B5F82" w:rsidP="00FA56E8">
            <w:pPr>
              <w:pStyle w:val="Tabletext"/>
              <w:rPr>
                <w:sz w:val="16"/>
                <w:szCs w:val="16"/>
              </w:rPr>
            </w:pPr>
            <w:r w:rsidRPr="00115025">
              <w:rPr>
                <w:sz w:val="16"/>
                <w:szCs w:val="16"/>
              </w:rPr>
              <w:t>am No 32, 2015</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22A</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ad No 10, 2020</w:t>
            </w:r>
          </w:p>
        </w:tc>
      </w:tr>
      <w:tr w:rsidR="003B5C15" w:rsidRPr="00115025" w:rsidTr="008E5DD3">
        <w:trPr>
          <w:cantSplit/>
        </w:trPr>
        <w:tc>
          <w:tcPr>
            <w:tcW w:w="2268" w:type="dxa"/>
            <w:shd w:val="clear" w:color="auto" w:fill="auto"/>
          </w:tcPr>
          <w:p w:rsidR="003B5C15" w:rsidRPr="00115025" w:rsidRDefault="003B5C15" w:rsidP="00C646F6">
            <w:pPr>
              <w:pStyle w:val="Tabletext"/>
              <w:tabs>
                <w:tab w:val="center" w:leader="dot" w:pos="2268"/>
              </w:tabs>
              <w:rPr>
                <w:sz w:val="16"/>
                <w:szCs w:val="16"/>
              </w:rPr>
            </w:pPr>
            <w:r w:rsidRPr="00115025">
              <w:rPr>
                <w:sz w:val="16"/>
                <w:szCs w:val="16"/>
              </w:rPr>
              <w:t>s 24A</w:t>
            </w:r>
            <w:r w:rsidRPr="00115025">
              <w:rPr>
                <w:sz w:val="16"/>
                <w:szCs w:val="16"/>
              </w:rPr>
              <w:tab/>
            </w:r>
          </w:p>
        </w:tc>
        <w:tc>
          <w:tcPr>
            <w:tcW w:w="4820" w:type="dxa"/>
            <w:shd w:val="clear" w:color="auto" w:fill="auto"/>
          </w:tcPr>
          <w:p w:rsidR="003B5C15" w:rsidRPr="00115025" w:rsidRDefault="003B5C15" w:rsidP="00FA56E8">
            <w:pPr>
              <w:pStyle w:val="Tabletext"/>
              <w:rPr>
                <w:sz w:val="16"/>
                <w:szCs w:val="16"/>
              </w:rPr>
            </w:pPr>
            <w:r w:rsidRPr="00115025">
              <w:rPr>
                <w:sz w:val="16"/>
                <w:szCs w:val="16"/>
              </w:rPr>
              <w:t>ad No 100, 2016</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25</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26</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26A</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ad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b/>
                <w:sz w:val="16"/>
                <w:szCs w:val="16"/>
              </w:rPr>
            </w:pPr>
            <w:r w:rsidRPr="00115025">
              <w:rPr>
                <w:sz w:val="16"/>
                <w:szCs w:val="16"/>
              </w:rPr>
              <w:t>s 26B</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ad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28</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414D0F" w:rsidRPr="00115025" w:rsidTr="008E5DD3">
        <w:trPr>
          <w:cantSplit/>
        </w:trPr>
        <w:tc>
          <w:tcPr>
            <w:tcW w:w="2268" w:type="dxa"/>
            <w:shd w:val="clear" w:color="auto" w:fill="auto"/>
          </w:tcPr>
          <w:p w:rsidR="00414D0F" w:rsidRPr="00115025" w:rsidRDefault="00414D0F" w:rsidP="005860C4">
            <w:pPr>
              <w:pStyle w:val="Tabletext"/>
              <w:keepNext/>
              <w:tabs>
                <w:tab w:val="center" w:leader="dot" w:pos="2268"/>
              </w:tabs>
              <w:rPr>
                <w:sz w:val="16"/>
                <w:szCs w:val="16"/>
              </w:rPr>
            </w:pPr>
            <w:r w:rsidRPr="00115025">
              <w:rPr>
                <w:sz w:val="16"/>
                <w:szCs w:val="16"/>
              </w:rPr>
              <w:t>s 29</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sz w:val="16"/>
                <w:szCs w:val="16"/>
              </w:rPr>
            </w:pPr>
            <w:r w:rsidRPr="00115025">
              <w:rPr>
                <w:sz w:val="16"/>
                <w:szCs w:val="16"/>
              </w:rPr>
              <w:t>s 30</w:t>
            </w:r>
            <w:r w:rsidRPr="00115025">
              <w:rPr>
                <w:sz w:val="16"/>
                <w:szCs w:val="16"/>
              </w:rPr>
              <w:tab/>
            </w:r>
          </w:p>
        </w:tc>
        <w:tc>
          <w:tcPr>
            <w:tcW w:w="4820" w:type="dxa"/>
            <w:shd w:val="clear" w:color="auto" w:fill="auto"/>
          </w:tcPr>
          <w:p w:rsidR="00414D0F" w:rsidRPr="00115025" w:rsidRDefault="00414D0F" w:rsidP="00FA56E8">
            <w:pPr>
              <w:pStyle w:val="Tabletext"/>
              <w:rPr>
                <w:sz w:val="16"/>
                <w:szCs w:val="16"/>
              </w:rPr>
            </w:pPr>
            <w:r w:rsidRPr="00115025">
              <w:rPr>
                <w:sz w:val="16"/>
                <w:szCs w:val="16"/>
              </w:rPr>
              <w:t>am No 10, 2020</w:t>
            </w:r>
          </w:p>
        </w:tc>
      </w:tr>
      <w:tr w:rsidR="00414D0F" w:rsidRPr="00115025" w:rsidTr="008E5DD3">
        <w:trPr>
          <w:cantSplit/>
        </w:trPr>
        <w:tc>
          <w:tcPr>
            <w:tcW w:w="2268" w:type="dxa"/>
            <w:shd w:val="clear" w:color="auto" w:fill="auto"/>
          </w:tcPr>
          <w:p w:rsidR="00414D0F" w:rsidRPr="00115025" w:rsidRDefault="00414D0F" w:rsidP="00C646F6">
            <w:pPr>
              <w:pStyle w:val="Tabletext"/>
              <w:tabs>
                <w:tab w:val="center" w:leader="dot" w:pos="2268"/>
              </w:tabs>
              <w:rPr>
                <w:b/>
                <w:sz w:val="16"/>
                <w:szCs w:val="16"/>
              </w:rPr>
            </w:pPr>
            <w:r w:rsidRPr="00115025">
              <w:rPr>
                <w:b/>
                <w:sz w:val="16"/>
                <w:szCs w:val="16"/>
              </w:rPr>
              <w:t>Subdivision C</w:t>
            </w:r>
          </w:p>
        </w:tc>
        <w:tc>
          <w:tcPr>
            <w:tcW w:w="4820" w:type="dxa"/>
            <w:shd w:val="clear" w:color="auto" w:fill="auto"/>
          </w:tcPr>
          <w:p w:rsidR="00414D0F" w:rsidRPr="00115025" w:rsidRDefault="00414D0F" w:rsidP="00FA56E8">
            <w:pPr>
              <w:pStyle w:val="Tabletext"/>
              <w:rPr>
                <w:sz w:val="16"/>
                <w:szCs w:val="16"/>
              </w:rPr>
            </w:pPr>
          </w:p>
        </w:tc>
      </w:tr>
      <w:tr w:rsidR="00414D0F" w:rsidRPr="00115025" w:rsidTr="008E5DD3">
        <w:trPr>
          <w:cantSplit/>
        </w:trPr>
        <w:tc>
          <w:tcPr>
            <w:tcW w:w="2268" w:type="dxa"/>
            <w:shd w:val="clear" w:color="auto" w:fill="auto"/>
          </w:tcPr>
          <w:p w:rsidR="00414D0F" w:rsidRPr="00115025" w:rsidRDefault="0013139D" w:rsidP="00C646F6">
            <w:pPr>
              <w:pStyle w:val="Tabletext"/>
              <w:tabs>
                <w:tab w:val="center" w:leader="dot" w:pos="2268"/>
              </w:tabs>
              <w:rPr>
                <w:sz w:val="16"/>
                <w:szCs w:val="16"/>
              </w:rPr>
            </w:pPr>
            <w:r w:rsidRPr="00115025">
              <w:rPr>
                <w:sz w:val="16"/>
                <w:szCs w:val="16"/>
              </w:rPr>
              <w:t>s 31</w:t>
            </w:r>
            <w:r w:rsidRPr="00115025">
              <w:rPr>
                <w:sz w:val="16"/>
                <w:szCs w:val="16"/>
              </w:rPr>
              <w:tab/>
            </w:r>
          </w:p>
        </w:tc>
        <w:tc>
          <w:tcPr>
            <w:tcW w:w="4820" w:type="dxa"/>
            <w:shd w:val="clear" w:color="auto" w:fill="auto"/>
          </w:tcPr>
          <w:p w:rsidR="00414D0F" w:rsidRPr="00115025" w:rsidRDefault="0013139D" w:rsidP="00FA56E8">
            <w:pPr>
              <w:pStyle w:val="Tabletext"/>
              <w:rPr>
                <w:sz w:val="16"/>
                <w:szCs w:val="16"/>
              </w:rPr>
            </w:pPr>
            <w:r w:rsidRPr="00115025">
              <w:rPr>
                <w:sz w:val="16"/>
                <w:szCs w:val="16"/>
              </w:rPr>
              <w:t>am No 10, 2020</w:t>
            </w:r>
          </w:p>
        </w:tc>
      </w:tr>
      <w:tr w:rsidR="003B5F82" w:rsidRPr="00115025" w:rsidTr="008E5DD3">
        <w:trPr>
          <w:cantSplit/>
        </w:trPr>
        <w:tc>
          <w:tcPr>
            <w:tcW w:w="2268" w:type="dxa"/>
            <w:shd w:val="clear" w:color="auto" w:fill="auto"/>
          </w:tcPr>
          <w:p w:rsidR="003B5F82" w:rsidRPr="00115025" w:rsidRDefault="003B5F82" w:rsidP="00FA56E8">
            <w:pPr>
              <w:pStyle w:val="Tabletext"/>
              <w:rPr>
                <w:sz w:val="16"/>
                <w:szCs w:val="16"/>
              </w:rPr>
            </w:pPr>
            <w:r w:rsidRPr="00115025">
              <w:rPr>
                <w:b/>
                <w:sz w:val="16"/>
                <w:szCs w:val="16"/>
              </w:rPr>
              <w:t>Division</w:t>
            </w:r>
            <w:r w:rsidR="00115025">
              <w:rPr>
                <w:b/>
                <w:sz w:val="16"/>
                <w:szCs w:val="16"/>
              </w:rPr>
              <w:t> </w:t>
            </w:r>
            <w:r w:rsidRPr="00115025">
              <w:rPr>
                <w:b/>
                <w:sz w:val="16"/>
                <w:szCs w:val="16"/>
              </w:rPr>
              <w:t>3</w:t>
            </w:r>
          </w:p>
        </w:tc>
        <w:tc>
          <w:tcPr>
            <w:tcW w:w="4820" w:type="dxa"/>
            <w:shd w:val="clear" w:color="auto" w:fill="auto"/>
          </w:tcPr>
          <w:p w:rsidR="003B5F82" w:rsidRPr="00115025" w:rsidRDefault="003B5F82" w:rsidP="00FA56E8">
            <w:pPr>
              <w:pStyle w:val="Tabletext"/>
              <w:rPr>
                <w:sz w:val="16"/>
                <w:szCs w:val="16"/>
              </w:rPr>
            </w:pPr>
          </w:p>
        </w:tc>
      </w:tr>
      <w:tr w:rsidR="003B5F82" w:rsidRPr="00115025" w:rsidTr="008E5DD3">
        <w:trPr>
          <w:cantSplit/>
        </w:trPr>
        <w:tc>
          <w:tcPr>
            <w:tcW w:w="2268" w:type="dxa"/>
            <w:shd w:val="clear" w:color="auto" w:fill="auto"/>
          </w:tcPr>
          <w:p w:rsidR="003B5F82" w:rsidRPr="00115025" w:rsidRDefault="003B5F82" w:rsidP="00FA56E8">
            <w:pPr>
              <w:pStyle w:val="Tabletext"/>
              <w:rPr>
                <w:sz w:val="16"/>
                <w:szCs w:val="16"/>
              </w:rPr>
            </w:pPr>
            <w:r w:rsidRPr="00115025">
              <w:rPr>
                <w:b/>
                <w:sz w:val="16"/>
                <w:szCs w:val="16"/>
              </w:rPr>
              <w:t>Subdivision A</w:t>
            </w:r>
          </w:p>
        </w:tc>
        <w:tc>
          <w:tcPr>
            <w:tcW w:w="4820" w:type="dxa"/>
            <w:shd w:val="clear" w:color="auto" w:fill="auto"/>
          </w:tcPr>
          <w:p w:rsidR="003B5F82" w:rsidRPr="00115025" w:rsidRDefault="003B5F82" w:rsidP="00FA56E8">
            <w:pPr>
              <w:pStyle w:val="Tabletext"/>
              <w:rPr>
                <w:sz w:val="16"/>
                <w:szCs w:val="16"/>
              </w:rPr>
            </w:pPr>
          </w:p>
        </w:tc>
      </w:tr>
      <w:tr w:rsidR="003B5F82" w:rsidRPr="00115025" w:rsidTr="008E5DD3">
        <w:trPr>
          <w:cantSplit/>
        </w:trPr>
        <w:tc>
          <w:tcPr>
            <w:tcW w:w="2268" w:type="dxa"/>
            <w:shd w:val="clear" w:color="auto" w:fill="auto"/>
          </w:tcPr>
          <w:p w:rsidR="003B5F82" w:rsidRPr="00115025" w:rsidRDefault="003B5F82">
            <w:pPr>
              <w:pStyle w:val="Tabletext"/>
              <w:tabs>
                <w:tab w:val="center" w:leader="dot" w:pos="2268"/>
              </w:tabs>
              <w:rPr>
                <w:rFonts w:eastAsiaTheme="minorHAnsi" w:cstheme="minorBidi"/>
                <w:sz w:val="16"/>
                <w:szCs w:val="16"/>
                <w:lang w:eastAsia="en-US"/>
              </w:rPr>
            </w:pPr>
            <w:r w:rsidRPr="00115025">
              <w:rPr>
                <w:sz w:val="16"/>
                <w:szCs w:val="16"/>
              </w:rPr>
              <w:t>s 35</w:t>
            </w:r>
            <w:r w:rsidRPr="00115025">
              <w:rPr>
                <w:sz w:val="16"/>
                <w:szCs w:val="16"/>
              </w:rPr>
              <w:tab/>
            </w:r>
          </w:p>
        </w:tc>
        <w:tc>
          <w:tcPr>
            <w:tcW w:w="4820" w:type="dxa"/>
            <w:shd w:val="clear" w:color="auto" w:fill="auto"/>
          </w:tcPr>
          <w:p w:rsidR="003B5F82" w:rsidRPr="00115025" w:rsidRDefault="003B5F82">
            <w:pPr>
              <w:pStyle w:val="Tabletext"/>
              <w:rPr>
                <w:rFonts w:ascii="Tahoma" w:eastAsiaTheme="minorHAnsi" w:hAnsi="Tahoma" w:cs="Tahoma"/>
                <w:sz w:val="16"/>
                <w:szCs w:val="16"/>
                <w:lang w:eastAsia="en-US"/>
              </w:rPr>
            </w:pPr>
            <w:r w:rsidRPr="00115025">
              <w:rPr>
                <w:sz w:val="16"/>
                <w:szCs w:val="16"/>
              </w:rPr>
              <w:t>am No 171, 2011</w:t>
            </w:r>
            <w:r w:rsidR="00F672A8" w:rsidRPr="00115025">
              <w:rPr>
                <w:sz w:val="16"/>
                <w:szCs w:val="16"/>
              </w:rPr>
              <w:t>; No 10, 2020</w:t>
            </w:r>
          </w:p>
        </w:tc>
      </w:tr>
      <w:tr w:rsidR="009D759E" w:rsidRPr="00115025" w:rsidTr="0094694A">
        <w:trPr>
          <w:cantSplit/>
        </w:trPr>
        <w:tc>
          <w:tcPr>
            <w:tcW w:w="2268" w:type="dxa"/>
            <w:shd w:val="clear" w:color="auto" w:fill="auto"/>
          </w:tcPr>
          <w:p w:rsidR="009D759E" w:rsidRPr="00115025" w:rsidRDefault="009D759E" w:rsidP="00FA56E8">
            <w:pPr>
              <w:pStyle w:val="Tabletext"/>
              <w:tabs>
                <w:tab w:val="center" w:leader="dot" w:pos="2268"/>
              </w:tabs>
              <w:rPr>
                <w:sz w:val="16"/>
                <w:szCs w:val="16"/>
              </w:rPr>
            </w:pPr>
            <w:r w:rsidRPr="00115025">
              <w:rPr>
                <w:b/>
                <w:sz w:val="16"/>
                <w:szCs w:val="16"/>
              </w:rPr>
              <w:t>Subdivision AA</w:t>
            </w:r>
          </w:p>
        </w:tc>
        <w:tc>
          <w:tcPr>
            <w:tcW w:w="4820" w:type="dxa"/>
            <w:shd w:val="clear" w:color="auto" w:fill="auto"/>
          </w:tcPr>
          <w:p w:rsidR="009D759E" w:rsidRPr="00115025" w:rsidRDefault="009D759E" w:rsidP="00FA56E8">
            <w:pPr>
              <w:pStyle w:val="Tabletext"/>
              <w:rPr>
                <w:sz w:val="16"/>
                <w:szCs w:val="16"/>
              </w:rPr>
            </w:pPr>
          </w:p>
        </w:tc>
      </w:tr>
      <w:tr w:rsidR="009D759E" w:rsidRPr="00115025" w:rsidTr="0094694A">
        <w:trPr>
          <w:cantSplit/>
        </w:trPr>
        <w:tc>
          <w:tcPr>
            <w:tcW w:w="2268" w:type="dxa"/>
            <w:shd w:val="clear" w:color="auto" w:fill="auto"/>
          </w:tcPr>
          <w:p w:rsidR="009D759E" w:rsidRPr="00115025" w:rsidRDefault="009D759E" w:rsidP="00FA56E8">
            <w:pPr>
              <w:pStyle w:val="Tabletext"/>
              <w:tabs>
                <w:tab w:val="center" w:leader="dot" w:pos="2268"/>
              </w:tabs>
              <w:rPr>
                <w:sz w:val="16"/>
                <w:szCs w:val="16"/>
              </w:rPr>
            </w:pPr>
            <w:r w:rsidRPr="00115025">
              <w:rPr>
                <w:sz w:val="16"/>
                <w:szCs w:val="16"/>
              </w:rPr>
              <w:t>s 35A</w:t>
            </w:r>
            <w:r w:rsidRPr="00115025">
              <w:rPr>
                <w:sz w:val="16"/>
                <w:szCs w:val="16"/>
              </w:rPr>
              <w:tab/>
            </w:r>
          </w:p>
        </w:tc>
        <w:tc>
          <w:tcPr>
            <w:tcW w:w="4820" w:type="dxa"/>
            <w:shd w:val="clear" w:color="auto" w:fill="auto"/>
          </w:tcPr>
          <w:p w:rsidR="009D759E" w:rsidRPr="00115025" w:rsidRDefault="009D759E" w:rsidP="00FA56E8">
            <w:pPr>
              <w:pStyle w:val="Tabletext"/>
              <w:rPr>
                <w:sz w:val="16"/>
                <w:szCs w:val="16"/>
              </w:rPr>
            </w:pPr>
            <w:r w:rsidRPr="00115025">
              <w:rPr>
                <w:sz w:val="16"/>
                <w:szCs w:val="16"/>
              </w:rPr>
              <w:t>ad No 32, 2015</w:t>
            </w:r>
          </w:p>
        </w:tc>
      </w:tr>
      <w:tr w:rsidR="00CD07D7" w:rsidRPr="00115025" w:rsidTr="00AF2F78">
        <w:trPr>
          <w:cantSplit/>
        </w:trPr>
        <w:tc>
          <w:tcPr>
            <w:tcW w:w="2268" w:type="dxa"/>
            <w:shd w:val="clear" w:color="auto" w:fill="auto"/>
          </w:tcPr>
          <w:p w:rsidR="00CD07D7" w:rsidRPr="00115025" w:rsidRDefault="00CD07D7" w:rsidP="00FA56E8">
            <w:pPr>
              <w:pStyle w:val="Tabletext"/>
              <w:tabs>
                <w:tab w:val="center" w:leader="dot" w:pos="2268"/>
              </w:tabs>
              <w:rPr>
                <w:sz w:val="16"/>
                <w:szCs w:val="16"/>
              </w:rPr>
            </w:pPr>
            <w:r w:rsidRPr="00115025">
              <w:rPr>
                <w:b/>
                <w:sz w:val="16"/>
                <w:szCs w:val="16"/>
              </w:rPr>
              <w:t>Subdivision B</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AF2F78">
        <w:trPr>
          <w:cantSplit/>
        </w:trPr>
        <w:tc>
          <w:tcPr>
            <w:tcW w:w="2268" w:type="dxa"/>
            <w:shd w:val="clear" w:color="auto" w:fill="auto"/>
          </w:tcPr>
          <w:p w:rsidR="00CD07D7" w:rsidRPr="00115025" w:rsidRDefault="00CD07D7" w:rsidP="00FA56E8">
            <w:pPr>
              <w:pStyle w:val="Tabletext"/>
              <w:tabs>
                <w:tab w:val="center" w:leader="dot" w:pos="2268"/>
              </w:tabs>
              <w:rPr>
                <w:sz w:val="16"/>
                <w:szCs w:val="16"/>
              </w:rPr>
            </w:pPr>
            <w:r w:rsidRPr="00115025">
              <w:rPr>
                <w:sz w:val="16"/>
                <w:szCs w:val="16"/>
              </w:rPr>
              <w:t>s 36</w:t>
            </w:r>
            <w:r w:rsidRPr="00115025">
              <w:rPr>
                <w:sz w:val="16"/>
                <w:szCs w:val="16"/>
              </w:rPr>
              <w:tab/>
            </w:r>
          </w:p>
        </w:tc>
        <w:tc>
          <w:tcPr>
            <w:tcW w:w="4820" w:type="dxa"/>
            <w:shd w:val="clear" w:color="auto" w:fill="auto"/>
          </w:tcPr>
          <w:p w:rsidR="00CD07D7" w:rsidRPr="00115025" w:rsidRDefault="00CD07D7" w:rsidP="00FA56E8">
            <w:pPr>
              <w:pStyle w:val="Tabletext"/>
              <w:rPr>
                <w:sz w:val="16"/>
                <w:szCs w:val="16"/>
              </w:rPr>
            </w:pPr>
            <w:r w:rsidRPr="00115025">
              <w:rPr>
                <w:sz w:val="16"/>
                <w:szCs w:val="16"/>
              </w:rPr>
              <w:t>am No 32, 2015</w:t>
            </w:r>
          </w:p>
        </w:tc>
      </w:tr>
      <w:tr w:rsidR="00F672A8" w:rsidRPr="00115025" w:rsidTr="00AF2F78">
        <w:trPr>
          <w:cantSplit/>
        </w:trPr>
        <w:tc>
          <w:tcPr>
            <w:tcW w:w="2268" w:type="dxa"/>
            <w:shd w:val="clear" w:color="auto" w:fill="auto"/>
          </w:tcPr>
          <w:p w:rsidR="00F672A8" w:rsidRPr="00115025" w:rsidRDefault="00F672A8" w:rsidP="00FA56E8">
            <w:pPr>
              <w:pStyle w:val="Tabletext"/>
              <w:tabs>
                <w:tab w:val="center" w:leader="dot" w:pos="2268"/>
              </w:tabs>
              <w:rPr>
                <w:sz w:val="16"/>
                <w:szCs w:val="16"/>
              </w:rPr>
            </w:pPr>
            <w:r w:rsidRPr="00115025">
              <w:rPr>
                <w:sz w:val="16"/>
                <w:szCs w:val="16"/>
              </w:rPr>
              <w:t>s 38</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C73E7C" w:rsidRPr="00115025" w:rsidTr="00AF2F78">
        <w:trPr>
          <w:cantSplit/>
        </w:trPr>
        <w:tc>
          <w:tcPr>
            <w:tcW w:w="2268" w:type="dxa"/>
            <w:shd w:val="clear" w:color="auto" w:fill="auto"/>
          </w:tcPr>
          <w:p w:rsidR="00C73E7C" w:rsidRPr="00115025" w:rsidRDefault="00C73E7C" w:rsidP="00FA56E8">
            <w:pPr>
              <w:pStyle w:val="Tabletext"/>
              <w:tabs>
                <w:tab w:val="center" w:leader="dot" w:pos="2268"/>
              </w:tabs>
              <w:rPr>
                <w:sz w:val="16"/>
                <w:szCs w:val="16"/>
              </w:rPr>
            </w:pPr>
            <w:r w:rsidRPr="00115025">
              <w:rPr>
                <w:sz w:val="16"/>
                <w:szCs w:val="16"/>
              </w:rPr>
              <w:t>s 39</w:t>
            </w:r>
            <w:r w:rsidRPr="00115025">
              <w:rPr>
                <w:sz w:val="16"/>
                <w:szCs w:val="16"/>
              </w:rPr>
              <w:tab/>
            </w:r>
          </w:p>
        </w:tc>
        <w:tc>
          <w:tcPr>
            <w:tcW w:w="4820" w:type="dxa"/>
            <w:shd w:val="clear" w:color="auto" w:fill="auto"/>
          </w:tcPr>
          <w:p w:rsidR="00C73E7C" w:rsidRPr="00115025" w:rsidRDefault="00C73E7C" w:rsidP="00FA56E8">
            <w:pPr>
              <w:pStyle w:val="Tabletext"/>
              <w:rPr>
                <w:sz w:val="16"/>
                <w:szCs w:val="16"/>
              </w:rPr>
            </w:pPr>
            <w:r w:rsidRPr="00115025">
              <w:rPr>
                <w:sz w:val="16"/>
                <w:szCs w:val="16"/>
              </w:rPr>
              <w:t>am No 65, 2017</w:t>
            </w:r>
            <w:r w:rsidR="00F672A8" w:rsidRPr="00115025">
              <w:rPr>
                <w:sz w:val="16"/>
                <w:szCs w:val="16"/>
              </w:rPr>
              <w:t>; No 10, 2020</w:t>
            </w:r>
          </w:p>
        </w:tc>
      </w:tr>
      <w:tr w:rsidR="00CD07D7" w:rsidRPr="00115025" w:rsidTr="00885E22">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Part</w:t>
            </w:r>
            <w:r w:rsidR="00115025">
              <w:rPr>
                <w:b/>
                <w:sz w:val="16"/>
                <w:szCs w:val="16"/>
              </w:rPr>
              <w:t> </w:t>
            </w:r>
            <w:r w:rsidRPr="00115025">
              <w:rPr>
                <w:b/>
                <w:sz w:val="16"/>
                <w:szCs w:val="16"/>
              </w:rPr>
              <w:t>3</w:t>
            </w:r>
          </w:p>
        </w:tc>
        <w:tc>
          <w:tcPr>
            <w:tcW w:w="4820" w:type="dxa"/>
            <w:shd w:val="clear" w:color="auto" w:fill="auto"/>
          </w:tcPr>
          <w:p w:rsidR="00CD07D7" w:rsidRPr="00115025" w:rsidRDefault="00CD07D7" w:rsidP="00FA56E8">
            <w:pPr>
              <w:pStyle w:val="Tabletext"/>
              <w:rPr>
                <w:sz w:val="16"/>
                <w:szCs w:val="16"/>
              </w:rPr>
            </w:pPr>
          </w:p>
        </w:tc>
      </w:tr>
      <w:tr w:rsidR="00F672A8" w:rsidRPr="00115025" w:rsidTr="00885E22">
        <w:trPr>
          <w:cantSplit/>
        </w:trPr>
        <w:tc>
          <w:tcPr>
            <w:tcW w:w="2268" w:type="dxa"/>
            <w:shd w:val="clear" w:color="auto" w:fill="auto"/>
          </w:tcPr>
          <w:p w:rsidR="00F672A8" w:rsidRPr="00115025" w:rsidRDefault="00F672A8" w:rsidP="00FA56E8">
            <w:pPr>
              <w:pStyle w:val="Tabletext"/>
              <w:rPr>
                <w:b/>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F672A8" w:rsidRPr="00115025" w:rsidRDefault="00F672A8" w:rsidP="00FA56E8">
            <w:pPr>
              <w:pStyle w:val="Tabletext"/>
              <w:rPr>
                <w:sz w:val="16"/>
                <w:szCs w:val="16"/>
              </w:rPr>
            </w:pPr>
          </w:p>
        </w:tc>
      </w:tr>
      <w:tr w:rsidR="00F672A8" w:rsidRPr="00115025" w:rsidTr="00885E22">
        <w:trPr>
          <w:cantSplit/>
        </w:trPr>
        <w:tc>
          <w:tcPr>
            <w:tcW w:w="2268" w:type="dxa"/>
            <w:shd w:val="clear" w:color="auto" w:fill="auto"/>
          </w:tcPr>
          <w:p w:rsidR="00F672A8" w:rsidRPr="00115025" w:rsidRDefault="00F672A8" w:rsidP="00DF1401">
            <w:pPr>
              <w:pStyle w:val="Tabletext"/>
              <w:tabs>
                <w:tab w:val="center" w:leader="dot" w:pos="2268"/>
              </w:tabs>
              <w:rPr>
                <w:sz w:val="16"/>
                <w:szCs w:val="16"/>
              </w:rPr>
            </w:pPr>
            <w:r w:rsidRPr="00115025">
              <w:rPr>
                <w:sz w:val="16"/>
                <w:szCs w:val="16"/>
              </w:rPr>
              <w:t>s 46</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F672A8" w:rsidRPr="00115025" w:rsidTr="00885E22">
        <w:trPr>
          <w:cantSplit/>
        </w:trPr>
        <w:tc>
          <w:tcPr>
            <w:tcW w:w="2268" w:type="dxa"/>
            <w:shd w:val="clear" w:color="auto" w:fill="auto"/>
          </w:tcPr>
          <w:p w:rsidR="00F672A8" w:rsidRPr="00115025" w:rsidRDefault="00F672A8" w:rsidP="00FA56E8">
            <w:pPr>
              <w:pStyle w:val="Tabletext"/>
              <w:rPr>
                <w:b/>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F672A8" w:rsidRPr="00115025" w:rsidRDefault="00F672A8" w:rsidP="00FA56E8">
            <w:pPr>
              <w:pStyle w:val="Tabletext"/>
              <w:rPr>
                <w:sz w:val="16"/>
                <w:szCs w:val="16"/>
              </w:rPr>
            </w:pPr>
          </w:p>
        </w:tc>
      </w:tr>
      <w:tr w:rsidR="00F672A8" w:rsidRPr="00115025" w:rsidTr="00885E22">
        <w:trPr>
          <w:cantSplit/>
        </w:trPr>
        <w:tc>
          <w:tcPr>
            <w:tcW w:w="2268" w:type="dxa"/>
            <w:shd w:val="clear" w:color="auto" w:fill="auto"/>
          </w:tcPr>
          <w:p w:rsidR="00F672A8" w:rsidRPr="00115025" w:rsidRDefault="00F672A8" w:rsidP="00DF1401">
            <w:pPr>
              <w:pStyle w:val="Tabletext"/>
              <w:tabs>
                <w:tab w:val="center" w:leader="dot" w:pos="2268"/>
              </w:tabs>
              <w:rPr>
                <w:sz w:val="16"/>
                <w:szCs w:val="16"/>
              </w:rPr>
            </w:pPr>
            <w:r w:rsidRPr="00115025">
              <w:rPr>
                <w:sz w:val="16"/>
                <w:szCs w:val="16"/>
              </w:rPr>
              <w:t>s 47</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rs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47A</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ad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47B</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ad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47C</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ad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48</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49</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3</w:t>
            </w:r>
          </w:p>
        </w:tc>
        <w:tc>
          <w:tcPr>
            <w:tcW w:w="4820" w:type="dxa"/>
            <w:shd w:val="clear" w:color="auto" w:fill="auto"/>
          </w:tcPr>
          <w:p w:rsidR="00F672A8" w:rsidRPr="00115025" w:rsidRDefault="00F672A8" w:rsidP="00FA56E8">
            <w:pPr>
              <w:pStyle w:val="Tabletext"/>
              <w:rPr>
                <w:sz w:val="16"/>
                <w:szCs w:val="16"/>
              </w:rPr>
            </w:pPr>
          </w:p>
        </w:tc>
      </w:tr>
      <w:tr w:rsidR="00F672A8" w:rsidRPr="00115025" w:rsidTr="00885E22">
        <w:trPr>
          <w:cantSplit/>
        </w:trPr>
        <w:tc>
          <w:tcPr>
            <w:tcW w:w="2268" w:type="dxa"/>
            <w:shd w:val="clear" w:color="auto" w:fill="auto"/>
          </w:tcPr>
          <w:p w:rsidR="00F672A8" w:rsidRPr="00115025" w:rsidRDefault="00F672A8" w:rsidP="00F4237E">
            <w:pPr>
              <w:pStyle w:val="Tabletext"/>
              <w:tabs>
                <w:tab w:val="center" w:leader="dot" w:pos="2268"/>
              </w:tabs>
              <w:rPr>
                <w:sz w:val="16"/>
                <w:szCs w:val="16"/>
              </w:rPr>
            </w:pPr>
            <w:r w:rsidRPr="00115025">
              <w:rPr>
                <w:sz w:val="16"/>
                <w:szCs w:val="16"/>
              </w:rPr>
              <w:t>s 50</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CD07D7" w:rsidRPr="00115025" w:rsidTr="00885E22">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Division</w:t>
            </w:r>
            <w:r w:rsidR="00115025">
              <w:rPr>
                <w:b/>
                <w:sz w:val="16"/>
                <w:szCs w:val="16"/>
              </w:rPr>
              <w:t> </w:t>
            </w:r>
            <w:r w:rsidRPr="00115025">
              <w:rPr>
                <w:b/>
                <w:sz w:val="16"/>
                <w:szCs w:val="16"/>
              </w:rPr>
              <w:t>4</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885E22">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51</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171, 2011</w:t>
            </w:r>
          </w:p>
        </w:tc>
      </w:tr>
      <w:tr w:rsidR="00884A6E" w:rsidRPr="00115025" w:rsidTr="00885E22">
        <w:trPr>
          <w:cantSplit/>
        </w:trPr>
        <w:tc>
          <w:tcPr>
            <w:tcW w:w="2268" w:type="dxa"/>
            <w:shd w:val="clear" w:color="auto" w:fill="auto"/>
          </w:tcPr>
          <w:p w:rsidR="00884A6E" w:rsidRPr="00115025" w:rsidRDefault="00884A6E" w:rsidP="005860C4">
            <w:pPr>
              <w:pStyle w:val="Tabletext"/>
              <w:tabs>
                <w:tab w:val="center" w:leader="dot" w:pos="2268"/>
              </w:tabs>
              <w:rPr>
                <w:sz w:val="16"/>
                <w:szCs w:val="16"/>
              </w:rPr>
            </w:pPr>
            <w:r w:rsidRPr="00115025">
              <w:rPr>
                <w:b/>
                <w:sz w:val="16"/>
                <w:szCs w:val="16"/>
              </w:rPr>
              <w:t>Division</w:t>
            </w:r>
            <w:r w:rsidR="00115025">
              <w:rPr>
                <w:b/>
                <w:sz w:val="16"/>
                <w:szCs w:val="16"/>
              </w:rPr>
              <w:t> </w:t>
            </w:r>
            <w:r w:rsidRPr="00115025">
              <w:rPr>
                <w:b/>
                <w:sz w:val="16"/>
                <w:szCs w:val="16"/>
              </w:rPr>
              <w:t>5</w:t>
            </w:r>
          </w:p>
        </w:tc>
        <w:tc>
          <w:tcPr>
            <w:tcW w:w="4820" w:type="dxa"/>
            <w:shd w:val="clear" w:color="auto" w:fill="auto"/>
          </w:tcPr>
          <w:p w:rsidR="00884A6E" w:rsidRPr="00115025" w:rsidRDefault="00884A6E">
            <w:pPr>
              <w:pStyle w:val="Tabletext"/>
              <w:rPr>
                <w:sz w:val="16"/>
                <w:szCs w:val="16"/>
              </w:rPr>
            </w:pPr>
          </w:p>
        </w:tc>
      </w:tr>
      <w:tr w:rsidR="00884A6E" w:rsidRPr="00115025" w:rsidTr="00885E22">
        <w:trPr>
          <w:cantSplit/>
        </w:trPr>
        <w:tc>
          <w:tcPr>
            <w:tcW w:w="2268" w:type="dxa"/>
            <w:shd w:val="clear" w:color="auto" w:fill="auto"/>
          </w:tcPr>
          <w:p w:rsidR="00884A6E" w:rsidRPr="00115025" w:rsidRDefault="00884A6E">
            <w:pPr>
              <w:pStyle w:val="Tabletext"/>
              <w:tabs>
                <w:tab w:val="center" w:leader="dot" w:pos="2268"/>
              </w:tabs>
              <w:rPr>
                <w:sz w:val="16"/>
                <w:szCs w:val="16"/>
              </w:rPr>
            </w:pPr>
            <w:r w:rsidRPr="00115025">
              <w:rPr>
                <w:sz w:val="16"/>
                <w:szCs w:val="16"/>
              </w:rPr>
              <w:t>s 54</w:t>
            </w:r>
            <w:r w:rsidRPr="00115025">
              <w:rPr>
                <w:sz w:val="16"/>
                <w:szCs w:val="16"/>
              </w:rPr>
              <w:tab/>
            </w:r>
          </w:p>
        </w:tc>
        <w:tc>
          <w:tcPr>
            <w:tcW w:w="4820" w:type="dxa"/>
            <w:shd w:val="clear" w:color="auto" w:fill="auto"/>
          </w:tcPr>
          <w:p w:rsidR="00884A6E" w:rsidRPr="00115025" w:rsidRDefault="00884A6E">
            <w:pPr>
              <w:pStyle w:val="Tabletext"/>
              <w:rPr>
                <w:sz w:val="16"/>
                <w:szCs w:val="16"/>
              </w:rPr>
            </w:pPr>
            <w:r w:rsidRPr="00115025">
              <w:rPr>
                <w:sz w:val="16"/>
                <w:szCs w:val="16"/>
              </w:rPr>
              <w:t>am No 126, 2015</w:t>
            </w:r>
          </w:p>
        </w:tc>
      </w:tr>
      <w:tr w:rsidR="00CD07D7" w:rsidRPr="00115025" w:rsidTr="00885E22">
        <w:trPr>
          <w:cantSplit/>
        </w:trPr>
        <w:tc>
          <w:tcPr>
            <w:tcW w:w="2268" w:type="dxa"/>
            <w:shd w:val="clear" w:color="auto" w:fill="auto"/>
          </w:tcPr>
          <w:p w:rsidR="00CD07D7" w:rsidRPr="00115025" w:rsidRDefault="00CD07D7" w:rsidP="005860C4">
            <w:pPr>
              <w:pStyle w:val="Tabletext"/>
              <w:keepNext/>
              <w:rPr>
                <w:sz w:val="16"/>
                <w:szCs w:val="16"/>
              </w:rPr>
            </w:pPr>
            <w:r w:rsidRPr="00115025">
              <w:rPr>
                <w:b/>
                <w:sz w:val="16"/>
                <w:szCs w:val="16"/>
              </w:rPr>
              <w:t>Part</w:t>
            </w:r>
            <w:r w:rsidR="00115025">
              <w:rPr>
                <w:b/>
                <w:sz w:val="16"/>
                <w:szCs w:val="16"/>
              </w:rPr>
              <w:t> </w:t>
            </w:r>
            <w:r w:rsidRPr="00115025">
              <w:rPr>
                <w:b/>
                <w:sz w:val="16"/>
                <w:szCs w:val="16"/>
              </w:rPr>
              <w:t>4</w:t>
            </w:r>
          </w:p>
        </w:tc>
        <w:tc>
          <w:tcPr>
            <w:tcW w:w="4820" w:type="dxa"/>
            <w:shd w:val="clear" w:color="auto" w:fill="auto"/>
          </w:tcPr>
          <w:p w:rsidR="00CD07D7" w:rsidRPr="00115025" w:rsidRDefault="00CD07D7" w:rsidP="005860C4">
            <w:pPr>
              <w:pStyle w:val="Tabletext"/>
              <w:keepNext/>
              <w:rPr>
                <w:sz w:val="16"/>
                <w:szCs w:val="16"/>
              </w:rPr>
            </w:pPr>
          </w:p>
        </w:tc>
      </w:tr>
      <w:tr w:rsidR="00CD07D7" w:rsidRPr="00115025" w:rsidTr="00885E22">
        <w:trPr>
          <w:cantSplit/>
        </w:trPr>
        <w:tc>
          <w:tcPr>
            <w:tcW w:w="2268" w:type="dxa"/>
            <w:shd w:val="clear" w:color="auto" w:fill="auto"/>
          </w:tcPr>
          <w:p w:rsidR="00CD07D7" w:rsidRPr="00115025" w:rsidRDefault="00CD07D7" w:rsidP="005860C4">
            <w:pPr>
              <w:pStyle w:val="Tabletext"/>
              <w:keepNext/>
              <w:rPr>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CD07D7" w:rsidRPr="00115025" w:rsidRDefault="00CD07D7" w:rsidP="005860C4">
            <w:pPr>
              <w:pStyle w:val="Tabletext"/>
              <w:keepNext/>
              <w:rPr>
                <w:sz w:val="16"/>
                <w:szCs w:val="16"/>
              </w:rPr>
            </w:pPr>
          </w:p>
        </w:tc>
      </w:tr>
      <w:tr w:rsidR="00CD07D7" w:rsidRPr="00115025" w:rsidTr="00885E22">
        <w:trPr>
          <w:cantSplit/>
        </w:trPr>
        <w:tc>
          <w:tcPr>
            <w:tcW w:w="2268" w:type="dxa"/>
            <w:shd w:val="clear" w:color="auto" w:fill="auto"/>
          </w:tcPr>
          <w:p w:rsidR="00CD07D7" w:rsidRPr="00115025" w:rsidRDefault="00CD07D7" w:rsidP="005860C4">
            <w:pPr>
              <w:pStyle w:val="Tabletext"/>
              <w:keepNext/>
              <w:rPr>
                <w:sz w:val="16"/>
                <w:szCs w:val="16"/>
              </w:rPr>
            </w:pPr>
            <w:r w:rsidRPr="00115025">
              <w:rPr>
                <w:b/>
                <w:sz w:val="16"/>
                <w:szCs w:val="16"/>
              </w:rPr>
              <w:t>Subdivision A</w:t>
            </w:r>
          </w:p>
        </w:tc>
        <w:tc>
          <w:tcPr>
            <w:tcW w:w="4820" w:type="dxa"/>
            <w:shd w:val="clear" w:color="auto" w:fill="auto"/>
          </w:tcPr>
          <w:p w:rsidR="00CD07D7" w:rsidRPr="00115025" w:rsidRDefault="00CD07D7" w:rsidP="005860C4">
            <w:pPr>
              <w:pStyle w:val="Tabletext"/>
              <w:keepNext/>
              <w:rPr>
                <w:sz w:val="16"/>
                <w:szCs w:val="16"/>
              </w:rPr>
            </w:pPr>
          </w:p>
        </w:tc>
      </w:tr>
      <w:tr w:rsidR="00F672A8" w:rsidRPr="00115025" w:rsidTr="00885E22">
        <w:trPr>
          <w:cantSplit/>
        </w:trPr>
        <w:tc>
          <w:tcPr>
            <w:tcW w:w="2268" w:type="dxa"/>
            <w:shd w:val="clear" w:color="auto" w:fill="auto"/>
          </w:tcPr>
          <w:p w:rsidR="00F672A8" w:rsidRPr="00115025" w:rsidRDefault="00F672A8" w:rsidP="00DF1401">
            <w:pPr>
              <w:pStyle w:val="Tabletext"/>
              <w:tabs>
                <w:tab w:val="center" w:leader="dot" w:pos="2268"/>
              </w:tabs>
              <w:rPr>
                <w:sz w:val="16"/>
                <w:szCs w:val="16"/>
              </w:rPr>
            </w:pPr>
            <w:r w:rsidRPr="00115025">
              <w:rPr>
                <w:sz w:val="16"/>
                <w:szCs w:val="16"/>
              </w:rPr>
              <w:t>s 56</w:t>
            </w:r>
            <w:r w:rsidRPr="00115025">
              <w:rPr>
                <w:sz w:val="16"/>
                <w:szCs w:val="16"/>
              </w:rPr>
              <w:tab/>
            </w:r>
          </w:p>
        </w:tc>
        <w:tc>
          <w:tcPr>
            <w:tcW w:w="4820" w:type="dxa"/>
            <w:shd w:val="clear" w:color="auto" w:fill="auto"/>
          </w:tcPr>
          <w:p w:rsidR="00F672A8" w:rsidRPr="00115025" w:rsidRDefault="00F672A8" w:rsidP="00FA56E8">
            <w:pPr>
              <w:pStyle w:val="Tabletext"/>
              <w:rPr>
                <w:sz w:val="16"/>
                <w:szCs w:val="16"/>
              </w:rPr>
            </w:pPr>
            <w:r w:rsidRPr="00115025">
              <w:rPr>
                <w:sz w:val="16"/>
                <w:szCs w:val="16"/>
              </w:rPr>
              <w:t>am No 10, 2020</w:t>
            </w:r>
          </w:p>
        </w:tc>
      </w:tr>
      <w:tr w:rsidR="00CD07D7" w:rsidRPr="00115025" w:rsidTr="001A1204">
        <w:trPr>
          <w:cantSplit/>
        </w:trPr>
        <w:tc>
          <w:tcPr>
            <w:tcW w:w="2268" w:type="dxa"/>
            <w:shd w:val="clear" w:color="auto" w:fill="auto"/>
          </w:tcPr>
          <w:p w:rsidR="00CD07D7" w:rsidRPr="00115025" w:rsidRDefault="00CD07D7" w:rsidP="009E35B2">
            <w:pPr>
              <w:pStyle w:val="Tabletext"/>
              <w:tabs>
                <w:tab w:val="center" w:leader="dot" w:pos="2268"/>
              </w:tabs>
              <w:rPr>
                <w:sz w:val="16"/>
                <w:szCs w:val="16"/>
              </w:rPr>
            </w:pPr>
            <w:r w:rsidRPr="00115025">
              <w:rPr>
                <w:sz w:val="16"/>
                <w:szCs w:val="16"/>
              </w:rPr>
              <w:t>s 58</w:t>
            </w:r>
            <w:r w:rsidRPr="00115025">
              <w:rPr>
                <w:sz w:val="16"/>
                <w:szCs w:val="16"/>
              </w:rPr>
              <w:tab/>
            </w:r>
          </w:p>
        </w:tc>
        <w:tc>
          <w:tcPr>
            <w:tcW w:w="4820" w:type="dxa"/>
            <w:shd w:val="clear" w:color="auto" w:fill="auto"/>
          </w:tcPr>
          <w:p w:rsidR="00CD07D7" w:rsidRPr="00115025" w:rsidRDefault="00CD07D7" w:rsidP="009E35B2">
            <w:pPr>
              <w:pStyle w:val="Tabletext"/>
              <w:rPr>
                <w:sz w:val="16"/>
                <w:szCs w:val="16"/>
              </w:rPr>
            </w:pPr>
            <w:r w:rsidRPr="00115025">
              <w:rPr>
                <w:sz w:val="16"/>
                <w:szCs w:val="16"/>
              </w:rPr>
              <w:t>am No 171, 2011</w:t>
            </w:r>
          </w:p>
        </w:tc>
      </w:tr>
      <w:tr w:rsidR="00610F27" w:rsidRPr="00115025" w:rsidTr="001A1204">
        <w:trPr>
          <w:cantSplit/>
        </w:trPr>
        <w:tc>
          <w:tcPr>
            <w:tcW w:w="2268" w:type="dxa"/>
            <w:shd w:val="clear" w:color="auto" w:fill="auto"/>
          </w:tcPr>
          <w:p w:rsidR="00610F27" w:rsidRPr="00115025" w:rsidRDefault="00610F27" w:rsidP="00610F27">
            <w:pPr>
              <w:pStyle w:val="Tabletext"/>
              <w:tabs>
                <w:tab w:val="center" w:leader="dot" w:pos="2268"/>
              </w:tabs>
              <w:rPr>
                <w:sz w:val="16"/>
                <w:szCs w:val="16"/>
              </w:rPr>
            </w:pPr>
            <w:r w:rsidRPr="00115025">
              <w:rPr>
                <w:sz w:val="16"/>
                <w:szCs w:val="16"/>
              </w:rPr>
              <w:t>s 59</w:t>
            </w:r>
            <w:r w:rsidRPr="00115025">
              <w:rPr>
                <w:sz w:val="16"/>
                <w:szCs w:val="16"/>
              </w:rPr>
              <w:tab/>
            </w:r>
          </w:p>
        </w:tc>
        <w:tc>
          <w:tcPr>
            <w:tcW w:w="4820" w:type="dxa"/>
            <w:shd w:val="clear" w:color="auto" w:fill="auto"/>
          </w:tcPr>
          <w:p w:rsidR="00610F27" w:rsidRPr="00115025" w:rsidRDefault="00610F27" w:rsidP="00FA56E8">
            <w:pPr>
              <w:pStyle w:val="Tabletext"/>
              <w:rPr>
                <w:sz w:val="16"/>
                <w:szCs w:val="16"/>
              </w:rPr>
            </w:pPr>
            <w:r w:rsidRPr="00115025">
              <w:rPr>
                <w:sz w:val="16"/>
                <w:szCs w:val="16"/>
              </w:rPr>
              <w:t>am No 171, 2011</w:t>
            </w:r>
          </w:p>
        </w:tc>
      </w:tr>
      <w:tr w:rsidR="00CD07D7" w:rsidRPr="00115025" w:rsidTr="00885E22">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Subdivision B</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60</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171, 2011</w:t>
            </w:r>
          </w:p>
        </w:tc>
      </w:tr>
      <w:tr w:rsidR="00CD07D7" w:rsidRPr="00115025" w:rsidTr="00885E22">
        <w:trPr>
          <w:cantSplit/>
        </w:trPr>
        <w:tc>
          <w:tcPr>
            <w:tcW w:w="2268" w:type="dxa"/>
            <w:shd w:val="clear" w:color="auto" w:fill="auto"/>
          </w:tcPr>
          <w:p w:rsidR="00CD07D7" w:rsidRPr="00115025" w:rsidRDefault="00CD07D7" w:rsidP="001A1204">
            <w:pPr>
              <w:pStyle w:val="Tabletext"/>
              <w:tabs>
                <w:tab w:val="center" w:leader="dot" w:pos="2268"/>
              </w:tabs>
              <w:rPr>
                <w:sz w:val="16"/>
                <w:szCs w:val="16"/>
              </w:rPr>
            </w:pPr>
            <w:r w:rsidRPr="00115025">
              <w:rPr>
                <w:sz w:val="16"/>
                <w:szCs w:val="16"/>
              </w:rPr>
              <w:t>s 61</w:t>
            </w:r>
            <w:r w:rsidRPr="00115025">
              <w:rPr>
                <w:sz w:val="16"/>
                <w:szCs w:val="16"/>
              </w:rPr>
              <w:tab/>
            </w:r>
          </w:p>
        </w:tc>
        <w:tc>
          <w:tcPr>
            <w:tcW w:w="4820" w:type="dxa"/>
            <w:shd w:val="clear" w:color="auto" w:fill="auto"/>
          </w:tcPr>
          <w:p w:rsidR="00CD07D7" w:rsidRPr="00115025" w:rsidRDefault="00CD07D7" w:rsidP="000A5714">
            <w:pPr>
              <w:pStyle w:val="Tabletext"/>
              <w:rPr>
                <w:sz w:val="16"/>
                <w:szCs w:val="16"/>
              </w:rPr>
            </w:pPr>
            <w:r w:rsidRPr="00115025">
              <w:rPr>
                <w:sz w:val="16"/>
                <w:szCs w:val="16"/>
              </w:rPr>
              <w:t>a</w:t>
            </w:r>
            <w:r w:rsidR="001A1204" w:rsidRPr="00115025">
              <w:rPr>
                <w:sz w:val="16"/>
                <w:szCs w:val="16"/>
              </w:rPr>
              <w:t>m</w:t>
            </w:r>
            <w:r w:rsidRPr="00115025">
              <w:rPr>
                <w:sz w:val="16"/>
                <w:szCs w:val="16"/>
              </w:rPr>
              <w:t xml:space="preserve"> No</w:t>
            </w:r>
            <w:r w:rsidR="00FE057C" w:rsidRPr="00115025">
              <w:rPr>
                <w:sz w:val="16"/>
                <w:szCs w:val="16"/>
              </w:rPr>
              <w:t> </w:t>
            </w:r>
            <w:r w:rsidRPr="00115025">
              <w:rPr>
                <w:sz w:val="16"/>
                <w:szCs w:val="16"/>
              </w:rPr>
              <w:t>171, 2011</w:t>
            </w:r>
          </w:p>
        </w:tc>
      </w:tr>
      <w:tr w:rsidR="00F672A8" w:rsidRPr="00115025" w:rsidTr="00885E22">
        <w:trPr>
          <w:cantSplit/>
        </w:trPr>
        <w:tc>
          <w:tcPr>
            <w:tcW w:w="2268" w:type="dxa"/>
            <w:shd w:val="clear" w:color="auto" w:fill="auto"/>
          </w:tcPr>
          <w:p w:rsidR="00F672A8" w:rsidRPr="00115025" w:rsidRDefault="00F672A8" w:rsidP="001A1204">
            <w:pPr>
              <w:pStyle w:val="Tabletext"/>
              <w:tabs>
                <w:tab w:val="center" w:leader="dot" w:pos="2268"/>
              </w:tabs>
              <w:rPr>
                <w:sz w:val="16"/>
                <w:szCs w:val="16"/>
              </w:rPr>
            </w:pPr>
            <w:r w:rsidRPr="00115025">
              <w:rPr>
                <w:sz w:val="16"/>
                <w:szCs w:val="16"/>
              </w:rPr>
              <w:t>s 61A</w:t>
            </w:r>
            <w:r w:rsidRPr="00115025">
              <w:rPr>
                <w:sz w:val="16"/>
                <w:szCs w:val="16"/>
              </w:rPr>
              <w:tab/>
            </w:r>
          </w:p>
        </w:tc>
        <w:tc>
          <w:tcPr>
            <w:tcW w:w="4820" w:type="dxa"/>
            <w:shd w:val="clear" w:color="auto" w:fill="auto"/>
          </w:tcPr>
          <w:p w:rsidR="00F672A8" w:rsidRPr="00115025" w:rsidRDefault="00F672A8" w:rsidP="001A1204">
            <w:pPr>
              <w:pStyle w:val="Tabletext"/>
              <w:rPr>
                <w:sz w:val="16"/>
                <w:szCs w:val="16"/>
              </w:rPr>
            </w:pPr>
            <w:r w:rsidRPr="00115025">
              <w:rPr>
                <w:sz w:val="16"/>
                <w:szCs w:val="16"/>
              </w:rPr>
              <w:t>ad No 10, 2020</w:t>
            </w:r>
          </w:p>
        </w:tc>
      </w:tr>
      <w:tr w:rsidR="00CD07D7" w:rsidRPr="00115025" w:rsidTr="00885E22">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Part</w:t>
            </w:r>
            <w:r w:rsidR="00115025">
              <w:rPr>
                <w:b/>
                <w:sz w:val="16"/>
                <w:szCs w:val="16"/>
              </w:rPr>
              <w:t> </w:t>
            </w:r>
            <w:r w:rsidRPr="00115025">
              <w:rPr>
                <w:b/>
                <w:sz w:val="16"/>
                <w:szCs w:val="16"/>
              </w:rPr>
              <w:t>5</w:t>
            </w:r>
          </w:p>
        </w:tc>
        <w:tc>
          <w:tcPr>
            <w:tcW w:w="4820" w:type="dxa"/>
            <w:shd w:val="clear" w:color="auto" w:fill="auto"/>
          </w:tcPr>
          <w:p w:rsidR="00CD07D7" w:rsidRPr="00115025" w:rsidRDefault="00CD07D7" w:rsidP="00FA56E8">
            <w:pPr>
              <w:pStyle w:val="Tabletext"/>
              <w:rPr>
                <w:sz w:val="16"/>
                <w:szCs w:val="16"/>
              </w:rPr>
            </w:pPr>
          </w:p>
        </w:tc>
      </w:tr>
      <w:tr w:rsidR="001A1204" w:rsidRPr="00115025" w:rsidTr="001A1204">
        <w:trPr>
          <w:cantSplit/>
        </w:trPr>
        <w:tc>
          <w:tcPr>
            <w:tcW w:w="2268" w:type="dxa"/>
            <w:shd w:val="clear" w:color="auto" w:fill="auto"/>
          </w:tcPr>
          <w:p w:rsidR="001A1204" w:rsidRPr="00115025" w:rsidRDefault="001A1204" w:rsidP="001A1204">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1A1204" w:rsidRPr="00115025" w:rsidRDefault="001A1204" w:rsidP="001A1204">
            <w:pPr>
              <w:pStyle w:val="Tabletext"/>
              <w:rPr>
                <w:sz w:val="16"/>
                <w:szCs w:val="16"/>
              </w:rPr>
            </w:pPr>
          </w:p>
        </w:tc>
      </w:tr>
      <w:tr w:rsidR="001A1204" w:rsidRPr="00115025" w:rsidTr="001A1204">
        <w:trPr>
          <w:cantSplit/>
        </w:trPr>
        <w:tc>
          <w:tcPr>
            <w:tcW w:w="2268" w:type="dxa"/>
            <w:shd w:val="clear" w:color="auto" w:fill="auto"/>
          </w:tcPr>
          <w:p w:rsidR="001A1204" w:rsidRPr="00115025" w:rsidRDefault="001A1204" w:rsidP="001A1204">
            <w:pPr>
              <w:pStyle w:val="Tabletext"/>
              <w:rPr>
                <w:sz w:val="16"/>
                <w:szCs w:val="16"/>
              </w:rPr>
            </w:pPr>
            <w:r w:rsidRPr="00115025">
              <w:rPr>
                <w:b/>
                <w:sz w:val="16"/>
                <w:szCs w:val="16"/>
              </w:rPr>
              <w:t>Subdivision A</w:t>
            </w:r>
          </w:p>
        </w:tc>
        <w:tc>
          <w:tcPr>
            <w:tcW w:w="4820" w:type="dxa"/>
            <w:shd w:val="clear" w:color="auto" w:fill="auto"/>
          </w:tcPr>
          <w:p w:rsidR="001A1204" w:rsidRPr="00115025" w:rsidRDefault="001A1204" w:rsidP="001A1204">
            <w:pPr>
              <w:pStyle w:val="Tabletext"/>
              <w:rPr>
                <w:sz w:val="16"/>
                <w:szCs w:val="16"/>
              </w:rPr>
            </w:pPr>
          </w:p>
        </w:tc>
      </w:tr>
      <w:tr w:rsidR="001A1204" w:rsidRPr="00115025" w:rsidTr="001A1204">
        <w:trPr>
          <w:cantSplit/>
        </w:trPr>
        <w:tc>
          <w:tcPr>
            <w:tcW w:w="2268" w:type="dxa"/>
            <w:shd w:val="clear" w:color="auto" w:fill="auto"/>
          </w:tcPr>
          <w:p w:rsidR="001A1204" w:rsidRPr="00115025" w:rsidRDefault="001A1204" w:rsidP="001A1204">
            <w:pPr>
              <w:pStyle w:val="Tabletext"/>
              <w:tabs>
                <w:tab w:val="center" w:leader="dot" w:pos="2268"/>
              </w:tabs>
              <w:rPr>
                <w:sz w:val="16"/>
                <w:szCs w:val="16"/>
              </w:rPr>
            </w:pPr>
            <w:r w:rsidRPr="00115025">
              <w:rPr>
                <w:sz w:val="16"/>
                <w:szCs w:val="16"/>
              </w:rPr>
              <w:t>s 62</w:t>
            </w:r>
            <w:r w:rsidRPr="00115025">
              <w:rPr>
                <w:sz w:val="16"/>
                <w:szCs w:val="16"/>
              </w:rPr>
              <w:tab/>
            </w:r>
          </w:p>
        </w:tc>
        <w:tc>
          <w:tcPr>
            <w:tcW w:w="4820" w:type="dxa"/>
            <w:shd w:val="clear" w:color="auto" w:fill="auto"/>
          </w:tcPr>
          <w:p w:rsidR="001A1204" w:rsidRPr="00115025" w:rsidRDefault="001A1204" w:rsidP="001A1204">
            <w:pPr>
              <w:pStyle w:val="Tabletext"/>
              <w:rPr>
                <w:sz w:val="16"/>
                <w:szCs w:val="16"/>
              </w:rPr>
            </w:pPr>
            <w:r w:rsidRPr="00115025">
              <w:rPr>
                <w:sz w:val="16"/>
                <w:szCs w:val="16"/>
              </w:rPr>
              <w:t>am No 32, 2015</w:t>
            </w:r>
          </w:p>
        </w:tc>
      </w:tr>
      <w:tr w:rsidR="00A64E5E" w:rsidRPr="00115025" w:rsidTr="00B33678">
        <w:trPr>
          <w:cantSplit/>
        </w:trPr>
        <w:tc>
          <w:tcPr>
            <w:tcW w:w="2268" w:type="dxa"/>
            <w:shd w:val="clear" w:color="auto" w:fill="auto"/>
          </w:tcPr>
          <w:p w:rsidR="00A64E5E" w:rsidRPr="00115025" w:rsidRDefault="00A64E5E" w:rsidP="00B33678">
            <w:pPr>
              <w:pStyle w:val="Tabletext"/>
              <w:tabs>
                <w:tab w:val="center" w:leader="dot" w:pos="2268"/>
              </w:tabs>
              <w:rPr>
                <w:b/>
                <w:sz w:val="16"/>
                <w:szCs w:val="16"/>
              </w:rPr>
            </w:pPr>
            <w:r w:rsidRPr="00115025">
              <w:rPr>
                <w:b/>
                <w:sz w:val="16"/>
                <w:szCs w:val="16"/>
              </w:rPr>
              <w:t>Subdivision B</w:t>
            </w:r>
          </w:p>
        </w:tc>
        <w:tc>
          <w:tcPr>
            <w:tcW w:w="4820" w:type="dxa"/>
            <w:shd w:val="clear" w:color="auto" w:fill="auto"/>
          </w:tcPr>
          <w:p w:rsidR="00A64E5E" w:rsidRPr="00115025" w:rsidRDefault="00A64E5E" w:rsidP="00B33678">
            <w:pPr>
              <w:pStyle w:val="Tabletext"/>
              <w:rPr>
                <w:sz w:val="16"/>
                <w:szCs w:val="16"/>
              </w:rPr>
            </w:pPr>
          </w:p>
        </w:tc>
      </w:tr>
      <w:tr w:rsidR="001A1204" w:rsidRPr="00115025" w:rsidTr="001A1204">
        <w:trPr>
          <w:cantSplit/>
        </w:trPr>
        <w:tc>
          <w:tcPr>
            <w:tcW w:w="2268" w:type="dxa"/>
            <w:shd w:val="clear" w:color="auto" w:fill="auto"/>
          </w:tcPr>
          <w:p w:rsidR="001A1204" w:rsidRPr="00115025" w:rsidRDefault="001A1204" w:rsidP="001A1204">
            <w:pPr>
              <w:pStyle w:val="Tabletext"/>
              <w:tabs>
                <w:tab w:val="center" w:leader="dot" w:pos="2268"/>
              </w:tabs>
              <w:rPr>
                <w:sz w:val="16"/>
                <w:szCs w:val="16"/>
              </w:rPr>
            </w:pPr>
            <w:r w:rsidRPr="00115025">
              <w:rPr>
                <w:sz w:val="16"/>
                <w:szCs w:val="16"/>
              </w:rPr>
              <w:t>s 65</w:t>
            </w:r>
            <w:r w:rsidRPr="00115025">
              <w:rPr>
                <w:sz w:val="16"/>
                <w:szCs w:val="16"/>
              </w:rPr>
              <w:tab/>
            </w:r>
          </w:p>
        </w:tc>
        <w:tc>
          <w:tcPr>
            <w:tcW w:w="4820" w:type="dxa"/>
            <w:shd w:val="clear" w:color="auto" w:fill="auto"/>
          </w:tcPr>
          <w:p w:rsidR="001A1204" w:rsidRPr="00115025" w:rsidRDefault="001A1204" w:rsidP="001A1204">
            <w:pPr>
              <w:pStyle w:val="Tabletext"/>
              <w:rPr>
                <w:sz w:val="16"/>
                <w:szCs w:val="16"/>
              </w:rPr>
            </w:pPr>
            <w:r w:rsidRPr="00115025">
              <w:rPr>
                <w:sz w:val="16"/>
                <w:szCs w:val="16"/>
              </w:rPr>
              <w:t>am No 32, 2015</w:t>
            </w:r>
          </w:p>
        </w:tc>
      </w:tr>
      <w:tr w:rsidR="00CD07D7" w:rsidRPr="00115025" w:rsidTr="00074BD0">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074BD0">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Subdivision A</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67</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70</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171, 2011</w:t>
            </w:r>
          </w:p>
        </w:tc>
      </w:tr>
      <w:tr w:rsidR="00CD07D7" w:rsidRPr="00115025" w:rsidTr="001A1204">
        <w:trPr>
          <w:cantSplit/>
        </w:trPr>
        <w:tc>
          <w:tcPr>
            <w:tcW w:w="2268" w:type="dxa"/>
            <w:shd w:val="clear" w:color="auto" w:fill="auto"/>
          </w:tcPr>
          <w:p w:rsidR="00CD07D7" w:rsidRPr="00115025" w:rsidRDefault="00CD07D7" w:rsidP="00FA56E8">
            <w:pPr>
              <w:pStyle w:val="Tabletext"/>
              <w:tabs>
                <w:tab w:val="center" w:leader="dot" w:pos="2268"/>
              </w:tabs>
              <w:rPr>
                <w:b/>
                <w:sz w:val="16"/>
                <w:szCs w:val="16"/>
              </w:rPr>
            </w:pPr>
            <w:r w:rsidRPr="00115025">
              <w:rPr>
                <w:b/>
                <w:sz w:val="16"/>
                <w:szCs w:val="16"/>
              </w:rPr>
              <w:t>Subdivision B</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74</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75</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76</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AA5246">
        <w:trPr>
          <w:cantSplit/>
        </w:trPr>
        <w:tc>
          <w:tcPr>
            <w:tcW w:w="2268" w:type="dxa"/>
            <w:shd w:val="clear" w:color="auto" w:fill="auto"/>
          </w:tcPr>
          <w:p w:rsidR="00CD07D7" w:rsidRPr="00115025" w:rsidRDefault="00CD07D7" w:rsidP="00FA56E8">
            <w:pPr>
              <w:pStyle w:val="Tabletext"/>
              <w:tabs>
                <w:tab w:val="center" w:leader="dot" w:pos="2268"/>
              </w:tabs>
              <w:rPr>
                <w:b/>
                <w:sz w:val="16"/>
                <w:szCs w:val="16"/>
              </w:rPr>
            </w:pPr>
            <w:r w:rsidRPr="00115025">
              <w:rPr>
                <w:b/>
                <w:sz w:val="16"/>
                <w:szCs w:val="16"/>
              </w:rPr>
              <w:t>Subdivision D</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83</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rsidP="00FA56E8">
            <w:pPr>
              <w:pStyle w:val="Tabletext"/>
              <w:tabs>
                <w:tab w:val="center" w:leader="dot" w:pos="2268"/>
              </w:tabs>
              <w:rPr>
                <w:sz w:val="16"/>
                <w:szCs w:val="16"/>
              </w:rPr>
            </w:pPr>
            <w:r w:rsidRPr="00115025">
              <w:rPr>
                <w:b/>
                <w:sz w:val="16"/>
                <w:szCs w:val="16"/>
              </w:rPr>
              <w:t>Subdivision E</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85</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86</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87</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88</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AA5246">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Subdivision F</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89</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171, 2011</w:t>
            </w:r>
          </w:p>
        </w:tc>
      </w:tr>
      <w:tr w:rsidR="00CD07D7" w:rsidRPr="00115025" w:rsidTr="00AA5246">
        <w:trPr>
          <w:cantSplit/>
        </w:trPr>
        <w:tc>
          <w:tcPr>
            <w:tcW w:w="2268" w:type="dxa"/>
            <w:shd w:val="clear" w:color="auto" w:fill="auto"/>
          </w:tcPr>
          <w:p w:rsidR="00CD07D7" w:rsidRPr="00115025" w:rsidRDefault="00CD07D7" w:rsidP="00FA56E8">
            <w:pPr>
              <w:pStyle w:val="Tabletext"/>
              <w:tabs>
                <w:tab w:val="center" w:leader="dot" w:pos="2268"/>
              </w:tabs>
              <w:rPr>
                <w:sz w:val="16"/>
                <w:szCs w:val="16"/>
              </w:rPr>
            </w:pPr>
            <w:r w:rsidRPr="00115025">
              <w:rPr>
                <w:b/>
                <w:sz w:val="16"/>
                <w:szCs w:val="16"/>
              </w:rPr>
              <w:t>Subdivision G</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ind w:left="142" w:hanging="142"/>
              <w:rPr>
                <w:rFonts w:eastAsiaTheme="minorHAnsi" w:cstheme="minorBidi"/>
                <w:sz w:val="16"/>
                <w:szCs w:val="16"/>
                <w:lang w:eastAsia="en-US"/>
              </w:rPr>
            </w:pPr>
            <w:r w:rsidRPr="00115025">
              <w:rPr>
                <w:sz w:val="16"/>
                <w:szCs w:val="16"/>
              </w:rPr>
              <w:t>Subdiv</w:t>
            </w:r>
            <w:r w:rsidR="008B385E" w:rsidRPr="00115025">
              <w:rPr>
                <w:sz w:val="16"/>
                <w:szCs w:val="16"/>
              </w:rPr>
              <w:t>ision</w:t>
            </w:r>
            <w:r w:rsidRPr="00115025">
              <w:rPr>
                <w:sz w:val="16"/>
                <w:szCs w:val="16"/>
              </w:rPr>
              <w:t xml:space="preserve"> G </w:t>
            </w:r>
            <w:r w:rsidR="008B385E" w:rsidRPr="00115025">
              <w:rPr>
                <w:sz w:val="16"/>
                <w:szCs w:val="16"/>
              </w:rPr>
              <w:t>heading</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rs No 13, 2013</w:t>
            </w:r>
          </w:p>
        </w:tc>
      </w:tr>
      <w:tr w:rsidR="00CD07D7" w:rsidRPr="00115025" w:rsidTr="001A1204">
        <w:trPr>
          <w:cantSplit/>
        </w:trPr>
        <w:tc>
          <w:tcPr>
            <w:tcW w:w="2268" w:type="dxa"/>
            <w:shd w:val="clear" w:color="auto" w:fill="auto"/>
          </w:tcPr>
          <w:p w:rsidR="00CD07D7" w:rsidRPr="00115025" w:rsidRDefault="00CD07D7" w:rsidP="00FA56E8">
            <w:pPr>
              <w:pStyle w:val="Tabletext"/>
              <w:tabs>
                <w:tab w:val="center" w:leader="dot" w:pos="2268"/>
              </w:tabs>
              <w:rPr>
                <w:sz w:val="16"/>
                <w:szCs w:val="16"/>
              </w:rPr>
            </w:pPr>
            <w:r w:rsidRPr="00115025">
              <w:rPr>
                <w:sz w:val="16"/>
                <w:szCs w:val="16"/>
              </w:rPr>
              <w:t>s 91</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pPr>
              <w:pStyle w:val="Tabletext"/>
              <w:tabs>
                <w:tab w:val="center" w:leader="dot" w:pos="2268"/>
              </w:tabs>
              <w:rPr>
                <w:rFonts w:eastAsiaTheme="minorHAnsi" w:cstheme="minorBidi"/>
                <w:sz w:val="16"/>
                <w:szCs w:val="16"/>
                <w:lang w:eastAsia="en-US"/>
              </w:rPr>
            </w:pPr>
            <w:r w:rsidRPr="00115025">
              <w:rPr>
                <w:sz w:val="16"/>
                <w:szCs w:val="16"/>
              </w:rPr>
              <w:t>s 92</w:t>
            </w:r>
            <w:r w:rsidRPr="00115025">
              <w:rPr>
                <w:sz w:val="16"/>
                <w:szCs w:val="16"/>
              </w:rPr>
              <w:tab/>
            </w:r>
          </w:p>
        </w:tc>
        <w:tc>
          <w:tcPr>
            <w:tcW w:w="4820" w:type="dxa"/>
            <w:shd w:val="clear" w:color="auto" w:fill="auto"/>
          </w:tcPr>
          <w:p w:rsidR="00CD07D7" w:rsidRPr="00115025" w:rsidRDefault="00CD07D7">
            <w:pPr>
              <w:pStyle w:val="Tabletext"/>
              <w:rPr>
                <w:rFonts w:ascii="Tahoma" w:eastAsiaTheme="minorHAnsi" w:hAnsi="Tahoma" w:cs="Tahoma"/>
                <w:sz w:val="16"/>
                <w:szCs w:val="16"/>
                <w:lang w:eastAsia="en-US"/>
              </w:rPr>
            </w:pPr>
            <w:r w:rsidRPr="00115025">
              <w:rPr>
                <w:sz w:val="16"/>
                <w:szCs w:val="16"/>
              </w:rPr>
              <w:t>am No 13, 2013</w:t>
            </w:r>
          </w:p>
        </w:tc>
      </w:tr>
      <w:tr w:rsidR="00CD07D7" w:rsidRPr="00115025" w:rsidTr="001A1204">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Part</w:t>
            </w:r>
            <w:r w:rsidR="00115025">
              <w:rPr>
                <w:b/>
                <w:sz w:val="16"/>
                <w:szCs w:val="16"/>
              </w:rPr>
              <w:t> </w:t>
            </w:r>
            <w:r w:rsidRPr="00115025">
              <w:rPr>
                <w:b/>
                <w:sz w:val="16"/>
                <w:szCs w:val="16"/>
              </w:rPr>
              <w:t>6</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CD07D7" w:rsidRPr="00115025" w:rsidRDefault="00CD07D7" w:rsidP="00FA56E8">
            <w:pPr>
              <w:pStyle w:val="Tabletext"/>
              <w:rPr>
                <w:sz w:val="16"/>
                <w:szCs w:val="16"/>
              </w:rPr>
            </w:pPr>
          </w:p>
        </w:tc>
      </w:tr>
      <w:tr w:rsidR="00CD07D7" w:rsidRPr="00115025" w:rsidTr="001A1204">
        <w:trPr>
          <w:cantSplit/>
        </w:trPr>
        <w:tc>
          <w:tcPr>
            <w:tcW w:w="2268" w:type="dxa"/>
            <w:shd w:val="clear" w:color="auto" w:fill="auto"/>
          </w:tcPr>
          <w:p w:rsidR="00CD07D7" w:rsidRPr="00115025" w:rsidRDefault="00CD07D7" w:rsidP="00FA56E8">
            <w:pPr>
              <w:pStyle w:val="Tabletext"/>
              <w:rPr>
                <w:sz w:val="16"/>
                <w:szCs w:val="16"/>
              </w:rPr>
            </w:pPr>
            <w:r w:rsidRPr="00115025">
              <w:rPr>
                <w:b/>
                <w:sz w:val="16"/>
                <w:szCs w:val="16"/>
              </w:rPr>
              <w:t>Subdivision A</w:t>
            </w:r>
          </w:p>
        </w:tc>
        <w:tc>
          <w:tcPr>
            <w:tcW w:w="4820" w:type="dxa"/>
            <w:shd w:val="clear" w:color="auto" w:fill="auto"/>
          </w:tcPr>
          <w:p w:rsidR="00CD07D7" w:rsidRPr="00115025" w:rsidRDefault="00CD07D7" w:rsidP="00FA56E8">
            <w:pPr>
              <w:pStyle w:val="Tabletext"/>
              <w:rPr>
                <w:sz w:val="16"/>
                <w:szCs w:val="16"/>
              </w:rPr>
            </w:pPr>
          </w:p>
        </w:tc>
      </w:tr>
      <w:tr w:rsidR="003B4D32" w:rsidRPr="00115025" w:rsidTr="001A1204">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r w:rsidRPr="00115025">
              <w:rPr>
                <w:sz w:val="16"/>
                <w:szCs w:val="16"/>
              </w:rPr>
              <w:t>s 93</w:t>
            </w:r>
            <w:r w:rsidRPr="00115025">
              <w:rPr>
                <w:sz w:val="16"/>
                <w:szCs w:val="16"/>
              </w:rPr>
              <w:tab/>
            </w:r>
          </w:p>
        </w:tc>
        <w:tc>
          <w:tcPr>
            <w:tcW w:w="4820" w:type="dxa"/>
            <w:shd w:val="clear" w:color="auto" w:fill="auto"/>
          </w:tcPr>
          <w:p w:rsidR="003B4D32" w:rsidRPr="00115025" w:rsidRDefault="003B4D32" w:rsidP="00F07320">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r w:rsidRPr="00115025">
              <w:rPr>
                <w:sz w:val="16"/>
                <w:szCs w:val="16"/>
              </w:rPr>
              <w:t>s 95</w:t>
            </w:r>
            <w:r w:rsidRPr="00115025">
              <w:rPr>
                <w:sz w:val="16"/>
                <w:szCs w:val="16"/>
              </w:rPr>
              <w:tab/>
            </w:r>
          </w:p>
        </w:tc>
        <w:tc>
          <w:tcPr>
            <w:tcW w:w="4820" w:type="dxa"/>
            <w:shd w:val="clear" w:color="auto" w:fill="auto"/>
          </w:tcPr>
          <w:p w:rsidR="003B4D32" w:rsidRPr="00115025" w:rsidRDefault="003B4D32" w:rsidP="00F07320">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r w:rsidRPr="00115025">
              <w:rPr>
                <w:sz w:val="16"/>
                <w:szCs w:val="16"/>
              </w:rPr>
              <w:t>s 97</w:t>
            </w:r>
            <w:r w:rsidRPr="00115025">
              <w:rPr>
                <w:sz w:val="16"/>
                <w:szCs w:val="16"/>
              </w:rPr>
              <w:tab/>
            </w:r>
          </w:p>
        </w:tc>
        <w:tc>
          <w:tcPr>
            <w:tcW w:w="4820" w:type="dxa"/>
            <w:shd w:val="clear" w:color="auto" w:fill="auto"/>
          </w:tcPr>
          <w:p w:rsidR="003B4D32" w:rsidRPr="00115025" w:rsidRDefault="003B4D32" w:rsidP="00F07320">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6A6DB3">
            <w:pPr>
              <w:pStyle w:val="Tabletext"/>
              <w:tabs>
                <w:tab w:val="center" w:leader="dot" w:pos="2268"/>
              </w:tabs>
              <w:rPr>
                <w:sz w:val="16"/>
                <w:szCs w:val="16"/>
              </w:rPr>
            </w:pPr>
            <w:r w:rsidRPr="00115025">
              <w:rPr>
                <w:sz w:val="16"/>
                <w:szCs w:val="16"/>
              </w:rPr>
              <w:t>s 99</w:t>
            </w:r>
            <w:r w:rsidRPr="00115025">
              <w:rPr>
                <w:sz w:val="16"/>
                <w:szCs w:val="16"/>
              </w:rPr>
              <w:tab/>
            </w:r>
          </w:p>
        </w:tc>
        <w:tc>
          <w:tcPr>
            <w:tcW w:w="4820" w:type="dxa"/>
            <w:shd w:val="clear" w:color="auto" w:fill="auto"/>
          </w:tcPr>
          <w:p w:rsidR="003B4D32" w:rsidRPr="00115025" w:rsidRDefault="003B4D32" w:rsidP="006A6DB3">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101</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103</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105</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180, 2012</w:t>
            </w:r>
          </w:p>
        </w:tc>
      </w:tr>
      <w:tr w:rsidR="003B4D32" w:rsidRPr="00115025" w:rsidTr="001A1204">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107</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 No 180, 2012</w:t>
            </w:r>
          </w:p>
        </w:tc>
      </w:tr>
      <w:tr w:rsidR="003B4D32" w:rsidRPr="00115025" w:rsidTr="001A1204">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108</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p>
        </w:tc>
      </w:tr>
      <w:tr w:rsidR="003B4D32" w:rsidRPr="00115025" w:rsidTr="001A1204">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109</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 No 180, 2012</w:t>
            </w:r>
          </w:p>
        </w:tc>
      </w:tr>
      <w:tr w:rsidR="003B4D32" w:rsidRPr="00115025" w:rsidTr="001A1204">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110</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p>
        </w:tc>
      </w:tr>
      <w:tr w:rsidR="003B4D32" w:rsidRPr="00115025" w:rsidTr="001A1204">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b/>
                <w:sz w:val="16"/>
                <w:szCs w:val="16"/>
              </w:rPr>
              <w:t>Subdivision B</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1A1204">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114</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p>
        </w:tc>
      </w:tr>
      <w:tr w:rsidR="003B4D32" w:rsidRPr="00115025" w:rsidTr="00CB7139">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116</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r w:rsidR="00F672A8" w:rsidRPr="00115025">
              <w:rPr>
                <w:sz w:val="16"/>
                <w:szCs w:val="16"/>
              </w:rPr>
              <w:t>; No 10, 2020</w:t>
            </w:r>
          </w:p>
        </w:tc>
      </w:tr>
      <w:tr w:rsidR="00A07DF2" w:rsidRPr="00115025" w:rsidTr="00CB7139">
        <w:trPr>
          <w:cantSplit/>
        </w:trPr>
        <w:tc>
          <w:tcPr>
            <w:tcW w:w="2268" w:type="dxa"/>
            <w:shd w:val="clear" w:color="auto" w:fill="auto"/>
          </w:tcPr>
          <w:p w:rsidR="00A07DF2" w:rsidRPr="00115025" w:rsidRDefault="00A07DF2" w:rsidP="00EE7A2E">
            <w:pPr>
              <w:pStyle w:val="Tabletext"/>
              <w:tabs>
                <w:tab w:val="center" w:leader="dot" w:pos="2268"/>
              </w:tabs>
              <w:rPr>
                <w:sz w:val="16"/>
                <w:szCs w:val="16"/>
              </w:rPr>
            </w:pPr>
            <w:r w:rsidRPr="00115025">
              <w:rPr>
                <w:sz w:val="16"/>
                <w:szCs w:val="16"/>
              </w:rPr>
              <w:t>s 117</w:t>
            </w:r>
            <w:r w:rsidRPr="00115025">
              <w:rPr>
                <w:sz w:val="16"/>
                <w:szCs w:val="16"/>
              </w:rPr>
              <w:tab/>
            </w:r>
          </w:p>
        </w:tc>
        <w:tc>
          <w:tcPr>
            <w:tcW w:w="4820" w:type="dxa"/>
            <w:shd w:val="clear" w:color="auto" w:fill="auto"/>
          </w:tcPr>
          <w:p w:rsidR="00A07DF2" w:rsidRPr="00115025" w:rsidRDefault="00A07DF2" w:rsidP="00EE7A2E">
            <w:pPr>
              <w:pStyle w:val="Tabletext"/>
              <w:rPr>
                <w:sz w:val="16"/>
                <w:szCs w:val="16"/>
              </w:rPr>
            </w:pPr>
            <w:r w:rsidRPr="00115025">
              <w:rPr>
                <w:sz w:val="16"/>
                <w:szCs w:val="16"/>
              </w:rPr>
              <w:t>am No 10, 2020</w:t>
            </w:r>
          </w:p>
        </w:tc>
      </w:tr>
      <w:tr w:rsidR="003B4D32" w:rsidRPr="00115025" w:rsidTr="00CB7139">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b/>
                <w:sz w:val="16"/>
                <w:szCs w:val="16"/>
              </w:rPr>
              <w:t>Subdivision C</w:t>
            </w:r>
          </w:p>
        </w:tc>
        <w:tc>
          <w:tcPr>
            <w:tcW w:w="4820" w:type="dxa"/>
            <w:shd w:val="clear" w:color="auto" w:fill="auto"/>
          </w:tcPr>
          <w:p w:rsidR="003B4D32" w:rsidRPr="00115025" w:rsidRDefault="003B4D32" w:rsidP="00EE7A2E">
            <w:pPr>
              <w:pStyle w:val="Tabletext"/>
              <w:rPr>
                <w:sz w:val="16"/>
                <w:szCs w:val="16"/>
              </w:rPr>
            </w:pPr>
          </w:p>
        </w:tc>
      </w:tr>
      <w:tr w:rsidR="003B4D32" w:rsidRPr="00115025" w:rsidTr="00CB7139">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122</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p>
        </w:tc>
      </w:tr>
      <w:tr w:rsidR="003B4D32" w:rsidRPr="00115025" w:rsidTr="00B10363">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123A</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ad No 32, 2015</w:t>
            </w:r>
          </w:p>
        </w:tc>
      </w:tr>
      <w:tr w:rsidR="003B4D32" w:rsidRPr="00115025" w:rsidTr="00B10363">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123B</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ad No 32, 2015</w:t>
            </w:r>
          </w:p>
        </w:tc>
      </w:tr>
      <w:tr w:rsidR="003B4D32" w:rsidRPr="00115025" w:rsidTr="00CB7139">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sz w:val="16"/>
                <w:szCs w:val="16"/>
              </w:rPr>
              <w:t>s 124</w:t>
            </w:r>
            <w:r w:rsidRPr="00115025">
              <w:rPr>
                <w:sz w:val="16"/>
                <w:szCs w:val="16"/>
              </w:rPr>
              <w:tab/>
            </w:r>
          </w:p>
        </w:tc>
        <w:tc>
          <w:tcPr>
            <w:tcW w:w="4820" w:type="dxa"/>
            <w:shd w:val="clear" w:color="auto" w:fill="auto"/>
          </w:tcPr>
          <w:p w:rsidR="003B4D32" w:rsidRPr="00115025" w:rsidRDefault="003B4D32" w:rsidP="00EE7A2E">
            <w:pPr>
              <w:pStyle w:val="Tabletext"/>
              <w:rPr>
                <w:sz w:val="16"/>
                <w:szCs w:val="16"/>
              </w:rPr>
            </w:pPr>
            <w:r w:rsidRPr="00115025">
              <w:rPr>
                <w:sz w:val="16"/>
                <w:szCs w:val="16"/>
              </w:rPr>
              <w:t>am No 180, 2012</w:t>
            </w:r>
          </w:p>
        </w:tc>
      </w:tr>
      <w:tr w:rsidR="003B4D32" w:rsidRPr="00115025" w:rsidDel="00E41CF2" w:rsidTr="00CB7139">
        <w:trPr>
          <w:cantSplit/>
        </w:trPr>
        <w:tc>
          <w:tcPr>
            <w:tcW w:w="2268" w:type="dxa"/>
            <w:shd w:val="clear" w:color="auto" w:fill="auto"/>
          </w:tcPr>
          <w:p w:rsidR="003B4D32" w:rsidRPr="00115025" w:rsidDel="00E41CF2" w:rsidRDefault="003B4D32" w:rsidP="00EE7A2E">
            <w:pPr>
              <w:pStyle w:val="Tabletext"/>
              <w:tabs>
                <w:tab w:val="center" w:leader="dot" w:pos="2268"/>
              </w:tabs>
              <w:rPr>
                <w:sz w:val="16"/>
                <w:szCs w:val="16"/>
              </w:rPr>
            </w:pPr>
            <w:r w:rsidRPr="00115025">
              <w:rPr>
                <w:sz w:val="16"/>
                <w:szCs w:val="16"/>
              </w:rPr>
              <w:t>s 126</w:t>
            </w:r>
            <w:r w:rsidRPr="00115025">
              <w:rPr>
                <w:sz w:val="16"/>
                <w:szCs w:val="16"/>
              </w:rPr>
              <w:tab/>
            </w:r>
          </w:p>
        </w:tc>
        <w:tc>
          <w:tcPr>
            <w:tcW w:w="4820" w:type="dxa"/>
            <w:shd w:val="clear" w:color="auto" w:fill="auto"/>
          </w:tcPr>
          <w:p w:rsidR="003B4D32" w:rsidRPr="00115025" w:rsidDel="00E41CF2" w:rsidRDefault="003B4D32" w:rsidP="00EE7A2E">
            <w:pPr>
              <w:pStyle w:val="Tabletext"/>
              <w:rPr>
                <w:sz w:val="16"/>
                <w:szCs w:val="16"/>
              </w:rPr>
            </w:pPr>
            <w:r w:rsidRPr="00115025">
              <w:rPr>
                <w:sz w:val="16"/>
                <w:szCs w:val="16"/>
              </w:rPr>
              <w:t>am No 180, 2012</w:t>
            </w:r>
          </w:p>
        </w:tc>
      </w:tr>
      <w:tr w:rsidR="003B4D32" w:rsidRPr="00115025" w:rsidDel="00E41CF2" w:rsidTr="00CB7139">
        <w:trPr>
          <w:cantSplit/>
        </w:trPr>
        <w:tc>
          <w:tcPr>
            <w:tcW w:w="2268" w:type="dxa"/>
            <w:shd w:val="clear" w:color="auto" w:fill="auto"/>
          </w:tcPr>
          <w:p w:rsidR="003B4D32" w:rsidRPr="00115025" w:rsidDel="00E41CF2" w:rsidRDefault="003B4D32" w:rsidP="00EE7A2E">
            <w:pPr>
              <w:pStyle w:val="Tabletext"/>
              <w:tabs>
                <w:tab w:val="center" w:leader="dot" w:pos="2268"/>
              </w:tabs>
              <w:rPr>
                <w:sz w:val="16"/>
                <w:szCs w:val="16"/>
              </w:rPr>
            </w:pPr>
            <w:r w:rsidRPr="00115025">
              <w:rPr>
                <w:sz w:val="16"/>
                <w:szCs w:val="16"/>
              </w:rPr>
              <w:t>s 128</w:t>
            </w:r>
            <w:r w:rsidRPr="00115025">
              <w:rPr>
                <w:sz w:val="16"/>
                <w:szCs w:val="16"/>
              </w:rPr>
              <w:tab/>
            </w:r>
          </w:p>
        </w:tc>
        <w:tc>
          <w:tcPr>
            <w:tcW w:w="4820" w:type="dxa"/>
            <w:shd w:val="clear" w:color="auto" w:fill="auto"/>
          </w:tcPr>
          <w:p w:rsidR="003B4D32" w:rsidRPr="00115025" w:rsidDel="00E41CF2" w:rsidRDefault="003B4D32" w:rsidP="00EE7A2E">
            <w:pPr>
              <w:pStyle w:val="Tabletext"/>
              <w:rPr>
                <w:sz w:val="16"/>
                <w:szCs w:val="16"/>
              </w:rPr>
            </w:pPr>
            <w:r w:rsidRPr="00115025">
              <w:rPr>
                <w:sz w:val="16"/>
                <w:szCs w:val="16"/>
              </w:rPr>
              <w:t>am No 180, 2012</w:t>
            </w:r>
          </w:p>
        </w:tc>
      </w:tr>
      <w:tr w:rsidR="003B4D32" w:rsidRPr="00115025" w:rsidTr="00B10363">
        <w:trPr>
          <w:cantSplit/>
        </w:trPr>
        <w:tc>
          <w:tcPr>
            <w:tcW w:w="2268" w:type="dxa"/>
            <w:shd w:val="clear" w:color="auto" w:fill="auto"/>
          </w:tcPr>
          <w:p w:rsidR="003B4D32" w:rsidRPr="00115025" w:rsidRDefault="003B4D32" w:rsidP="00AF01B1">
            <w:pPr>
              <w:pStyle w:val="Tabletext"/>
              <w:keepNext/>
              <w:rPr>
                <w:sz w:val="16"/>
                <w:szCs w:val="16"/>
              </w:rPr>
            </w:pPr>
            <w:r w:rsidRPr="00115025">
              <w:rPr>
                <w:b/>
                <w:sz w:val="16"/>
                <w:szCs w:val="16"/>
              </w:rPr>
              <w:t>Subdivision D</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CB7139">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133</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180, 2012</w:t>
            </w:r>
          </w:p>
        </w:tc>
      </w:tr>
      <w:tr w:rsidR="003B4D32" w:rsidRPr="00115025" w:rsidTr="00CB7139">
        <w:trPr>
          <w:cantSplit/>
        </w:trPr>
        <w:tc>
          <w:tcPr>
            <w:tcW w:w="2268" w:type="dxa"/>
            <w:shd w:val="clear" w:color="auto" w:fill="auto"/>
          </w:tcPr>
          <w:p w:rsidR="003B4D32" w:rsidRPr="00115025" w:rsidRDefault="003B4D32" w:rsidP="009E35B2">
            <w:pPr>
              <w:pStyle w:val="Tabletext"/>
              <w:tabs>
                <w:tab w:val="center" w:leader="dot" w:pos="2268"/>
              </w:tabs>
              <w:rPr>
                <w:sz w:val="16"/>
                <w:szCs w:val="16"/>
              </w:rPr>
            </w:pPr>
            <w:r w:rsidRPr="00115025">
              <w:rPr>
                <w:sz w:val="16"/>
                <w:szCs w:val="16"/>
              </w:rPr>
              <w:t>s 133A</w:t>
            </w:r>
            <w:r w:rsidRPr="00115025">
              <w:rPr>
                <w:sz w:val="16"/>
                <w:szCs w:val="16"/>
              </w:rPr>
              <w:tab/>
            </w:r>
          </w:p>
        </w:tc>
        <w:tc>
          <w:tcPr>
            <w:tcW w:w="4820" w:type="dxa"/>
            <w:shd w:val="clear" w:color="auto" w:fill="auto"/>
          </w:tcPr>
          <w:p w:rsidR="003B4D32" w:rsidRPr="00115025" w:rsidRDefault="003B4D32" w:rsidP="009E35B2">
            <w:pPr>
              <w:pStyle w:val="Tabletext"/>
              <w:rPr>
                <w:sz w:val="16"/>
                <w:szCs w:val="16"/>
              </w:rPr>
            </w:pPr>
            <w:r w:rsidRPr="00115025">
              <w:rPr>
                <w:sz w:val="16"/>
                <w:szCs w:val="16"/>
              </w:rPr>
              <w:t>ad No 180, 2012</w:t>
            </w:r>
          </w:p>
        </w:tc>
      </w:tr>
      <w:tr w:rsidR="003B4D32" w:rsidRPr="00115025" w:rsidTr="00B10363">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p>
        </w:tc>
        <w:tc>
          <w:tcPr>
            <w:tcW w:w="4820" w:type="dxa"/>
            <w:shd w:val="clear" w:color="auto" w:fill="auto"/>
          </w:tcPr>
          <w:p w:rsidR="003B4D32" w:rsidRPr="00115025" w:rsidRDefault="003B4D32" w:rsidP="00F07320">
            <w:pPr>
              <w:pStyle w:val="Tabletext"/>
              <w:rPr>
                <w:sz w:val="16"/>
                <w:szCs w:val="16"/>
              </w:rPr>
            </w:pPr>
            <w:r w:rsidRPr="00115025">
              <w:rPr>
                <w:sz w:val="16"/>
                <w:szCs w:val="16"/>
              </w:rPr>
              <w:t>am No 32, 2015</w:t>
            </w:r>
          </w:p>
        </w:tc>
      </w:tr>
      <w:tr w:rsidR="003B4D32" w:rsidRPr="00115025" w:rsidTr="00B10363">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3B4D32" w:rsidRPr="00115025" w:rsidRDefault="003B4D32" w:rsidP="00F07320">
            <w:pPr>
              <w:pStyle w:val="Tabletext"/>
              <w:rPr>
                <w:sz w:val="16"/>
                <w:szCs w:val="16"/>
              </w:rPr>
            </w:pPr>
          </w:p>
        </w:tc>
      </w:tr>
      <w:tr w:rsidR="003B4D32" w:rsidRPr="00115025" w:rsidTr="00B10363">
        <w:trPr>
          <w:cantSplit/>
        </w:trPr>
        <w:tc>
          <w:tcPr>
            <w:tcW w:w="2268" w:type="dxa"/>
            <w:shd w:val="clear" w:color="auto" w:fill="auto"/>
          </w:tcPr>
          <w:p w:rsidR="003B4D32" w:rsidRPr="00115025" w:rsidRDefault="003B4D32" w:rsidP="00F07320">
            <w:pPr>
              <w:pStyle w:val="Tabletext"/>
              <w:tabs>
                <w:tab w:val="center" w:leader="dot" w:pos="2268"/>
              </w:tabs>
              <w:rPr>
                <w:sz w:val="16"/>
                <w:szCs w:val="16"/>
              </w:rPr>
            </w:pPr>
            <w:r w:rsidRPr="00115025">
              <w:rPr>
                <w:b/>
                <w:sz w:val="16"/>
                <w:szCs w:val="16"/>
              </w:rPr>
              <w:t>Subdivision A</w:t>
            </w:r>
          </w:p>
        </w:tc>
        <w:tc>
          <w:tcPr>
            <w:tcW w:w="4820" w:type="dxa"/>
            <w:shd w:val="clear" w:color="auto" w:fill="auto"/>
          </w:tcPr>
          <w:p w:rsidR="003B4D32" w:rsidRPr="00115025" w:rsidRDefault="003B4D32" w:rsidP="00F07320">
            <w:pPr>
              <w:pStyle w:val="Tabletext"/>
              <w:rPr>
                <w:sz w:val="16"/>
                <w:szCs w:val="16"/>
              </w:rPr>
            </w:pPr>
          </w:p>
        </w:tc>
      </w:tr>
      <w:tr w:rsidR="003B4D32" w:rsidRPr="00115025" w:rsidTr="00CB7139">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137</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CB7139">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139</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CB7139">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140</w:t>
            </w:r>
            <w:r w:rsidRPr="00115025">
              <w:rPr>
                <w:sz w:val="16"/>
                <w:szCs w:val="16"/>
              </w:rPr>
              <w:tab/>
            </w:r>
          </w:p>
        </w:tc>
        <w:tc>
          <w:tcPr>
            <w:tcW w:w="4820" w:type="dxa"/>
            <w:shd w:val="clear" w:color="auto" w:fill="auto"/>
          </w:tcPr>
          <w:p w:rsidR="003B4D32" w:rsidRPr="00115025" w:rsidRDefault="003B4D32" w:rsidP="00CB7139">
            <w:pPr>
              <w:pStyle w:val="Tabletext"/>
              <w:rPr>
                <w:rFonts w:ascii="Tahoma" w:eastAsiaTheme="minorHAnsi" w:hAnsi="Tahoma" w:cs="Tahoma"/>
                <w:sz w:val="16"/>
                <w:szCs w:val="16"/>
                <w:lang w:eastAsia="en-US"/>
              </w:rPr>
            </w:pPr>
            <w:r w:rsidRPr="00115025">
              <w:rPr>
                <w:sz w:val="16"/>
                <w:szCs w:val="16"/>
              </w:rPr>
              <w:t xml:space="preserve">am </w:t>
            </w:r>
            <w:r w:rsidR="00CB7139" w:rsidRPr="00115025">
              <w:rPr>
                <w:sz w:val="16"/>
                <w:szCs w:val="16"/>
              </w:rPr>
              <w:t xml:space="preserve">No 180, 2012; </w:t>
            </w:r>
            <w:r w:rsidRPr="00115025">
              <w:rPr>
                <w:sz w:val="16"/>
                <w:szCs w:val="16"/>
              </w:rPr>
              <w:t>No 13, 2013</w:t>
            </w:r>
          </w:p>
        </w:tc>
      </w:tr>
      <w:tr w:rsidR="003B4D32" w:rsidRPr="00115025" w:rsidTr="00CB7139">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141</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B10363">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b/>
                <w:sz w:val="16"/>
                <w:szCs w:val="16"/>
              </w:rPr>
              <w:t>Subdivision B</w:t>
            </w:r>
          </w:p>
        </w:tc>
        <w:tc>
          <w:tcPr>
            <w:tcW w:w="4820" w:type="dxa"/>
            <w:shd w:val="clear" w:color="auto" w:fill="auto"/>
          </w:tcPr>
          <w:p w:rsidR="003B4D32" w:rsidRPr="00115025" w:rsidRDefault="003B4D32" w:rsidP="00EE7A2E">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142</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rsidP="00EE7A2E">
            <w:pPr>
              <w:pStyle w:val="Tabletext"/>
              <w:tabs>
                <w:tab w:val="center" w:leader="dot" w:pos="2268"/>
              </w:tabs>
              <w:rPr>
                <w:sz w:val="16"/>
                <w:szCs w:val="16"/>
              </w:rPr>
            </w:pPr>
            <w:r w:rsidRPr="00115025">
              <w:rPr>
                <w:b/>
                <w:sz w:val="16"/>
                <w:szCs w:val="16"/>
              </w:rPr>
              <w:t>Division</w:t>
            </w:r>
            <w:r w:rsidR="00115025">
              <w:rPr>
                <w:b/>
                <w:sz w:val="16"/>
                <w:szCs w:val="16"/>
              </w:rPr>
              <w:t> </w:t>
            </w:r>
            <w:r w:rsidRPr="00115025">
              <w:rPr>
                <w:b/>
                <w:sz w:val="16"/>
                <w:szCs w:val="16"/>
              </w:rPr>
              <w:t>3</w:t>
            </w:r>
          </w:p>
        </w:tc>
        <w:tc>
          <w:tcPr>
            <w:tcW w:w="4820" w:type="dxa"/>
            <w:shd w:val="clear" w:color="auto" w:fill="auto"/>
          </w:tcPr>
          <w:p w:rsidR="003B4D32" w:rsidRPr="00115025" w:rsidRDefault="003B4D32" w:rsidP="00EE7A2E">
            <w:pPr>
              <w:pStyle w:val="Tabletext"/>
              <w:rPr>
                <w:sz w:val="16"/>
                <w:szCs w:val="16"/>
              </w:rPr>
            </w:pPr>
          </w:p>
        </w:tc>
      </w:tr>
      <w:tr w:rsidR="00A07DF2" w:rsidRPr="00115025" w:rsidTr="005F1628">
        <w:trPr>
          <w:cantSplit/>
        </w:trPr>
        <w:tc>
          <w:tcPr>
            <w:tcW w:w="2268" w:type="dxa"/>
            <w:shd w:val="clear" w:color="auto" w:fill="auto"/>
          </w:tcPr>
          <w:p w:rsidR="00A07DF2" w:rsidRPr="00115025" w:rsidRDefault="00A07DF2" w:rsidP="00EE7A2E">
            <w:pPr>
              <w:pStyle w:val="Tabletext"/>
              <w:tabs>
                <w:tab w:val="center" w:leader="dot" w:pos="2268"/>
              </w:tabs>
              <w:rPr>
                <w:sz w:val="16"/>
                <w:szCs w:val="16"/>
              </w:rPr>
            </w:pPr>
            <w:r w:rsidRPr="00115025">
              <w:rPr>
                <w:sz w:val="16"/>
                <w:szCs w:val="16"/>
              </w:rPr>
              <w:t>s 146</w:t>
            </w:r>
            <w:r w:rsidRPr="00115025">
              <w:rPr>
                <w:sz w:val="16"/>
                <w:szCs w:val="16"/>
              </w:rPr>
              <w:tab/>
            </w:r>
          </w:p>
        </w:tc>
        <w:tc>
          <w:tcPr>
            <w:tcW w:w="4820" w:type="dxa"/>
            <w:shd w:val="clear" w:color="auto" w:fill="auto"/>
          </w:tcPr>
          <w:p w:rsidR="00A07DF2" w:rsidRPr="00115025" w:rsidRDefault="00A07DF2" w:rsidP="00EE7A2E">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147</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rsidP="00EE7A2E">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5</w:t>
            </w:r>
          </w:p>
        </w:tc>
        <w:tc>
          <w:tcPr>
            <w:tcW w:w="4820" w:type="dxa"/>
            <w:shd w:val="clear" w:color="auto" w:fill="auto"/>
          </w:tcPr>
          <w:p w:rsidR="003B4D32" w:rsidRPr="00115025" w:rsidRDefault="003B4D32" w:rsidP="00EE7A2E">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150</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151</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152</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153</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154</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 2013</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Part</w:t>
            </w:r>
            <w:r w:rsidR="00115025">
              <w:rPr>
                <w:b/>
                <w:sz w:val="16"/>
                <w:szCs w:val="16"/>
              </w:rPr>
              <w:t> </w:t>
            </w:r>
            <w:r w:rsidRPr="00115025">
              <w:rPr>
                <w:b/>
                <w:sz w:val="16"/>
                <w:szCs w:val="16"/>
              </w:rPr>
              <w:t>7</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3B4D32" w:rsidRPr="00115025" w:rsidRDefault="003B4D32" w:rsidP="00FA56E8">
            <w:pPr>
              <w:pStyle w:val="Tabletext"/>
              <w:rPr>
                <w:sz w:val="16"/>
                <w:szCs w:val="16"/>
              </w:rPr>
            </w:pPr>
          </w:p>
        </w:tc>
      </w:tr>
      <w:tr w:rsidR="00A07DF2" w:rsidRPr="00115025" w:rsidTr="005F1628">
        <w:trPr>
          <w:cantSplit/>
        </w:trPr>
        <w:tc>
          <w:tcPr>
            <w:tcW w:w="2268" w:type="dxa"/>
            <w:shd w:val="clear" w:color="auto" w:fill="auto"/>
          </w:tcPr>
          <w:p w:rsidR="00A07DF2" w:rsidRPr="00115025" w:rsidRDefault="00A07DF2" w:rsidP="00DF1401">
            <w:pPr>
              <w:pStyle w:val="Tabletext"/>
              <w:tabs>
                <w:tab w:val="center" w:leader="dot" w:pos="2268"/>
              </w:tabs>
              <w:rPr>
                <w:sz w:val="16"/>
                <w:szCs w:val="16"/>
              </w:rPr>
            </w:pPr>
            <w:r w:rsidRPr="00115025">
              <w:rPr>
                <w:sz w:val="16"/>
                <w:szCs w:val="16"/>
              </w:rPr>
              <w:t>s 155</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0C40E8" w:rsidRPr="00115025" w:rsidTr="005F1628">
        <w:trPr>
          <w:cantSplit/>
        </w:trPr>
        <w:tc>
          <w:tcPr>
            <w:tcW w:w="2268" w:type="dxa"/>
            <w:shd w:val="clear" w:color="auto" w:fill="auto"/>
          </w:tcPr>
          <w:p w:rsidR="000C40E8" w:rsidRPr="00115025" w:rsidRDefault="000C40E8" w:rsidP="00C42EAD">
            <w:pPr>
              <w:pStyle w:val="Tabletext"/>
              <w:tabs>
                <w:tab w:val="center" w:leader="dot" w:pos="2268"/>
              </w:tabs>
              <w:rPr>
                <w:sz w:val="16"/>
                <w:szCs w:val="16"/>
              </w:rPr>
            </w:pPr>
            <w:r w:rsidRPr="00115025">
              <w:rPr>
                <w:sz w:val="16"/>
                <w:szCs w:val="16"/>
              </w:rPr>
              <w:t>s 156A</w:t>
            </w:r>
            <w:r w:rsidRPr="00115025">
              <w:rPr>
                <w:sz w:val="16"/>
                <w:szCs w:val="16"/>
              </w:rPr>
              <w:tab/>
            </w:r>
          </w:p>
        </w:tc>
        <w:tc>
          <w:tcPr>
            <w:tcW w:w="4820" w:type="dxa"/>
            <w:shd w:val="clear" w:color="auto" w:fill="auto"/>
          </w:tcPr>
          <w:p w:rsidR="000C40E8" w:rsidRPr="00115025" w:rsidRDefault="000C40E8" w:rsidP="00FA56E8">
            <w:pPr>
              <w:pStyle w:val="Tabletext"/>
              <w:rPr>
                <w:sz w:val="16"/>
                <w:szCs w:val="16"/>
              </w:rPr>
            </w:pPr>
            <w:r w:rsidRPr="00115025">
              <w:rPr>
                <w:sz w:val="16"/>
                <w:szCs w:val="16"/>
              </w:rPr>
              <w:t>ad No 62, 2014</w:t>
            </w:r>
          </w:p>
        </w:tc>
      </w:tr>
      <w:tr w:rsidR="00884A6E" w:rsidRPr="00115025" w:rsidTr="005F1628">
        <w:trPr>
          <w:cantSplit/>
        </w:trPr>
        <w:tc>
          <w:tcPr>
            <w:tcW w:w="2268" w:type="dxa"/>
            <w:shd w:val="clear" w:color="auto" w:fill="auto"/>
          </w:tcPr>
          <w:p w:rsidR="00884A6E" w:rsidRPr="00115025" w:rsidRDefault="00884A6E" w:rsidP="00C42EAD">
            <w:pPr>
              <w:pStyle w:val="Tabletext"/>
              <w:tabs>
                <w:tab w:val="center" w:leader="dot" w:pos="2268"/>
              </w:tabs>
              <w:rPr>
                <w:sz w:val="16"/>
                <w:szCs w:val="16"/>
              </w:rPr>
            </w:pPr>
            <w:r w:rsidRPr="00115025">
              <w:rPr>
                <w:sz w:val="16"/>
                <w:szCs w:val="16"/>
              </w:rPr>
              <w:t>s 157</w:t>
            </w:r>
            <w:r w:rsidR="00E62E35" w:rsidRPr="00115025">
              <w:rPr>
                <w:sz w:val="16"/>
                <w:szCs w:val="16"/>
              </w:rPr>
              <w:tab/>
            </w:r>
          </w:p>
        </w:tc>
        <w:tc>
          <w:tcPr>
            <w:tcW w:w="4820" w:type="dxa"/>
            <w:shd w:val="clear" w:color="auto" w:fill="auto"/>
          </w:tcPr>
          <w:p w:rsidR="00884A6E" w:rsidRPr="00115025" w:rsidRDefault="00884A6E" w:rsidP="00FA56E8">
            <w:pPr>
              <w:pStyle w:val="Tabletext"/>
              <w:rPr>
                <w:sz w:val="16"/>
                <w:szCs w:val="16"/>
              </w:rPr>
            </w:pPr>
            <w:r w:rsidRPr="00115025">
              <w:rPr>
                <w:sz w:val="16"/>
                <w:szCs w:val="16"/>
              </w:rPr>
              <w:t>am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158</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171, 2011</w:t>
            </w:r>
            <w:r w:rsidR="00884A6E" w:rsidRPr="00115025">
              <w:rPr>
                <w:sz w:val="16"/>
                <w:szCs w:val="16"/>
              </w:rPr>
              <w:t>; No 126, 2015</w:t>
            </w:r>
            <w:r w:rsidR="00A07DF2" w:rsidRPr="00115025">
              <w:rPr>
                <w:sz w:val="16"/>
                <w:szCs w:val="16"/>
              </w:rPr>
              <w:t>; No 10, 2020</w:t>
            </w:r>
          </w:p>
        </w:tc>
      </w:tr>
      <w:tr w:rsidR="00D437BB" w:rsidRPr="00115025" w:rsidTr="005F1628">
        <w:trPr>
          <w:cantSplit/>
        </w:trPr>
        <w:tc>
          <w:tcPr>
            <w:tcW w:w="2268" w:type="dxa"/>
            <w:shd w:val="clear" w:color="auto" w:fill="auto"/>
          </w:tcPr>
          <w:p w:rsidR="00D437BB" w:rsidRPr="00115025" w:rsidRDefault="00D437BB">
            <w:pPr>
              <w:pStyle w:val="Tabletext"/>
              <w:tabs>
                <w:tab w:val="center" w:leader="dot" w:pos="2268"/>
              </w:tabs>
              <w:rPr>
                <w:sz w:val="16"/>
                <w:szCs w:val="16"/>
              </w:rPr>
            </w:pPr>
            <w:r w:rsidRPr="00115025">
              <w:rPr>
                <w:sz w:val="16"/>
                <w:szCs w:val="16"/>
              </w:rPr>
              <w:t>s 159</w:t>
            </w:r>
            <w:r w:rsidRPr="00115025">
              <w:rPr>
                <w:sz w:val="16"/>
                <w:szCs w:val="16"/>
              </w:rPr>
              <w:tab/>
            </w:r>
          </w:p>
        </w:tc>
        <w:tc>
          <w:tcPr>
            <w:tcW w:w="4820" w:type="dxa"/>
            <w:shd w:val="clear" w:color="auto" w:fill="auto"/>
          </w:tcPr>
          <w:p w:rsidR="00D437BB" w:rsidRPr="00115025" w:rsidRDefault="00D437BB">
            <w:pPr>
              <w:pStyle w:val="Tabletext"/>
              <w:rPr>
                <w:sz w:val="16"/>
                <w:szCs w:val="16"/>
              </w:rPr>
            </w:pPr>
            <w:r w:rsidRPr="00115025">
              <w:rPr>
                <w:sz w:val="16"/>
                <w:szCs w:val="16"/>
              </w:rPr>
              <w:t>am No 171, 2015</w:t>
            </w:r>
          </w:p>
        </w:tc>
      </w:tr>
      <w:tr w:rsidR="00884A6E" w:rsidRPr="00115025" w:rsidTr="005F1628">
        <w:trPr>
          <w:cantSplit/>
        </w:trPr>
        <w:tc>
          <w:tcPr>
            <w:tcW w:w="2268" w:type="dxa"/>
            <w:shd w:val="clear" w:color="auto" w:fill="auto"/>
          </w:tcPr>
          <w:p w:rsidR="00884A6E" w:rsidRPr="00115025" w:rsidRDefault="00884A6E">
            <w:pPr>
              <w:pStyle w:val="Tabletext"/>
              <w:tabs>
                <w:tab w:val="center" w:leader="dot" w:pos="2268"/>
              </w:tabs>
              <w:rPr>
                <w:sz w:val="16"/>
                <w:szCs w:val="16"/>
              </w:rPr>
            </w:pPr>
            <w:r w:rsidRPr="00115025">
              <w:rPr>
                <w:sz w:val="16"/>
                <w:szCs w:val="16"/>
              </w:rPr>
              <w:t>s 160</w:t>
            </w:r>
            <w:r w:rsidRPr="00115025">
              <w:rPr>
                <w:sz w:val="16"/>
                <w:szCs w:val="16"/>
              </w:rPr>
              <w:tab/>
            </w:r>
          </w:p>
        </w:tc>
        <w:tc>
          <w:tcPr>
            <w:tcW w:w="4820" w:type="dxa"/>
            <w:shd w:val="clear" w:color="auto" w:fill="auto"/>
          </w:tcPr>
          <w:p w:rsidR="00884A6E" w:rsidRPr="00115025" w:rsidRDefault="00884A6E">
            <w:pPr>
              <w:pStyle w:val="Tabletext"/>
              <w:rPr>
                <w:sz w:val="16"/>
                <w:szCs w:val="16"/>
              </w:rPr>
            </w:pPr>
            <w:r w:rsidRPr="00115025">
              <w:rPr>
                <w:sz w:val="16"/>
                <w:szCs w:val="16"/>
              </w:rPr>
              <w:t>am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1F06A1">
            <w:pPr>
              <w:pStyle w:val="Tabletext"/>
              <w:tabs>
                <w:tab w:val="left" w:leader="dot" w:pos="2268"/>
              </w:tabs>
              <w:rPr>
                <w:sz w:val="16"/>
                <w:szCs w:val="16"/>
              </w:rPr>
            </w:pPr>
            <w:r w:rsidRPr="00115025">
              <w:rPr>
                <w:sz w:val="16"/>
                <w:szCs w:val="16"/>
              </w:rPr>
              <w:t>s 167</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62, 2014</w:t>
            </w:r>
          </w:p>
        </w:tc>
      </w:tr>
      <w:tr w:rsidR="003B4D32" w:rsidRPr="00115025" w:rsidTr="005F1628">
        <w:trPr>
          <w:cantSplit/>
        </w:trPr>
        <w:tc>
          <w:tcPr>
            <w:tcW w:w="2268" w:type="dxa"/>
            <w:shd w:val="clear" w:color="auto" w:fill="auto"/>
          </w:tcPr>
          <w:p w:rsidR="003B4D32" w:rsidRPr="00115025" w:rsidRDefault="003B4D32" w:rsidP="00686E06">
            <w:pPr>
              <w:pStyle w:val="Tabletext"/>
              <w:tabs>
                <w:tab w:val="left" w:leader="dot" w:pos="2268"/>
              </w:tabs>
              <w:rPr>
                <w:sz w:val="16"/>
                <w:szCs w:val="16"/>
              </w:rPr>
            </w:pPr>
            <w:r w:rsidRPr="00115025">
              <w:rPr>
                <w:sz w:val="16"/>
                <w:szCs w:val="16"/>
              </w:rPr>
              <w:t>s 170</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62, 2014</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171</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136, 2012</w:t>
            </w:r>
            <w:r w:rsidR="00F45EFC"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172</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am No 136, 2012</w:t>
            </w:r>
            <w:r w:rsidR="00F45EFC"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C341B9">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3</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1F06A1">
            <w:pPr>
              <w:pStyle w:val="Tabletext"/>
              <w:tabs>
                <w:tab w:val="center" w:leader="dot" w:pos="2268"/>
              </w:tabs>
              <w:rPr>
                <w:b/>
                <w:sz w:val="16"/>
                <w:szCs w:val="16"/>
              </w:rPr>
            </w:pPr>
            <w:r w:rsidRPr="00115025">
              <w:rPr>
                <w:b/>
                <w:sz w:val="16"/>
                <w:szCs w:val="16"/>
              </w:rPr>
              <w:t>Subdivision A</w:t>
            </w:r>
          </w:p>
        </w:tc>
        <w:tc>
          <w:tcPr>
            <w:tcW w:w="4820" w:type="dxa"/>
            <w:shd w:val="clear" w:color="auto" w:fill="auto"/>
          </w:tcPr>
          <w:p w:rsidR="003B4D32" w:rsidRPr="00115025" w:rsidRDefault="003B4D32" w:rsidP="00625661">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C341B9">
            <w:pPr>
              <w:pStyle w:val="Tabletext"/>
              <w:tabs>
                <w:tab w:val="center" w:leader="dot" w:pos="2268"/>
              </w:tabs>
              <w:rPr>
                <w:sz w:val="16"/>
                <w:szCs w:val="16"/>
              </w:rPr>
            </w:pPr>
            <w:r w:rsidRPr="00115025">
              <w:rPr>
                <w:sz w:val="16"/>
                <w:szCs w:val="16"/>
              </w:rPr>
              <w:t>s 175</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rep No 62, 2014</w:t>
            </w:r>
          </w:p>
        </w:tc>
      </w:tr>
      <w:tr w:rsidR="00884A6E" w:rsidRPr="00115025" w:rsidTr="005F1628">
        <w:trPr>
          <w:cantSplit/>
        </w:trPr>
        <w:tc>
          <w:tcPr>
            <w:tcW w:w="2268" w:type="dxa"/>
            <w:shd w:val="clear" w:color="auto" w:fill="auto"/>
          </w:tcPr>
          <w:p w:rsidR="00884A6E" w:rsidRPr="00115025" w:rsidRDefault="00884A6E" w:rsidP="00C341B9">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5</w:t>
            </w:r>
          </w:p>
        </w:tc>
        <w:tc>
          <w:tcPr>
            <w:tcW w:w="4820" w:type="dxa"/>
            <w:shd w:val="clear" w:color="auto" w:fill="auto"/>
          </w:tcPr>
          <w:p w:rsidR="00884A6E" w:rsidRPr="00115025" w:rsidRDefault="00884A6E" w:rsidP="00FA56E8">
            <w:pPr>
              <w:pStyle w:val="Tabletext"/>
              <w:rPr>
                <w:sz w:val="16"/>
                <w:szCs w:val="16"/>
              </w:rPr>
            </w:pPr>
          </w:p>
        </w:tc>
      </w:tr>
      <w:tr w:rsidR="00884A6E" w:rsidRPr="00115025" w:rsidTr="005F1628">
        <w:trPr>
          <w:cantSplit/>
        </w:trPr>
        <w:tc>
          <w:tcPr>
            <w:tcW w:w="2268" w:type="dxa"/>
            <w:shd w:val="clear" w:color="auto" w:fill="auto"/>
          </w:tcPr>
          <w:p w:rsidR="00884A6E" w:rsidRPr="00115025" w:rsidRDefault="00884A6E" w:rsidP="00C341B9">
            <w:pPr>
              <w:pStyle w:val="Tabletext"/>
              <w:tabs>
                <w:tab w:val="center" w:leader="dot" w:pos="2268"/>
              </w:tabs>
              <w:rPr>
                <w:sz w:val="16"/>
                <w:szCs w:val="16"/>
              </w:rPr>
            </w:pPr>
            <w:r w:rsidRPr="00115025">
              <w:rPr>
                <w:sz w:val="16"/>
                <w:szCs w:val="16"/>
              </w:rPr>
              <w:t>s 181</w:t>
            </w:r>
            <w:r w:rsidRPr="00115025">
              <w:rPr>
                <w:sz w:val="16"/>
                <w:szCs w:val="16"/>
              </w:rPr>
              <w:tab/>
            </w:r>
          </w:p>
        </w:tc>
        <w:tc>
          <w:tcPr>
            <w:tcW w:w="4820" w:type="dxa"/>
            <w:shd w:val="clear" w:color="auto" w:fill="auto"/>
          </w:tcPr>
          <w:p w:rsidR="00884A6E" w:rsidRPr="00115025" w:rsidRDefault="00884A6E" w:rsidP="00FA56E8">
            <w:pPr>
              <w:pStyle w:val="Tabletext"/>
              <w:rPr>
                <w:sz w:val="16"/>
                <w:szCs w:val="16"/>
              </w:rPr>
            </w:pPr>
            <w:r w:rsidRPr="00115025">
              <w:rPr>
                <w:sz w:val="16"/>
                <w:szCs w:val="16"/>
              </w:rPr>
              <w:t>am No 126, 2015</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Part</w:t>
            </w:r>
            <w:r w:rsidR="00115025">
              <w:rPr>
                <w:b/>
                <w:sz w:val="16"/>
                <w:szCs w:val="16"/>
              </w:rPr>
              <w:t> </w:t>
            </w:r>
            <w:r w:rsidRPr="00115025">
              <w:rPr>
                <w:b/>
                <w:sz w:val="16"/>
                <w:szCs w:val="16"/>
              </w:rPr>
              <w:t>8</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Subdivision A</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C85891">
            <w:pPr>
              <w:pStyle w:val="Tabletext"/>
              <w:tabs>
                <w:tab w:val="center" w:leader="dot" w:pos="2268"/>
              </w:tabs>
              <w:ind w:left="170" w:hanging="170"/>
              <w:rPr>
                <w:sz w:val="16"/>
                <w:szCs w:val="16"/>
              </w:rPr>
            </w:pPr>
            <w:r w:rsidRPr="00115025">
              <w:rPr>
                <w:sz w:val="16"/>
                <w:szCs w:val="16"/>
              </w:rPr>
              <w:t>s 185</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r w:rsidR="00F51A49" w:rsidRPr="00115025">
              <w:rPr>
                <w:sz w:val="16"/>
                <w:szCs w:val="16"/>
              </w:rPr>
              <w:t>;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C85891">
            <w:pPr>
              <w:pStyle w:val="Tabletext"/>
              <w:tabs>
                <w:tab w:val="center" w:leader="dot" w:pos="2268"/>
              </w:tabs>
              <w:ind w:left="170" w:hanging="170"/>
              <w:rPr>
                <w:sz w:val="16"/>
                <w:szCs w:val="16"/>
              </w:rPr>
            </w:pPr>
            <w:r w:rsidRPr="00115025">
              <w:rPr>
                <w:sz w:val="16"/>
                <w:szCs w:val="16"/>
              </w:rPr>
              <w:t>s 186</w:t>
            </w:r>
            <w:r w:rsidRPr="00115025">
              <w:rPr>
                <w:sz w:val="16"/>
                <w:szCs w:val="16"/>
              </w:rPr>
              <w:tab/>
            </w:r>
          </w:p>
        </w:tc>
        <w:tc>
          <w:tcPr>
            <w:tcW w:w="4820" w:type="dxa"/>
            <w:shd w:val="clear" w:color="auto" w:fill="auto"/>
          </w:tcPr>
          <w:p w:rsidR="003B4D32" w:rsidRPr="00115025" w:rsidRDefault="003B4D32" w:rsidP="000A5714">
            <w:pPr>
              <w:pStyle w:val="Tabletext"/>
              <w:rPr>
                <w:sz w:val="16"/>
                <w:szCs w:val="16"/>
              </w:rPr>
            </w:pPr>
            <w:r w:rsidRPr="00115025">
              <w:rPr>
                <w:sz w:val="16"/>
                <w:szCs w:val="16"/>
              </w:rPr>
              <w:t>am No 171, 2011</w:t>
            </w:r>
            <w:r w:rsidR="00F51A49" w:rsidRPr="00115025">
              <w:rPr>
                <w:sz w:val="16"/>
                <w:szCs w:val="16"/>
              </w:rPr>
              <w:t>; No 126, 201</w:t>
            </w:r>
            <w:r w:rsidR="000A5714" w:rsidRPr="00115025">
              <w:rPr>
                <w:sz w:val="16"/>
                <w:szCs w:val="16"/>
              </w:rPr>
              <w:t>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C85891">
            <w:pPr>
              <w:pStyle w:val="Tabletext"/>
              <w:tabs>
                <w:tab w:val="center" w:leader="dot" w:pos="2268"/>
              </w:tabs>
              <w:ind w:left="170" w:hanging="170"/>
              <w:rPr>
                <w:sz w:val="16"/>
                <w:szCs w:val="16"/>
              </w:rPr>
            </w:pPr>
            <w:r w:rsidRPr="00115025">
              <w:rPr>
                <w:sz w:val="16"/>
                <w:szCs w:val="16"/>
              </w:rPr>
              <w:t>s 187</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r w:rsidR="00F51A49" w:rsidRPr="00115025">
              <w:rPr>
                <w:sz w:val="16"/>
                <w:szCs w:val="16"/>
              </w:rPr>
              <w:t>;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Subdivision B</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C85891">
            <w:pPr>
              <w:pStyle w:val="Tabletext"/>
              <w:tabs>
                <w:tab w:val="center" w:leader="dot" w:pos="2268"/>
              </w:tabs>
              <w:ind w:left="170" w:hanging="170"/>
              <w:rPr>
                <w:sz w:val="16"/>
                <w:szCs w:val="16"/>
              </w:rPr>
            </w:pPr>
            <w:r w:rsidRPr="00115025">
              <w:rPr>
                <w:sz w:val="16"/>
                <w:szCs w:val="16"/>
              </w:rPr>
              <w:t>s 188</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r w:rsidR="00F51A49" w:rsidRPr="00115025">
              <w:rPr>
                <w:sz w:val="16"/>
                <w:szCs w:val="16"/>
              </w:rPr>
              <w:t>;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Subdivision C</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C85891">
            <w:pPr>
              <w:pStyle w:val="Tabletext"/>
              <w:tabs>
                <w:tab w:val="center" w:leader="dot" w:pos="2268"/>
              </w:tabs>
              <w:ind w:left="170" w:hanging="170"/>
              <w:rPr>
                <w:sz w:val="16"/>
                <w:szCs w:val="16"/>
              </w:rPr>
            </w:pPr>
            <w:r w:rsidRPr="00115025">
              <w:rPr>
                <w:sz w:val="16"/>
                <w:szCs w:val="16"/>
              </w:rPr>
              <w:t>s 189</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r w:rsidR="00F51A49" w:rsidRPr="00115025">
              <w:rPr>
                <w:sz w:val="16"/>
                <w:szCs w:val="16"/>
              </w:rPr>
              <w:t>; No 126, 2015</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190</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171, 2011</w:t>
            </w:r>
            <w:r w:rsidR="00A07DF2" w:rsidRPr="00115025">
              <w:rPr>
                <w:sz w:val="16"/>
                <w:szCs w:val="16"/>
              </w:rPr>
              <w:t>; No 10, 2020</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Subdivision D</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s 191A</w:t>
            </w:r>
            <w:r w:rsidRPr="00115025">
              <w:rPr>
                <w:sz w:val="16"/>
                <w:szCs w:val="16"/>
              </w:rPr>
              <w:tab/>
            </w:r>
          </w:p>
        </w:tc>
        <w:tc>
          <w:tcPr>
            <w:tcW w:w="4820" w:type="dxa"/>
            <w:shd w:val="clear" w:color="auto" w:fill="auto"/>
          </w:tcPr>
          <w:p w:rsidR="003B4D32" w:rsidRPr="00115025" w:rsidRDefault="003B4D32">
            <w:pPr>
              <w:pStyle w:val="Tabletext"/>
              <w:rPr>
                <w:rFonts w:ascii="Tahoma" w:eastAsiaTheme="minorHAnsi" w:hAnsi="Tahoma" w:cs="Tahoma"/>
                <w:sz w:val="16"/>
                <w:szCs w:val="16"/>
                <w:lang w:eastAsia="en-US"/>
              </w:rPr>
            </w:pPr>
            <w:r w:rsidRPr="00115025">
              <w:rPr>
                <w:sz w:val="16"/>
                <w:szCs w:val="16"/>
              </w:rPr>
              <w:t>ad No 171, 2011</w:t>
            </w:r>
          </w:p>
        </w:tc>
      </w:tr>
      <w:tr w:rsidR="00E5727B" w:rsidRPr="00115025" w:rsidTr="005F1628">
        <w:trPr>
          <w:cantSplit/>
        </w:trPr>
        <w:tc>
          <w:tcPr>
            <w:tcW w:w="2268" w:type="dxa"/>
            <w:shd w:val="clear" w:color="auto" w:fill="auto"/>
          </w:tcPr>
          <w:p w:rsidR="00E5727B" w:rsidRPr="00115025" w:rsidRDefault="00E5727B">
            <w:pPr>
              <w:pStyle w:val="Tabletext"/>
              <w:tabs>
                <w:tab w:val="center" w:leader="dot" w:pos="2268"/>
              </w:tabs>
              <w:rPr>
                <w:sz w:val="16"/>
                <w:szCs w:val="16"/>
              </w:rPr>
            </w:pPr>
          </w:p>
        </w:tc>
        <w:tc>
          <w:tcPr>
            <w:tcW w:w="4820" w:type="dxa"/>
            <w:shd w:val="clear" w:color="auto" w:fill="auto"/>
          </w:tcPr>
          <w:p w:rsidR="00E5727B" w:rsidRPr="00115025" w:rsidRDefault="00E5727B">
            <w:pPr>
              <w:pStyle w:val="Tabletext"/>
              <w:rPr>
                <w:sz w:val="16"/>
                <w:szCs w:val="16"/>
              </w:rPr>
            </w:pPr>
            <w:r w:rsidRPr="00115025">
              <w:rPr>
                <w:sz w:val="16"/>
                <w:szCs w:val="16"/>
              </w:rPr>
              <w:t>am No 126, 2015</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Part</w:t>
            </w:r>
            <w:r w:rsidR="00115025">
              <w:rPr>
                <w:b/>
                <w:sz w:val="16"/>
                <w:szCs w:val="16"/>
              </w:rPr>
              <w:t> </w:t>
            </w:r>
            <w:r w:rsidRPr="00115025">
              <w:rPr>
                <w:b/>
                <w:sz w:val="16"/>
                <w:szCs w:val="16"/>
              </w:rPr>
              <w:t>9</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FA56E8">
            <w:pPr>
              <w:pStyle w:val="Tabletext"/>
              <w:rPr>
                <w:b/>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ED3E32">
        <w:trPr>
          <w:cantSplit/>
        </w:trPr>
        <w:tc>
          <w:tcPr>
            <w:tcW w:w="2268" w:type="dxa"/>
            <w:shd w:val="clear" w:color="auto" w:fill="auto"/>
          </w:tcPr>
          <w:p w:rsidR="003B4D32" w:rsidRPr="00115025" w:rsidRDefault="003B4D32" w:rsidP="00ED3E32">
            <w:pPr>
              <w:pStyle w:val="Tabletext"/>
              <w:tabs>
                <w:tab w:val="center" w:leader="dot" w:pos="2268"/>
              </w:tabs>
              <w:rPr>
                <w:sz w:val="16"/>
                <w:szCs w:val="16"/>
              </w:rPr>
            </w:pPr>
            <w:r w:rsidRPr="00115025">
              <w:rPr>
                <w:sz w:val="16"/>
                <w:szCs w:val="16"/>
              </w:rPr>
              <w:t>s 199</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32, 2015</w:t>
            </w:r>
          </w:p>
        </w:tc>
      </w:tr>
      <w:tr w:rsidR="00A07DF2" w:rsidRPr="00115025" w:rsidTr="00ED3E32">
        <w:trPr>
          <w:cantSplit/>
        </w:trPr>
        <w:tc>
          <w:tcPr>
            <w:tcW w:w="2268" w:type="dxa"/>
            <w:shd w:val="clear" w:color="auto" w:fill="auto"/>
          </w:tcPr>
          <w:p w:rsidR="00A07DF2" w:rsidRPr="00115025" w:rsidRDefault="00A07DF2" w:rsidP="00ED3E32">
            <w:pPr>
              <w:pStyle w:val="Tabletext"/>
              <w:tabs>
                <w:tab w:val="center" w:leader="dot" w:pos="2268"/>
              </w:tabs>
              <w:rPr>
                <w:sz w:val="16"/>
                <w:szCs w:val="16"/>
              </w:rPr>
            </w:pP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A07DF2" w:rsidRPr="00115025" w:rsidTr="00ED3E32">
        <w:trPr>
          <w:cantSplit/>
        </w:trPr>
        <w:tc>
          <w:tcPr>
            <w:tcW w:w="2268" w:type="dxa"/>
            <w:shd w:val="clear" w:color="auto" w:fill="auto"/>
          </w:tcPr>
          <w:p w:rsidR="00A07DF2" w:rsidRPr="00115025" w:rsidRDefault="00A07DF2" w:rsidP="00ED3E32">
            <w:pPr>
              <w:pStyle w:val="Tabletext"/>
              <w:tabs>
                <w:tab w:val="center" w:leader="dot" w:pos="2268"/>
              </w:tabs>
              <w:rPr>
                <w:sz w:val="16"/>
                <w:szCs w:val="16"/>
              </w:rPr>
            </w:pPr>
            <w:r w:rsidRPr="00115025">
              <w:rPr>
                <w:sz w:val="16"/>
                <w:szCs w:val="16"/>
              </w:rPr>
              <w:t>s 200</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A07DF2" w:rsidRPr="00115025" w:rsidTr="00ED3E32">
        <w:trPr>
          <w:cantSplit/>
        </w:trPr>
        <w:tc>
          <w:tcPr>
            <w:tcW w:w="2268" w:type="dxa"/>
            <w:shd w:val="clear" w:color="auto" w:fill="auto"/>
          </w:tcPr>
          <w:p w:rsidR="00A07DF2" w:rsidRPr="00115025" w:rsidRDefault="00A07DF2" w:rsidP="00ED3E32">
            <w:pPr>
              <w:pStyle w:val="Tabletext"/>
              <w:tabs>
                <w:tab w:val="center" w:leader="dot" w:pos="2268"/>
              </w:tabs>
              <w:rPr>
                <w:sz w:val="16"/>
                <w:szCs w:val="16"/>
              </w:rPr>
            </w:pPr>
            <w:r w:rsidRPr="00115025">
              <w:rPr>
                <w:sz w:val="16"/>
                <w:szCs w:val="16"/>
              </w:rPr>
              <w:t>s 203</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Division</w:t>
            </w:r>
            <w:r w:rsidR="00115025">
              <w:rPr>
                <w:b/>
                <w:sz w:val="16"/>
                <w:szCs w:val="16"/>
              </w:rPr>
              <w:t> </w:t>
            </w:r>
            <w:r w:rsidRPr="00115025">
              <w:rPr>
                <w:b/>
                <w:sz w:val="16"/>
                <w:szCs w:val="16"/>
              </w:rPr>
              <w:t>2</w:t>
            </w:r>
          </w:p>
        </w:tc>
        <w:tc>
          <w:tcPr>
            <w:tcW w:w="4820" w:type="dxa"/>
            <w:shd w:val="clear" w:color="auto" w:fill="auto"/>
          </w:tcPr>
          <w:p w:rsidR="003B4D32" w:rsidRPr="00115025" w:rsidRDefault="003B4D32" w:rsidP="00FA56E8">
            <w:pPr>
              <w:pStyle w:val="Tabletext"/>
              <w:rPr>
                <w:sz w:val="16"/>
                <w:szCs w:val="16"/>
              </w:rPr>
            </w:pPr>
          </w:p>
        </w:tc>
      </w:tr>
      <w:tr w:rsidR="00D437BB" w:rsidRPr="00115025" w:rsidTr="005F1628">
        <w:trPr>
          <w:cantSplit/>
        </w:trPr>
        <w:tc>
          <w:tcPr>
            <w:tcW w:w="2268" w:type="dxa"/>
            <w:shd w:val="clear" w:color="auto" w:fill="auto"/>
          </w:tcPr>
          <w:p w:rsidR="00D437BB" w:rsidRPr="00115025" w:rsidRDefault="00D437BB" w:rsidP="00FA56E8">
            <w:pPr>
              <w:pStyle w:val="Tabletext"/>
              <w:rPr>
                <w:b/>
                <w:sz w:val="16"/>
                <w:szCs w:val="16"/>
              </w:rPr>
            </w:pPr>
            <w:r w:rsidRPr="00115025">
              <w:rPr>
                <w:b/>
                <w:sz w:val="16"/>
                <w:szCs w:val="16"/>
              </w:rPr>
              <w:t>Subdivision A</w:t>
            </w:r>
          </w:p>
        </w:tc>
        <w:tc>
          <w:tcPr>
            <w:tcW w:w="4820" w:type="dxa"/>
            <w:shd w:val="clear" w:color="auto" w:fill="auto"/>
          </w:tcPr>
          <w:p w:rsidR="00D437BB" w:rsidRPr="00115025" w:rsidRDefault="00D437BB" w:rsidP="00FA56E8">
            <w:pPr>
              <w:pStyle w:val="Tabletext"/>
              <w:rPr>
                <w:sz w:val="16"/>
                <w:szCs w:val="16"/>
              </w:rPr>
            </w:pPr>
          </w:p>
        </w:tc>
      </w:tr>
      <w:tr w:rsidR="00D437BB" w:rsidRPr="00115025" w:rsidTr="005F1628">
        <w:trPr>
          <w:cantSplit/>
        </w:trPr>
        <w:tc>
          <w:tcPr>
            <w:tcW w:w="2268" w:type="dxa"/>
            <w:shd w:val="clear" w:color="auto" w:fill="auto"/>
          </w:tcPr>
          <w:p w:rsidR="00D437BB" w:rsidRPr="00115025" w:rsidRDefault="00D437BB" w:rsidP="000C40E8">
            <w:pPr>
              <w:pStyle w:val="Tabletext"/>
              <w:tabs>
                <w:tab w:val="center" w:leader="dot" w:pos="2268"/>
              </w:tabs>
              <w:rPr>
                <w:sz w:val="16"/>
                <w:szCs w:val="16"/>
              </w:rPr>
            </w:pPr>
            <w:r w:rsidRPr="00115025">
              <w:rPr>
                <w:sz w:val="16"/>
                <w:szCs w:val="16"/>
              </w:rPr>
              <w:t>s 204</w:t>
            </w:r>
            <w:r w:rsidRPr="00115025">
              <w:rPr>
                <w:sz w:val="16"/>
                <w:szCs w:val="16"/>
              </w:rPr>
              <w:tab/>
            </w:r>
          </w:p>
        </w:tc>
        <w:tc>
          <w:tcPr>
            <w:tcW w:w="4820" w:type="dxa"/>
            <w:shd w:val="clear" w:color="auto" w:fill="auto"/>
          </w:tcPr>
          <w:p w:rsidR="00D437BB" w:rsidRPr="00115025" w:rsidRDefault="00D437BB" w:rsidP="00FA56E8">
            <w:pPr>
              <w:pStyle w:val="Tabletext"/>
              <w:rPr>
                <w:sz w:val="16"/>
                <w:szCs w:val="16"/>
              </w:rPr>
            </w:pPr>
            <w:r w:rsidRPr="00115025">
              <w:rPr>
                <w:sz w:val="16"/>
                <w:szCs w:val="16"/>
              </w:rPr>
              <w:t>am No 171, 2015</w:t>
            </w:r>
          </w:p>
        </w:tc>
      </w:tr>
      <w:tr w:rsidR="003B4D32" w:rsidRPr="00115025" w:rsidTr="005F1628">
        <w:trPr>
          <w:cantSplit/>
        </w:trPr>
        <w:tc>
          <w:tcPr>
            <w:tcW w:w="2268" w:type="dxa"/>
            <w:shd w:val="clear" w:color="auto" w:fill="auto"/>
          </w:tcPr>
          <w:p w:rsidR="003B4D32" w:rsidRPr="00115025" w:rsidRDefault="003B4D32" w:rsidP="00FA56E8">
            <w:pPr>
              <w:pStyle w:val="Tabletext"/>
              <w:rPr>
                <w:sz w:val="16"/>
                <w:szCs w:val="16"/>
              </w:rPr>
            </w:pPr>
            <w:r w:rsidRPr="00115025">
              <w:rPr>
                <w:b/>
                <w:sz w:val="16"/>
                <w:szCs w:val="16"/>
              </w:rPr>
              <w:t>Subdivision B</w:t>
            </w:r>
          </w:p>
        </w:tc>
        <w:tc>
          <w:tcPr>
            <w:tcW w:w="4820" w:type="dxa"/>
            <w:shd w:val="clear" w:color="auto" w:fill="auto"/>
          </w:tcPr>
          <w:p w:rsidR="003B4D32" w:rsidRPr="00115025" w:rsidRDefault="003B4D32" w:rsidP="00FA56E8">
            <w:pPr>
              <w:pStyle w:val="Tabletext"/>
              <w:rPr>
                <w:sz w:val="16"/>
                <w:szCs w:val="16"/>
              </w:rPr>
            </w:pPr>
          </w:p>
        </w:tc>
      </w:tr>
      <w:tr w:rsidR="00A07DF2" w:rsidRPr="00115025" w:rsidTr="005F1628">
        <w:trPr>
          <w:cantSplit/>
        </w:trPr>
        <w:tc>
          <w:tcPr>
            <w:tcW w:w="2268" w:type="dxa"/>
            <w:shd w:val="clear" w:color="auto" w:fill="auto"/>
          </w:tcPr>
          <w:p w:rsidR="00A07DF2" w:rsidRPr="00115025" w:rsidRDefault="00A07DF2" w:rsidP="00DF1401">
            <w:pPr>
              <w:pStyle w:val="Tabletext"/>
              <w:tabs>
                <w:tab w:val="center" w:leader="dot" w:pos="2268"/>
              </w:tabs>
              <w:rPr>
                <w:sz w:val="16"/>
                <w:szCs w:val="16"/>
              </w:rPr>
            </w:pPr>
            <w:r w:rsidRPr="00115025">
              <w:rPr>
                <w:sz w:val="16"/>
                <w:szCs w:val="16"/>
              </w:rPr>
              <w:t>s 205</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9E35B2">
            <w:pPr>
              <w:pStyle w:val="Tabletext"/>
              <w:tabs>
                <w:tab w:val="center" w:leader="dot" w:pos="2268"/>
              </w:tabs>
              <w:rPr>
                <w:sz w:val="16"/>
                <w:szCs w:val="16"/>
              </w:rPr>
            </w:pPr>
            <w:r w:rsidRPr="00115025">
              <w:rPr>
                <w:sz w:val="16"/>
                <w:szCs w:val="16"/>
              </w:rPr>
              <w:t>s 205A</w:t>
            </w:r>
            <w:r w:rsidRPr="00115025">
              <w:rPr>
                <w:sz w:val="16"/>
                <w:szCs w:val="16"/>
              </w:rPr>
              <w:tab/>
            </w:r>
          </w:p>
        </w:tc>
        <w:tc>
          <w:tcPr>
            <w:tcW w:w="4820" w:type="dxa"/>
            <w:shd w:val="clear" w:color="auto" w:fill="auto"/>
          </w:tcPr>
          <w:p w:rsidR="003B4D32" w:rsidRPr="00115025" w:rsidRDefault="003B4D32" w:rsidP="009E35B2">
            <w:pPr>
              <w:pStyle w:val="Tabletext"/>
              <w:rPr>
                <w:sz w:val="16"/>
                <w:szCs w:val="16"/>
              </w:rPr>
            </w:pPr>
            <w:r w:rsidRPr="00115025">
              <w:rPr>
                <w:sz w:val="16"/>
                <w:szCs w:val="16"/>
              </w:rPr>
              <w:t>ad No 171, 2011</w:t>
            </w:r>
          </w:p>
        </w:tc>
      </w:tr>
      <w:tr w:rsidR="003B4D32" w:rsidRPr="00115025" w:rsidTr="0094694A">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32, 2015</w:t>
            </w:r>
          </w:p>
        </w:tc>
      </w:tr>
      <w:tr w:rsidR="00A07DF2" w:rsidRPr="00115025" w:rsidTr="0094694A">
        <w:trPr>
          <w:cantSplit/>
        </w:trPr>
        <w:tc>
          <w:tcPr>
            <w:tcW w:w="2268" w:type="dxa"/>
            <w:shd w:val="clear" w:color="auto" w:fill="auto"/>
          </w:tcPr>
          <w:p w:rsidR="00A07DF2" w:rsidRPr="00115025" w:rsidRDefault="00A07DF2" w:rsidP="00FA56E8">
            <w:pPr>
              <w:pStyle w:val="Tabletext"/>
              <w:tabs>
                <w:tab w:val="center" w:leader="dot" w:pos="2268"/>
              </w:tabs>
              <w:rPr>
                <w:sz w:val="16"/>
                <w:szCs w:val="16"/>
              </w:rPr>
            </w:pP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3B4D32" w:rsidRPr="00115025" w:rsidTr="00BC5DF9">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209</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32, 2015</w:t>
            </w:r>
            <w:r w:rsidR="00A07DF2" w:rsidRPr="00115025">
              <w:rPr>
                <w:sz w:val="16"/>
                <w:szCs w:val="16"/>
              </w:rPr>
              <w:t>; No 10, 2020</w:t>
            </w:r>
          </w:p>
        </w:tc>
      </w:tr>
      <w:tr w:rsidR="00A07DF2" w:rsidRPr="00115025" w:rsidTr="00BC5DF9">
        <w:trPr>
          <w:cantSplit/>
        </w:trPr>
        <w:tc>
          <w:tcPr>
            <w:tcW w:w="2268" w:type="dxa"/>
            <w:shd w:val="clear" w:color="auto" w:fill="auto"/>
          </w:tcPr>
          <w:p w:rsidR="00A07DF2" w:rsidRPr="00115025" w:rsidRDefault="00A07DF2" w:rsidP="00FA56E8">
            <w:pPr>
              <w:pStyle w:val="Tabletext"/>
              <w:tabs>
                <w:tab w:val="center" w:leader="dot" w:pos="2268"/>
              </w:tabs>
              <w:rPr>
                <w:sz w:val="16"/>
                <w:szCs w:val="16"/>
              </w:rPr>
            </w:pPr>
            <w:r w:rsidRPr="00115025">
              <w:rPr>
                <w:sz w:val="16"/>
                <w:szCs w:val="16"/>
              </w:rPr>
              <w:t>s 209A</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ad No 10, 2020</w:t>
            </w:r>
          </w:p>
        </w:tc>
      </w:tr>
      <w:tr w:rsidR="003B4D32" w:rsidRPr="00115025" w:rsidTr="00BC5DF9">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210</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197, 2012</w:t>
            </w:r>
          </w:p>
        </w:tc>
      </w:tr>
      <w:tr w:rsidR="00A07DF2" w:rsidRPr="00115025" w:rsidTr="00BC5DF9">
        <w:trPr>
          <w:cantSplit/>
        </w:trPr>
        <w:tc>
          <w:tcPr>
            <w:tcW w:w="2268" w:type="dxa"/>
            <w:shd w:val="clear" w:color="auto" w:fill="auto"/>
          </w:tcPr>
          <w:p w:rsidR="00A07DF2" w:rsidRPr="00115025" w:rsidRDefault="00A07DF2" w:rsidP="00FA56E8">
            <w:pPr>
              <w:pStyle w:val="Tabletext"/>
              <w:tabs>
                <w:tab w:val="center" w:leader="dot" w:pos="2268"/>
              </w:tabs>
              <w:rPr>
                <w:b/>
                <w:sz w:val="16"/>
                <w:szCs w:val="16"/>
              </w:rPr>
            </w:pPr>
            <w:r w:rsidRPr="00115025">
              <w:rPr>
                <w:b/>
                <w:sz w:val="16"/>
                <w:szCs w:val="16"/>
              </w:rPr>
              <w:t>Subdivision C</w:t>
            </w:r>
          </w:p>
        </w:tc>
        <w:tc>
          <w:tcPr>
            <w:tcW w:w="4820" w:type="dxa"/>
            <w:shd w:val="clear" w:color="auto" w:fill="auto"/>
          </w:tcPr>
          <w:p w:rsidR="00A07DF2" w:rsidRPr="00115025" w:rsidRDefault="00A07DF2" w:rsidP="00FA56E8">
            <w:pPr>
              <w:pStyle w:val="Tabletext"/>
              <w:rPr>
                <w:sz w:val="16"/>
                <w:szCs w:val="16"/>
              </w:rPr>
            </w:pPr>
          </w:p>
        </w:tc>
      </w:tr>
      <w:tr w:rsidR="00A07DF2" w:rsidRPr="00115025" w:rsidTr="00BC5DF9">
        <w:trPr>
          <w:cantSplit/>
        </w:trPr>
        <w:tc>
          <w:tcPr>
            <w:tcW w:w="2268" w:type="dxa"/>
            <w:shd w:val="clear" w:color="auto" w:fill="auto"/>
          </w:tcPr>
          <w:p w:rsidR="00A07DF2" w:rsidRPr="00115025" w:rsidRDefault="00A07DF2" w:rsidP="00FA56E8">
            <w:pPr>
              <w:pStyle w:val="Tabletext"/>
              <w:tabs>
                <w:tab w:val="center" w:leader="dot" w:pos="2268"/>
              </w:tabs>
              <w:rPr>
                <w:sz w:val="16"/>
                <w:szCs w:val="16"/>
              </w:rPr>
            </w:pPr>
            <w:r w:rsidRPr="00115025">
              <w:rPr>
                <w:sz w:val="16"/>
                <w:szCs w:val="16"/>
              </w:rPr>
              <w:t>s 211</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A07DF2" w:rsidRPr="00115025" w:rsidTr="00BC5DF9">
        <w:trPr>
          <w:cantSplit/>
        </w:trPr>
        <w:tc>
          <w:tcPr>
            <w:tcW w:w="2268" w:type="dxa"/>
            <w:shd w:val="clear" w:color="auto" w:fill="auto"/>
          </w:tcPr>
          <w:p w:rsidR="00A07DF2" w:rsidRPr="00115025" w:rsidRDefault="00A07DF2" w:rsidP="00FA56E8">
            <w:pPr>
              <w:pStyle w:val="Tabletext"/>
              <w:tabs>
                <w:tab w:val="center" w:leader="dot" w:pos="2268"/>
              </w:tabs>
              <w:rPr>
                <w:sz w:val="16"/>
                <w:szCs w:val="16"/>
              </w:rPr>
            </w:pPr>
            <w:r w:rsidRPr="00115025">
              <w:rPr>
                <w:sz w:val="16"/>
                <w:szCs w:val="16"/>
              </w:rPr>
              <w:t>s 212</w:t>
            </w:r>
            <w:r w:rsidRPr="00115025">
              <w:rPr>
                <w:sz w:val="16"/>
                <w:szCs w:val="16"/>
              </w:rPr>
              <w:tab/>
            </w:r>
          </w:p>
        </w:tc>
        <w:tc>
          <w:tcPr>
            <w:tcW w:w="4820" w:type="dxa"/>
            <w:shd w:val="clear" w:color="auto" w:fill="auto"/>
          </w:tcPr>
          <w:p w:rsidR="00A07DF2" w:rsidRPr="00115025" w:rsidRDefault="00A07DF2" w:rsidP="00FA56E8">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AF01B1">
            <w:pPr>
              <w:pStyle w:val="Tabletext"/>
              <w:keepNext/>
              <w:tabs>
                <w:tab w:val="center" w:leader="dot" w:pos="2268"/>
              </w:tabs>
              <w:rPr>
                <w:b/>
                <w:sz w:val="16"/>
                <w:szCs w:val="16"/>
              </w:rPr>
            </w:pPr>
            <w:r w:rsidRPr="00115025">
              <w:rPr>
                <w:b/>
                <w:sz w:val="16"/>
                <w:szCs w:val="16"/>
              </w:rPr>
              <w:t>Part</w:t>
            </w:r>
            <w:r w:rsidR="00115025">
              <w:rPr>
                <w:b/>
                <w:sz w:val="16"/>
                <w:szCs w:val="16"/>
              </w:rPr>
              <w:t> </w:t>
            </w:r>
            <w:r w:rsidRPr="00115025">
              <w:rPr>
                <w:b/>
                <w:sz w:val="16"/>
                <w:szCs w:val="16"/>
              </w:rPr>
              <w:t>10</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215</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62, 2014</w:t>
            </w:r>
          </w:p>
        </w:tc>
      </w:tr>
      <w:tr w:rsidR="00F45EFC" w:rsidRPr="00115025" w:rsidTr="005F1628">
        <w:trPr>
          <w:cantSplit/>
        </w:trPr>
        <w:tc>
          <w:tcPr>
            <w:tcW w:w="2268" w:type="dxa"/>
            <w:shd w:val="clear" w:color="auto" w:fill="auto"/>
          </w:tcPr>
          <w:p w:rsidR="00F45EFC" w:rsidRPr="00115025" w:rsidRDefault="00F45EFC" w:rsidP="00FA56E8">
            <w:pPr>
              <w:pStyle w:val="Tabletext"/>
              <w:tabs>
                <w:tab w:val="center" w:leader="dot" w:pos="2268"/>
              </w:tabs>
              <w:rPr>
                <w:sz w:val="16"/>
                <w:szCs w:val="16"/>
              </w:rPr>
            </w:pPr>
          </w:p>
        </w:tc>
        <w:tc>
          <w:tcPr>
            <w:tcW w:w="4820" w:type="dxa"/>
            <w:shd w:val="clear" w:color="auto" w:fill="auto"/>
          </w:tcPr>
          <w:p w:rsidR="00F45EFC" w:rsidRPr="00115025" w:rsidRDefault="00F45EFC" w:rsidP="00FA56E8">
            <w:pPr>
              <w:pStyle w:val="Tabletext"/>
              <w:rPr>
                <w:sz w:val="16"/>
                <w:szCs w:val="16"/>
              </w:rPr>
            </w:pPr>
            <w:r w:rsidRPr="00115025">
              <w:rPr>
                <w:sz w:val="16"/>
                <w:szCs w:val="16"/>
              </w:rPr>
              <w:t>am No 10, 2020</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r w:rsidRPr="00115025">
              <w:rPr>
                <w:sz w:val="16"/>
                <w:szCs w:val="16"/>
              </w:rPr>
              <w:t>s 216</w:t>
            </w:r>
            <w:r w:rsidRPr="00115025">
              <w:rPr>
                <w:sz w:val="16"/>
                <w:szCs w:val="16"/>
              </w:rPr>
              <w:tab/>
            </w:r>
          </w:p>
        </w:tc>
        <w:tc>
          <w:tcPr>
            <w:tcW w:w="4820" w:type="dxa"/>
            <w:shd w:val="clear" w:color="auto" w:fill="auto"/>
          </w:tcPr>
          <w:p w:rsidR="00957C29" w:rsidRPr="00115025" w:rsidRDefault="00957C29" w:rsidP="0049083B">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b/>
                <w:sz w:val="16"/>
                <w:szCs w:val="16"/>
              </w:rPr>
            </w:pPr>
            <w:r w:rsidRPr="00115025">
              <w:rPr>
                <w:b/>
                <w:sz w:val="16"/>
                <w:szCs w:val="16"/>
              </w:rPr>
              <w:t>Part</w:t>
            </w:r>
            <w:r w:rsidR="00115025">
              <w:rPr>
                <w:b/>
                <w:sz w:val="16"/>
                <w:szCs w:val="16"/>
              </w:rPr>
              <w:t> </w:t>
            </w:r>
            <w:r w:rsidRPr="00115025">
              <w:rPr>
                <w:b/>
                <w:sz w:val="16"/>
                <w:szCs w:val="16"/>
              </w:rPr>
              <w:t>11</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5F1628">
        <w:trPr>
          <w:cantSplit/>
        </w:trPr>
        <w:tc>
          <w:tcPr>
            <w:tcW w:w="2268" w:type="dxa"/>
            <w:shd w:val="clear" w:color="auto" w:fill="auto"/>
          </w:tcPr>
          <w:p w:rsidR="003B4D32" w:rsidRPr="00115025" w:rsidRDefault="003B4D32" w:rsidP="00625661">
            <w:pPr>
              <w:pStyle w:val="Tabletext"/>
              <w:tabs>
                <w:tab w:val="center" w:leader="dot" w:pos="2268"/>
              </w:tabs>
              <w:rPr>
                <w:sz w:val="16"/>
                <w:szCs w:val="16"/>
              </w:rPr>
            </w:pPr>
            <w:r w:rsidRPr="00115025">
              <w:rPr>
                <w:sz w:val="16"/>
                <w:szCs w:val="16"/>
              </w:rPr>
              <w:t>Part</w:t>
            </w:r>
            <w:r w:rsidR="00115025">
              <w:rPr>
                <w:sz w:val="16"/>
                <w:szCs w:val="16"/>
              </w:rPr>
              <w:t> </w:t>
            </w:r>
            <w:r w:rsidRPr="00115025">
              <w:rPr>
                <w:sz w:val="16"/>
                <w:szCs w:val="16"/>
              </w:rPr>
              <w:t>11 heading</w:t>
            </w:r>
            <w:r w:rsidRPr="00115025">
              <w:rPr>
                <w:sz w:val="16"/>
                <w:szCs w:val="16"/>
              </w:rPr>
              <w:tab/>
            </w:r>
          </w:p>
        </w:tc>
        <w:tc>
          <w:tcPr>
            <w:tcW w:w="4820" w:type="dxa"/>
            <w:shd w:val="clear" w:color="auto" w:fill="auto"/>
          </w:tcPr>
          <w:p w:rsidR="003B4D32" w:rsidRPr="00115025" w:rsidRDefault="003B4D32" w:rsidP="00625661">
            <w:pPr>
              <w:pStyle w:val="Tabletext"/>
              <w:rPr>
                <w:sz w:val="16"/>
                <w:szCs w:val="16"/>
              </w:rPr>
            </w:pPr>
            <w:r w:rsidRPr="00115025">
              <w:rPr>
                <w:sz w:val="16"/>
                <w:szCs w:val="16"/>
              </w:rPr>
              <w:t>rs No 62, 2014</w:t>
            </w:r>
          </w:p>
        </w:tc>
      </w:tr>
      <w:tr w:rsidR="00957C29" w:rsidRPr="00115025" w:rsidTr="005F1628">
        <w:trPr>
          <w:cantSplit/>
        </w:trPr>
        <w:tc>
          <w:tcPr>
            <w:tcW w:w="2268" w:type="dxa"/>
            <w:shd w:val="clear" w:color="auto" w:fill="auto"/>
          </w:tcPr>
          <w:p w:rsidR="00957C29" w:rsidRPr="00115025" w:rsidRDefault="00957C29" w:rsidP="00625661">
            <w:pPr>
              <w:pStyle w:val="Tabletext"/>
              <w:tabs>
                <w:tab w:val="center" w:leader="dot" w:pos="2268"/>
              </w:tabs>
              <w:rPr>
                <w:sz w:val="16"/>
                <w:szCs w:val="16"/>
              </w:rPr>
            </w:pPr>
          </w:p>
        </w:tc>
        <w:tc>
          <w:tcPr>
            <w:tcW w:w="4820" w:type="dxa"/>
            <w:shd w:val="clear" w:color="auto" w:fill="auto"/>
          </w:tcPr>
          <w:p w:rsidR="00957C29" w:rsidRPr="00115025" w:rsidRDefault="00957C29" w:rsidP="00625661">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pPr>
              <w:pStyle w:val="Tabletext"/>
              <w:tabs>
                <w:tab w:val="center" w:leader="dot" w:pos="2268"/>
              </w:tabs>
              <w:rPr>
                <w:rFonts w:eastAsiaTheme="minorHAnsi" w:cstheme="minorBidi"/>
                <w:sz w:val="16"/>
                <w:szCs w:val="16"/>
                <w:lang w:eastAsia="en-US"/>
              </w:rPr>
            </w:pPr>
            <w:r w:rsidRPr="00115025">
              <w:rPr>
                <w:sz w:val="16"/>
                <w:szCs w:val="16"/>
              </w:rPr>
              <w:t>Division</w:t>
            </w:r>
            <w:r w:rsidR="00115025">
              <w:rPr>
                <w:sz w:val="16"/>
                <w:szCs w:val="16"/>
              </w:rPr>
              <w:t> </w:t>
            </w:r>
            <w:r w:rsidRPr="00115025">
              <w:rPr>
                <w:sz w:val="16"/>
                <w:szCs w:val="16"/>
              </w:rPr>
              <w:t>1 heading</w:t>
            </w:r>
            <w:r w:rsidRPr="00115025">
              <w:rPr>
                <w:sz w:val="16"/>
                <w:szCs w:val="16"/>
              </w:rPr>
              <w:tab/>
            </w:r>
          </w:p>
        </w:tc>
        <w:tc>
          <w:tcPr>
            <w:tcW w:w="4820" w:type="dxa"/>
            <w:shd w:val="clear" w:color="auto" w:fill="auto"/>
          </w:tcPr>
          <w:p w:rsidR="003B4D32" w:rsidRPr="00115025" w:rsidRDefault="003B4D32" w:rsidP="00625661">
            <w:pPr>
              <w:pStyle w:val="Tabletext"/>
              <w:rPr>
                <w:sz w:val="16"/>
                <w:szCs w:val="16"/>
              </w:rPr>
            </w:pPr>
            <w:r w:rsidRPr="00115025">
              <w:rPr>
                <w:sz w:val="16"/>
                <w:szCs w:val="16"/>
              </w:rPr>
              <w:t>rs No 62, 2014</w:t>
            </w:r>
          </w:p>
        </w:tc>
      </w:tr>
      <w:tr w:rsidR="00957C29" w:rsidRPr="00115025" w:rsidTr="005F1628">
        <w:trPr>
          <w:cantSplit/>
        </w:trPr>
        <w:tc>
          <w:tcPr>
            <w:tcW w:w="2268" w:type="dxa"/>
            <w:shd w:val="clear" w:color="auto" w:fill="auto"/>
          </w:tcPr>
          <w:p w:rsidR="00957C29" w:rsidRPr="00115025" w:rsidRDefault="00957C29">
            <w:pPr>
              <w:pStyle w:val="Tabletext"/>
              <w:tabs>
                <w:tab w:val="center" w:leader="dot" w:pos="2268"/>
              </w:tabs>
              <w:rPr>
                <w:sz w:val="16"/>
                <w:szCs w:val="16"/>
              </w:rPr>
            </w:pPr>
          </w:p>
        </w:tc>
        <w:tc>
          <w:tcPr>
            <w:tcW w:w="4820" w:type="dxa"/>
            <w:shd w:val="clear" w:color="auto" w:fill="auto"/>
          </w:tcPr>
          <w:p w:rsidR="00957C29" w:rsidRPr="00115025" w:rsidRDefault="00957C29" w:rsidP="00625661">
            <w:pPr>
              <w:pStyle w:val="Tabletext"/>
              <w:rPr>
                <w:sz w:val="16"/>
                <w:szCs w:val="16"/>
              </w:rPr>
            </w:pPr>
            <w:r w:rsidRPr="00115025">
              <w:rPr>
                <w:sz w:val="16"/>
                <w:szCs w:val="16"/>
              </w:rPr>
              <w:t>rep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217</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rep No 62, 2014</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218</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62, 2014</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p>
        </w:tc>
        <w:tc>
          <w:tcPr>
            <w:tcW w:w="4820" w:type="dxa"/>
            <w:shd w:val="clear" w:color="auto" w:fill="auto"/>
          </w:tcPr>
          <w:p w:rsidR="00957C29" w:rsidRPr="00115025" w:rsidRDefault="00957C29" w:rsidP="00FA56E8">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219</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62, 2014</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p>
        </w:tc>
        <w:tc>
          <w:tcPr>
            <w:tcW w:w="4820" w:type="dxa"/>
            <w:shd w:val="clear" w:color="auto" w:fill="auto"/>
          </w:tcPr>
          <w:p w:rsidR="00957C29" w:rsidRPr="00115025" w:rsidRDefault="00957C29" w:rsidP="00FA56E8">
            <w:pPr>
              <w:pStyle w:val="Tabletext"/>
              <w:rPr>
                <w:sz w:val="16"/>
                <w:szCs w:val="16"/>
              </w:rPr>
            </w:pPr>
            <w:r w:rsidRPr="00115025">
              <w:rPr>
                <w:sz w:val="16"/>
                <w:szCs w:val="16"/>
              </w:rPr>
              <w:t>am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219A</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ad No 62, 2014</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r w:rsidRPr="00115025">
              <w:rPr>
                <w:sz w:val="16"/>
                <w:szCs w:val="16"/>
              </w:rPr>
              <w:t>Division</w:t>
            </w:r>
            <w:r w:rsidR="00115025">
              <w:rPr>
                <w:sz w:val="16"/>
                <w:szCs w:val="16"/>
              </w:rPr>
              <w:t> </w:t>
            </w:r>
            <w:r w:rsidRPr="00115025">
              <w:rPr>
                <w:sz w:val="16"/>
                <w:szCs w:val="16"/>
              </w:rPr>
              <w:t>2</w:t>
            </w:r>
            <w:r w:rsidRPr="00115025">
              <w:rPr>
                <w:sz w:val="16"/>
                <w:szCs w:val="16"/>
              </w:rPr>
              <w:tab/>
            </w:r>
          </w:p>
        </w:tc>
        <w:tc>
          <w:tcPr>
            <w:tcW w:w="4820" w:type="dxa"/>
            <w:shd w:val="clear" w:color="auto" w:fill="auto"/>
          </w:tcPr>
          <w:p w:rsidR="00957C29" w:rsidRPr="00115025" w:rsidRDefault="00957C29" w:rsidP="00FA56E8">
            <w:pPr>
              <w:pStyle w:val="Tabletext"/>
              <w:rPr>
                <w:sz w:val="16"/>
                <w:szCs w:val="16"/>
              </w:rPr>
            </w:pPr>
            <w:r w:rsidRPr="00115025">
              <w:rPr>
                <w:sz w:val="16"/>
                <w:szCs w:val="16"/>
              </w:rPr>
              <w:t>rep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220</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62, 2014</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p>
        </w:tc>
        <w:tc>
          <w:tcPr>
            <w:tcW w:w="4820" w:type="dxa"/>
            <w:shd w:val="clear" w:color="auto" w:fill="auto"/>
          </w:tcPr>
          <w:p w:rsidR="00957C29" w:rsidRPr="00115025" w:rsidRDefault="00957C29" w:rsidP="00FA56E8">
            <w:pPr>
              <w:pStyle w:val="Tabletext"/>
              <w:rPr>
                <w:sz w:val="16"/>
                <w:szCs w:val="16"/>
              </w:rPr>
            </w:pPr>
            <w:r w:rsidRPr="00115025">
              <w:rPr>
                <w:sz w:val="16"/>
                <w:szCs w:val="16"/>
              </w:rPr>
              <w:t>rep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221</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rs No 62, 2014</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p>
        </w:tc>
        <w:tc>
          <w:tcPr>
            <w:tcW w:w="4820" w:type="dxa"/>
            <w:shd w:val="clear" w:color="auto" w:fill="auto"/>
          </w:tcPr>
          <w:p w:rsidR="00957C29" w:rsidRPr="00115025" w:rsidRDefault="00957C29" w:rsidP="00FA56E8">
            <w:pPr>
              <w:pStyle w:val="Tabletext"/>
              <w:rPr>
                <w:sz w:val="16"/>
                <w:szCs w:val="16"/>
              </w:rPr>
            </w:pPr>
            <w:r w:rsidRPr="00115025">
              <w:rPr>
                <w:sz w:val="16"/>
                <w:szCs w:val="16"/>
              </w:rPr>
              <w:t>rep No 10, 2020</w:t>
            </w:r>
          </w:p>
        </w:tc>
      </w:tr>
      <w:tr w:rsidR="00957C29" w:rsidRPr="00115025" w:rsidTr="005F1628">
        <w:trPr>
          <w:cantSplit/>
        </w:trPr>
        <w:tc>
          <w:tcPr>
            <w:tcW w:w="2268" w:type="dxa"/>
            <w:shd w:val="clear" w:color="auto" w:fill="auto"/>
          </w:tcPr>
          <w:p w:rsidR="00957C29" w:rsidRPr="00115025" w:rsidRDefault="00957C29" w:rsidP="00FA56E8">
            <w:pPr>
              <w:pStyle w:val="Tabletext"/>
              <w:tabs>
                <w:tab w:val="center" w:leader="dot" w:pos="2268"/>
              </w:tabs>
              <w:rPr>
                <w:sz w:val="16"/>
                <w:szCs w:val="16"/>
              </w:rPr>
            </w:pPr>
            <w:r w:rsidRPr="00115025">
              <w:rPr>
                <w:sz w:val="16"/>
                <w:szCs w:val="16"/>
              </w:rPr>
              <w:t>Division</w:t>
            </w:r>
            <w:r w:rsidR="00115025">
              <w:rPr>
                <w:sz w:val="16"/>
                <w:szCs w:val="16"/>
              </w:rPr>
              <w:t> </w:t>
            </w:r>
            <w:r w:rsidRPr="00115025">
              <w:rPr>
                <w:sz w:val="16"/>
                <w:szCs w:val="16"/>
              </w:rPr>
              <w:t>3 heading</w:t>
            </w:r>
            <w:r w:rsidRPr="00115025">
              <w:rPr>
                <w:sz w:val="16"/>
                <w:szCs w:val="16"/>
              </w:rPr>
              <w:tab/>
            </w:r>
          </w:p>
        </w:tc>
        <w:tc>
          <w:tcPr>
            <w:tcW w:w="4820" w:type="dxa"/>
            <w:shd w:val="clear" w:color="auto" w:fill="auto"/>
          </w:tcPr>
          <w:p w:rsidR="00957C29" w:rsidRPr="00115025" w:rsidRDefault="00957C29" w:rsidP="00FA56E8">
            <w:pPr>
              <w:pStyle w:val="Tabletext"/>
              <w:rPr>
                <w:sz w:val="16"/>
                <w:szCs w:val="16"/>
              </w:rPr>
            </w:pPr>
            <w:r w:rsidRPr="00115025">
              <w:rPr>
                <w:sz w:val="16"/>
                <w:szCs w:val="16"/>
              </w:rPr>
              <w:t>rep No 10, 2020</w:t>
            </w:r>
          </w:p>
        </w:tc>
      </w:tr>
      <w:tr w:rsidR="003B4D32" w:rsidRPr="00115025" w:rsidTr="005F1628">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222</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am No 62, 2014</w:t>
            </w:r>
            <w:r w:rsidR="00DF1401" w:rsidRPr="00115025">
              <w:rPr>
                <w:sz w:val="16"/>
                <w:szCs w:val="16"/>
              </w:rPr>
              <w:t>; No 10, 2020</w:t>
            </w:r>
          </w:p>
        </w:tc>
      </w:tr>
      <w:tr w:rsidR="001B724C" w:rsidRPr="00115025" w:rsidTr="00B33678">
        <w:trPr>
          <w:cantSplit/>
        </w:trPr>
        <w:tc>
          <w:tcPr>
            <w:tcW w:w="2268" w:type="dxa"/>
            <w:shd w:val="clear" w:color="auto" w:fill="auto"/>
          </w:tcPr>
          <w:p w:rsidR="001B724C" w:rsidRPr="00115025" w:rsidRDefault="001B724C" w:rsidP="001B724C">
            <w:pPr>
              <w:pStyle w:val="Tabletext"/>
              <w:rPr>
                <w:sz w:val="16"/>
                <w:szCs w:val="16"/>
              </w:rPr>
            </w:pPr>
            <w:r w:rsidRPr="00115025">
              <w:rPr>
                <w:b/>
                <w:sz w:val="16"/>
                <w:szCs w:val="16"/>
              </w:rPr>
              <w:t>Part</w:t>
            </w:r>
            <w:r w:rsidR="00115025">
              <w:rPr>
                <w:b/>
                <w:sz w:val="16"/>
                <w:szCs w:val="16"/>
              </w:rPr>
              <w:t> </w:t>
            </w:r>
            <w:r w:rsidRPr="00115025">
              <w:rPr>
                <w:b/>
                <w:sz w:val="16"/>
                <w:szCs w:val="16"/>
              </w:rPr>
              <w:t>12</w:t>
            </w:r>
          </w:p>
        </w:tc>
        <w:tc>
          <w:tcPr>
            <w:tcW w:w="4820" w:type="dxa"/>
            <w:shd w:val="clear" w:color="auto" w:fill="auto"/>
          </w:tcPr>
          <w:p w:rsidR="001B724C" w:rsidRPr="00115025" w:rsidRDefault="001B724C" w:rsidP="00B33678">
            <w:pPr>
              <w:pStyle w:val="Tabletext"/>
              <w:rPr>
                <w:sz w:val="16"/>
                <w:szCs w:val="16"/>
              </w:rPr>
            </w:pPr>
          </w:p>
        </w:tc>
      </w:tr>
      <w:tr w:rsidR="00957C29" w:rsidRPr="00115025" w:rsidTr="00B33678">
        <w:trPr>
          <w:cantSplit/>
        </w:trPr>
        <w:tc>
          <w:tcPr>
            <w:tcW w:w="2268" w:type="dxa"/>
            <w:shd w:val="clear" w:color="auto" w:fill="auto"/>
          </w:tcPr>
          <w:p w:rsidR="00957C29" w:rsidRPr="00115025" w:rsidRDefault="00957C29" w:rsidP="001B724C">
            <w:pPr>
              <w:pStyle w:val="Tabletext"/>
              <w:rPr>
                <w:b/>
                <w:sz w:val="16"/>
                <w:szCs w:val="16"/>
              </w:rPr>
            </w:pPr>
            <w:r w:rsidRPr="00115025">
              <w:rPr>
                <w:b/>
                <w:sz w:val="16"/>
                <w:szCs w:val="16"/>
              </w:rPr>
              <w:t>Division</w:t>
            </w:r>
            <w:r w:rsidR="00115025">
              <w:rPr>
                <w:b/>
                <w:sz w:val="16"/>
                <w:szCs w:val="16"/>
              </w:rPr>
              <w:t> </w:t>
            </w:r>
            <w:r w:rsidRPr="00115025">
              <w:rPr>
                <w:b/>
                <w:sz w:val="16"/>
                <w:szCs w:val="16"/>
              </w:rPr>
              <w:t>1</w:t>
            </w:r>
          </w:p>
        </w:tc>
        <w:tc>
          <w:tcPr>
            <w:tcW w:w="4820" w:type="dxa"/>
            <w:shd w:val="clear" w:color="auto" w:fill="auto"/>
          </w:tcPr>
          <w:p w:rsidR="00957C29" w:rsidRPr="00115025" w:rsidRDefault="00957C29" w:rsidP="00B33678">
            <w:pPr>
              <w:pStyle w:val="Tabletext"/>
              <w:rPr>
                <w:sz w:val="16"/>
                <w:szCs w:val="16"/>
              </w:rPr>
            </w:pPr>
          </w:p>
        </w:tc>
      </w:tr>
      <w:tr w:rsidR="00957C29" w:rsidRPr="00115025" w:rsidTr="00B33678">
        <w:trPr>
          <w:cantSplit/>
        </w:trPr>
        <w:tc>
          <w:tcPr>
            <w:tcW w:w="2268" w:type="dxa"/>
            <w:shd w:val="clear" w:color="auto" w:fill="auto"/>
          </w:tcPr>
          <w:p w:rsidR="00957C29" w:rsidRPr="00115025" w:rsidRDefault="00957C29" w:rsidP="00DF1401">
            <w:pPr>
              <w:pStyle w:val="Tabletext"/>
              <w:tabs>
                <w:tab w:val="center" w:leader="dot" w:pos="2268"/>
              </w:tabs>
              <w:rPr>
                <w:sz w:val="16"/>
                <w:szCs w:val="16"/>
              </w:rPr>
            </w:pPr>
            <w:r w:rsidRPr="00115025">
              <w:rPr>
                <w:sz w:val="16"/>
                <w:szCs w:val="16"/>
              </w:rPr>
              <w:t>s 223</w:t>
            </w:r>
            <w:r w:rsidRPr="00115025">
              <w:rPr>
                <w:sz w:val="16"/>
                <w:szCs w:val="16"/>
              </w:rPr>
              <w:tab/>
            </w:r>
          </w:p>
        </w:tc>
        <w:tc>
          <w:tcPr>
            <w:tcW w:w="4820" w:type="dxa"/>
            <w:shd w:val="clear" w:color="auto" w:fill="auto"/>
          </w:tcPr>
          <w:p w:rsidR="00957C29" w:rsidRPr="00115025" w:rsidRDefault="00957C29" w:rsidP="00B33678">
            <w:pPr>
              <w:pStyle w:val="Tabletext"/>
              <w:rPr>
                <w:sz w:val="16"/>
                <w:szCs w:val="16"/>
              </w:rPr>
            </w:pPr>
            <w:r w:rsidRPr="00115025">
              <w:rPr>
                <w:sz w:val="16"/>
                <w:szCs w:val="16"/>
              </w:rPr>
              <w:t>am No 10, 2020</w:t>
            </w:r>
          </w:p>
        </w:tc>
      </w:tr>
      <w:tr w:rsidR="003B4D32" w:rsidRPr="00115025" w:rsidTr="001B724C">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b/>
                <w:sz w:val="16"/>
                <w:szCs w:val="16"/>
              </w:rPr>
              <w:t>Division</w:t>
            </w:r>
            <w:r w:rsidR="00115025">
              <w:rPr>
                <w:b/>
                <w:sz w:val="16"/>
                <w:szCs w:val="16"/>
              </w:rPr>
              <w:t> </w:t>
            </w:r>
            <w:r w:rsidRPr="00115025">
              <w:rPr>
                <w:b/>
                <w:sz w:val="16"/>
                <w:szCs w:val="16"/>
              </w:rPr>
              <w:t>3A</w:t>
            </w:r>
          </w:p>
        </w:tc>
        <w:tc>
          <w:tcPr>
            <w:tcW w:w="4820" w:type="dxa"/>
            <w:shd w:val="clear" w:color="auto" w:fill="auto"/>
          </w:tcPr>
          <w:p w:rsidR="003B4D32" w:rsidRPr="00115025" w:rsidRDefault="003B4D32" w:rsidP="00FA56E8">
            <w:pPr>
              <w:pStyle w:val="Tabletext"/>
              <w:rPr>
                <w:sz w:val="16"/>
                <w:szCs w:val="16"/>
              </w:rPr>
            </w:pPr>
          </w:p>
        </w:tc>
      </w:tr>
      <w:tr w:rsidR="003B4D32" w:rsidRPr="00115025" w:rsidTr="001B724C">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Division</w:t>
            </w:r>
            <w:r w:rsidR="00115025">
              <w:rPr>
                <w:sz w:val="16"/>
                <w:szCs w:val="16"/>
              </w:rPr>
              <w:t> </w:t>
            </w:r>
            <w:r w:rsidRPr="00115025">
              <w:rPr>
                <w:sz w:val="16"/>
                <w:szCs w:val="16"/>
              </w:rPr>
              <w:t>3A</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ad No 32, 2015</w:t>
            </w:r>
          </w:p>
        </w:tc>
      </w:tr>
      <w:tr w:rsidR="003B4D32" w:rsidRPr="00115025" w:rsidTr="001B724C">
        <w:trPr>
          <w:cantSplit/>
        </w:trPr>
        <w:tc>
          <w:tcPr>
            <w:tcW w:w="2268" w:type="dxa"/>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231A</w:t>
            </w:r>
            <w:r w:rsidRPr="00115025">
              <w:rPr>
                <w:sz w:val="16"/>
                <w:szCs w:val="16"/>
              </w:rPr>
              <w:tab/>
            </w:r>
          </w:p>
        </w:tc>
        <w:tc>
          <w:tcPr>
            <w:tcW w:w="4820" w:type="dxa"/>
            <w:shd w:val="clear" w:color="auto" w:fill="auto"/>
          </w:tcPr>
          <w:p w:rsidR="003B4D32" w:rsidRPr="00115025" w:rsidRDefault="003B4D32" w:rsidP="00FA56E8">
            <w:pPr>
              <w:pStyle w:val="Tabletext"/>
              <w:rPr>
                <w:sz w:val="16"/>
                <w:szCs w:val="16"/>
              </w:rPr>
            </w:pPr>
            <w:r w:rsidRPr="00115025">
              <w:rPr>
                <w:sz w:val="16"/>
                <w:szCs w:val="16"/>
              </w:rPr>
              <w:t>ad No 32, 2015</w:t>
            </w:r>
          </w:p>
        </w:tc>
      </w:tr>
      <w:tr w:rsidR="00F4237E" w:rsidRPr="00115025" w:rsidTr="001B724C">
        <w:trPr>
          <w:cantSplit/>
        </w:trPr>
        <w:tc>
          <w:tcPr>
            <w:tcW w:w="2268" w:type="dxa"/>
            <w:shd w:val="clear" w:color="auto" w:fill="auto"/>
          </w:tcPr>
          <w:p w:rsidR="00F4237E" w:rsidRPr="00115025" w:rsidRDefault="00F4237E" w:rsidP="00FA56E8">
            <w:pPr>
              <w:pStyle w:val="Tabletext"/>
              <w:tabs>
                <w:tab w:val="center" w:leader="dot" w:pos="2268"/>
              </w:tabs>
              <w:rPr>
                <w:sz w:val="16"/>
                <w:szCs w:val="16"/>
              </w:rPr>
            </w:pPr>
          </w:p>
        </w:tc>
        <w:tc>
          <w:tcPr>
            <w:tcW w:w="4820" w:type="dxa"/>
            <w:shd w:val="clear" w:color="auto" w:fill="auto"/>
          </w:tcPr>
          <w:p w:rsidR="00F4237E" w:rsidRPr="00115025" w:rsidRDefault="00F4237E" w:rsidP="00FA56E8">
            <w:pPr>
              <w:pStyle w:val="Tabletext"/>
              <w:rPr>
                <w:sz w:val="16"/>
                <w:szCs w:val="16"/>
              </w:rPr>
            </w:pPr>
            <w:r w:rsidRPr="00115025">
              <w:rPr>
                <w:sz w:val="16"/>
                <w:szCs w:val="16"/>
              </w:rPr>
              <w:t>am No 10, 2020</w:t>
            </w:r>
          </w:p>
        </w:tc>
      </w:tr>
      <w:tr w:rsidR="00F4237E" w:rsidRPr="00115025" w:rsidTr="001B724C">
        <w:trPr>
          <w:cantSplit/>
        </w:trPr>
        <w:tc>
          <w:tcPr>
            <w:tcW w:w="2268" w:type="dxa"/>
            <w:shd w:val="clear" w:color="auto" w:fill="auto"/>
          </w:tcPr>
          <w:p w:rsidR="00F4237E" w:rsidRPr="00115025" w:rsidRDefault="00F4237E" w:rsidP="00FA56E8">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3B</w:t>
            </w:r>
          </w:p>
        </w:tc>
        <w:tc>
          <w:tcPr>
            <w:tcW w:w="4820" w:type="dxa"/>
            <w:shd w:val="clear" w:color="auto" w:fill="auto"/>
          </w:tcPr>
          <w:p w:rsidR="00F4237E" w:rsidRPr="00115025" w:rsidRDefault="00F4237E" w:rsidP="00FA56E8">
            <w:pPr>
              <w:pStyle w:val="Tabletext"/>
              <w:rPr>
                <w:sz w:val="16"/>
                <w:szCs w:val="16"/>
              </w:rPr>
            </w:pPr>
          </w:p>
        </w:tc>
      </w:tr>
      <w:tr w:rsidR="00F4237E" w:rsidRPr="00115025" w:rsidTr="001B724C">
        <w:trPr>
          <w:cantSplit/>
        </w:trPr>
        <w:tc>
          <w:tcPr>
            <w:tcW w:w="2268" w:type="dxa"/>
            <w:shd w:val="clear" w:color="auto" w:fill="auto"/>
          </w:tcPr>
          <w:p w:rsidR="00F4237E" w:rsidRPr="00115025" w:rsidRDefault="00F4237E" w:rsidP="00FA56E8">
            <w:pPr>
              <w:pStyle w:val="Tabletext"/>
              <w:tabs>
                <w:tab w:val="center" w:leader="dot" w:pos="2268"/>
              </w:tabs>
              <w:rPr>
                <w:sz w:val="16"/>
                <w:szCs w:val="16"/>
              </w:rPr>
            </w:pPr>
            <w:r w:rsidRPr="00115025">
              <w:rPr>
                <w:sz w:val="16"/>
                <w:szCs w:val="16"/>
              </w:rPr>
              <w:t>Division</w:t>
            </w:r>
            <w:r w:rsidR="00115025">
              <w:rPr>
                <w:sz w:val="16"/>
                <w:szCs w:val="16"/>
              </w:rPr>
              <w:t> </w:t>
            </w:r>
            <w:r w:rsidRPr="00115025">
              <w:rPr>
                <w:sz w:val="16"/>
                <w:szCs w:val="16"/>
              </w:rPr>
              <w:t>3B</w:t>
            </w:r>
            <w:r w:rsidRPr="00115025">
              <w:rPr>
                <w:sz w:val="16"/>
                <w:szCs w:val="16"/>
              </w:rPr>
              <w:tab/>
            </w:r>
          </w:p>
        </w:tc>
        <w:tc>
          <w:tcPr>
            <w:tcW w:w="4820" w:type="dxa"/>
            <w:shd w:val="clear" w:color="auto" w:fill="auto"/>
          </w:tcPr>
          <w:p w:rsidR="00F4237E" w:rsidRPr="00115025" w:rsidRDefault="00F4237E" w:rsidP="00FA56E8">
            <w:pPr>
              <w:pStyle w:val="Tabletext"/>
              <w:rPr>
                <w:sz w:val="16"/>
                <w:szCs w:val="16"/>
              </w:rPr>
            </w:pPr>
            <w:r w:rsidRPr="00115025">
              <w:rPr>
                <w:sz w:val="16"/>
                <w:szCs w:val="16"/>
              </w:rPr>
              <w:t>ad No 10, 2020</w:t>
            </w:r>
          </w:p>
        </w:tc>
      </w:tr>
      <w:tr w:rsidR="00F4237E" w:rsidRPr="00115025" w:rsidTr="001B724C">
        <w:trPr>
          <w:cantSplit/>
        </w:trPr>
        <w:tc>
          <w:tcPr>
            <w:tcW w:w="2268" w:type="dxa"/>
            <w:shd w:val="clear" w:color="auto" w:fill="auto"/>
          </w:tcPr>
          <w:p w:rsidR="00F4237E" w:rsidRPr="00115025" w:rsidRDefault="00F4237E" w:rsidP="00FA56E8">
            <w:pPr>
              <w:pStyle w:val="Tabletext"/>
              <w:tabs>
                <w:tab w:val="center" w:leader="dot" w:pos="2268"/>
              </w:tabs>
              <w:rPr>
                <w:sz w:val="16"/>
                <w:szCs w:val="16"/>
              </w:rPr>
            </w:pPr>
            <w:r w:rsidRPr="00115025">
              <w:rPr>
                <w:sz w:val="16"/>
                <w:szCs w:val="16"/>
              </w:rPr>
              <w:t>s 231B</w:t>
            </w:r>
            <w:r w:rsidRPr="00115025">
              <w:rPr>
                <w:sz w:val="16"/>
                <w:szCs w:val="16"/>
              </w:rPr>
              <w:tab/>
            </w:r>
          </w:p>
        </w:tc>
        <w:tc>
          <w:tcPr>
            <w:tcW w:w="4820" w:type="dxa"/>
            <w:shd w:val="clear" w:color="auto" w:fill="auto"/>
          </w:tcPr>
          <w:p w:rsidR="00F4237E" w:rsidRPr="00115025" w:rsidRDefault="00F4237E" w:rsidP="00FA56E8">
            <w:pPr>
              <w:pStyle w:val="Tabletext"/>
              <w:rPr>
                <w:sz w:val="16"/>
                <w:szCs w:val="16"/>
              </w:rPr>
            </w:pPr>
            <w:r w:rsidRPr="00115025">
              <w:rPr>
                <w:sz w:val="16"/>
                <w:szCs w:val="16"/>
              </w:rPr>
              <w:t>ad No 10, 2020</w:t>
            </w:r>
          </w:p>
        </w:tc>
      </w:tr>
      <w:tr w:rsidR="003B4D32" w:rsidRPr="00115025" w:rsidTr="00B10363">
        <w:trPr>
          <w:cantSplit/>
        </w:trPr>
        <w:tc>
          <w:tcPr>
            <w:tcW w:w="2268" w:type="dxa"/>
            <w:shd w:val="clear" w:color="auto" w:fill="auto"/>
          </w:tcPr>
          <w:p w:rsidR="003B4D32" w:rsidRPr="00115025" w:rsidRDefault="003B4D32" w:rsidP="00FA56E8">
            <w:pPr>
              <w:pStyle w:val="Tabletext"/>
              <w:tabs>
                <w:tab w:val="center" w:leader="dot" w:pos="2268"/>
              </w:tabs>
              <w:rPr>
                <w:b/>
                <w:sz w:val="16"/>
                <w:szCs w:val="16"/>
              </w:rPr>
            </w:pPr>
            <w:r w:rsidRPr="00115025">
              <w:rPr>
                <w:b/>
                <w:sz w:val="16"/>
                <w:szCs w:val="16"/>
              </w:rPr>
              <w:t>Division</w:t>
            </w:r>
            <w:r w:rsidR="00115025">
              <w:rPr>
                <w:b/>
                <w:sz w:val="16"/>
                <w:szCs w:val="16"/>
              </w:rPr>
              <w:t> </w:t>
            </w:r>
            <w:r w:rsidRPr="00115025">
              <w:rPr>
                <w:b/>
                <w:sz w:val="16"/>
                <w:szCs w:val="16"/>
              </w:rPr>
              <w:t>4</w:t>
            </w:r>
          </w:p>
        </w:tc>
        <w:tc>
          <w:tcPr>
            <w:tcW w:w="4820" w:type="dxa"/>
            <w:shd w:val="clear" w:color="auto" w:fill="auto"/>
          </w:tcPr>
          <w:p w:rsidR="003B4D32" w:rsidRPr="00115025" w:rsidRDefault="003B4D32" w:rsidP="00FA56E8">
            <w:pPr>
              <w:pStyle w:val="Tabletext"/>
              <w:rPr>
                <w:sz w:val="16"/>
                <w:szCs w:val="16"/>
              </w:rPr>
            </w:pPr>
          </w:p>
        </w:tc>
      </w:tr>
      <w:tr w:rsidR="00E5727B" w:rsidRPr="00115025" w:rsidTr="00B10363">
        <w:trPr>
          <w:cantSplit/>
        </w:trPr>
        <w:tc>
          <w:tcPr>
            <w:tcW w:w="2268" w:type="dxa"/>
            <w:shd w:val="clear" w:color="auto" w:fill="auto"/>
          </w:tcPr>
          <w:p w:rsidR="00E5727B" w:rsidRPr="00115025" w:rsidRDefault="00E5727B" w:rsidP="00FA56E8">
            <w:pPr>
              <w:pStyle w:val="Tabletext"/>
              <w:tabs>
                <w:tab w:val="center" w:leader="dot" w:pos="2268"/>
              </w:tabs>
              <w:rPr>
                <w:sz w:val="16"/>
                <w:szCs w:val="16"/>
              </w:rPr>
            </w:pPr>
            <w:r w:rsidRPr="00115025">
              <w:rPr>
                <w:sz w:val="16"/>
                <w:szCs w:val="16"/>
              </w:rPr>
              <w:t>s 232</w:t>
            </w:r>
            <w:r w:rsidRPr="00115025">
              <w:rPr>
                <w:sz w:val="16"/>
                <w:szCs w:val="16"/>
              </w:rPr>
              <w:tab/>
            </w:r>
          </w:p>
        </w:tc>
        <w:tc>
          <w:tcPr>
            <w:tcW w:w="4820" w:type="dxa"/>
            <w:shd w:val="clear" w:color="auto" w:fill="auto"/>
          </w:tcPr>
          <w:p w:rsidR="00E5727B" w:rsidRPr="00115025" w:rsidRDefault="00E5727B" w:rsidP="00FA56E8">
            <w:pPr>
              <w:pStyle w:val="Tabletext"/>
              <w:rPr>
                <w:sz w:val="16"/>
                <w:szCs w:val="16"/>
              </w:rPr>
            </w:pPr>
            <w:r w:rsidRPr="00115025">
              <w:rPr>
                <w:sz w:val="16"/>
                <w:szCs w:val="16"/>
              </w:rPr>
              <w:t>am No 126, 2015</w:t>
            </w:r>
            <w:r w:rsidR="00F4237E" w:rsidRPr="00115025">
              <w:rPr>
                <w:sz w:val="16"/>
                <w:szCs w:val="16"/>
              </w:rPr>
              <w:t>; No 10, 2020</w:t>
            </w:r>
          </w:p>
        </w:tc>
      </w:tr>
      <w:tr w:rsidR="00C73E7C" w:rsidRPr="00115025" w:rsidTr="00B10363">
        <w:trPr>
          <w:cantSplit/>
        </w:trPr>
        <w:tc>
          <w:tcPr>
            <w:tcW w:w="2268" w:type="dxa"/>
            <w:shd w:val="clear" w:color="auto" w:fill="auto"/>
          </w:tcPr>
          <w:p w:rsidR="00C73E7C" w:rsidRPr="00115025" w:rsidRDefault="00C73E7C" w:rsidP="00FA56E8">
            <w:pPr>
              <w:pStyle w:val="Tabletext"/>
              <w:tabs>
                <w:tab w:val="center" w:leader="dot" w:pos="2268"/>
              </w:tabs>
              <w:rPr>
                <w:sz w:val="16"/>
                <w:szCs w:val="16"/>
              </w:rPr>
            </w:pPr>
            <w:r w:rsidRPr="00115025">
              <w:rPr>
                <w:sz w:val="16"/>
                <w:szCs w:val="16"/>
              </w:rPr>
              <w:t>s 232A</w:t>
            </w:r>
            <w:r w:rsidRPr="00115025">
              <w:rPr>
                <w:sz w:val="16"/>
                <w:szCs w:val="16"/>
              </w:rPr>
              <w:tab/>
            </w:r>
          </w:p>
        </w:tc>
        <w:tc>
          <w:tcPr>
            <w:tcW w:w="4820" w:type="dxa"/>
            <w:shd w:val="clear" w:color="auto" w:fill="auto"/>
          </w:tcPr>
          <w:p w:rsidR="00C73E7C" w:rsidRPr="00115025" w:rsidRDefault="00C73E7C" w:rsidP="00FA56E8">
            <w:pPr>
              <w:pStyle w:val="Tabletext"/>
              <w:rPr>
                <w:sz w:val="16"/>
                <w:szCs w:val="16"/>
              </w:rPr>
            </w:pPr>
            <w:r w:rsidRPr="00115025">
              <w:rPr>
                <w:sz w:val="16"/>
                <w:szCs w:val="16"/>
              </w:rPr>
              <w:t>ad No 65, 2017</w:t>
            </w:r>
          </w:p>
        </w:tc>
      </w:tr>
      <w:tr w:rsidR="00C73E7C" w:rsidRPr="00115025" w:rsidTr="00B10363">
        <w:trPr>
          <w:cantSplit/>
        </w:trPr>
        <w:tc>
          <w:tcPr>
            <w:tcW w:w="2268" w:type="dxa"/>
            <w:shd w:val="clear" w:color="auto" w:fill="auto"/>
          </w:tcPr>
          <w:p w:rsidR="00C73E7C" w:rsidRPr="00115025" w:rsidRDefault="00C73E7C" w:rsidP="00FA56E8">
            <w:pPr>
              <w:pStyle w:val="Tabletext"/>
              <w:tabs>
                <w:tab w:val="center" w:leader="dot" w:pos="2268"/>
              </w:tabs>
              <w:rPr>
                <w:sz w:val="16"/>
                <w:szCs w:val="16"/>
              </w:rPr>
            </w:pPr>
            <w:r w:rsidRPr="00115025">
              <w:rPr>
                <w:sz w:val="16"/>
                <w:szCs w:val="16"/>
              </w:rPr>
              <w:t>s 232B</w:t>
            </w:r>
            <w:r w:rsidRPr="00115025">
              <w:rPr>
                <w:sz w:val="16"/>
                <w:szCs w:val="16"/>
              </w:rPr>
              <w:tab/>
            </w:r>
          </w:p>
        </w:tc>
        <w:tc>
          <w:tcPr>
            <w:tcW w:w="4820" w:type="dxa"/>
            <w:shd w:val="clear" w:color="auto" w:fill="auto"/>
          </w:tcPr>
          <w:p w:rsidR="00C73E7C" w:rsidRPr="00115025" w:rsidRDefault="00C73E7C" w:rsidP="00FA56E8">
            <w:pPr>
              <w:pStyle w:val="Tabletext"/>
              <w:rPr>
                <w:sz w:val="16"/>
                <w:szCs w:val="16"/>
              </w:rPr>
            </w:pPr>
            <w:r w:rsidRPr="00115025">
              <w:rPr>
                <w:sz w:val="16"/>
                <w:szCs w:val="16"/>
              </w:rPr>
              <w:t>ad No 65, 2017</w:t>
            </w:r>
          </w:p>
        </w:tc>
      </w:tr>
      <w:tr w:rsidR="003B4D32" w:rsidRPr="00115025" w:rsidTr="00B10363">
        <w:trPr>
          <w:cantSplit/>
        </w:trPr>
        <w:tc>
          <w:tcPr>
            <w:tcW w:w="2268" w:type="dxa"/>
            <w:tcBorders>
              <w:bottom w:val="single" w:sz="12" w:space="0" w:color="auto"/>
            </w:tcBorders>
            <w:shd w:val="clear" w:color="auto" w:fill="auto"/>
          </w:tcPr>
          <w:p w:rsidR="003B4D32" w:rsidRPr="00115025" w:rsidRDefault="003B4D32" w:rsidP="00FA56E8">
            <w:pPr>
              <w:pStyle w:val="Tabletext"/>
              <w:tabs>
                <w:tab w:val="center" w:leader="dot" w:pos="2268"/>
              </w:tabs>
              <w:rPr>
                <w:sz w:val="16"/>
                <w:szCs w:val="16"/>
              </w:rPr>
            </w:pPr>
            <w:r w:rsidRPr="00115025">
              <w:rPr>
                <w:sz w:val="16"/>
                <w:szCs w:val="16"/>
              </w:rPr>
              <w:t>s 233A</w:t>
            </w:r>
            <w:r w:rsidRPr="00115025">
              <w:rPr>
                <w:sz w:val="16"/>
                <w:szCs w:val="16"/>
              </w:rPr>
              <w:tab/>
            </w:r>
          </w:p>
        </w:tc>
        <w:tc>
          <w:tcPr>
            <w:tcW w:w="4820" w:type="dxa"/>
            <w:tcBorders>
              <w:bottom w:val="single" w:sz="12" w:space="0" w:color="auto"/>
            </w:tcBorders>
            <w:shd w:val="clear" w:color="auto" w:fill="auto"/>
          </w:tcPr>
          <w:p w:rsidR="003B4D32" w:rsidRPr="00115025" w:rsidRDefault="003B4D32" w:rsidP="00FA56E8">
            <w:pPr>
              <w:pStyle w:val="Tabletext"/>
              <w:rPr>
                <w:sz w:val="16"/>
                <w:szCs w:val="16"/>
              </w:rPr>
            </w:pPr>
            <w:r w:rsidRPr="00115025">
              <w:rPr>
                <w:sz w:val="16"/>
                <w:szCs w:val="16"/>
              </w:rPr>
              <w:t>ad No 32, 2015</w:t>
            </w:r>
          </w:p>
        </w:tc>
      </w:tr>
    </w:tbl>
    <w:p w:rsidR="00F05A44" w:rsidRPr="00115025" w:rsidRDefault="00F05A44" w:rsidP="007F5514">
      <w:pPr>
        <w:sectPr w:rsidR="00F05A44" w:rsidRPr="00115025" w:rsidSect="0070668E">
          <w:headerReference w:type="even" r:id="rId29"/>
          <w:headerReference w:type="default" r:id="rId30"/>
          <w:footerReference w:type="even" r:id="rId31"/>
          <w:footerReference w:type="default" r:id="rId32"/>
          <w:footerReference w:type="first" r:id="rId33"/>
          <w:pgSz w:w="11907" w:h="16839"/>
          <w:pgMar w:top="2381" w:right="2410" w:bottom="4252" w:left="2410" w:header="720" w:footer="3402" w:gutter="0"/>
          <w:cols w:space="708"/>
          <w:docGrid w:linePitch="360"/>
        </w:sectPr>
      </w:pPr>
    </w:p>
    <w:p w:rsidR="00F55820" w:rsidRPr="00115025" w:rsidRDefault="00F55820" w:rsidP="00243E6D">
      <w:pPr>
        <w:pStyle w:val="Tabletext"/>
      </w:pPr>
      <w:bookmarkStart w:id="352" w:name="opcCurrentPosition"/>
      <w:bookmarkEnd w:id="352"/>
    </w:p>
    <w:sectPr w:rsidR="00F55820" w:rsidRPr="00115025" w:rsidSect="0070668E">
      <w:headerReference w:type="even" r:id="rId34"/>
      <w:headerReference w:type="default" r:id="rId35"/>
      <w:footerReference w:type="even" r:id="rId36"/>
      <w:footerReference w:type="default" r:id="rId37"/>
      <w:headerReference w:type="first" r:id="rId38"/>
      <w:footerReference w:type="first" r:id="rId39"/>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4F3" w:rsidRDefault="00AA74F3">
      <w:pPr>
        <w:spacing w:line="240" w:lineRule="auto"/>
      </w:pPr>
      <w:r>
        <w:separator/>
      </w:r>
    </w:p>
  </w:endnote>
  <w:endnote w:type="continuationSeparator" w:id="0">
    <w:p w:rsidR="00AA74F3" w:rsidRDefault="00AA74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Default="00AA74F3">
    <w:pPr>
      <w:pBdr>
        <w:top w:val="single" w:sz="6" w:space="1" w:color="auto"/>
      </w:pBdr>
      <w:jc w:val="right"/>
      <w:rPr>
        <w:sz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i/>
              <w:sz w:val="16"/>
              <w:szCs w:val="16"/>
            </w:rPr>
          </w:pP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25015">
            <w:rPr>
              <w:i/>
              <w:noProof/>
              <w:sz w:val="16"/>
              <w:szCs w:val="16"/>
            </w:rPr>
            <w:t>203</w:t>
          </w:r>
          <w:r w:rsidRPr="007B3B51">
            <w:rPr>
              <w:i/>
              <w:sz w:val="16"/>
              <w:szCs w:val="16"/>
            </w:rPr>
            <w:fldChar w:fldCharType="end"/>
          </w:r>
        </w:p>
      </w:tc>
    </w:tr>
    <w:tr w:rsidR="00AA74F3" w:rsidRPr="00130F37" w:rsidTr="00625661">
      <w:tc>
        <w:tcPr>
          <w:tcW w:w="2190" w:type="dxa"/>
          <w:gridSpan w:val="2"/>
        </w:tcPr>
        <w:p w:rsidR="00AA74F3" w:rsidRPr="00130F37" w:rsidRDefault="00AA74F3" w:rsidP="006256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25015">
            <w:rPr>
              <w:sz w:val="16"/>
              <w:szCs w:val="16"/>
            </w:rPr>
            <w:t>16</w:t>
          </w:r>
          <w:r w:rsidRPr="00130F37">
            <w:rPr>
              <w:sz w:val="16"/>
              <w:szCs w:val="16"/>
            </w:rPr>
            <w:fldChar w:fldCharType="end"/>
          </w:r>
        </w:p>
      </w:tc>
      <w:tc>
        <w:tcPr>
          <w:tcW w:w="2920" w:type="dxa"/>
        </w:tcPr>
        <w:p w:rsidR="00AA74F3" w:rsidRPr="00130F37" w:rsidRDefault="00AA74F3" w:rsidP="0062566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25015">
            <w:rPr>
              <w:sz w:val="16"/>
              <w:szCs w:val="16"/>
            </w:rPr>
            <w:t>01/07/2020</w:t>
          </w:r>
          <w:r w:rsidRPr="00130F37">
            <w:rPr>
              <w:sz w:val="16"/>
              <w:szCs w:val="16"/>
            </w:rPr>
            <w:fldChar w:fldCharType="end"/>
          </w:r>
        </w:p>
      </w:tc>
      <w:tc>
        <w:tcPr>
          <w:tcW w:w="2193" w:type="dxa"/>
          <w:gridSpan w:val="2"/>
        </w:tcPr>
        <w:p w:rsidR="00AA74F3" w:rsidRPr="00130F37" w:rsidRDefault="00AA74F3" w:rsidP="006256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25015">
            <w:rPr>
              <w:noProof/>
              <w:sz w:val="16"/>
              <w:szCs w:val="16"/>
            </w:rPr>
            <w:t>10/08/2020</w:t>
          </w:r>
          <w:r w:rsidRPr="00130F37">
            <w:rPr>
              <w:sz w:val="16"/>
              <w:szCs w:val="16"/>
            </w:rPr>
            <w:fldChar w:fldCharType="end"/>
          </w:r>
        </w:p>
      </w:tc>
    </w:tr>
  </w:tbl>
  <w:p w:rsidR="00AA74F3" w:rsidRPr="00625661" w:rsidRDefault="00AA74F3" w:rsidP="00625661">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A1328" w:rsidRDefault="00AA74F3" w:rsidP="00F05A44">
    <w:pPr>
      <w:pBdr>
        <w:top w:val="single" w:sz="6" w:space="1" w:color="auto"/>
      </w:pBdr>
      <w:spacing w:before="120"/>
      <w:rPr>
        <w:sz w:val="18"/>
      </w:rPr>
    </w:pPr>
  </w:p>
  <w:p w:rsidR="00AA74F3" w:rsidRPr="007A1328" w:rsidRDefault="00AA74F3" w:rsidP="00F05A4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25015">
      <w:rPr>
        <w:i/>
        <w:noProof/>
        <w:sz w:val="18"/>
      </w:rPr>
      <w:t>National Vocational Education and Training Regulator Act 2011</w:t>
    </w:r>
    <w:r w:rsidRPr="007A1328">
      <w:rPr>
        <w:i/>
        <w:sz w:val="18"/>
      </w:rPr>
      <w:fldChar w:fldCharType="end"/>
    </w:r>
    <w:r w:rsidRPr="00ED79B6">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196</w:t>
    </w:r>
    <w:r w:rsidRPr="007A1328">
      <w:rPr>
        <w:i/>
        <w:sz w:val="18"/>
      </w:rPr>
      <w:fldChar w:fldCharType="end"/>
    </w:r>
  </w:p>
  <w:p w:rsidR="00AA74F3" w:rsidRPr="00F05A44" w:rsidRDefault="00AA74F3" w:rsidP="00F05A44">
    <w:pPr>
      <w:pStyle w:val="Foote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196</w:t>
          </w:r>
          <w:r w:rsidRPr="007B3B51">
            <w:rPr>
              <w:i/>
              <w:sz w:val="16"/>
              <w:szCs w:val="16"/>
            </w:rPr>
            <w:fldChar w:fldCharType="end"/>
          </w: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p>
      </w:tc>
    </w:tr>
    <w:tr w:rsidR="00AA74F3" w:rsidRPr="0055472E" w:rsidTr="00625661">
      <w:tc>
        <w:tcPr>
          <w:tcW w:w="2190" w:type="dxa"/>
          <w:gridSpan w:val="2"/>
        </w:tcPr>
        <w:p w:rsidR="00AA74F3" w:rsidRPr="0055472E" w:rsidRDefault="00AA74F3" w:rsidP="006256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25015">
            <w:rPr>
              <w:sz w:val="16"/>
              <w:szCs w:val="16"/>
            </w:rPr>
            <w:t>16</w:t>
          </w:r>
          <w:r w:rsidRPr="0055472E">
            <w:rPr>
              <w:sz w:val="16"/>
              <w:szCs w:val="16"/>
            </w:rPr>
            <w:fldChar w:fldCharType="end"/>
          </w:r>
        </w:p>
      </w:tc>
      <w:tc>
        <w:tcPr>
          <w:tcW w:w="2920" w:type="dxa"/>
        </w:tcPr>
        <w:p w:rsidR="00AA74F3" w:rsidRPr="0055472E" w:rsidRDefault="00AA74F3" w:rsidP="0062566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25015">
            <w:rPr>
              <w:sz w:val="16"/>
              <w:szCs w:val="16"/>
            </w:rPr>
            <w:t>01/07/2020</w:t>
          </w:r>
          <w:r w:rsidRPr="0055472E">
            <w:rPr>
              <w:sz w:val="16"/>
              <w:szCs w:val="16"/>
            </w:rPr>
            <w:fldChar w:fldCharType="end"/>
          </w:r>
        </w:p>
      </w:tc>
      <w:tc>
        <w:tcPr>
          <w:tcW w:w="2193" w:type="dxa"/>
          <w:gridSpan w:val="2"/>
        </w:tcPr>
        <w:p w:rsidR="00AA74F3" w:rsidRPr="0055472E" w:rsidRDefault="00AA74F3" w:rsidP="006256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25015">
            <w:rPr>
              <w:noProof/>
              <w:sz w:val="16"/>
              <w:szCs w:val="16"/>
            </w:rPr>
            <w:t>10/08/2020</w:t>
          </w:r>
          <w:r w:rsidRPr="0055472E">
            <w:rPr>
              <w:sz w:val="16"/>
              <w:szCs w:val="16"/>
            </w:rPr>
            <w:fldChar w:fldCharType="end"/>
          </w:r>
        </w:p>
      </w:tc>
    </w:tr>
  </w:tbl>
  <w:p w:rsidR="00AA74F3" w:rsidRPr="00625661" w:rsidRDefault="00AA74F3" w:rsidP="00625661">
    <w:pPr>
      <w:pStyle w:val="Foote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i/>
              <w:sz w:val="16"/>
              <w:szCs w:val="16"/>
            </w:rPr>
          </w:pP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196</w:t>
          </w:r>
          <w:r w:rsidRPr="007B3B51">
            <w:rPr>
              <w:i/>
              <w:sz w:val="16"/>
              <w:szCs w:val="16"/>
            </w:rPr>
            <w:fldChar w:fldCharType="end"/>
          </w:r>
        </w:p>
      </w:tc>
    </w:tr>
    <w:tr w:rsidR="00AA74F3" w:rsidRPr="00130F37" w:rsidTr="00625661">
      <w:tc>
        <w:tcPr>
          <w:tcW w:w="2190" w:type="dxa"/>
          <w:gridSpan w:val="2"/>
        </w:tcPr>
        <w:p w:rsidR="00AA74F3" w:rsidRPr="00130F37" w:rsidRDefault="00AA74F3" w:rsidP="006256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25015">
            <w:rPr>
              <w:sz w:val="16"/>
              <w:szCs w:val="16"/>
            </w:rPr>
            <w:t>16</w:t>
          </w:r>
          <w:r w:rsidRPr="00130F37">
            <w:rPr>
              <w:sz w:val="16"/>
              <w:szCs w:val="16"/>
            </w:rPr>
            <w:fldChar w:fldCharType="end"/>
          </w:r>
        </w:p>
      </w:tc>
      <w:tc>
        <w:tcPr>
          <w:tcW w:w="2920" w:type="dxa"/>
        </w:tcPr>
        <w:p w:rsidR="00AA74F3" w:rsidRPr="00130F37" w:rsidRDefault="00AA74F3" w:rsidP="0062566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25015">
            <w:rPr>
              <w:sz w:val="16"/>
              <w:szCs w:val="16"/>
            </w:rPr>
            <w:t>01/07/2020</w:t>
          </w:r>
          <w:r w:rsidRPr="00130F37">
            <w:rPr>
              <w:sz w:val="16"/>
              <w:szCs w:val="16"/>
            </w:rPr>
            <w:fldChar w:fldCharType="end"/>
          </w:r>
        </w:p>
      </w:tc>
      <w:tc>
        <w:tcPr>
          <w:tcW w:w="2193" w:type="dxa"/>
          <w:gridSpan w:val="2"/>
        </w:tcPr>
        <w:p w:rsidR="00AA74F3" w:rsidRPr="00130F37" w:rsidRDefault="00AA74F3" w:rsidP="006256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25015">
            <w:rPr>
              <w:noProof/>
              <w:sz w:val="16"/>
              <w:szCs w:val="16"/>
            </w:rPr>
            <w:t>10/08/2020</w:t>
          </w:r>
          <w:r w:rsidRPr="00130F37">
            <w:rPr>
              <w:sz w:val="16"/>
              <w:szCs w:val="16"/>
            </w:rPr>
            <w:fldChar w:fldCharType="end"/>
          </w:r>
        </w:p>
      </w:tc>
    </w:tr>
  </w:tbl>
  <w:p w:rsidR="00AA74F3" w:rsidRPr="00625661" w:rsidRDefault="00AA74F3" w:rsidP="00625661">
    <w:pPr>
      <w:pStyle w:val="Footer"/>
    </w:pP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A1328" w:rsidRDefault="00AA74F3" w:rsidP="009F3388">
    <w:pPr>
      <w:pBdr>
        <w:top w:val="single" w:sz="6" w:space="1" w:color="auto"/>
      </w:pBdr>
      <w:spacing w:before="120"/>
      <w:rPr>
        <w:sz w:val="18"/>
      </w:rPr>
    </w:pPr>
  </w:p>
  <w:p w:rsidR="00AA74F3" w:rsidRPr="007A1328" w:rsidRDefault="00AA74F3" w:rsidP="009F3388">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25015">
      <w:rPr>
        <w:i/>
        <w:noProof/>
        <w:sz w:val="18"/>
      </w:rPr>
      <w:t>National Vocational Education and Training Regulator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2501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196</w:t>
    </w:r>
    <w:r w:rsidRPr="007A1328">
      <w:rPr>
        <w:i/>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Default="00AA74F3" w:rsidP="00CC11E0">
    <w:pPr>
      <w:pBdr>
        <w:top w:val="single" w:sz="6" w:space="1" w:color="auto"/>
      </w:pBdr>
      <w:spacing w:before="120"/>
      <w:jc w:val="right"/>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ED79B6" w:rsidRDefault="00AA74F3" w:rsidP="00CC11E0">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4B23CB">
            <w:rPr>
              <w:i/>
              <w:noProof/>
              <w:sz w:val="16"/>
              <w:szCs w:val="16"/>
            </w:rPr>
            <w:t>iv</w:t>
          </w:r>
          <w:r w:rsidRPr="007B3B51">
            <w:rPr>
              <w:i/>
              <w:sz w:val="16"/>
              <w:szCs w:val="16"/>
            </w:rPr>
            <w:fldChar w:fldCharType="end"/>
          </w: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4B23CB">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p>
      </w:tc>
    </w:tr>
    <w:tr w:rsidR="00AA74F3" w:rsidRPr="0055472E" w:rsidTr="00625661">
      <w:tc>
        <w:tcPr>
          <w:tcW w:w="2190" w:type="dxa"/>
          <w:gridSpan w:val="2"/>
        </w:tcPr>
        <w:p w:rsidR="00AA74F3" w:rsidRPr="0055472E" w:rsidRDefault="00AA74F3" w:rsidP="006256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25015">
            <w:rPr>
              <w:sz w:val="16"/>
              <w:szCs w:val="16"/>
            </w:rPr>
            <w:t>16</w:t>
          </w:r>
          <w:r w:rsidRPr="0055472E">
            <w:rPr>
              <w:sz w:val="16"/>
              <w:szCs w:val="16"/>
            </w:rPr>
            <w:fldChar w:fldCharType="end"/>
          </w:r>
        </w:p>
      </w:tc>
      <w:tc>
        <w:tcPr>
          <w:tcW w:w="2920" w:type="dxa"/>
        </w:tcPr>
        <w:p w:rsidR="00AA74F3" w:rsidRPr="0055472E" w:rsidRDefault="00AA74F3" w:rsidP="0062566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25015">
            <w:rPr>
              <w:sz w:val="16"/>
              <w:szCs w:val="16"/>
            </w:rPr>
            <w:t>01/07/2020</w:t>
          </w:r>
          <w:r w:rsidRPr="0055472E">
            <w:rPr>
              <w:sz w:val="16"/>
              <w:szCs w:val="16"/>
            </w:rPr>
            <w:fldChar w:fldCharType="end"/>
          </w:r>
        </w:p>
      </w:tc>
      <w:tc>
        <w:tcPr>
          <w:tcW w:w="2193" w:type="dxa"/>
          <w:gridSpan w:val="2"/>
        </w:tcPr>
        <w:p w:rsidR="00AA74F3" w:rsidRPr="0055472E" w:rsidRDefault="00AA74F3" w:rsidP="006256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25015">
            <w:rPr>
              <w:noProof/>
              <w:sz w:val="16"/>
              <w:szCs w:val="16"/>
            </w:rPr>
            <w:t>10/08/2020</w:t>
          </w:r>
          <w:r w:rsidRPr="0055472E">
            <w:rPr>
              <w:sz w:val="16"/>
              <w:szCs w:val="16"/>
            </w:rPr>
            <w:fldChar w:fldCharType="end"/>
          </w:r>
        </w:p>
      </w:tc>
    </w:tr>
  </w:tbl>
  <w:p w:rsidR="00AA74F3" w:rsidRPr="00625661" w:rsidRDefault="00AA74F3" w:rsidP="00625661">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i/>
              <w:sz w:val="16"/>
              <w:szCs w:val="16"/>
            </w:rPr>
          </w:pP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70668E">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70668E">
            <w:rPr>
              <w:i/>
              <w:noProof/>
              <w:sz w:val="16"/>
              <w:szCs w:val="16"/>
            </w:rPr>
            <w:t>i</w:t>
          </w:r>
          <w:r w:rsidRPr="007B3B51">
            <w:rPr>
              <w:i/>
              <w:sz w:val="16"/>
              <w:szCs w:val="16"/>
            </w:rPr>
            <w:fldChar w:fldCharType="end"/>
          </w:r>
        </w:p>
      </w:tc>
    </w:tr>
    <w:tr w:rsidR="00AA74F3" w:rsidRPr="00130F37" w:rsidTr="00625661">
      <w:tc>
        <w:tcPr>
          <w:tcW w:w="2190" w:type="dxa"/>
          <w:gridSpan w:val="2"/>
        </w:tcPr>
        <w:p w:rsidR="00AA74F3" w:rsidRPr="00130F37" w:rsidRDefault="00AA74F3" w:rsidP="006256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25015">
            <w:rPr>
              <w:sz w:val="16"/>
              <w:szCs w:val="16"/>
            </w:rPr>
            <w:t>16</w:t>
          </w:r>
          <w:r w:rsidRPr="00130F37">
            <w:rPr>
              <w:sz w:val="16"/>
              <w:szCs w:val="16"/>
            </w:rPr>
            <w:fldChar w:fldCharType="end"/>
          </w:r>
        </w:p>
      </w:tc>
      <w:tc>
        <w:tcPr>
          <w:tcW w:w="2920" w:type="dxa"/>
        </w:tcPr>
        <w:p w:rsidR="00AA74F3" w:rsidRPr="00130F37" w:rsidRDefault="00AA74F3" w:rsidP="0062566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25015">
            <w:rPr>
              <w:sz w:val="16"/>
              <w:szCs w:val="16"/>
            </w:rPr>
            <w:t>01/07/2020</w:t>
          </w:r>
          <w:r w:rsidRPr="00130F37">
            <w:rPr>
              <w:sz w:val="16"/>
              <w:szCs w:val="16"/>
            </w:rPr>
            <w:fldChar w:fldCharType="end"/>
          </w:r>
        </w:p>
      </w:tc>
      <w:tc>
        <w:tcPr>
          <w:tcW w:w="2193" w:type="dxa"/>
          <w:gridSpan w:val="2"/>
        </w:tcPr>
        <w:p w:rsidR="00AA74F3" w:rsidRPr="00130F37" w:rsidRDefault="00AA74F3" w:rsidP="006256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25015">
            <w:rPr>
              <w:noProof/>
              <w:sz w:val="16"/>
              <w:szCs w:val="16"/>
            </w:rPr>
            <w:t>10/08/2020</w:t>
          </w:r>
          <w:r w:rsidRPr="00130F37">
            <w:rPr>
              <w:sz w:val="16"/>
              <w:szCs w:val="16"/>
            </w:rPr>
            <w:fldChar w:fldCharType="end"/>
          </w:r>
        </w:p>
      </w:tc>
    </w:tr>
  </w:tbl>
  <w:p w:rsidR="00AA74F3" w:rsidRPr="00625661" w:rsidRDefault="00AA74F3" w:rsidP="00625661">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25015">
            <w:rPr>
              <w:i/>
              <w:noProof/>
              <w:sz w:val="16"/>
              <w:szCs w:val="16"/>
            </w:rPr>
            <w:t>188</w:t>
          </w:r>
          <w:r w:rsidRPr="007B3B51">
            <w:rPr>
              <w:i/>
              <w:sz w:val="16"/>
              <w:szCs w:val="16"/>
            </w:rPr>
            <w:fldChar w:fldCharType="end"/>
          </w: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p>
      </w:tc>
    </w:tr>
    <w:tr w:rsidR="00AA74F3" w:rsidRPr="0055472E" w:rsidTr="00625661">
      <w:tc>
        <w:tcPr>
          <w:tcW w:w="2190" w:type="dxa"/>
          <w:gridSpan w:val="2"/>
        </w:tcPr>
        <w:p w:rsidR="00AA74F3" w:rsidRPr="0055472E" w:rsidRDefault="00AA74F3" w:rsidP="006256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25015">
            <w:rPr>
              <w:sz w:val="16"/>
              <w:szCs w:val="16"/>
            </w:rPr>
            <w:t>16</w:t>
          </w:r>
          <w:r w:rsidRPr="0055472E">
            <w:rPr>
              <w:sz w:val="16"/>
              <w:szCs w:val="16"/>
            </w:rPr>
            <w:fldChar w:fldCharType="end"/>
          </w:r>
        </w:p>
      </w:tc>
      <w:tc>
        <w:tcPr>
          <w:tcW w:w="2920" w:type="dxa"/>
        </w:tcPr>
        <w:p w:rsidR="00AA74F3" w:rsidRPr="0055472E" w:rsidRDefault="00AA74F3" w:rsidP="0062566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25015">
            <w:rPr>
              <w:sz w:val="16"/>
              <w:szCs w:val="16"/>
            </w:rPr>
            <w:t>01/07/2020</w:t>
          </w:r>
          <w:r w:rsidRPr="0055472E">
            <w:rPr>
              <w:sz w:val="16"/>
              <w:szCs w:val="16"/>
            </w:rPr>
            <w:fldChar w:fldCharType="end"/>
          </w:r>
        </w:p>
      </w:tc>
      <w:tc>
        <w:tcPr>
          <w:tcW w:w="2193" w:type="dxa"/>
          <w:gridSpan w:val="2"/>
        </w:tcPr>
        <w:p w:rsidR="00AA74F3" w:rsidRPr="0055472E" w:rsidRDefault="00AA74F3" w:rsidP="006256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25015">
            <w:rPr>
              <w:noProof/>
              <w:sz w:val="16"/>
              <w:szCs w:val="16"/>
            </w:rPr>
            <w:t>10/08/2020</w:t>
          </w:r>
          <w:r w:rsidRPr="0055472E">
            <w:rPr>
              <w:sz w:val="16"/>
              <w:szCs w:val="16"/>
            </w:rPr>
            <w:fldChar w:fldCharType="end"/>
          </w:r>
        </w:p>
      </w:tc>
    </w:tr>
  </w:tbl>
  <w:p w:rsidR="00AA74F3" w:rsidRPr="00625661" w:rsidRDefault="00AA74F3" w:rsidP="00625661">
    <w:pPr>
      <w:pStyle w:val="Foote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i/>
              <w:sz w:val="16"/>
              <w:szCs w:val="16"/>
            </w:rPr>
          </w:pP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25015">
            <w:rPr>
              <w:i/>
              <w:noProof/>
              <w:sz w:val="16"/>
              <w:szCs w:val="16"/>
            </w:rPr>
            <w:t>189</w:t>
          </w:r>
          <w:r w:rsidRPr="007B3B51">
            <w:rPr>
              <w:i/>
              <w:sz w:val="16"/>
              <w:szCs w:val="16"/>
            </w:rPr>
            <w:fldChar w:fldCharType="end"/>
          </w:r>
        </w:p>
      </w:tc>
    </w:tr>
    <w:tr w:rsidR="00AA74F3" w:rsidRPr="00130F37" w:rsidTr="00625661">
      <w:tc>
        <w:tcPr>
          <w:tcW w:w="2190" w:type="dxa"/>
          <w:gridSpan w:val="2"/>
        </w:tcPr>
        <w:p w:rsidR="00AA74F3" w:rsidRPr="00130F37" w:rsidRDefault="00AA74F3" w:rsidP="00625661">
          <w:pPr>
            <w:spacing w:before="120"/>
            <w:rPr>
              <w:sz w:val="16"/>
              <w:szCs w:val="16"/>
            </w:rPr>
          </w:pPr>
          <w:r w:rsidRPr="00130F37">
            <w:rPr>
              <w:sz w:val="16"/>
              <w:szCs w:val="16"/>
            </w:rPr>
            <w:t xml:space="preserve">Compilation No. </w:t>
          </w:r>
          <w:r w:rsidRPr="00130F37">
            <w:rPr>
              <w:sz w:val="16"/>
              <w:szCs w:val="16"/>
            </w:rPr>
            <w:fldChar w:fldCharType="begin"/>
          </w:r>
          <w:r w:rsidRPr="00130F37">
            <w:rPr>
              <w:sz w:val="16"/>
              <w:szCs w:val="16"/>
            </w:rPr>
            <w:instrText xml:space="preserve"> DOCPROPERTY  CompilationNumber  * CHARFORMAT </w:instrText>
          </w:r>
          <w:r w:rsidRPr="00130F37">
            <w:rPr>
              <w:sz w:val="16"/>
              <w:szCs w:val="16"/>
            </w:rPr>
            <w:fldChar w:fldCharType="separate"/>
          </w:r>
          <w:r w:rsidR="00925015">
            <w:rPr>
              <w:sz w:val="16"/>
              <w:szCs w:val="16"/>
            </w:rPr>
            <w:t>16</w:t>
          </w:r>
          <w:r w:rsidRPr="00130F37">
            <w:rPr>
              <w:sz w:val="16"/>
              <w:szCs w:val="16"/>
            </w:rPr>
            <w:fldChar w:fldCharType="end"/>
          </w:r>
        </w:p>
      </w:tc>
      <w:tc>
        <w:tcPr>
          <w:tcW w:w="2920" w:type="dxa"/>
        </w:tcPr>
        <w:p w:rsidR="00AA74F3" w:rsidRPr="00130F37" w:rsidRDefault="00AA74F3" w:rsidP="00625661">
          <w:pPr>
            <w:spacing w:before="120"/>
            <w:jc w:val="center"/>
            <w:rPr>
              <w:sz w:val="16"/>
              <w:szCs w:val="16"/>
            </w:rPr>
          </w:pPr>
          <w:r w:rsidRPr="00130F37">
            <w:rPr>
              <w:sz w:val="16"/>
              <w:szCs w:val="16"/>
            </w:rPr>
            <w:t xml:space="preserve">Compilation date: </w:t>
          </w:r>
          <w:r w:rsidRPr="00130F37">
            <w:rPr>
              <w:sz w:val="16"/>
              <w:szCs w:val="16"/>
            </w:rPr>
            <w:fldChar w:fldCharType="begin"/>
          </w:r>
          <w:r>
            <w:rPr>
              <w:sz w:val="16"/>
              <w:szCs w:val="16"/>
            </w:rPr>
            <w:instrText xml:space="preserve"> DOCPROPERTY  StartDate \@ "dd/MM/yyyy"  </w:instrText>
          </w:r>
          <w:r w:rsidRPr="00130F37">
            <w:rPr>
              <w:sz w:val="16"/>
              <w:szCs w:val="16"/>
            </w:rPr>
            <w:fldChar w:fldCharType="separate"/>
          </w:r>
          <w:r w:rsidR="00925015">
            <w:rPr>
              <w:sz w:val="16"/>
              <w:szCs w:val="16"/>
            </w:rPr>
            <w:t>01/07/2020</w:t>
          </w:r>
          <w:r w:rsidRPr="00130F37">
            <w:rPr>
              <w:sz w:val="16"/>
              <w:szCs w:val="16"/>
            </w:rPr>
            <w:fldChar w:fldCharType="end"/>
          </w:r>
        </w:p>
      </w:tc>
      <w:tc>
        <w:tcPr>
          <w:tcW w:w="2193" w:type="dxa"/>
          <w:gridSpan w:val="2"/>
        </w:tcPr>
        <w:p w:rsidR="00AA74F3" w:rsidRPr="00130F37" w:rsidRDefault="00AA74F3" w:rsidP="00625661">
          <w:pPr>
            <w:spacing w:before="120"/>
            <w:jc w:val="right"/>
            <w:rPr>
              <w:sz w:val="16"/>
              <w:szCs w:val="16"/>
            </w:rPr>
          </w:pPr>
          <w:r w:rsidRPr="00130F37">
            <w:rPr>
              <w:sz w:val="16"/>
              <w:szCs w:val="16"/>
            </w:rPr>
            <w:t xml:space="preserve">Registered: </w:t>
          </w:r>
          <w:r w:rsidRPr="00130F37">
            <w:rPr>
              <w:sz w:val="16"/>
              <w:szCs w:val="16"/>
            </w:rPr>
            <w:fldChar w:fldCharType="begin"/>
          </w:r>
          <w:r w:rsidRPr="00130F37">
            <w:rPr>
              <w:sz w:val="16"/>
              <w:szCs w:val="16"/>
            </w:rPr>
            <w:instrText xml:space="preserve"> IF </w:instrText>
          </w:r>
          <w:r w:rsidRPr="00130F37">
            <w:rPr>
              <w:sz w:val="16"/>
              <w:szCs w:val="16"/>
            </w:rPr>
            <w:fldChar w:fldCharType="begin"/>
          </w:r>
          <w:r w:rsidRPr="00130F37">
            <w:rPr>
              <w:sz w:val="16"/>
              <w:szCs w:val="16"/>
            </w:rPr>
            <w:instrText xml:space="preserve"> DOCPROPERTY RegisteredDate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 #1/1/1901# "Unknown" </w:instrText>
          </w:r>
          <w:r w:rsidRPr="00130F37">
            <w:rPr>
              <w:sz w:val="16"/>
              <w:szCs w:val="16"/>
            </w:rPr>
            <w:fldChar w:fldCharType="begin"/>
          </w:r>
          <w:r>
            <w:rPr>
              <w:sz w:val="16"/>
              <w:szCs w:val="16"/>
            </w:rPr>
            <w:instrText xml:space="preserve"> DOCPROPERTY RegisteredDate \@ "dd/MM/yyyy" </w:instrText>
          </w:r>
          <w:r w:rsidRPr="00130F37">
            <w:rPr>
              <w:sz w:val="16"/>
              <w:szCs w:val="16"/>
            </w:rPr>
            <w:fldChar w:fldCharType="separate"/>
          </w:r>
          <w:r w:rsidR="00925015">
            <w:rPr>
              <w:sz w:val="16"/>
              <w:szCs w:val="16"/>
            </w:rPr>
            <w:instrText>10/08/2020</w:instrText>
          </w:r>
          <w:r w:rsidRPr="00130F37">
            <w:rPr>
              <w:sz w:val="16"/>
              <w:szCs w:val="16"/>
            </w:rPr>
            <w:fldChar w:fldCharType="end"/>
          </w:r>
          <w:r w:rsidRPr="00130F37">
            <w:rPr>
              <w:sz w:val="16"/>
              <w:szCs w:val="16"/>
            </w:rPr>
            <w:instrText xml:space="preserve"> </w:instrText>
          </w:r>
          <w:r w:rsidRPr="00130F37">
            <w:rPr>
              <w:sz w:val="16"/>
              <w:szCs w:val="16"/>
            </w:rPr>
            <w:fldChar w:fldCharType="separate"/>
          </w:r>
          <w:r w:rsidR="00925015">
            <w:rPr>
              <w:noProof/>
              <w:sz w:val="16"/>
              <w:szCs w:val="16"/>
            </w:rPr>
            <w:t>10/08/2020</w:t>
          </w:r>
          <w:r w:rsidRPr="00130F37">
            <w:rPr>
              <w:sz w:val="16"/>
              <w:szCs w:val="16"/>
            </w:rPr>
            <w:fldChar w:fldCharType="end"/>
          </w:r>
        </w:p>
      </w:tc>
    </w:tr>
  </w:tbl>
  <w:p w:rsidR="00AA74F3" w:rsidRPr="00625661" w:rsidRDefault="00AA74F3" w:rsidP="00625661">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A1328" w:rsidRDefault="00AA74F3" w:rsidP="009E302F">
    <w:pPr>
      <w:pBdr>
        <w:top w:val="single" w:sz="6" w:space="1" w:color="auto"/>
      </w:pBdr>
      <w:spacing w:before="120"/>
      <w:rPr>
        <w:sz w:val="18"/>
      </w:rPr>
    </w:pPr>
  </w:p>
  <w:p w:rsidR="00AA74F3" w:rsidRPr="007A1328" w:rsidRDefault="00AA74F3" w:rsidP="009E302F">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sidR="00925015">
      <w:rPr>
        <w:i/>
        <w:noProof/>
        <w:sz w:val="18"/>
      </w:rPr>
      <w:t>National Vocational Education and Training Regulator Act 2011</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sidR="00925015">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196</w:t>
    </w:r>
    <w:r w:rsidRPr="007A1328">
      <w:rPr>
        <w:i/>
        <w:sz w:val="18"/>
      </w:rPr>
      <w:fldChar w:fldCharType="end"/>
    </w:r>
  </w:p>
  <w:p w:rsidR="00AA74F3" w:rsidRPr="007A1328" w:rsidRDefault="00AA74F3" w:rsidP="009E302F">
    <w:pPr>
      <w:rPr>
        <w:i/>
        <w:sz w:val="18"/>
      </w:rPr>
    </w:pPr>
    <w:r w:rsidRPr="007A1328">
      <w:rPr>
        <w:i/>
        <w:sz w:val="18"/>
      </w:rPr>
      <w:t xml:space="preserve"> </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B3B51" w:rsidRDefault="00AA74F3" w:rsidP="00625661">
    <w:pPr>
      <w:pBdr>
        <w:top w:val="single" w:sz="6" w:space="1" w:color="auto"/>
      </w:pBdr>
      <w:spacing w:before="120"/>
      <w:rPr>
        <w:sz w:val="16"/>
        <w:szCs w:val="16"/>
      </w:rPr>
    </w:pPr>
  </w:p>
  <w:tbl>
    <w:tblPr>
      <w:tblStyle w:val="TableGrid"/>
      <w:tblW w:w="73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47"/>
      <w:gridCol w:w="943"/>
      <w:gridCol w:w="2920"/>
      <w:gridCol w:w="1524"/>
      <w:gridCol w:w="669"/>
    </w:tblGrid>
    <w:tr w:rsidR="00AA74F3" w:rsidRPr="007B3B51" w:rsidTr="00625661">
      <w:tc>
        <w:tcPr>
          <w:tcW w:w="1247" w:type="dxa"/>
        </w:tcPr>
        <w:p w:rsidR="00AA74F3" w:rsidRPr="007B3B51" w:rsidRDefault="00AA74F3" w:rsidP="00625661">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sidR="00925015">
            <w:rPr>
              <w:i/>
              <w:noProof/>
              <w:sz w:val="16"/>
              <w:szCs w:val="16"/>
            </w:rPr>
            <w:t>202</w:t>
          </w:r>
          <w:r w:rsidRPr="007B3B51">
            <w:rPr>
              <w:i/>
              <w:sz w:val="16"/>
              <w:szCs w:val="16"/>
            </w:rPr>
            <w:fldChar w:fldCharType="end"/>
          </w:r>
        </w:p>
      </w:tc>
      <w:tc>
        <w:tcPr>
          <w:tcW w:w="5387" w:type="dxa"/>
          <w:gridSpan w:val="3"/>
        </w:tcPr>
        <w:p w:rsidR="00AA74F3" w:rsidRPr="007B3B51" w:rsidRDefault="00AA74F3" w:rsidP="00625661">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925015">
            <w:rPr>
              <w:i/>
              <w:noProof/>
              <w:sz w:val="16"/>
              <w:szCs w:val="16"/>
            </w:rPr>
            <w:t>National Vocational Education and Training Regulator Act 2011</w:t>
          </w:r>
          <w:r w:rsidRPr="007B3B51">
            <w:rPr>
              <w:i/>
              <w:sz w:val="16"/>
              <w:szCs w:val="16"/>
            </w:rPr>
            <w:fldChar w:fldCharType="end"/>
          </w:r>
        </w:p>
      </w:tc>
      <w:tc>
        <w:tcPr>
          <w:tcW w:w="669" w:type="dxa"/>
        </w:tcPr>
        <w:p w:rsidR="00AA74F3" w:rsidRPr="007B3B51" w:rsidRDefault="00AA74F3" w:rsidP="00625661">
          <w:pPr>
            <w:jc w:val="right"/>
            <w:rPr>
              <w:sz w:val="16"/>
              <w:szCs w:val="16"/>
            </w:rPr>
          </w:pPr>
        </w:p>
      </w:tc>
    </w:tr>
    <w:tr w:rsidR="00AA74F3" w:rsidRPr="0055472E" w:rsidTr="00625661">
      <w:tc>
        <w:tcPr>
          <w:tcW w:w="2190" w:type="dxa"/>
          <w:gridSpan w:val="2"/>
        </w:tcPr>
        <w:p w:rsidR="00AA74F3" w:rsidRPr="0055472E" w:rsidRDefault="00AA74F3" w:rsidP="00625661">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sidR="00925015">
            <w:rPr>
              <w:sz w:val="16"/>
              <w:szCs w:val="16"/>
            </w:rPr>
            <w:t>16</w:t>
          </w:r>
          <w:r w:rsidRPr="0055472E">
            <w:rPr>
              <w:sz w:val="16"/>
              <w:szCs w:val="16"/>
            </w:rPr>
            <w:fldChar w:fldCharType="end"/>
          </w:r>
        </w:p>
      </w:tc>
      <w:tc>
        <w:tcPr>
          <w:tcW w:w="2920" w:type="dxa"/>
        </w:tcPr>
        <w:p w:rsidR="00AA74F3" w:rsidRPr="0055472E" w:rsidRDefault="00AA74F3" w:rsidP="00625661">
          <w:pPr>
            <w:spacing w:before="120"/>
            <w:jc w:val="center"/>
            <w:rPr>
              <w:sz w:val="16"/>
              <w:szCs w:val="16"/>
            </w:rPr>
          </w:pPr>
          <w:r w:rsidRPr="0055472E">
            <w:rPr>
              <w:sz w:val="16"/>
              <w:szCs w:val="16"/>
            </w:rPr>
            <w:t xml:space="preserve">Compilation date: </w:t>
          </w:r>
          <w:r w:rsidRPr="0055472E">
            <w:rPr>
              <w:sz w:val="16"/>
              <w:szCs w:val="16"/>
            </w:rPr>
            <w:fldChar w:fldCharType="begin"/>
          </w:r>
          <w:r>
            <w:rPr>
              <w:sz w:val="16"/>
              <w:szCs w:val="16"/>
            </w:rPr>
            <w:instrText xml:space="preserve"> DOCPROPERTY  StartDate \@ "dd/MM/yyyy"  </w:instrText>
          </w:r>
          <w:r w:rsidRPr="0055472E">
            <w:rPr>
              <w:sz w:val="16"/>
              <w:szCs w:val="16"/>
            </w:rPr>
            <w:fldChar w:fldCharType="separate"/>
          </w:r>
          <w:r w:rsidR="00925015">
            <w:rPr>
              <w:sz w:val="16"/>
              <w:szCs w:val="16"/>
            </w:rPr>
            <w:t>01/07/2020</w:t>
          </w:r>
          <w:r w:rsidRPr="0055472E">
            <w:rPr>
              <w:sz w:val="16"/>
              <w:szCs w:val="16"/>
            </w:rPr>
            <w:fldChar w:fldCharType="end"/>
          </w:r>
        </w:p>
      </w:tc>
      <w:tc>
        <w:tcPr>
          <w:tcW w:w="2193" w:type="dxa"/>
          <w:gridSpan w:val="2"/>
        </w:tcPr>
        <w:p w:rsidR="00AA74F3" w:rsidRPr="0055472E" w:rsidRDefault="00AA74F3" w:rsidP="00625661">
          <w:pPr>
            <w:spacing w:before="120"/>
            <w:jc w:val="right"/>
            <w:rPr>
              <w:sz w:val="16"/>
              <w:szCs w:val="16"/>
            </w:rPr>
          </w:pPr>
          <w:r w:rsidRPr="0055472E">
            <w:rPr>
              <w:sz w:val="16"/>
              <w:szCs w:val="16"/>
            </w:rPr>
            <w:t xml:space="preserve">Registered: </w:t>
          </w:r>
          <w:r w:rsidRPr="0055472E">
            <w:rPr>
              <w:sz w:val="16"/>
              <w:szCs w:val="16"/>
            </w:rPr>
            <w:fldChar w:fldCharType="begin"/>
          </w:r>
          <w:r w:rsidRPr="0055472E">
            <w:rPr>
              <w:sz w:val="16"/>
              <w:szCs w:val="16"/>
            </w:rPr>
            <w:instrText xml:space="preserve"> IF </w:instrText>
          </w:r>
          <w:r w:rsidRPr="0055472E">
            <w:rPr>
              <w:sz w:val="16"/>
              <w:szCs w:val="16"/>
            </w:rPr>
            <w:fldChar w:fldCharType="begin"/>
          </w:r>
          <w:r w:rsidRPr="0055472E">
            <w:rPr>
              <w:sz w:val="16"/>
              <w:szCs w:val="16"/>
            </w:rPr>
            <w:instrText xml:space="preserve"> DOCPROPERTY RegisteredDate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 #1/1/1901# "Unknown" </w:instrText>
          </w:r>
          <w:r w:rsidRPr="0055472E">
            <w:rPr>
              <w:sz w:val="16"/>
              <w:szCs w:val="16"/>
            </w:rPr>
            <w:fldChar w:fldCharType="begin"/>
          </w:r>
          <w:r>
            <w:rPr>
              <w:sz w:val="16"/>
              <w:szCs w:val="16"/>
            </w:rPr>
            <w:instrText xml:space="preserve"> DOCPROPERTY RegisteredDate \@ "dd/MM/yyyy" </w:instrText>
          </w:r>
          <w:r w:rsidRPr="0055472E">
            <w:rPr>
              <w:sz w:val="16"/>
              <w:szCs w:val="16"/>
            </w:rPr>
            <w:fldChar w:fldCharType="separate"/>
          </w:r>
          <w:r w:rsidR="00925015">
            <w:rPr>
              <w:sz w:val="16"/>
              <w:szCs w:val="16"/>
            </w:rPr>
            <w:instrText>10/08/2020</w:instrText>
          </w:r>
          <w:r w:rsidRPr="0055472E">
            <w:rPr>
              <w:sz w:val="16"/>
              <w:szCs w:val="16"/>
            </w:rPr>
            <w:fldChar w:fldCharType="end"/>
          </w:r>
          <w:r w:rsidRPr="0055472E">
            <w:rPr>
              <w:sz w:val="16"/>
              <w:szCs w:val="16"/>
            </w:rPr>
            <w:instrText xml:space="preserve"> </w:instrText>
          </w:r>
          <w:r w:rsidRPr="0055472E">
            <w:rPr>
              <w:sz w:val="16"/>
              <w:szCs w:val="16"/>
            </w:rPr>
            <w:fldChar w:fldCharType="separate"/>
          </w:r>
          <w:r w:rsidR="00925015">
            <w:rPr>
              <w:noProof/>
              <w:sz w:val="16"/>
              <w:szCs w:val="16"/>
            </w:rPr>
            <w:t>10/08/2020</w:t>
          </w:r>
          <w:r w:rsidRPr="0055472E">
            <w:rPr>
              <w:sz w:val="16"/>
              <w:szCs w:val="16"/>
            </w:rPr>
            <w:fldChar w:fldCharType="end"/>
          </w:r>
        </w:p>
      </w:tc>
    </w:tr>
  </w:tbl>
  <w:p w:rsidR="00AA74F3" w:rsidRPr="00625661" w:rsidRDefault="00AA74F3" w:rsidP="006256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4F3" w:rsidRDefault="00AA74F3">
      <w:pPr>
        <w:spacing w:line="240" w:lineRule="auto"/>
      </w:pPr>
      <w:r>
        <w:separator/>
      </w:r>
    </w:p>
  </w:footnote>
  <w:footnote w:type="continuationSeparator" w:id="0">
    <w:p w:rsidR="00AA74F3" w:rsidRDefault="00AA74F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Default="00AA74F3" w:rsidP="00CC11E0">
    <w:pPr>
      <w:pStyle w:val="Header"/>
      <w:pBdr>
        <w:bottom w:val="single" w:sz="6" w:space="1" w:color="auto"/>
      </w:pBdr>
    </w:pPr>
  </w:p>
  <w:p w:rsidR="00AA74F3" w:rsidRDefault="00AA74F3" w:rsidP="00CC11E0">
    <w:pPr>
      <w:pStyle w:val="Header"/>
      <w:pBdr>
        <w:bottom w:val="single" w:sz="6" w:space="1" w:color="auto"/>
      </w:pBdr>
    </w:pPr>
  </w:p>
  <w:p w:rsidR="00AA74F3" w:rsidRPr="001E77D2" w:rsidRDefault="00AA74F3" w:rsidP="00CC11E0">
    <w:pPr>
      <w:pStyle w:val="Header"/>
      <w:pBdr>
        <w:bottom w:val="single" w:sz="6" w:space="1" w:color="auto"/>
      </w:pBd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E528B" w:rsidRDefault="00AA74F3" w:rsidP="009E302F">
    <w:pPr>
      <w:rPr>
        <w:sz w:val="26"/>
        <w:szCs w:val="26"/>
      </w:rPr>
    </w:pPr>
  </w:p>
  <w:p w:rsidR="00AA74F3" w:rsidRPr="00750516" w:rsidRDefault="00AA74F3" w:rsidP="009E302F">
    <w:pPr>
      <w:rPr>
        <w:b/>
        <w:sz w:val="20"/>
      </w:rPr>
    </w:pPr>
    <w:r w:rsidRPr="00750516">
      <w:rPr>
        <w:b/>
        <w:sz w:val="20"/>
      </w:rPr>
      <w:t>Endnotes</w:t>
    </w:r>
  </w:p>
  <w:p w:rsidR="00AA74F3" w:rsidRPr="007A1328" w:rsidRDefault="00AA74F3" w:rsidP="009E302F">
    <w:pPr>
      <w:rPr>
        <w:sz w:val="20"/>
      </w:rPr>
    </w:pPr>
  </w:p>
  <w:p w:rsidR="00AA74F3" w:rsidRPr="007A1328" w:rsidRDefault="00AA74F3" w:rsidP="009E302F">
    <w:pPr>
      <w:rPr>
        <w:b/>
        <w:sz w:val="24"/>
      </w:rPr>
    </w:pPr>
  </w:p>
  <w:p w:rsidR="00AA74F3" w:rsidRPr="007E528B" w:rsidRDefault="00AA74F3" w:rsidP="00F05A44">
    <w:pPr>
      <w:pBdr>
        <w:bottom w:val="single" w:sz="6" w:space="1" w:color="auto"/>
      </w:pBdr>
      <w:spacing w:after="120"/>
      <w:rPr>
        <w:szCs w:val="22"/>
      </w:rPr>
    </w:pPr>
    <w:r>
      <w:rPr>
        <w:szCs w:val="22"/>
      </w:rPr>
      <w:fldChar w:fldCharType="begin"/>
    </w:r>
    <w:r>
      <w:rPr>
        <w:szCs w:val="22"/>
      </w:rPr>
      <w:instrText xml:space="preserve"> STYLEREF  "ENotesHeading 2,Enh2" </w:instrText>
    </w:r>
    <w:r>
      <w:rPr>
        <w:szCs w:val="22"/>
      </w:rPr>
      <w:fldChar w:fldCharType="separate"/>
    </w:r>
    <w:r w:rsidR="00925015">
      <w:rPr>
        <w:noProof/>
        <w:szCs w:val="22"/>
      </w:rPr>
      <w:t>Endnote 4—Amendment history</w:t>
    </w:r>
    <w:r>
      <w:rPr>
        <w:szCs w:val="22"/>
      </w:rPr>
      <w:fldChar w:fldCharType="end"/>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E528B" w:rsidRDefault="00AA74F3" w:rsidP="009E302F">
    <w:pPr>
      <w:jc w:val="right"/>
      <w:rPr>
        <w:sz w:val="26"/>
        <w:szCs w:val="26"/>
      </w:rPr>
    </w:pPr>
  </w:p>
  <w:p w:rsidR="00AA74F3" w:rsidRPr="00750516" w:rsidRDefault="00AA74F3" w:rsidP="009E302F">
    <w:pPr>
      <w:jc w:val="right"/>
      <w:rPr>
        <w:b/>
        <w:sz w:val="20"/>
      </w:rPr>
    </w:pPr>
    <w:r w:rsidRPr="00750516">
      <w:rPr>
        <w:b/>
        <w:sz w:val="20"/>
      </w:rPr>
      <w:t>Endnotes</w:t>
    </w:r>
  </w:p>
  <w:p w:rsidR="00AA74F3" w:rsidRPr="007A1328" w:rsidRDefault="00AA74F3" w:rsidP="009E302F">
    <w:pPr>
      <w:jc w:val="right"/>
      <w:rPr>
        <w:sz w:val="20"/>
      </w:rPr>
    </w:pPr>
  </w:p>
  <w:p w:rsidR="00AA74F3" w:rsidRPr="007A1328" w:rsidRDefault="00AA74F3" w:rsidP="009E302F">
    <w:pPr>
      <w:jc w:val="right"/>
      <w:rPr>
        <w:b/>
        <w:sz w:val="24"/>
      </w:rPr>
    </w:pPr>
  </w:p>
  <w:p w:rsidR="00AA74F3" w:rsidRPr="007E528B" w:rsidRDefault="00AA74F3" w:rsidP="00F05A44">
    <w:pPr>
      <w:pBdr>
        <w:bottom w:val="single" w:sz="6" w:space="1" w:color="auto"/>
      </w:pBdr>
      <w:spacing w:after="120"/>
      <w:jc w:val="right"/>
      <w:rPr>
        <w:szCs w:val="22"/>
      </w:rPr>
    </w:pPr>
    <w:r>
      <w:rPr>
        <w:szCs w:val="22"/>
      </w:rPr>
      <w:fldChar w:fldCharType="begin"/>
    </w:r>
    <w:r>
      <w:rPr>
        <w:szCs w:val="22"/>
      </w:rPr>
      <w:instrText xml:space="preserve"> STYLEREF  "ENotesHeading 2,Enh2" </w:instrText>
    </w:r>
    <w:r>
      <w:rPr>
        <w:szCs w:val="22"/>
      </w:rPr>
      <w:fldChar w:fldCharType="separate"/>
    </w:r>
    <w:r w:rsidR="00925015">
      <w:rPr>
        <w:noProof/>
        <w:szCs w:val="22"/>
      </w:rPr>
      <w:t>Endnote 4—Amendment history</w:t>
    </w:r>
    <w:r>
      <w:rPr>
        <w:szCs w:val="22"/>
      </w:rPr>
      <w:fldChar w:fldCharType="end"/>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E528B" w:rsidRDefault="00AA74F3" w:rsidP="00F07320">
    <w:pPr>
      <w:rPr>
        <w:sz w:val="26"/>
        <w:szCs w:val="26"/>
      </w:rPr>
    </w:pPr>
    <w:r>
      <w:rPr>
        <w:sz w:val="26"/>
        <w:szCs w:val="26"/>
      </w:rPr>
      <w:t>Endnotes</w:t>
    </w:r>
  </w:p>
  <w:p w:rsidR="00AA74F3" w:rsidRDefault="00AA74F3" w:rsidP="00F07320">
    <w:pPr>
      <w:rPr>
        <w:sz w:val="20"/>
      </w:rPr>
    </w:pPr>
  </w:p>
  <w:p w:rsidR="00AA74F3" w:rsidRPr="007A1328" w:rsidRDefault="00AA74F3" w:rsidP="00F07320">
    <w:pPr>
      <w:rPr>
        <w:sz w:val="20"/>
      </w:rPr>
    </w:pPr>
  </w:p>
  <w:p w:rsidR="00AA74F3" w:rsidRPr="007A1328" w:rsidRDefault="00AA74F3" w:rsidP="00F07320">
    <w:pPr>
      <w:rPr>
        <w:b/>
        <w:sz w:val="24"/>
      </w:rPr>
    </w:pPr>
  </w:p>
  <w:p w:rsidR="00AA74F3" w:rsidRPr="007E528B" w:rsidRDefault="00AA74F3" w:rsidP="00F07320">
    <w:pPr>
      <w:pBdr>
        <w:bottom w:val="single" w:sz="6" w:space="1" w:color="auto"/>
      </w:pBdr>
      <w:rPr>
        <w:szCs w:val="22"/>
      </w:rPr>
    </w:pPr>
    <w:r>
      <w:rPr>
        <w:szCs w:val="22"/>
      </w:rPr>
      <w:fldChar w:fldCharType="begin"/>
    </w:r>
    <w:r>
      <w:rPr>
        <w:szCs w:val="22"/>
      </w:rPr>
      <w:instrText xml:space="preserve"> STYLEREF  "ENotesHeading 2,Enh2" </w:instrText>
    </w:r>
    <w:r>
      <w:rPr>
        <w:szCs w:val="22"/>
      </w:rPr>
      <w:fldChar w:fldCharType="separate"/>
    </w:r>
    <w:r w:rsidR="00925015">
      <w:rPr>
        <w:noProof/>
        <w:szCs w:val="22"/>
      </w:rPr>
      <w:t>Endnote 4—Amendment history</w:t>
    </w:r>
    <w:r>
      <w:rPr>
        <w:szCs w:val="22"/>
      </w:rPr>
      <w:fldChar w:fldCharType="end"/>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E528B" w:rsidRDefault="00AA74F3" w:rsidP="00F07320">
    <w:pPr>
      <w:jc w:val="right"/>
      <w:rPr>
        <w:sz w:val="26"/>
        <w:szCs w:val="26"/>
      </w:rPr>
    </w:pPr>
    <w:r>
      <w:rPr>
        <w:sz w:val="26"/>
        <w:szCs w:val="26"/>
      </w:rPr>
      <w:t>Endnotes</w:t>
    </w:r>
  </w:p>
  <w:p w:rsidR="00AA74F3" w:rsidRPr="007A1328" w:rsidRDefault="00AA74F3" w:rsidP="00F07320">
    <w:pPr>
      <w:jc w:val="right"/>
      <w:rPr>
        <w:sz w:val="20"/>
      </w:rPr>
    </w:pPr>
  </w:p>
  <w:p w:rsidR="00AA74F3" w:rsidRPr="007A1328" w:rsidRDefault="00AA74F3" w:rsidP="00F07320">
    <w:pPr>
      <w:jc w:val="right"/>
      <w:rPr>
        <w:sz w:val="20"/>
      </w:rPr>
    </w:pPr>
  </w:p>
  <w:p w:rsidR="00AA74F3" w:rsidRPr="007A1328" w:rsidRDefault="00AA74F3" w:rsidP="00F07320">
    <w:pPr>
      <w:jc w:val="right"/>
      <w:rPr>
        <w:b/>
        <w:sz w:val="24"/>
      </w:rPr>
    </w:pPr>
  </w:p>
  <w:p w:rsidR="00AA74F3" w:rsidRPr="007E528B" w:rsidRDefault="00AA74F3" w:rsidP="00F07320">
    <w:pPr>
      <w:pBdr>
        <w:bottom w:val="single" w:sz="6" w:space="1" w:color="auto"/>
      </w:pBdr>
      <w:jc w:val="right"/>
      <w:rPr>
        <w:szCs w:val="22"/>
      </w:rPr>
    </w:pPr>
    <w:r>
      <w:rPr>
        <w:szCs w:val="22"/>
      </w:rPr>
      <w:fldChar w:fldCharType="begin"/>
    </w:r>
    <w:r>
      <w:rPr>
        <w:szCs w:val="22"/>
      </w:rPr>
      <w:instrText xml:space="preserve"> STYLEREF  "ENotesHeading 2,Enh2" </w:instrText>
    </w:r>
    <w:r>
      <w:rPr>
        <w:szCs w:val="22"/>
      </w:rPr>
      <w:fldChar w:fldCharType="separate"/>
    </w:r>
    <w:r w:rsidR="00925015">
      <w:rPr>
        <w:noProof/>
        <w:szCs w:val="22"/>
      </w:rPr>
      <w:t>Endnote 4—Amendment history</w:t>
    </w:r>
    <w:r>
      <w:rPr>
        <w:szCs w:val="22"/>
      </w:rPr>
      <w:fldChar w:fldCharType="end"/>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8C6D62" w:rsidRDefault="00AA74F3">
    <w:pPr>
      <w:keepNext/>
      <w:jc w:val="right"/>
      <w:rPr>
        <w:sz w:val="20"/>
      </w:rPr>
    </w:pPr>
  </w:p>
  <w:p w:rsidR="00AA74F3" w:rsidRPr="008C6D62" w:rsidRDefault="00AA74F3">
    <w:pPr>
      <w:keepNext/>
      <w:jc w:val="right"/>
      <w:rPr>
        <w:sz w:val="20"/>
      </w:rPr>
    </w:pPr>
  </w:p>
  <w:p w:rsidR="00AA74F3" w:rsidRPr="008C6D62" w:rsidRDefault="00AA74F3">
    <w:pPr>
      <w:keepNext/>
      <w:jc w:val="right"/>
      <w:rPr>
        <w:sz w:val="20"/>
      </w:rPr>
    </w:pPr>
  </w:p>
  <w:p w:rsidR="00AA74F3" w:rsidRPr="00E140E4" w:rsidRDefault="00AA74F3">
    <w:pPr>
      <w:keepNext/>
      <w:jc w:val="right"/>
    </w:pPr>
  </w:p>
  <w:p w:rsidR="00AA74F3" w:rsidRPr="00E140E4" w:rsidRDefault="00AA74F3">
    <w:pPr>
      <w:keepNext/>
      <w:jc w:val="right"/>
    </w:pPr>
  </w:p>
  <w:p w:rsidR="00AA74F3" w:rsidRPr="008C6D62" w:rsidRDefault="00AA74F3">
    <w:pPr>
      <w:pStyle w:val="Header"/>
      <w:pBdr>
        <w:top w:val="single" w:sz="6" w:space="1" w:color="auto"/>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Default="00AA74F3" w:rsidP="00CC11E0">
    <w:pPr>
      <w:pStyle w:val="Header"/>
      <w:pBdr>
        <w:bottom w:val="single" w:sz="4" w:space="1" w:color="auto"/>
      </w:pBdr>
    </w:pPr>
  </w:p>
  <w:p w:rsidR="00AA74F3" w:rsidRDefault="00AA74F3" w:rsidP="00CC11E0">
    <w:pPr>
      <w:pStyle w:val="Header"/>
      <w:pBdr>
        <w:bottom w:val="single" w:sz="4" w:space="1" w:color="auto"/>
      </w:pBdr>
    </w:pPr>
  </w:p>
  <w:p w:rsidR="00AA74F3" w:rsidRPr="001E77D2" w:rsidRDefault="00AA74F3" w:rsidP="00CC11E0">
    <w:pPr>
      <w:pStyle w:val="Header"/>
      <w:pBdr>
        <w:bottom w:val="single" w:sz="4" w:space="1" w:color="auto"/>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5F1388" w:rsidRDefault="00AA74F3" w:rsidP="00CC11E0">
    <w:pPr>
      <w:pStyle w:val="Header"/>
      <w:tabs>
        <w:tab w:val="clear" w:pos="4150"/>
        <w:tab w:val="clear" w:pos="8307"/>
      </w:tabs>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ED79B6" w:rsidRDefault="00AA74F3" w:rsidP="009E302F">
    <w:pPr>
      <w:pBdr>
        <w:bottom w:val="single" w:sz="6" w:space="1" w:color="auto"/>
      </w:pBdr>
      <w:spacing w:before="1000" w:after="120" w:line="240" w:lineRule="aut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ED79B6" w:rsidRDefault="00AA74F3" w:rsidP="009E302F">
    <w:pPr>
      <w:pBdr>
        <w:bottom w:val="single" w:sz="6" w:space="1" w:color="auto"/>
      </w:pBdr>
      <w:spacing w:before="1000" w:after="120" w:line="240" w:lineRule="aut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ED79B6" w:rsidRDefault="00AA74F3" w:rsidP="009E302F">
    <w:pPr>
      <w:pStyle w:val="Header"/>
      <w:tabs>
        <w:tab w:val="clear" w:pos="4150"/>
        <w:tab w:val="clear" w:pos="8307"/>
      </w:tabs>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Default="00AA74F3" w:rsidP="009E302F">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rsidR="00AA74F3" w:rsidRDefault="00AA74F3" w:rsidP="009E302F">
    <w:pPr>
      <w:rPr>
        <w:sz w:val="20"/>
      </w:rPr>
    </w:pPr>
    <w:r w:rsidRPr="007A1328">
      <w:rPr>
        <w:b/>
        <w:sz w:val="20"/>
      </w:rPr>
      <w:fldChar w:fldCharType="begin"/>
    </w:r>
    <w:r w:rsidRPr="007A1328">
      <w:rPr>
        <w:b/>
        <w:sz w:val="20"/>
      </w:rPr>
      <w:instrText xml:space="preserve"> STYLEREF CharPartNo </w:instrText>
    </w:r>
    <w:r w:rsidR="00925015">
      <w:rPr>
        <w:b/>
        <w:sz w:val="20"/>
      </w:rPr>
      <w:fldChar w:fldCharType="separate"/>
    </w:r>
    <w:r w:rsidR="00925015">
      <w:rPr>
        <w:b/>
        <w:noProof/>
        <w:sz w:val="20"/>
      </w:rPr>
      <w:t>Part 12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925015">
      <w:rPr>
        <w:sz w:val="20"/>
      </w:rPr>
      <w:fldChar w:fldCharType="separate"/>
    </w:r>
    <w:r w:rsidR="00925015">
      <w:rPr>
        <w:noProof/>
        <w:sz w:val="20"/>
      </w:rPr>
      <w:t>Miscellaneous</w:t>
    </w:r>
    <w:r>
      <w:rPr>
        <w:sz w:val="20"/>
      </w:rPr>
      <w:fldChar w:fldCharType="end"/>
    </w:r>
  </w:p>
  <w:p w:rsidR="00AA74F3" w:rsidRPr="007A1328" w:rsidRDefault="00AA74F3" w:rsidP="009E302F">
    <w:pPr>
      <w:rPr>
        <w:sz w:val="20"/>
      </w:rPr>
    </w:pPr>
    <w:r>
      <w:rPr>
        <w:b/>
        <w:sz w:val="20"/>
      </w:rPr>
      <w:fldChar w:fldCharType="begin"/>
    </w:r>
    <w:r>
      <w:rPr>
        <w:b/>
        <w:sz w:val="20"/>
      </w:rPr>
      <w:instrText xml:space="preserve"> STYLEREF CharDivNo </w:instrText>
    </w:r>
    <w:r w:rsidR="00925015">
      <w:rPr>
        <w:b/>
        <w:sz w:val="20"/>
      </w:rPr>
      <w:fldChar w:fldCharType="separate"/>
    </w:r>
    <w:r w:rsidR="00925015">
      <w:rPr>
        <w:b/>
        <w:noProof/>
        <w:sz w:val="20"/>
      </w:rPr>
      <w:t>Division 4</w: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sidR="00925015">
      <w:rPr>
        <w:sz w:val="20"/>
      </w:rPr>
      <w:fldChar w:fldCharType="separate"/>
    </w:r>
    <w:r w:rsidR="00925015">
      <w:rPr>
        <w:noProof/>
        <w:sz w:val="20"/>
      </w:rPr>
      <w:t>Miscellaneous</w:t>
    </w:r>
    <w:r>
      <w:rPr>
        <w:sz w:val="20"/>
      </w:rPr>
      <w:fldChar w:fldCharType="end"/>
    </w:r>
  </w:p>
  <w:p w:rsidR="00AA74F3" w:rsidRPr="007A1328" w:rsidRDefault="00AA74F3" w:rsidP="009E302F">
    <w:pPr>
      <w:rPr>
        <w:b/>
        <w:sz w:val="24"/>
      </w:rPr>
    </w:pPr>
  </w:p>
  <w:p w:rsidR="00AA74F3" w:rsidRPr="007A1328" w:rsidRDefault="00AA74F3" w:rsidP="00F05A44">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25015">
      <w:rPr>
        <w:noProof/>
        <w:sz w:val="24"/>
      </w:rPr>
      <w:t>233</w:t>
    </w:r>
    <w:r w:rsidRPr="007A1328">
      <w:rPr>
        <w:sz w:val="24"/>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A1328" w:rsidRDefault="00AA74F3" w:rsidP="009E302F">
    <w:pPr>
      <w:jc w:val="right"/>
      <w:rPr>
        <w:sz w:val="20"/>
      </w:rPr>
    </w:pPr>
    <w:r w:rsidRPr="007A1328">
      <w:rPr>
        <w:sz w:val="20"/>
      </w:rPr>
      <w:fldChar w:fldCharType="begin"/>
    </w:r>
    <w:r w:rsidRPr="007A1328">
      <w:rPr>
        <w:sz w:val="20"/>
      </w:rPr>
      <w:instrText xml:space="preserve"> STYLEREF CharChapText </w:instrText>
    </w:r>
    <w:r w:rsidRPr="007A1328">
      <w:rPr>
        <w:sz w:val="20"/>
      </w:rPr>
      <w:fldChar w:fldCharType="end"/>
    </w:r>
    <w:r w:rsidRPr="007A1328">
      <w:rPr>
        <w:sz w:val="20"/>
      </w:rPr>
      <w:t xml:space="preserve"> </w:t>
    </w:r>
    <w:r w:rsidRPr="007A1328">
      <w:rPr>
        <w:b/>
        <w:sz w:val="20"/>
      </w:rPr>
      <w:t xml:space="preserve"> </w:t>
    </w:r>
    <w:r>
      <w:rPr>
        <w:b/>
        <w:sz w:val="20"/>
      </w:rPr>
      <w:fldChar w:fldCharType="begin"/>
    </w:r>
    <w:r>
      <w:rPr>
        <w:b/>
        <w:sz w:val="20"/>
      </w:rPr>
      <w:instrText xml:space="preserve"> STYLEREF CharChapNo </w:instrText>
    </w:r>
    <w:r>
      <w:rPr>
        <w:b/>
        <w:sz w:val="20"/>
      </w:rPr>
      <w:fldChar w:fldCharType="end"/>
    </w:r>
  </w:p>
  <w:p w:rsidR="00AA74F3" w:rsidRPr="007A1328" w:rsidRDefault="00AA74F3" w:rsidP="009E302F">
    <w:pPr>
      <w:jc w:val="right"/>
      <w:rPr>
        <w:sz w:val="20"/>
      </w:rPr>
    </w:pPr>
    <w:r w:rsidRPr="007A1328">
      <w:rPr>
        <w:sz w:val="20"/>
      </w:rPr>
      <w:fldChar w:fldCharType="begin"/>
    </w:r>
    <w:r w:rsidRPr="007A1328">
      <w:rPr>
        <w:sz w:val="20"/>
      </w:rPr>
      <w:instrText xml:space="preserve"> STYLEREF CharPartText </w:instrText>
    </w:r>
    <w:r w:rsidR="00925015">
      <w:rPr>
        <w:sz w:val="20"/>
      </w:rPr>
      <w:fldChar w:fldCharType="separate"/>
    </w:r>
    <w:r w:rsidR="00925015">
      <w:rPr>
        <w:noProof/>
        <w:sz w:val="20"/>
      </w:rPr>
      <w:t>Miscellaneous</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925015">
      <w:rPr>
        <w:b/>
        <w:sz w:val="20"/>
      </w:rPr>
      <w:fldChar w:fldCharType="separate"/>
    </w:r>
    <w:r w:rsidR="00925015">
      <w:rPr>
        <w:b/>
        <w:noProof/>
        <w:sz w:val="20"/>
      </w:rPr>
      <w:t>Part 12</w:t>
    </w:r>
    <w:r>
      <w:rPr>
        <w:b/>
        <w:sz w:val="20"/>
      </w:rPr>
      <w:fldChar w:fldCharType="end"/>
    </w:r>
  </w:p>
  <w:p w:rsidR="00AA74F3" w:rsidRPr="007A1328" w:rsidRDefault="00AA74F3" w:rsidP="009E302F">
    <w:pPr>
      <w:jc w:val="right"/>
      <w:rPr>
        <w:sz w:val="20"/>
      </w:rPr>
    </w:pPr>
    <w:r w:rsidRPr="007A1328">
      <w:rPr>
        <w:sz w:val="20"/>
      </w:rPr>
      <w:fldChar w:fldCharType="begin"/>
    </w:r>
    <w:r w:rsidRPr="007A1328">
      <w:rPr>
        <w:sz w:val="20"/>
      </w:rPr>
      <w:instrText xml:space="preserve"> STYLEREF CharDivText </w:instrText>
    </w:r>
    <w:r w:rsidR="00925015">
      <w:rPr>
        <w:sz w:val="20"/>
      </w:rPr>
      <w:fldChar w:fldCharType="separate"/>
    </w:r>
    <w:r w:rsidR="00925015">
      <w:rPr>
        <w:noProof/>
        <w:sz w:val="20"/>
      </w:rPr>
      <w:t>Miscellaneous</w: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sidR="00925015">
      <w:rPr>
        <w:b/>
        <w:sz w:val="20"/>
      </w:rPr>
      <w:fldChar w:fldCharType="separate"/>
    </w:r>
    <w:r w:rsidR="00925015">
      <w:rPr>
        <w:b/>
        <w:noProof/>
        <w:sz w:val="20"/>
      </w:rPr>
      <w:t>Division 4</w:t>
    </w:r>
    <w:r>
      <w:rPr>
        <w:b/>
        <w:sz w:val="20"/>
      </w:rPr>
      <w:fldChar w:fldCharType="end"/>
    </w:r>
  </w:p>
  <w:p w:rsidR="00AA74F3" w:rsidRPr="007A1328" w:rsidRDefault="00AA74F3" w:rsidP="009E302F">
    <w:pPr>
      <w:jc w:val="right"/>
      <w:rPr>
        <w:b/>
        <w:sz w:val="24"/>
      </w:rPr>
    </w:pPr>
  </w:p>
  <w:p w:rsidR="00AA74F3" w:rsidRPr="007A1328" w:rsidRDefault="00AA74F3" w:rsidP="00F05A44">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925015">
      <w:rPr>
        <w:noProof/>
        <w:sz w:val="24"/>
      </w:rPr>
      <w:t>235</w:t>
    </w:r>
    <w:r w:rsidRPr="007A1328">
      <w:rPr>
        <w:sz w:val="24"/>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4F3" w:rsidRPr="007A1328" w:rsidRDefault="00AA74F3" w:rsidP="009E302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97FADFFE"/>
    <w:lvl w:ilvl="0">
      <w:start w:val="1"/>
      <w:numFmt w:val="decimal"/>
      <w:lvlText w:val="%1."/>
      <w:lvlJc w:val="left"/>
      <w:pPr>
        <w:tabs>
          <w:tab w:val="num" w:pos="1492"/>
        </w:tabs>
        <w:ind w:left="1492" w:hanging="360"/>
      </w:pPr>
    </w:lvl>
  </w:abstractNum>
  <w:abstractNum w:abstractNumId="1">
    <w:nsid w:val="FFFFFF7D"/>
    <w:multiLevelType w:val="singleLevel"/>
    <w:tmpl w:val="25523850"/>
    <w:lvl w:ilvl="0">
      <w:start w:val="1"/>
      <w:numFmt w:val="decimal"/>
      <w:lvlText w:val="%1."/>
      <w:lvlJc w:val="left"/>
      <w:pPr>
        <w:tabs>
          <w:tab w:val="num" w:pos="1209"/>
        </w:tabs>
        <w:ind w:left="1209" w:hanging="360"/>
      </w:pPr>
    </w:lvl>
  </w:abstractNum>
  <w:abstractNum w:abstractNumId="2">
    <w:nsid w:val="FFFFFF7E"/>
    <w:multiLevelType w:val="singleLevel"/>
    <w:tmpl w:val="EF2C2036"/>
    <w:lvl w:ilvl="0">
      <w:start w:val="1"/>
      <w:numFmt w:val="decimal"/>
      <w:lvlText w:val="%1."/>
      <w:lvlJc w:val="left"/>
      <w:pPr>
        <w:tabs>
          <w:tab w:val="num" w:pos="926"/>
        </w:tabs>
        <w:ind w:left="926" w:hanging="360"/>
      </w:pPr>
    </w:lvl>
  </w:abstractNum>
  <w:abstractNum w:abstractNumId="3">
    <w:nsid w:val="FFFFFF7F"/>
    <w:multiLevelType w:val="singleLevel"/>
    <w:tmpl w:val="19AC5D58"/>
    <w:lvl w:ilvl="0">
      <w:start w:val="1"/>
      <w:numFmt w:val="decimal"/>
      <w:lvlText w:val="%1."/>
      <w:lvlJc w:val="left"/>
      <w:pPr>
        <w:tabs>
          <w:tab w:val="num" w:pos="643"/>
        </w:tabs>
        <w:ind w:left="643" w:hanging="360"/>
      </w:pPr>
    </w:lvl>
  </w:abstractNum>
  <w:abstractNum w:abstractNumId="4">
    <w:nsid w:val="FFFFFF80"/>
    <w:multiLevelType w:val="singleLevel"/>
    <w:tmpl w:val="77B4D59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C2A4B6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F34D1A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9A120D9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68643488"/>
    <w:lvl w:ilvl="0">
      <w:start w:val="1"/>
      <w:numFmt w:val="decimal"/>
      <w:lvlText w:val="%1."/>
      <w:lvlJc w:val="left"/>
      <w:pPr>
        <w:tabs>
          <w:tab w:val="num" w:pos="360"/>
        </w:tabs>
        <w:ind w:left="360" w:hanging="360"/>
      </w:pPr>
    </w:lvl>
  </w:abstractNum>
  <w:abstractNum w:abstractNumId="9">
    <w:nsid w:val="FFFFFF89"/>
    <w:multiLevelType w:val="singleLevel"/>
    <w:tmpl w:val="E3086C16"/>
    <w:lvl w:ilvl="0">
      <w:start w:val="1"/>
      <w:numFmt w:val="bullet"/>
      <w:lvlText w:val=""/>
      <w:lvlJc w:val="left"/>
      <w:pPr>
        <w:tabs>
          <w:tab w:val="num" w:pos="360"/>
        </w:tabs>
        <w:ind w:left="360" w:hanging="360"/>
      </w:pPr>
      <w:rPr>
        <w:rFonts w:ascii="Symbol" w:hAnsi="Symbol" w:hint="default"/>
      </w:rPr>
    </w:lvl>
  </w:abstractNum>
  <w:abstractNum w:abstractNumId="1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nsid w:val="1A0E337B"/>
    <w:multiLevelType w:val="hybridMultilevel"/>
    <w:tmpl w:val="422871F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nsid w:val="1B03710E"/>
    <w:multiLevelType w:val="multilevel"/>
    <w:tmpl w:val="6F7076BC"/>
    <w:styleLink w:val="OPCBodyList"/>
    <w:lvl w:ilvl="0">
      <w:start w:val="1"/>
      <w:numFmt w:val="decimal"/>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bullet"/>
      <w:lvlText w:val=""/>
      <w:lvlJc w:val="left"/>
      <w:pPr>
        <w:tabs>
          <w:tab w:val="num" w:pos="1440"/>
        </w:tabs>
        <w:ind w:left="1440" w:hanging="720"/>
      </w:pPr>
      <w:rPr>
        <w:rFonts w:ascii="Symbol" w:hAnsi="Symbol" w:hint="default"/>
      </w:rPr>
    </w:lvl>
    <w:lvl w:ilvl="3">
      <w:start w:val="1"/>
      <w:numFmt w:val="lowerRoman"/>
      <w:lvlText w:val="(%4)"/>
      <w:lvlJc w:val="left"/>
      <w:pPr>
        <w:tabs>
          <w:tab w:val="num" w:pos="2160"/>
        </w:tabs>
        <w:ind w:left="216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nsid w:val="1D080172"/>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1D9F04A1"/>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nsid w:val="1F565067"/>
    <w:multiLevelType w:val="singleLevel"/>
    <w:tmpl w:val="A8D80620"/>
    <w:lvl w:ilvl="0">
      <w:start w:val="1"/>
      <w:numFmt w:val="bullet"/>
      <w:lvlText w:val=""/>
      <w:lvlJc w:val="left"/>
      <w:pPr>
        <w:tabs>
          <w:tab w:val="num" w:pos="2520"/>
        </w:tabs>
        <w:ind w:left="2520" w:hanging="360"/>
      </w:pPr>
      <w:rPr>
        <w:rFonts w:ascii="Symbol" w:hAnsi="Symbol" w:hint="default"/>
      </w:rPr>
    </w:lvl>
  </w:abstractNum>
  <w:abstractNum w:abstractNumId="16">
    <w:nsid w:val="237A2B29"/>
    <w:multiLevelType w:val="multilevel"/>
    <w:tmpl w:val="0C090023"/>
    <w:numStyleLink w:val="ArticleSection"/>
  </w:abstractNum>
  <w:abstractNum w:abstractNumId="17">
    <w:nsid w:val="239D6AEE"/>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nsid w:val="23A82E0B"/>
    <w:multiLevelType w:val="multilevel"/>
    <w:tmpl w:val="0C090023"/>
    <w:numStyleLink w:val="ArticleSection"/>
  </w:abstractNum>
  <w:abstractNum w:abstractNumId="19">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nsid w:val="3D2D2E6A"/>
    <w:multiLevelType w:val="hybridMultilevel"/>
    <w:tmpl w:val="7D188968"/>
    <w:lvl w:ilvl="0" w:tplc="61B61804">
      <w:start w:val="1"/>
      <w:numFmt w:val="lowerLetter"/>
      <w:lvlText w:val="(%1)"/>
      <w:lvlJc w:val="left"/>
      <w:pPr>
        <w:ind w:left="1800" w:hanging="360"/>
      </w:p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1">
    <w:nsid w:val="3DCC02B2"/>
    <w:multiLevelType w:val="hybridMultilevel"/>
    <w:tmpl w:val="4DA6356E"/>
    <w:lvl w:ilvl="0" w:tplc="61B61804">
      <w:start w:val="1"/>
      <w:numFmt w:val="bullet"/>
      <w:lvlText w:val=""/>
      <w:lvlJc w:val="left"/>
      <w:pPr>
        <w:tabs>
          <w:tab w:val="num" w:pos="2121"/>
        </w:tabs>
        <w:ind w:left="357" w:firstLine="1043"/>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nsid w:val="494E02F0"/>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FFC43C4"/>
    <w:multiLevelType w:val="multilevel"/>
    <w:tmpl w:val="E56E5D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nsid w:val="57F218AD"/>
    <w:multiLevelType w:val="hybridMultilevel"/>
    <w:tmpl w:val="43F686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nsid w:val="5EAA7458"/>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nsid w:val="5FED4EA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604757A2"/>
    <w:multiLevelType w:val="multilevel"/>
    <w:tmpl w:val="0C09001D"/>
    <w:name w:val="StandardBulletedList"/>
    <w:numStyleLink w:val="1ai"/>
  </w:abstractNum>
  <w:abstractNum w:abstractNumId="29">
    <w:nsid w:val="60F42F45"/>
    <w:multiLevelType w:val="hybridMultilevel"/>
    <w:tmpl w:val="D51E85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67404E7F"/>
    <w:multiLevelType w:val="hybridMultilevel"/>
    <w:tmpl w:val="A210AB7E"/>
    <w:lvl w:ilvl="0" w:tplc="FFFFFFFF">
      <w:start w:val="1"/>
      <w:numFmt w:val="lowerLetter"/>
      <w:lvlText w:val="(%1)"/>
      <w:lvlJc w:val="left"/>
      <w:pPr>
        <w:ind w:left="1140" w:hanging="375"/>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1">
    <w:nsid w:val="67642EE7"/>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nsid w:val="6E5455E3"/>
    <w:multiLevelType w:val="multilevel"/>
    <w:tmpl w:val="0C09001D"/>
    <w:numStyleLink w:val="1ai"/>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5"/>
  </w:num>
  <w:num w:numId="13">
    <w:abstractNumId w:val="26"/>
  </w:num>
  <w:num w:numId="14">
    <w:abstractNumId w:val="13"/>
  </w:num>
  <w:num w:numId="15">
    <w:abstractNumId w:val="17"/>
  </w:num>
  <w:num w:numId="16">
    <w:abstractNumId w:val="21"/>
  </w:num>
  <w:num w:numId="17">
    <w:abstractNumId w:val="32"/>
  </w:num>
  <w:num w:numId="18">
    <w:abstractNumId w:val="16"/>
  </w:num>
  <w:num w:numId="19">
    <w:abstractNumId w:val="28"/>
  </w:num>
  <w:num w:numId="20">
    <w:abstractNumId w:val="18"/>
  </w:num>
  <w:num w:numId="21">
    <w:abstractNumId w:val="22"/>
  </w:num>
  <w:num w:numId="22">
    <w:abstractNumId w:val="31"/>
  </w:num>
  <w:num w:numId="23">
    <w:abstractNumId w:val="14"/>
  </w:num>
  <w:num w:numId="24">
    <w:abstractNumId w:val="11"/>
  </w:num>
  <w:num w:numId="25">
    <w:abstractNumId w:val="23"/>
  </w:num>
  <w:num w:numId="2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num>
  <w:num w:numId="29">
    <w:abstractNumId w:val="29"/>
  </w:num>
  <w:num w:numId="30">
    <w:abstractNumId w:val="19"/>
  </w:num>
  <w:num w:numId="31">
    <w:abstractNumId w:val="27"/>
  </w:num>
  <w:num w:numId="32">
    <w:abstractNumId w:val="12"/>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TrueTypeFonts/>
  <w:saveSubsetFonts/>
  <w:attachedTemplate r:id="rId1"/>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evenAndOddHeaders/>
  <w:drawingGridHorizontalSpacing w:val="110"/>
  <w:displayHorizontalDrawingGridEvery w:val="2"/>
  <w:noPunctuationKerning/>
  <w:characterSpacingControl w:val="doNotCompress"/>
  <w:hdrShapeDefaults>
    <o:shapedefaults v:ext="edit" spidmax="150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2F20"/>
    <w:rsid w:val="00000B0A"/>
    <w:rsid w:val="00002A51"/>
    <w:rsid w:val="00003AE1"/>
    <w:rsid w:val="0000599F"/>
    <w:rsid w:val="00007678"/>
    <w:rsid w:val="00010074"/>
    <w:rsid w:val="00011CB0"/>
    <w:rsid w:val="00013BBA"/>
    <w:rsid w:val="00013E2E"/>
    <w:rsid w:val="000150D0"/>
    <w:rsid w:val="00016C07"/>
    <w:rsid w:val="000225DD"/>
    <w:rsid w:val="0002718D"/>
    <w:rsid w:val="000278E2"/>
    <w:rsid w:val="000279D9"/>
    <w:rsid w:val="00030152"/>
    <w:rsid w:val="00030286"/>
    <w:rsid w:val="000319E7"/>
    <w:rsid w:val="00032EF8"/>
    <w:rsid w:val="0003438A"/>
    <w:rsid w:val="0003483D"/>
    <w:rsid w:val="00034AA6"/>
    <w:rsid w:val="00037A86"/>
    <w:rsid w:val="00041E50"/>
    <w:rsid w:val="000431B8"/>
    <w:rsid w:val="00043961"/>
    <w:rsid w:val="00044DCE"/>
    <w:rsid w:val="000517F6"/>
    <w:rsid w:val="00056CDA"/>
    <w:rsid w:val="00062421"/>
    <w:rsid w:val="00067A04"/>
    <w:rsid w:val="00074BD0"/>
    <w:rsid w:val="00076ED8"/>
    <w:rsid w:val="00083EF5"/>
    <w:rsid w:val="00084B13"/>
    <w:rsid w:val="00087252"/>
    <w:rsid w:val="000874DD"/>
    <w:rsid w:val="0008793D"/>
    <w:rsid w:val="00087AC8"/>
    <w:rsid w:val="000937A4"/>
    <w:rsid w:val="0009381C"/>
    <w:rsid w:val="000969CC"/>
    <w:rsid w:val="000A12DD"/>
    <w:rsid w:val="000A17BB"/>
    <w:rsid w:val="000A30C8"/>
    <w:rsid w:val="000A3DF7"/>
    <w:rsid w:val="000A3F7B"/>
    <w:rsid w:val="000A5714"/>
    <w:rsid w:val="000B014D"/>
    <w:rsid w:val="000B278B"/>
    <w:rsid w:val="000B354A"/>
    <w:rsid w:val="000B48A4"/>
    <w:rsid w:val="000B4C52"/>
    <w:rsid w:val="000B5C42"/>
    <w:rsid w:val="000B5C63"/>
    <w:rsid w:val="000B665C"/>
    <w:rsid w:val="000B7CD9"/>
    <w:rsid w:val="000C0947"/>
    <w:rsid w:val="000C40E8"/>
    <w:rsid w:val="000C6D85"/>
    <w:rsid w:val="000D06BC"/>
    <w:rsid w:val="000D0C9F"/>
    <w:rsid w:val="000D34C7"/>
    <w:rsid w:val="000D6704"/>
    <w:rsid w:val="000E00FE"/>
    <w:rsid w:val="000E056D"/>
    <w:rsid w:val="000E6019"/>
    <w:rsid w:val="000F08A3"/>
    <w:rsid w:val="000F3E01"/>
    <w:rsid w:val="000F543F"/>
    <w:rsid w:val="00100655"/>
    <w:rsid w:val="00112620"/>
    <w:rsid w:val="00112FF2"/>
    <w:rsid w:val="00115025"/>
    <w:rsid w:val="00117B50"/>
    <w:rsid w:val="00120D4F"/>
    <w:rsid w:val="00121E94"/>
    <w:rsid w:val="00125DAC"/>
    <w:rsid w:val="0013095E"/>
    <w:rsid w:val="00131351"/>
    <w:rsid w:val="0013139D"/>
    <w:rsid w:val="00133AFB"/>
    <w:rsid w:val="00135634"/>
    <w:rsid w:val="00135A4B"/>
    <w:rsid w:val="001376FA"/>
    <w:rsid w:val="001410BD"/>
    <w:rsid w:val="00141FAE"/>
    <w:rsid w:val="0014297E"/>
    <w:rsid w:val="00146A42"/>
    <w:rsid w:val="00155B1C"/>
    <w:rsid w:val="001571FA"/>
    <w:rsid w:val="00161052"/>
    <w:rsid w:val="001610A2"/>
    <w:rsid w:val="00162F5D"/>
    <w:rsid w:val="0016528A"/>
    <w:rsid w:val="00165F21"/>
    <w:rsid w:val="001705BB"/>
    <w:rsid w:val="0017218E"/>
    <w:rsid w:val="001730FB"/>
    <w:rsid w:val="001767AC"/>
    <w:rsid w:val="00180409"/>
    <w:rsid w:val="00181E96"/>
    <w:rsid w:val="0018333F"/>
    <w:rsid w:val="00184999"/>
    <w:rsid w:val="0018530B"/>
    <w:rsid w:val="00186AE3"/>
    <w:rsid w:val="00187232"/>
    <w:rsid w:val="00191849"/>
    <w:rsid w:val="00192535"/>
    <w:rsid w:val="001953BC"/>
    <w:rsid w:val="00197469"/>
    <w:rsid w:val="001A0CC6"/>
    <w:rsid w:val="001A1204"/>
    <w:rsid w:val="001A292D"/>
    <w:rsid w:val="001A517A"/>
    <w:rsid w:val="001B1E37"/>
    <w:rsid w:val="001B269A"/>
    <w:rsid w:val="001B355C"/>
    <w:rsid w:val="001B4170"/>
    <w:rsid w:val="001B724C"/>
    <w:rsid w:val="001B7634"/>
    <w:rsid w:val="001C0972"/>
    <w:rsid w:val="001C22A2"/>
    <w:rsid w:val="001C45A7"/>
    <w:rsid w:val="001C51CE"/>
    <w:rsid w:val="001C6197"/>
    <w:rsid w:val="001D4A3E"/>
    <w:rsid w:val="001E2E30"/>
    <w:rsid w:val="001E6A53"/>
    <w:rsid w:val="001E748D"/>
    <w:rsid w:val="001E7C2B"/>
    <w:rsid w:val="001F06A1"/>
    <w:rsid w:val="001F1676"/>
    <w:rsid w:val="001F45B5"/>
    <w:rsid w:val="001F6B88"/>
    <w:rsid w:val="001F79C8"/>
    <w:rsid w:val="0020062E"/>
    <w:rsid w:val="002013F0"/>
    <w:rsid w:val="002022B1"/>
    <w:rsid w:val="00202468"/>
    <w:rsid w:val="00205018"/>
    <w:rsid w:val="00205575"/>
    <w:rsid w:val="00206E67"/>
    <w:rsid w:val="00207898"/>
    <w:rsid w:val="00210F62"/>
    <w:rsid w:val="0021218A"/>
    <w:rsid w:val="00215920"/>
    <w:rsid w:val="002159A1"/>
    <w:rsid w:val="002172B1"/>
    <w:rsid w:val="002205F5"/>
    <w:rsid w:val="00222CD7"/>
    <w:rsid w:val="002245D7"/>
    <w:rsid w:val="00226E8A"/>
    <w:rsid w:val="00227EAB"/>
    <w:rsid w:val="00231E3F"/>
    <w:rsid w:val="00232340"/>
    <w:rsid w:val="00233119"/>
    <w:rsid w:val="002340A3"/>
    <w:rsid w:val="002349EC"/>
    <w:rsid w:val="002355CC"/>
    <w:rsid w:val="00235B6F"/>
    <w:rsid w:val="00237DA4"/>
    <w:rsid w:val="00241F73"/>
    <w:rsid w:val="0024311F"/>
    <w:rsid w:val="0024325F"/>
    <w:rsid w:val="002438B0"/>
    <w:rsid w:val="00243E5A"/>
    <w:rsid w:val="00243E6D"/>
    <w:rsid w:val="00250F15"/>
    <w:rsid w:val="00257F4C"/>
    <w:rsid w:val="00266A8C"/>
    <w:rsid w:val="00266C23"/>
    <w:rsid w:val="0027371B"/>
    <w:rsid w:val="00274988"/>
    <w:rsid w:val="002756F2"/>
    <w:rsid w:val="002774B1"/>
    <w:rsid w:val="002815E4"/>
    <w:rsid w:val="002829A8"/>
    <w:rsid w:val="00283838"/>
    <w:rsid w:val="002868D5"/>
    <w:rsid w:val="00293D97"/>
    <w:rsid w:val="00293F48"/>
    <w:rsid w:val="00294D0B"/>
    <w:rsid w:val="00295D12"/>
    <w:rsid w:val="00296B22"/>
    <w:rsid w:val="00297B43"/>
    <w:rsid w:val="002A0240"/>
    <w:rsid w:val="002A0B5C"/>
    <w:rsid w:val="002A1B5A"/>
    <w:rsid w:val="002A32BF"/>
    <w:rsid w:val="002A33B1"/>
    <w:rsid w:val="002A452C"/>
    <w:rsid w:val="002B4E09"/>
    <w:rsid w:val="002C231E"/>
    <w:rsid w:val="002C387C"/>
    <w:rsid w:val="002C3FA1"/>
    <w:rsid w:val="002D172C"/>
    <w:rsid w:val="002D2D03"/>
    <w:rsid w:val="002D438C"/>
    <w:rsid w:val="002D61F3"/>
    <w:rsid w:val="002D6724"/>
    <w:rsid w:val="002D6BFD"/>
    <w:rsid w:val="002E098C"/>
    <w:rsid w:val="002E5210"/>
    <w:rsid w:val="002F284E"/>
    <w:rsid w:val="002F72FA"/>
    <w:rsid w:val="00300C2F"/>
    <w:rsid w:val="00303104"/>
    <w:rsid w:val="00304D9F"/>
    <w:rsid w:val="003072BA"/>
    <w:rsid w:val="00307F93"/>
    <w:rsid w:val="00311EF5"/>
    <w:rsid w:val="003150C5"/>
    <w:rsid w:val="00316E85"/>
    <w:rsid w:val="00317C83"/>
    <w:rsid w:val="003202A4"/>
    <w:rsid w:val="003218F5"/>
    <w:rsid w:val="00323566"/>
    <w:rsid w:val="00326A19"/>
    <w:rsid w:val="00332CFB"/>
    <w:rsid w:val="003330CA"/>
    <w:rsid w:val="00333456"/>
    <w:rsid w:val="0033411C"/>
    <w:rsid w:val="00336EDE"/>
    <w:rsid w:val="003414AA"/>
    <w:rsid w:val="00345F50"/>
    <w:rsid w:val="0034656D"/>
    <w:rsid w:val="0035033E"/>
    <w:rsid w:val="00350885"/>
    <w:rsid w:val="00352AD4"/>
    <w:rsid w:val="003556DB"/>
    <w:rsid w:val="003604C5"/>
    <w:rsid w:val="00363E90"/>
    <w:rsid w:val="00363EFF"/>
    <w:rsid w:val="00367995"/>
    <w:rsid w:val="0037469C"/>
    <w:rsid w:val="003760EF"/>
    <w:rsid w:val="00381182"/>
    <w:rsid w:val="003812CD"/>
    <w:rsid w:val="00385873"/>
    <w:rsid w:val="00385E6E"/>
    <w:rsid w:val="0039151C"/>
    <w:rsid w:val="0039226A"/>
    <w:rsid w:val="003925D4"/>
    <w:rsid w:val="00393C35"/>
    <w:rsid w:val="003941B6"/>
    <w:rsid w:val="00396D7E"/>
    <w:rsid w:val="003A1490"/>
    <w:rsid w:val="003A45B1"/>
    <w:rsid w:val="003A575D"/>
    <w:rsid w:val="003A70EA"/>
    <w:rsid w:val="003B082B"/>
    <w:rsid w:val="003B3056"/>
    <w:rsid w:val="003B36B6"/>
    <w:rsid w:val="003B4D32"/>
    <w:rsid w:val="003B5C15"/>
    <w:rsid w:val="003B5F82"/>
    <w:rsid w:val="003C06D8"/>
    <w:rsid w:val="003C0D51"/>
    <w:rsid w:val="003C1B89"/>
    <w:rsid w:val="003C55FA"/>
    <w:rsid w:val="003C6ADC"/>
    <w:rsid w:val="003C76F1"/>
    <w:rsid w:val="003D20F8"/>
    <w:rsid w:val="003D5424"/>
    <w:rsid w:val="003D6479"/>
    <w:rsid w:val="003E0171"/>
    <w:rsid w:val="003E1C60"/>
    <w:rsid w:val="003E1E33"/>
    <w:rsid w:val="003E360F"/>
    <w:rsid w:val="003E5134"/>
    <w:rsid w:val="003E6886"/>
    <w:rsid w:val="003E7444"/>
    <w:rsid w:val="003F232D"/>
    <w:rsid w:val="003F3122"/>
    <w:rsid w:val="00401093"/>
    <w:rsid w:val="004010CC"/>
    <w:rsid w:val="00402576"/>
    <w:rsid w:val="00404228"/>
    <w:rsid w:val="00405C4D"/>
    <w:rsid w:val="00406286"/>
    <w:rsid w:val="00406B8C"/>
    <w:rsid w:val="00407CCC"/>
    <w:rsid w:val="004110E6"/>
    <w:rsid w:val="00412403"/>
    <w:rsid w:val="00412756"/>
    <w:rsid w:val="00414D0F"/>
    <w:rsid w:val="00417375"/>
    <w:rsid w:val="00421DEB"/>
    <w:rsid w:val="00421EF6"/>
    <w:rsid w:val="004270F8"/>
    <w:rsid w:val="00434108"/>
    <w:rsid w:val="004377D8"/>
    <w:rsid w:val="0043796C"/>
    <w:rsid w:val="004410AD"/>
    <w:rsid w:val="00442B67"/>
    <w:rsid w:val="00443A14"/>
    <w:rsid w:val="00443BAC"/>
    <w:rsid w:val="004452F5"/>
    <w:rsid w:val="00445F47"/>
    <w:rsid w:val="00450D34"/>
    <w:rsid w:val="00451B4E"/>
    <w:rsid w:val="00455D32"/>
    <w:rsid w:val="0045756A"/>
    <w:rsid w:val="004608F6"/>
    <w:rsid w:val="00463F98"/>
    <w:rsid w:val="00466072"/>
    <w:rsid w:val="0047026C"/>
    <w:rsid w:val="0047484E"/>
    <w:rsid w:val="004748A3"/>
    <w:rsid w:val="004756FC"/>
    <w:rsid w:val="004766A6"/>
    <w:rsid w:val="004837F3"/>
    <w:rsid w:val="00483EE9"/>
    <w:rsid w:val="004851F2"/>
    <w:rsid w:val="0048678D"/>
    <w:rsid w:val="0049083B"/>
    <w:rsid w:val="0049181E"/>
    <w:rsid w:val="00491F84"/>
    <w:rsid w:val="00492CBA"/>
    <w:rsid w:val="0049434B"/>
    <w:rsid w:val="0049716B"/>
    <w:rsid w:val="00497315"/>
    <w:rsid w:val="004A1D4F"/>
    <w:rsid w:val="004A69DB"/>
    <w:rsid w:val="004A7A13"/>
    <w:rsid w:val="004B171B"/>
    <w:rsid w:val="004B23CB"/>
    <w:rsid w:val="004B2C32"/>
    <w:rsid w:val="004B35DC"/>
    <w:rsid w:val="004B399B"/>
    <w:rsid w:val="004B6105"/>
    <w:rsid w:val="004C1499"/>
    <w:rsid w:val="004C187A"/>
    <w:rsid w:val="004C526E"/>
    <w:rsid w:val="004D61AE"/>
    <w:rsid w:val="004D6A41"/>
    <w:rsid w:val="004E2E0A"/>
    <w:rsid w:val="004E7D8F"/>
    <w:rsid w:val="004F34DF"/>
    <w:rsid w:val="004F3A50"/>
    <w:rsid w:val="004F6AD2"/>
    <w:rsid w:val="004F6C7B"/>
    <w:rsid w:val="004F6D18"/>
    <w:rsid w:val="005012C9"/>
    <w:rsid w:val="0050362A"/>
    <w:rsid w:val="005058A5"/>
    <w:rsid w:val="00513042"/>
    <w:rsid w:val="005132DB"/>
    <w:rsid w:val="00517CF7"/>
    <w:rsid w:val="00523D68"/>
    <w:rsid w:val="00523FCF"/>
    <w:rsid w:val="00527BA3"/>
    <w:rsid w:val="00531EB2"/>
    <w:rsid w:val="005325EC"/>
    <w:rsid w:val="00534BFE"/>
    <w:rsid w:val="005359C3"/>
    <w:rsid w:val="00536743"/>
    <w:rsid w:val="005371CF"/>
    <w:rsid w:val="00541311"/>
    <w:rsid w:val="00541BCF"/>
    <w:rsid w:val="005449AD"/>
    <w:rsid w:val="005452F5"/>
    <w:rsid w:val="0054751C"/>
    <w:rsid w:val="00547B5D"/>
    <w:rsid w:val="00547F91"/>
    <w:rsid w:val="0055022B"/>
    <w:rsid w:val="00550DC1"/>
    <w:rsid w:val="005513EB"/>
    <w:rsid w:val="00552556"/>
    <w:rsid w:val="00560F1E"/>
    <w:rsid w:val="00562206"/>
    <w:rsid w:val="0056260A"/>
    <w:rsid w:val="00562AD1"/>
    <w:rsid w:val="00565A77"/>
    <w:rsid w:val="00567B73"/>
    <w:rsid w:val="005713B3"/>
    <w:rsid w:val="00573838"/>
    <w:rsid w:val="00581068"/>
    <w:rsid w:val="00583216"/>
    <w:rsid w:val="00585E9A"/>
    <w:rsid w:val="005860C4"/>
    <w:rsid w:val="005873C4"/>
    <w:rsid w:val="00594583"/>
    <w:rsid w:val="005A01FB"/>
    <w:rsid w:val="005A04F5"/>
    <w:rsid w:val="005A437F"/>
    <w:rsid w:val="005B1A13"/>
    <w:rsid w:val="005B1B5B"/>
    <w:rsid w:val="005B2B23"/>
    <w:rsid w:val="005B6344"/>
    <w:rsid w:val="005C361C"/>
    <w:rsid w:val="005C59A9"/>
    <w:rsid w:val="005D15C3"/>
    <w:rsid w:val="005D4F97"/>
    <w:rsid w:val="005D64D4"/>
    <w:rsid w:val="005E0240"/>
    <w:rsid w:val="005E2F20"/>
    <w:rsid w:val="005E5775"/>
    <w:rsid w:val="005E6EC6"/>
    <w:rsid w:val="005F0641"/>
    <w:rsid w:val="005F1628"/>
    <w:rsid w:val="005F66E5"/>
    <w:rsid w:val="005F6E93"/>
    <w:rsid w:val="00600C0D"/>
    <w:rsid w:val="00603C20"/>
    <w:rsid w:val="006100A5"/>
    <w:rsid w:val="00610F27"/>
    <w:rsid w:val="00611FFA"/>
    <w:rsid w:val="00621142"/>
    <w:rsid w:val="00622B35"/>
    <w:rsid w:val="006234FA"/>
    <w:rsid w:val="00623861"/>
    <w:rsid w:val="00624B5B"/>
    <w:rsid w:val="00625661"/>
    <w:rsid w:val="00626570"/>
    <w:rsid w:val="00626EE8"/>
    <w:rsid w:val="00627749"/>
    <w:rsid w:val="00630A81"/>
    <w:rsid w:val="006310B7"/>
    <w:rsid w:val="006322FF"/>
    <w:rsid w:val="00634DD6"/>
    <w:rsid w:val="006353CF"/>
    <w:rsid w:val="00635FA8"/>
    <w:rsid w:val="0063619F"/>
    <w:rsid w:val="006362F6"/>
    <w:rsid w:val="00636E84"/>
    <w:rsid w:val="00637D90"/>
    <w:rsid w:val="00641F8B"/>
    <w:rsid w:val="006434C9"/>
    <w:rsid w:val="006451DD"/>
    <w:rsid w:val="0064693C"/>
    <w:rsid w:val="006541C9"/>
    <w:rsid w:val="006553C0"/>
    <w:rsid w:val="00661C69"/>
    <w:rsid w:val="00662C6B"/>
    <w:rsid w:val="006654DB"/>
    <w:rsid w:val="00670AEC"/>
    <w:rsid w:val="00672398"/>
    <w:rsid w:val="0067465C"/>
    <w:rsid w:val="00675532"/>
    <w:rsid w:val="00675D50"/>
    <w:rsid w:val="006762AB"/>
    <w:rsid w:val="0067777D"/>
    <w:rsid w:val="0067786A"/>
    <w:rsid w:val="00680D3A"/>
    <w:rsid w:val="00682437"/>
    <w:rsid w:val="006828D0"/>
    <w:rsid w:val="00685A77"/>
    <w:rsid w:val="00686E06"/>
    <w:rsid w:val="006904DC"/>
    <w:rsid w:val="0069293A"/>
    <w:rsid w:val="00694970"/>
    <w:rsid w:val="006970EE"/>
    <w:rsid w:val="006A07E0"/>
    <w:rsid w:val="006A627C"/>
    <w:rsid w:val="006A6644"/>
    <w:rsid w:val="006A6DB2"/>
    <w:rsid w:val="006A6DB3"/>
    <w:rsid w:val="006B2044"/>
    <w:rsid w:val="006B28F8"/>
    <w:rsid w:val="006B3BD2"/>
    <w:rsid w:val="006B3C80"/>
    <w:rsid w:val="006B5D57"/>
    <w:rsid w:val="006B64CD"/>
    <w:rsid w:val="006B6E22"/>
    <w:rsid w:val="006C090E"/>
    <w:rsid w:val="006C4A99"/>
    <w:rsid w:val="006C6708"/>
    <w:rsid w:val="006D137E"/>
    <w:rsid w:val="006D226A"/>
    <w:rsid w:val="006D4B7F"/>
    <w:rsid w:val="006D509C"/>
    <w:rsid w:val="006D64FF"/>
    <w:rsid w:val="006E3FC0"/>
    <w:rsid w:val="006E4BD7"/>
    <w:rsid w:val="006E536B"/>
    <w:rsid w:val="006E65E4"/>
    <w:rsid w:val="006E67A7"/>
    <w:rsid w:val="006F100C"/>
    <w:rsid w:val="006F1611"/>
    <w:rsid w:val="006F2008"/>
    <w:rsid w:val="006F3477"/>
    <w:rsid w:val="006F3D31"/>
    <w:rsid w:val="006F53C9"/>
    <w:rsid w:val="006F5617"/>
    <w:rsid w:val="006F57A4"/>
    <w:rsid w:val="006F5E27"/>
    <w:rsid w:val="006F6D91"/>
    <w:rsid w:val="00700B83"/>
    <w:rsid w:val="00702D1A"/>
    <w:rsid w:val="00703E6B"/>
    <w:rsid w:val="00703EDD"/>
    <w:rsid w:val="007062E9"/>
    <w:rsid w:val="0070668E"/>
    <w:rsid w:val="00715629"/>
    <w:rsid w:val="007160BE"/>
    <w:rsid w:val="00717A79"/>
    <w:rsid w:val="00720019"/>
    <w:rsid w:val="00721D7A"/>
    <w:rsid w:val="007234CF"/>
    <w:rsid w:val="00724649"/>
    <w:rsid w:val="00727DDC"/>
    <w:rsid w:val="00730C2A"/>
    <w:rsid w:val="007369CC"/>
    <w:rsid w:val="00736BAE"/>
    <w:rsid w:val="00736DA6"/>
    <w:rsid w:val="007438A8"/>
    <w:rsid w:val="007472A5"/>
    <w:rsid w:val="007504E5"/>
    <w:rsid w:val="007528E7"/>
    <w:rsid w:val="00753043"/>
    <w:rsid w:val="00763E7F"/>
    <w:rsid w:val="007654FE"/>
    <w:rsid w:val="00765AA2"/>
    <w:rsid w:val="007701C9"/>
    <w:rsid w:val="00770A61"/>
    <w:rsid w:val="00770D6D"/>
    <w:rsid w:val="00772C7E"/>
    <w:rsid w:val="00775854"/>
    <w:rsid w:val="007805EC"/>
    <w:rsid w:val="00780E49"/>
    <w:rsid w:val="00792E21"/>
    <w:rsid w:val="007942D0"/>
    <w:rsid w:val="007948E9"/>
    <w:rsid w:val="00795994"/>
    <w:rsid w:val="0079628F"/>
    <w:rsid w:val="00797D65"/>
    <w:rsid w:val="007A05B3"/>
    <w:rsid w:val="007A15A3"/>
    <w:rsid w:val="007A17EC"/>
    <w:rsid w:val="007A25FC"/>
    <w:rsid w:val="007A4ABA"/>
    <w:rsid w:val="007A4D32"/>
    <w:rsid w:val="007A507F"/>
    <w:rsid w:val="007A52BD"/>
    <w:rsid w:val="007B2D00"/>
    <w:rsid w:val="007B3526"/>
    <w:rsid w:val="007B3A90"/>
    <w:rsid w:val="007C08E5"/>
    <w:rsid w:val="007C3BF8"/>
    <w:rsid w:val="007C6032"/>
    <w:rsid w:val="007D0B69"/>
    <w:rsid w:val="007D19CF"/>
    <w:rsid w:val="007D3784"/>
    <w:rsid w:val="007D5C7E"/>
    <w:rsid w:val="007E1292"/>
    <w:rsid w:val="007F155A"/>
    <w:rsid w:val="007F2E2C"/>
    <w:rsid w:val="007F49BB"/>
    <w:rsid w:val="007F5514"/>
    <w:rsid w:val="007F71C1"/>
    <w:rsid w:val="00800A99"/>
    <w:rsid w:val="0080120C"/>
    <w:rsid w:val="008012AE"/>
    <w:rsid w:val="00805B38"/>
    <w:rsid w:val="008067CC"/>
    <w:rsid w:val="00812471"/>
    <w:rsid w:val="00812D32"/>
    <w:rsid w:val="00812D6C"/>
    <w:rsid w:val="00814722"/>
    <w:rsid w:val="00817B9F"/>
    <w:rsid w:val="008209FB"/>
    <w:rsid w:val="0082446A"/>
    <w:rsid w:val="00825D4F"/>
    <w:rsid w:val="0083170E"/>
    <w:rsid w:val="00832D21"/>
    <w:rsid w:val="008350E5"/>
    <w:rsid w:val="00835563"/>
    <w:rsid w:val="008440E6"/>
    <w:rsid w:val="008450C6"/>
    <w:rsid w:val="00845529"/>
    <w:rsid w:val="00845BE9"/>
    <w:rsid w:val="008472CF"/>
    <w:rsid w:val="00855169"/>
    <w:rsid w:val="0085556A"/>
    <w:rsid w:val="00855DAE"/>
    <w:rsid w:val="00856924"/>
    <w:rsid w:val="00864153"/>
    <w:rsid w:val="008670AF"/>
    <w:rsid w:val="008724B3"/>
    <w:rsid w:val="00877C2E"/>
    <w:rsid w:val="00884A6E"/>
    <w:rsid w:val="00885DD8"/>
    <w:rsid w:val="00885E22"/>
    <w:rsid w:val="00887A66"/>
    <w:rsid w:val="00890F77"/>
    <w:rsid w:val="00892920"/>
    <w:rsid w:val="00892A8D"/>
    <w:rsid w:val="00895D7C"/>
    <w:rsid w:val="00897785"/>
    <w:rsid w:val="008A024D"/>
    <w:rsid w:val="008A362F"/>
    <w:rsid w:val="008A3B17"/>
    <w:rsid w:val="008A49E0"/>
    <w:rsid w:val="008A5387"/>
    <w:rsid w:val="008A58A3"/>
    <w:rsid w:val="008A5EAD"/>
    <w:rsid w:val="008B227A"/>
    <w:rsid w:val="008B2F4F"/>
    <w:rsid w:val="008B3410"/>
    <w:rsid w:val="008B385E"/>
    <w:rsid w:val="008B3EF0"/>
    <w:rsid w:val="008B40E2"/>
    <w:rsid w:val="008B667A"/>
    <w:rsid w:val="008B66C8"/>
    <w:rsid w:val="008B7374"/>
    <w:rsid w:val="008B7B7E"/>
    <w:rsid w:val="008C04ED"/>
    <w:rsid w:val="008C4102"/>
    <w:rsid w:val="008C4AF4"/>
    <w:rsid w:val="008C4F40"/>
    <w:rsid w:val="008D1532"/>
    <w:rsid w:val="008D7FD5"/>
    <w:rsid w:val="008E24A7"/>
    <w:rsid w:val="008E4939"/>
    <w:rsid w:val="008E5DD3"/>
    <w:rsid w:val="008E6440"/>
    <w:rsid w:val="008F01CD"/>
    <w:rsid w:val="008F4D12"/>
    <w:rsid w:val="008F6E89"/>
    <w:rsid w:val="008F6F07"/>
    <w:rsid w:val="008F7510"/>
    <w:rsid w:val="009061BA"/>
    <w:rsid w:val="00910D25"/>
    <w:rsid w:val="00910FC9"/>
    <w:rsid w:val="00911117"/>
    <w:rsid w:val="00912F9C"/>
    <w:rsid w:val="00915933"/>
    <w:rsid w:val="0091736D"/>
    <w:rsid w:val="0091772B"/>
    <w:rsid w:val="00917DF3"/>
    <w:rsid w:val="00922F25"/>
    <w:rsid w:val="00923DEE"/>
    <w:rsid w:val="00925015"/>
    <w:rsid w:val="00926C68"/>
    <w:rsid w:val="00930810"/>
    <w:rsid w:val="009318B0"/>
    <w:rsid w:val="0093591D"/>
    <w:rsid w:val="009362D1"/>
    <w:rsid w:val="00937344"/>
    <w:rsid w:val="00937957"/>
    <w:rsid w:val="00940DE7"/>
    <w:rsid w:val="00943BE3"/>
    <w:rsid w:val="00944DAD"/>
    <w:rsid w:val="0094694A"/>
    <w:rsid w:val="0094756C"/>
    <w:rsid w:val="00953DDE"/>
    <w:rsid w:val="00954DA7"/>
    <w:rsid w:val="00955CD4"/>
    <w:rsid w:val="00956D4D"/>
    <w:rsid w:val="009579E9"/>
    <w:rsid w:val="00957C29"/>
    <w:rsid w:val="009616E5"/>
    <w:rsid w:val="00962039"/>
    <w:rsid w:val="00962643"/>
    <w:rsid w:val="009634B6"/>
    <w:rsid w:val="00964BEC"/>
    <w:rsid w:val="00970020"/>
    <w:rsid w:val="00972B42"/>
    <w:rsid w:val="009757B3"/>
    <w:rsid w:val="00977794"/>
    <w:rsid w:val="00980355"/>
    <w:rsid w:val="00980D37"/>
    <w:rsid w:val="0098157C"/>
    <w:rsid w:val="00982D3B"/>
    <w:rsid w:val="0098516C"/>
    <w:rsid w:val="009867B2"/>
    <w:rsid w:val="0098749B"/>
    <w:rsid w:val="009911F4"/>
    <w:rsid w:val="0099288C"/>
    <w:rsid w:val="009A4352"/>
    <w:rsid w:val="009A5C8D"/>
    <w:rsid w:val="009A69F2"/>
    <w:rsid w:val="009B0B9B"/>
    <w:rsid w:val="009B4B3C"/>
    <w:rsid w:val="009B5306"/>
    <w:rsid w:val="009B6795"/>
    <w:rsid w:val="009B7617"/>
    <w:rsid w:val="009C101D"/>
    <w:rsid w:val="009C2FE0"/>
    <w:rsid w:val="009C3FB3"/>
    <w:rsid w:val="009C54FE"/>
    <w:rsid w:val="009C6600"/>
    <w:rsid w:val="009C6E37"/>
    <w:rsid w:val="009D0068"/>
    <w:rsid w:val="009D1217"/>
    <w:rsid w:val="009D1416"/>
    <w:rsid w:val="009D29F7"/>
    <w:rsid w:val="009D2C33"/>
    <w:rsid w:val="009D2DBE"/>
    <w:rsid w:val="009D31FC"/>
    <w:rsid w:val="009D4148"/>
    <w:rsid w:val="009D4259"/>
    <w:rsid w:val="009D641C"/>
    <w:rsid w:val="009D759E"/>
    <w:rsid w:val="009E221E"/>
    <w:rsid w:val="009E302F"/>
    <w:rsid w:val="009E35B2"/>
    <w:rsid w:val="009E6E3D"/>
    <w:rsid w:val="009F0B48"/>
    <w:rsid w:val="009F3388"/>
    <w:rsid w:val="009F70EB"/>
    <w:rsid w:val="009F799B"/>
    <w:rsid w:val="009F7DC9"/>
    <w:rsid w:val="00A01A02"/>
    <w:rsid w:val="00A03112"/>
    <w:rsid w:val="00A06D57"/>
    <w:rsid w:val="00A06D68"/>
    <w:rsid w:val="00A07670"/>
    <w:rsid w:val="00A07DF2"/>
    <w:rsid w:val="00A12CEB"/>
    <w:rsid w:val="00A135C1"/>
    <w:rsid w:val="00A17EEC"/>
    <w:rsid w:val="00A2009F"/>
    <w:rsid w:val="00A20ABF"/>
    <w:rsid w:val="00A22098"/>
    <w:rsid w:val="00A22C05"/>
    <w:rsid w:val="00A22F7F"/>
    <w:rsid w:val="00A317D2"/>
    <w:rsid w:val="00A34F19"/>
    <w:rsid w:val="00A41A7B"/>
    <w:rsid w:val="00A42AEA"/>
    <w:rsid w:val="00A44276"/>
    <w:rsid w:val="00A50B7F"/>
    <w:rsid w:val="00A51083"/>
    <w:rsid w:val="00A51B90"/>
    <w:rsid w:val="00A530E4"/>
    <w:rsid w:val="00A53571"/>
    <w:rsid w:val="00A5609C"/>
    <w:rsid w:val="00A5741A"/>
    <w:rsid w:val="00A60968"/>
    <w:rsid w:val="00A61DA4"/>
    <w:rsid w:val="00A6300A"/>
    <w:rsid w:val="00A63DF0"/>
    <w:rsid w:val="00A649EB"/>
    <w:rsid w:val="00A64B44"/>
    <w:rsid w:val="00A64CC7"/>
    <w:rsid w:val="00A64E5E"/>
    <w:rsid w:val="00A65600"/>
    <w:rsid w:val="00A65F2C"/>
    <w:rsid w:val="00A72EAF"/>
    <w:rsid w:val="00A74085"/>
    <w:rsid w:val="00A75B9D"/>
    <w:rsid w:val="00A8132A"/>
    <w:rsid w:val="00A81657"/>
    <w:rsid w:val="00A8210E"/>
    <w:rsid w:val="00A82459"/>
    <w:rsid w:val="00A82742"/>
    <w:rsid w:val="00A83E1B"/>
    <w:rsid w:val="00A86C2C"/>
    <w:rsid w:val="00A90120"/>
    <w:rsid w:val="00A91AF0"/>
    <w:rsid w:val="00A97BB9"/>
    <w:rsid w:val="00AA2FB6"/>
    <w:rsid w:val="00AA3D20"/>
    <w:rsid w:val="00AA4CA0"/>
    <w:rsid w:val="00AA5067"/>
    <w:rsid w:val="00AA5246"/>
    <w:rsid w:val="00AA527A"/>
    <w:rsid w:val="00AA74F3"/>
    <w:rsid w:val="00AB1988"/>
    <w:rsid w:val="00AB2C65"/>
    <w:rsid w:val="00AB53F3"/>
    <w:rsid w:val="00AB5E58"/>
    <w:rsid w:val="00AB6422"/>
    <w:rsid w:val="00AB6EC5"/>
    <w:rsid w:val="00AC0D9F"/>
    <w:rsid w:val="00AC232C"/>
    <w:rsid w:val="00AC3834"/>
    <w:rsid w:val="00AC5FB0"/>
    <w:rsid w:val="00AD242B"/>
    <w:rsid w:val="00AD2622"/>
    <w:rsid w:val="00AD48E6"/>
    <w:rsid w:val="00AD5BAD"/>
    <w:rsid w:val="00AE093B"/>
    <w:rsid w:val="00AE0F23"/>
    <w:rsid w:val="00AE1BAE"/>
    <w:rsid w:val="00AF01B1"/>
    <w:rsid w:val="00AF08B3"/>
    <w:rsid w:val="00AF0AEB"/>
    <w:rsid w:val="00AF0FAB"/>
    <w:rsid w:val="00AF12C0"/>
    <w:rsid w:val="00AF2F78"/>
    <w:rsid w:val="00AF3A97"/>
    <w:rsid w:val="00AF7D7D"/>
    <w:rsid w:val="00AF7DF7"/>
    <w:rsid w:val="00B0603F"/>
    <w:rsid w:val="00B06DEF"/>
    <w:rsid w:val="00B0747D"/>
    <w:rsid w:val="00B10363"/>
    <w:rsid w:val="00B1036F"/>
    <w:rsid w:val="00B130A0"/>
    <w:rsid w:val="00B14914"/>
    <w:rsid w:val="00B14CED"/>
    <w:rsid w:val="00B177D4"/>
    <w:rsid w:val="00B2145A"/>
    <w:rsid w:val="00B218CC"/>
    <w:rsid w:val="00B22429"/>
    <w:rsid w:val="00B23F6E"/>
    <w:rsid w:val="00B25499"/>
    <w:rsid w:val="00B2690C"/>
    <w:rsid w:val="00B30EE4"/>
    <w:rsid w:val="00B3146E"/>
    <w:rsid w:val="00B33678"/>
    <w:rsid w:val="00B33F64"/>
    <w:rsid w:val="00B35473"/>
    <w:rsid w:val="00B378C3"/>
    <w:rsid w:val="00B37DE4"/>
    <w:rsid w:val="00B463DD"/>
    <w:rsid w:val="00B47E55"/>
    <w:rsid w:val="00B547A6"/>
    <w:rsid w:val="00B54F30"/>
    <w:rsid w:val="00B56566"/>
    <w:rsid w:val="00B6072A"/>
    <w:rsid w:val="00B61B41"/>
    <w:rsid w:val="00B7490D"/>
    <w:rsid w:val="00B74BFD"/>
    <w:rsid w:val="00B7564A"/>
    <w:rsid w:val="00B76B49"/>
    <w:rsid w:val="00B842D0"/>
    <w:rsid w:val="00B85A6A"/>
    <w:rsid w:val="00B86617"/>
    <w:rsid w:val="00B87A01"/>
    <w:rsid w:val="00B94F49"/>
    <w:rsid w:val="00B97194"/>
    <w:rsid w:val="00B97F51"/>
    <w:rsid w:val="00BA04EC"/>
    <w:rsid w:val="00BA2A77"/>
    <w:rsid w:val="00BA3DF7"/>
    <w:rsid w:val="00BB25F5"/>
    <w:rsid w:val="00BB2843"/>
    <w:rsid w:val="00BB4B46"/>
    <w:rsid w:val="00BB4E11"/>
    <w:rsid w:val="00BC249D"/>
    <w:rsid w:val="00BC5DF9"/>
    <w:rsid w:val="00BD0A10"/>
    <w:rsid w:val="00BD1BCF"/>
    <w:rsid w:val="00BD71F6"/>
    <w:rsid w:val="00BE0809"/>
    <w:rsid w:val="00BE0D4E"/>
    <w:rsid w:val="00BE12B3"/>
    <w:rsid w:val="00BE253C"/>
    <w:rsid w:val="00BE5097"/>
    <w:rsid w:val="00BE5F54"/>
    <w:rsid w:val="00BE6418"/>
    <w:rsid w:val="00BE682F"/>
    <w:rsid w:val="00BE7072"/>
    <w:rsid w:val="00BE7BEE"/>
    <w:rsid w:val="00BF0AD9"/>
    <w:rsid w:val="00BF52F1"/>
    <w:rsid w:val="00BF62EC"/>
    <w:rsid w:val="00BF7564"/>
    <w:rsid w:val="00C0029A"/>
    <w:rsid w:val="00C014AA"/>
    <w:rsid w:val="00C0215A"/>
    <w:rsid w:val="00C0237A"/>
    <w:rsid w:val="00C044A9"/>
    <w:rsid w:val="00C04F4E"/>
    <w:rsid w:val="00C05ABD"/>
    <w:rsid w:val="00C06C8E"/>
    <w:rsid w:val="00C14F01"/>
    <w:rsid w:val="00C168B2"/>
    <w:rsid w:val="00C172D4"/>
    <w:rsid w:val="00C22B91"/>
    <w:rsid w:val="00C25D63"/>
    <w:rsid w:val="00C26C8A"/>
    <w:rsid w:val="00C27725"/>
    <w:rsid w:val="00C30587"/>
    <w:rsid w:val="00C3103D"/>
    <w:rsid w:val="00C341B9"/>
    <w:rsid w:val="00C34C26"/>
    <w:rsid w:val="00C42EAD"/>
    <w:rsid w:val="00C4777B"/>
    <w:rsid w:val="00C50856"/>
    <w:rsid w:val="00C50B07"/>
    <w:rsid w:val="00C51F4F"/>
    <w:rsid w:val="00C532D7"/>
    <w:rsid w:val="00C533C4"/>
    <w:rsid w:val="00C646F6"/>
    <w:rsid w:val="00C64FC4"/>
    <w:rsid w:val="00C66E87"/>
    <w:rsid w:val="00C716A1"/>
    <w:rsid w:val="00C73E7C"/>
    <w:rsid w:val="00C74C7E"/>
    <w:rsid w:val="00C75007"/>
    <w:rsid w:val="00C80423"/>
    <w:rsid w:val="00C84281"/>
    <w:rsid w:val="00C84F5A"/>
    <w:rsid w:val="00C85891"/>
    <w:rsid w:val="00C878A9"/>
    <w:rsid w:val="00C925E0"/>
    <w:rsid w:val="00C96139"/>
    <w:rsid w:val="00C979DC"/>
    <w:rsid w:val="00CA206D"/>
    <w:rsid w:val="00CA238C"/>
    <w:rsid w:val="00CA539C"/>
    <w:rsid w:val="00CA7861"/>
    <w:rsid w:val="00CB1961"/>
    <w:rsid w:val="00CB4643"/>
    <w:rsid w:val="00CB4CB6"/>
    <w:rsid w:val="00CB7139"/>
    <w:rsid w:val="00CC11E0"/>
    <w:rsid w:val="00CC1DB5"/>
    <w:rsid w:val="00CC444F"/>
    <w:rsid w:val="00CC44EE"/>
    <w:rsid w:val="00CC4E9D"/>
    <w:rsid w:val="00CC4FFE"/>
    <w:rsid w:val="00CC5304"/>
    <w:rsid w:val="00CC58DE"/>
    <w:rsid w:val="00CC70AD"/>
    <w:rsid w:val="00CD07D7"/>
    <w:rsid w:val="00CD53E9"/>
    <w:rsid w:val="00CD5872"/>
    <w:rsid w:val="00CD6DEA"/>
    <w:rsid w:val="00CD7A68"/>
    <w:rsid w:val="00CE04E2"/>
    <w:rsid w:val="00CE1B66"/>
    <w:rsid w:val="00CE30D2"/>
    <w:rsid w:val="00CE452C"/>
    <w:rsid w:val="00CE5443"/>
    <w:rsid w:val="00CE615F"/>
    <w:rsid w:val="00CE6E7E"/>
    <w:rsid w:val="00CE7912"/>
    <w:rsid w:val="00CF030C"/>
    <w:rsid w:val="00CF25AB"/>
    <w:rsid w:val="00CF385C"/>
    <w:rsid w:val="00CF4564"/>
    <w:rsid w:val="00CF6BE6"/>
    <w:rsid w:val="00CF6CCD"/>
    <w:rsid w:val="00D00C22"/>
    <w:rsid w:val="00D028AC"/>
    <w:rsid w:val="00D02F7B"/>
    <w:rsid w:val="00D02FFE"/>
    <w:rsid w:val="00D03465"/>
    <w:rsid w:val="00D04C4C"/>
    <w:rsid w:val="00D05488"/>
    <w:rsid w:val="00D069F8"/>
    <w:rsid w:val="00D11D67"/>
    <w:rsid w:val="00D14185"/>
    <w:rsid w:val="00D170B4"/>
    <w:rsid w:val="00D2032A"/>
    <w:rsid w:val="00D215EE"/>
    <w:rsid w:val="00D24646"/>
    <w:rsid w:val="00D322AF"/>
    <w:rsid w:val="00D33D9D"/>
    <w:rsid w:val="00D34367"/>
    <w:rsid w:val="00D34392"/>
    <w:rsid w:val="00D35969"/>
    <w:rsid w:val="00D40EC6"/>
    <w:rsid w:val="00D427E1"/>
    <w:rsid w:val="00D42FBF"/>
    <w:rsid w:val="00D434EC"/>
    <w:rsid w:val="00D437BB"/>
    <w:rsid w:val="00D460C2"/>
    <w:rsid w:val="00D46A55"/>
    <w:rsid w:val="00D4704F"/>
    <w:rsid w:val="00D473E4"/>
    <w:rsid w:val="00D530FA"/>
    <w:rsid w:val="00D54D8E"/>
    <w:rsid w:val="00D5593A"/>
    <w:rsid w:val="00D55E15"/>
    <w:rsid w:val="00D56FC5"/>
    <w:rsid w:val="00D573BB"/>
    <w:rsid w:val="00D60E3C"/>
    <w:rsid w:val="00D62213"/>
    <w:rsid w:val="00D631C1"/>
    <w:rsid w:val="00D6459C"/>
    <w:rsid w:val="00D64857"/>
    <w:rsid w:val="00D657B7"/>
    <w:rsid w:val="00D65F3A"/>
    <w:rsid w:val="00D669ED"/>
    <w:rsid w:val="00D66F3D"/>
    <w:rsid w:val="00D70EC0"/>
    <w:rsid w:val="00D7153E"/>
    <w:rsid w:val="00D743D5"/>
    <w:rsid w:val="00D7717C"/>
    <w:rsid w:val="00D80E6E"/>
    <w:rsid w:val="00D87857"/>
    <w:rsid w:val="00D87D2E"/>
    <w:rsid w:val="00D90AA5"/>
    <w:rsid w:val="00DA04F4"/>
    <w:rsid w:val="00DA20C8"/>
    <w:rsid w:val="00DA34E9"/>
    <w:rsid w:val="00DA60FF"/>
    <w:rsid w:val="00DA6F8E"/>
    <w:rsid w:val="00DA7495"/>
    <w:rsid w:val="00DB369F"/>
    <w:rsid w:val="00DB6F80"/>
    <w:rsid w:val="00DC1240"/>
    <w:rsid w:val="00DC537A"/>
    <w:rsid w:val="00DD1A46"/>
    <w:rsid w:val="00DD3420"/>
    <w:rsid w:val="00DD6AE2"/>
    <w:rsid w:val="00DD6C61"/>
    <w:rsid w:val="00DD6CB6"/>
    <w:rsid w:val="00DD7962"/>
    <w:rsid w:val="00DE4640"/>
    <w:rsid w:val="00DE5A8E"/>
    <w:rsid w:val="00DF1401"/>
    <w:rsid w:val="00DF3DA2"/>
    <w:rsid w:val="00E03904"/>
    <w:rsid w:val="00E05650"/>
    <w:rsid w:val="00E11EB3"/>
    <w:rsid w:val="00E15E3E"/>
    <w:rsid w:val="00E16E73"/>
    <w:rsid w:val="00E2078B"/>
    <w:rsid w:val="00E228F8"/>
    <w:rsid w:val="00E2678E"/>
    <w:rsid w:val="00E31F65"/>
    <w:rsid w:val="00E35DA9"/>
    <w:rsid w:val="00E36088"/>
    <w:rsid w:val="00E3751C"/>
    <w:rsid w:val="00E41CF2"/>
    <w:rsid w:val="00E41E1C"/>
    <w:rsid w:val="00E5152E"/>
    <w:rsid w:val="00E51FC4"/>
    <w:rsid w:val="00E52306"/>
    <w:rsid w:val="00E54C64"/>
    <w:rsid w:val="00E5727B"/>
    <w:rsid w:val="00E626CE"/>
    <w:rsid w:val="00E62A3A"/>
    <w:rsid w:val="00E62A65"/>
    <w:rsid w:val="00E62E35"/>
    <w:rsid w:val="00E665AF"/>
    <w:rsid w:val="00E70C45"/>
    <w:rsid w:val="00E71313"/>
    <w:rsid w:val="00E71703"/>
    <w:rsid w:val="00E717E6"/>
    <w:rsid w:val="00E72EA7"/>
    <w:rsid w:val="00E76ACC"/>
    <w:rsid w:val="00E80347"/>
    <w:rsid w:val="00E80861"/>
    <w:rsid w:val="00E8583C"/>
    <w:rsid w:val="00E91B5E"/>
    <w:rsid w:val="00E928A1"/>
    <w:rsid w:val="00E92B61"/>
    <w:rsid w:val="00E940A5"/>
    <w:rsid w:val="00E9638F"/>
    <w:rsid w:val="00EA13F5"/>
    <w:rsid w:val="00EA27DA"/>
    <w:rsid w:val="00EA3058"/>
    <w:rsid w:val="00EA313A"/>
    <w:rsid w:val="00EA3794"/>
    <w:rsid w:val="00EA38B0"/>
    <w:rsid w:val="00EA3DBD"/>
    <w:rsid w:val="00EA3F19"/>
    <w:rsid w:val="00EA482B"/>
    <w:rsid w:val="00EB017B"/>
    <w:rsid w:val="00EB0CDB"/>
    <w:rsid w:val="00EB3451"/>
    <w:rsid w:val="00EB3651"/>
    <w:rsid w:val="00EB4BA0"/>
    <w:rsid w:val="00EB531A"/>
    <w:rsid w:val="00EB68BE"/>
    <w:rsid w:val="00EC7B76"/>
    <w:rsid w:val="00EC7BC1"/>
    <w:rsid w:val="00ED1594"/>
    <w:rsid w:val="00ED3E32"/>
    <w:rsid w:val="00EE067F"/>
    <w:rsid w:val="00EE6E6B"/>
    <w:rsid w:val="00EE7A2E"/>
    <w:rsid w:val="00EF53CE"/>
    <w:rsid w:val="00F028FF"/>
    <w:rsid w:val="00F05A44"/>
    <w:rsid w:val="00F06B67"/>
    <w:rsid w:val="00F06DF6"/>
    <w:rsid w:val="00F06E20"/>
    <w:rsid w:val="00F07320"/>
    <w:rsid w:val="00F10D14"/>
    <w:rsid w:val="00F13828"/>
    <w:rsid w:val="00F14E7D"/>
    <w:rsid w:val="00F15631"/>
    <w:rsid w:val="00F15FDE"/>
    <w:rsid w:val="00F17554"/>
    <w:rsid w:val="00F21983"/>
    <w:rsid w:val="00F23CFC"/>
    <w:rsid w:val="00F254AA"/>
    <w:rsid w:val="00F32A9E"/>
    <w:rsid w:val="00F35B86"/>
    <w:rsid w:val="00F362E7"/>
    <w:rsid w:val="00F365CB"/>
    <w:rsid w:val="00F41DDE"/>
    <w:rsid w:val="00F41E36"/>
    <w:rsid w:val="00F4237E"/>
    <w:rsid w:val="00F42C84"/>
    <w:rsid w:val="00F432EC"/>
    <w:rsid w:val="00F43DFC"/>
    <w:rsid w:val="00F458B4"/>
    <w:rsid w:val="00F45EFC"/>
    <w:rsid w:val="00F51710"/>
    <w:rsid w:val="00F51A49"/>
    <w:rsid w:val="00F51D22"/>
    <w:rsid w:val="00F5292C"/>
    <w:rsid w:val="00F5487B"/>
    <w:rsid w:val="00F55820"/>
    <w:rsid w:val="00F5646F"/>
    <w:rsid w:val="00F5667C"/>
    <w:rsid w:val="00F567D1"/>
    <w:rsid w:val="00F57395"/>
    <w:rsid w:val="00F604F8"/>
    <w:rsid w:val="00F6226B"/>
    <w:rsid w:val="00F64123"/>
    <w:rsid w:val="00F64825"/>
    <w:rsid w:val="00F64EFB"/>
    <w:rsid w:val="00F672A8"/>
    <w:rsid w:val="00F771D2"/>
    <w:rsid w:val="00F82197"/>
    <w:rsid w:val="00F825C7"/>
    <w:rsid w:val="00F859E9"/>
    <w:rsid w:val="00F866E8"/>
    <w:rsid w:val="00F879D4"/>
    <w:rsid w:val="00F918F4"/>
    <w:rsid w:val="00F9384B"/>
    <w:rsid w:val="00F93CA7"/>
    <w:rsid w:val="00F95435"/>
    <w:rsid w:val="00FA2209"/>
    <w:rsid w:val="00FA56E8"/>
    <w:rsid w:val="00FA5FE7"/>
    <w:rsid w:val="00FB0C34"/>
    <w:rsid w:val="00FB1D72"/>
    <w:rsid w:val="00FB4B82"/>
    <w:rsid w:val="00FB5633"/>
    <w:rsid w:val="00FB5FB2"/>
    <w:rsid w:val="00FB6409"/>
    <w:rsid w:val="00FC206E"/>
    <w:rsid w:val="00FC3D55"/>
    <w:rsid w:val="00FC4BEF"/>
    <w:rsid w:val="00FC761D"/>
    <w:rsid w:val="00FC7703"/>
    <w:rsid w:val="00FD0022"/>
    <w:rsid w:val="00FD0A80"/>
    <w:rsid w:val="00FD0F52"/>
    <w:rsid w:val="00FD2E96"/>
    <w:rsid w:val="00FD4A62"/>
    <w:rsid w:val="00FD560A"/>
    <w:rsid w:val="00FE057C"/>
    <w:rsid w:val="00FE3EA7"/>
    <w:rsid w:val="00FE529E"/>
    <w:rsid w:val="00FE5E38"/>
    <w:rsid w:val="00FE5EB2"/>
    <w:rsid w:val="00FE6122"/>
    <w:rsid w:val="00FE62EF"/>
    <w:rsid w:val="00FF1238"/>
    <w:rsid w:val="00FF1C8E"/>
    <w:rsid w:val="00FF2219"/>
    <w:rsid w:val="00FF2259"/>
    <w:rsid w:val="00FF2F3E"/>
    <w:rsid w:val="00FF37EB"/>
    <w:rsid w:val="00FF4500"/>
    <w:rsid w:val="00FF5773"/>
    <w:rsid w:val="00FF6B56"/>
    <w:rsid w:val="00FF6CFC"/>
    <w:rsid w:val="00FF7E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052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4F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061B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061BA"/>
    <w:pPr>
      <w:spacing w:before="280"/>
      <w:outlineLvl w:val="1"/>
    </w:pPr>
    <w:rPr>
      <w:bCs w:val="0"/>
      <w:iCs/>
      <w:sz w:val="32"/>
      <w:szCs w:val="28"/>
    </w:rPr>
  </w:style>
  <w:style w:type="paragraph" w:styleId="Heading3">
    <w:name w:val="heading 3"/>
    <w:basedOn w:val="Heading1"/>
    <w:next w:val="Heading4"/>
    <w:link w:val="Heading3Char"/>
    <w:autoRedefine/>
    <w:qFormat/>
    <w:rsid w:val="009061BA"/>
    <w:pPr>
      <w:spacing w:before="240"/>
      <w:outlineLvl w:val="2"/>
    </w:pPr>
    <w:rPr>
      <w:bCs w:val="0"/>
      <w:sz w:val="28"/>
      <w:szCs w:val="26"/>
    </w:rPr>
  </w:style>
  <w:style w:type="paragraph" w:styleId="Heading4">
    <w:name w:val="heading 4"/>
    <w:basedOn w:val="Heading1"/>
    <w:next w:val="Heading5"/>
    <w:link w:val="Heading4Char"/>
    <w:autoRedefine/>
    <w:qFormat/>
    <w:rsid w:val="009061BA"/>
    <w:pPr>
      <w:spacing w:before="220"/>
      <w:outlineLvl w:val="3"/>
    </w:pPr>
    <w:rPr>
      <w:bCs w:val="0"/>
      <w:sz w:val="26"/>
      <w:szCs w:val="28"/>
    </w:rPr>
  </w:style>
  <w:style w:type="paragraph" w:styleId="Heading5">
    <w:name w:val="heading 5"/>
    <w:basedOn w:val="Heading1"/>
    <w:next w:val="subsection"/>
    <w:link w:val="Heading5Char"/>
    <w:autoRedefine/>
    <w:qFormat/>
    <w:rsid w:val="009061BA"/>
    <w:pPr>
      <w:spacing w:before="280"/>
      <w:outlineLvl w:val="4"/>
    </w:pPr>
    <w:rPr>
      <w:bCs w:val="0"/>
      <w:iCs/>
      <w:sz w:val="24"/>
      <w:szCs w:val="26"/>
    </w:rPr>
  </w:style>
  <w:style w:type="paragraph" w:styleId="Heading6">
    <w:name w:val="heading 6"/>
    <w:basedOn w:val="Heading1"/>
    <w:next w:val="Heading7"/>
    <w:link w:val="Heading6Char"/>
    <w:autoRedefine/>
    <w:qFormat/>
    <w:rsid w:val="009061BA"/>
    <w:pPr>
      <w:outlineLvl w:val="5"/>
    </w:pPr>
    <w:rPr>
      <w:rFonts w:ascii="Arial" w:hAnsi="Arial" w:cs="Arial"/>
      <w:bCs w:val="0"/>
      <w:sz w:val="32"/>
      <w:szCs w:val="22"/>
    </w:rPr>
  </w:style>
  <w:style w:type="paragraph" w:styleId="Heading7">
    <w:name w:val="heading 7"/>
    <w:basedOn w:val="Heading6"/>
    <w:next w:val="Normal"/>
    <w:link w:val="Heading7Char"/>
    <w:autoRedefine/>
    <w:qFormat/>
    <w:rsid w:val="009061BA"/>
    <w:pPr>
      <w:spacing w:before="280"/>
      <w:outlineLvl w:val="6"/>
    </w:pPr>
    <w:rPr>
      <w:sz w:val="28"/>
    </w:rPr>
  </w:style>
  <w:style w:type="paragraph" w:styleId="Heading8">
    <w:name w:val="heading 8"/>
    <w:basedOn w:val="Heading6"/>
    <w:next w:val="Normal"/>
    <w:link w:val="Heading8Char"/>
    <w:autoRedefine/>
    <w:qFormat/>
    <w:rsid w:val="009061BA"/>
    <w:pPr>
      <w:spacing w:before="240"/>
      <w:outlineLvl w:val="7"/>
    </w:pPr>
    <w:rPr>
      <w:iCs/>
      <w:sz w:val="26"/>
    </w:rPr>
  </w:style>
  <w:style w:type="paragraph" w:styleId="Heading9">
    <w:name w:val="heading 9"/>
    <w:basedOn w:val="Heading1"/>
    <w:next w:val="Normal"/>
    <w:link w:val="Heading9Char"/>
    <w:autoRedefine/>
    <w:qFormat/>
    <w:rsid w:val="009061BA"/>
    <w:pPr>
      <w:keepNext w:val="0"/>
      <w:spacing w:before="280"/>
      <w:outlineLvl w:val="8"/>
    </w:pPr>
    <w:rPr>
      <w:i/>
      <w:sz w:val="28"/>
      <w:szCs w:val="22"/>
    </w:rPr>
  </w:style>
  <w:style w:type="character" w:default="1" w:styleId="DefaultParagraphFont">
    <w:name w:val="Default Paragraph Font"/>
    <w:uiPriority w:val="1"/>
    <w:unhideWhenUsed/>
    <w:rsid w:val="00AA74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74F3"/>
  </w:style>
  <w:style w:type="paragraph" w:customStyle="1" w:styleId="Actno">
    <w:name w:val="Actno"/>
    <w:basedOn w:val="ShortT"/>
    <w:next w:val="Normal"/>
    <w:link w:val="ActnoChar"/>
    <w:qFormat/>
    <w:rsid w:val="00AA74F3"/>
  </w:style>
  <w:style w:type="paragraph" w:customStyle="1" w:styleId="BoxHeadBold">
    <w:name w:val="BoxHeadBold"/>
    <w:aliases w:val="bhb"/>
    <w:basedOn w:val="BoxText"/>
    <w:next w:val="BoxText"/>
    <w:qFormat/>
    <w:rsid w:val="00AA74F3"/>
    <w:rPr>
      <w:b/>
    </w:rPr>
  </w:style>
  <w:style w:type="paragraph" w:customStyle="1" w:styleId="BoxList">
    <w:name w:val="BoxList"/>
    <w:aliases w:val="bl"/>
    <w:basedOn w:val="BoxText"/>
    <w:qFormat/>
    <w:rsid w:val="00AA74F3"/>
    <w:pPr>
      <w:ind w:left="1559" w:hanging="425"/>
    </w:pPr>
  </w:style>
  <w:style w:type="paragraph" w:customStyle="1" w:styleId="BoxPara">
    <w:name w:val="BoxPara"/>
    <w:aliases w:val="bp"/>
    <w:basedOn w:val="BoxText"/>
    <w:qFormat/>
    <w:rsid w:val="00AA74F3"/>
    <w:pPr>
      <w:tabs>
        <w:tab w:val="right" w:pos="2268"/>
      </w:tabs>
      <w:ind w:left="2552" w:hanging="1418"/>
    </w:pPr>
  </w:style>
  <w:style w:type="paragraph" w:customStyle="1" w:styleId="BoxText">
    <w:name w:val="BoxText"/>
    <w:aliases w:val="bt"/>
    <w:basedOn w:val="OPCParaBase"/>
    <w:qFormat/>
    <w:rsid w:val="00AA74F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AA74F3"/>
  </w:style>
  <w:style w:type="character" w:customStyle="1" w:styleId="CharAmPartText">
    <w:name w:val="CharAmPartText"/>
    <w:basedOn w:val="OPCCharBase"/>
    <w:uiPriority w:val="1"/>
    <w:qFormat/>
    <w:rsid w:val="00AA74F3"/>
  </w:style>
  <w:style w:type="character" w:customStyle="1" w:styleId="CharAmSchNo">
    <w:name w:val="CharAmSchNo"/>
    <w:basedOn w:val="OPCCharBase"/>
    <w:uiPriority w:val="1"/>
    <w:qFormat/>
    <w:rsid w:val="00AA74F3"/>
  </w:style>
  <w:style w:type="character" w:customStyle="1" w:styleId="CharAmSchText">
    <w:name w:val="CharAmSchText"/>
    <w:basedOn w:val="OPCCharBase"/>
    <w:uiPriority w:val="1"/>
    <w:qFormat/>
    <w:rsid w:val="00AA74F3"/>
  </w:style>
  <w:style w:type="character" w:customStyle="1" w:styleId="CharBoldItalic">
    <w:name w:val="CharBoldItalic"/>
    <w:basedOn w:val="OPCCharBase"/>
    <w:uiPriority w:val="1"/>
    <w:qFormat/>
    <w:rsid w:val="00AA74F3"/>
    <w:rPr>
      <w:b/>
      <w:i/>
    </w:rPr>
  </w:style>
  <w:style w:type="character" w:customStyle="1" w:styleId="CharChapNo">
    <w:name w:val="CharChapNo"/>
    <w:basedOn w:val="OPCCharBase"/>
    <w:qFormat/>
    <w:rsid w:val="00AA74F3"/>
  </w:style>
  <w:style w:type="character" w:customStyle="1" w:styleId="CharChapText">
    <w:name w:val="CharChapText"/>
    <w:basedOn w:val="OPCCharBase"/>
    <w:qFormat/>
    <w:rsid w:val="00AA74F3"/>
  </w:style>
  <w:style w:type="character" w:customStyle="1" w:styleId="CharDivNo">
    <w:name w:val="CharDivNo"/>
    <w:basedOn w:val="OPCCharBase"/>
    <w:qFormat/>
    <w:rsid w:val="00AA74F3"/>
  </w:style>
  <w:style w:type="character" w:customStyle="1" w:styleId="CharDivText">
    <w:name w:val="CharDivText"/>
    <w:basedOn w:val="OPCCharBase"/>
    <w:qFormat/>
    <w:rsid w:val="00AA74F3"/>
  </w:style>
  <w:style w:type="character" w:customStyle="1" w:styleId="CharItalic">
    <w:name w:val="CharItalic"/>
    <w:basedOn w:val="OPCCharBase"/>
    <w:uiPriority w:val="1"/>
    <w:qFormat/>
    <w:rsid w:val="00AA74F3"/>
    <w:rPr>
      <w:i/>
    </w:rPr>
  </w:style>
  <w:style w:type="character" w:customStyle="1" w:styleId="CharPartNo">
    <w:name w:val="CharPartNo"/>
    <w:basedOn w:val="OPCCharBase"/>
    <w:qFormat/>
    <w:rsid w:val="00AA74F3"/>
  </w:style>
  <w:style w:type="character" w:customStyle="1" w:styleId="CharPartText">
    <w:name w:val="CharPartText"/>
    <w:basedOn w:val="OPCCharBase"/>
    <w:qFormat/>
    <w:rsid w:val="00AA74F3"/>
  </w:style>
  <w:style w:type="character" w:customStyle="1" w:styleId="CharSectno">
    <w:name w:val="CharSectno"/>
    <w:basedOn w:val="OPCCharBase"/>
    <w:qFormat/>
    <w:rsid w:val="00AA74F3"/>
  </w:style>
  <w:style w:type="character" w:customStyle="1" w:styleId="CharSubdNo">
    <w:name w:val="CharSubdNo"/>
    <w:basedOn w:val="OPCCharBase"/>
    <w:uiPriority w:val="1"/>
    <w:qFormat/>
    <w:rsid w:val="00AA74F3"/>
  </w:style>
  <w:style w:type="character" w:customStyle="1" w:styleId="CharSubdText">
    <w:name w:val="CharSubdText"/>
    <w:basedOn w:val="OPCCharBase"/>
    <w:uiPriority w:val="1"/>
    <w:qFormat/>
    <w:rsid w:val="00AA74F3"/>
  </w:style>
  <w:style w:type="paragraph" w:customStyle="1" w:styleId="Blocks">
    <w:name w:val="Blocks"/>
    <w:aliases w:val="bb"/>
    <w:basedOn w:val="OPCParaBase"/>
    <w:qFormat/>
    <w:rsid w:val="00AA74F3"/>
    <w:pPr>
      <w:spacing w:line="240" w:lineRule="auto"/>
    </w:pPr>
    <w:rPr>
      <w:sz w:val="24"/>
    </w:rPr>
  </w:style>
  <w:style w:type="paragraph" w:customStyle="1" w:styleId="BoxHeadItalic">
    <w:name w:val="BoxHeadItalic"/>
    <w:aliases w:val="bhi"/>
    <w:basedOn w:val="BoxText"/>
    <w:next w:val="BoxStep"/>
    <w:qFormat/>
    <w:rsid w:val="00AA74F3"/>
    <w:rPr>
      <w:i/>
    </w:rPr>
  </w:style>
  <w:style w:type="paragraph" w:customStyle="1" w:styleId="BoxNote">
    <w:name w:val="BoxNote"/>
    <w:aliases w:val="bn"/>
    <w:basedOn w:val="BoxText"/>
    <w:qFormat/>
    <w:rsid w:val="00AA74F3"/>
    <w:pPr>
      <w:tabs>
        <w:tab w:val="left" w:pos="1985"/>
      </w:tabs>
      <w:spacing w:before="122" w:line="198" w:lineRule="exact"/>
      <w:ind w:left="2948" w:hanging="1814"/>
    </w:pPr>
    <w:rPr>
      <w:sz w:val="18"/>
    </w:rPr>
  </w:style>
  <w:style w:type="paragraph" w:customStyle="1" w:styleId="BoxStep">
    <w:name w:val="BoxStep"/>
    <w:aliases w:val="bs"/>
    <w:basedOn w:val="BoxText"/>
    <w:qFormat/>
    <w:rsid w:val="00AA74F3"/>
    <w:pPr>
      <w:ind w:left="1985" w:hanging="851"/>
    </w:pPr>
  </w:style>
  <w:style w:type="paragraph" w:customStyle="1" w:styleId="Definition">
    <w:name w:val="Definition"/>
    <w:aliases w:val="dd"/>
    <w:basedOn w:val="OPCParaBase"/>
    <w:rsid w:val="00AA74F3"/>
    <w:pPr>
      <w:spacing w:before="180" w:line="240" w:lineRule="auto"/>
      <w:ind w:left="1134"/>
    </w:pPr>
  </w:style>
  <w:style w:type="paragraph" w:customStyle="1" w:styleId="House">
    <w:name w:val="House"/>
    <w:basedOn w:val="OPCParaBase"/>
    <w:rsid w:val="00AA74F3"/>
    <w:pPr>
      <w:spacing w:line="240" w:lineRule="auto"/>
    </w:pPr>
    <w:rPr>
      <w:sz w:val="28"/>
    </w:rPr>
  </w:style>
  <w:style w:type="paragraph" w:customStyle="1" w:styleId="paragraph">
    <w:name w:val="paragraph"/>
    <w:aliases w:val="a"/>
    <w:basedOn w:val="OPCParaBase"/>
    <w:link w:val="paragraphChar"/>
    <w:rsid w:val="00AA74F3"/>
    <w:pPr>
      <w:tabs>
        <w:tab w:val="right" w:pos="1531"/>
      </w:tabs>
      <w:spacing w:before="40" w:line="240" w:lineRule="auto"/>
      <w:ind w:left="1644" w:hanging="1644"/>
    </w:pPr>
  </w:style>
  <w:style w:type="paragraph" w:customStyle="1" w:styleId="paragraphsub">
    <w:name w:val="paragraph(sub)"/>
    <w:aliases w:val="aa"/>
    <w:basedOn w:val="OPCParaBase"/>
    <w:rsid w:val="00AA74F3"/>
    <w:pPr>
      <w:tabs>
        <w:tab w:val="right" w:pos="1985"/>
      </w:tabs>
      <w:spacing w:before="40" w:line="240" w:lineRule="auto"/>
      <w:ind w:left="2098" w:hanging="2098"/>
    </w:pPr>
  </w:style>
  <w:style w:type="paragraph" w:customStyle="1" w:styleId="Formula">
    <w:name w:val="Formula"/>
    <w:basedOn w:val="OPCParaBase"/>
    <w:rsid w:val="00AA74F3"/>
    <w:pPr>
      <w:spacing w:line="240" w:lineRule="auto"/>
      <w:ind w:left="1134"/>
    </w:pPr>
    <w:rPr>
      <w:sz w:val="20"/>
    </w:rPr>
  </w:style>
  <w:style w:type="paragraph" w:customStyle="1" w:styleId="paragraphsub-sub">
    <w:name w:val="paragraph(sub-sub)"/>
    <w:aliases w:val="aaa"/>
    <w:basedOn w:val="OPCParaBase"/>
    <w:rsid w:val="00AA74F3"/>
    <w:pPr>
      <w:tabs>
        <w:tab w:val="right" w:pos="2722"/>
      </w:tabs>
      <w:spacing w:before="40" w:line="240" w:lineRule="auto"/>
      <w:ind w:left="2835" w:hanging="2835"/>
    </w:pPr>
  </w:style>
  <w:style w:type="paragraph" w:customStyle="1" w:styleId="Item">
    <w:name w:val="Item"/>
    <w:aliases w:val="i"/>
    <w:basedOn w:val="OPCParaBase"/>
    <w:next w:val="ItemHead"/>
    <w:rsid w:val="00AA74F3"/>
    <w:pPr>
      <w:keepLines/>
      <w:spacing w:before="80" w:line="240" w:lineRule="auto"/>
      <w:ind w:left="709"/>
    </w:pPr>
  </w:style>
  <w:style w:type="paragraph" w:customStyle="1" w:styleId="ItemHead">
    <w:name w:val="ItemHead"/>
    <w:aliases w:val="ih"/>
    <w:basedOn w:val="OPCParaBase"/>
    <w:next w:val="Item"/>
    <w:link w:val="ItemHeadChar"/>
    <w:rsid w:val="00AA74F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AA74F3"/>
    <w:pPr>
      <w:spacing w:before="240" w:line="240" w:lineRule="auto"/>
      <w:ind w:left="284" w:hanging="284"/>
    </w:pPr>
    <w:rPr>
      <w:i/>
      <w:sz w:val="24"/>
    </w:rPr>
  </w:style>
  <w:style w:type="paragraph" w:customStyle="1" w:styleId="notepara">
    <w:name w:val="note(para)"/>
    <w:aliases w:val="na"/>
    <w:basedOn w:val="OPCParaBase"/>
    <w:rsid w:val="00AA74F3"/>
    <w:pPr>
      <w:spacing w:before="40" w:line="198" w:lineRule="exact"/>
      <w:ind w:left="2354" w:hanging="369"/>
    </w:pPr>
    <w:rPr>
      <w:sz w:val="18"/>
    </w:rPr>
  </w:style>
  <w:style w:type="paragraph" w:customStyle="1" w:styleId="LongT">
    <w:name w:val="LongT"/>
    <w:basedOn w:val="OPCParaBase"/>
    <w:rsid w:val="00AA74F3"/>
    <w:pPr>
      <w:spacing w:line="240" w:lineRule="auto"/>
    </w:pPr>
    <w:rPr>
      <w:b/>
      <w:sz w:val="32"/>
    </w:rPr>
  </w:style>
  <w:style w:type="paragraph" w:customStyle="1" w:styleId="notemargin">
    <w:name w:val="note(margin)"/>
    <w:aliases w:val="nm"/>
    <w:basedOn w:val="OPCParaBase"/>
    <w:rsid w:val="00AA74F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AA74F3"/>
    <w:pPr>
      <w:spacing w:line="240" w:lineRule="auto"/>
      <w:jc w:val="right"/>
    </w:pPr>
    <w:rPr>
      <w:rFonts w:ascii="Arial" w:hAnsi="Arial"/>
      <w:b/>
      <w:i/>
    </w:rPr>
  </w:style>
  <w:style w:type="paragraph" w:customStyle="1" w:styleId="Page1">
    <w:name w:val="Page1"/>
    <w:basedOn w:val="OPCParaBase"/>
    <w:rsid w:val="00AA74F3"/>
    <w:pPr>
      <w:spacing w:before="5600" w:line="240" w:lineRule="auto"/>
    </w:pPr>
    <w:rPr>
      <w:b/>
      <w:sz w:val="32"/>
    </w:rPr>
  </w:style>
  <w:style w:type="paragraph" w:customStyle="1" w:styleId="Penalty">
    <w:name w:val="Penalty"/>
    <w:basedOn w:val="OPCParaBase"/>
    <w:rsid w:val="00AA74F3"/>
    <w:pPr>
      <w:tabs>
        <w:tab w:val="left" w:pos="2977"/>
      </w:tabs>
      <w:spacing w:before="180" w:line="240" w:lineRule="auto"/>
      <w:ind w:left="1985" w:hanging="851"/>
    </w:pPr>
  </w:style>
  <w:style w:type="paragraph" w:customStyle="1" w:styleId="Portfolio">
    <w:name w:val="Portfolio"/>
    <w:basedOn w:val="OPCParaBase"/>
    <w:rsid w:val="00AA74F3"/>
    <w:pPr>
      <w:spacing w:line="240" w:lineRule="auto"/>
    </w:pPr>
    <w:rPr>
      <w:i/>
      <w:sz w:val="20"/>
    </w:rPr>
  </w:style>
  <w:style w:type="paragraph" w:customStyle="1" w:styleId="Reading">
    <w:name w:val="Reading"/>
    <w:basedOn w:val="OPCParaBase"/>
    <w:rsid w:val="00AA74F3"/>
    <w:pPr>
      <w:spacing w:line="240" w:lineRule="auto"/>
    </w:pPr>
    <w:rPr>
      <w:i/>
      <w:sz w:val="20"/>
    </w:rPr>
  </w:style>
  <w:style w:type="paragraph" w:customStyle="1" w:styleId="ShortT">
    <w:name w:val="ShortT"/>
    <w:basedOn w:val="OPCParaBase"/>
    <w:next w:val="Normal"/>
    <w:link w:val="ShortTChar"/>
    <w:qFormat/>
    <w:rsid w:val="00AA74F3"/>
    <w:pPr>
      <w:spacing w:line="240" w:lineRule="auto"/>
    </w:pPr>
    <w:rPr>
      <w:b/>
      <w:sz w:val="40"/>
    </w:rPr>
  </w:style>
  <w:style w:type="paragraph" w:customStyle="1" w:styleId="Sponsor">
    <w:name w:val="Sponsor"/>
    <w:basedOn w:val="OPCParaBase"/>
    <w:rsid w:val="00AA74F3"/>
    <w:pPr>
      <w:spacing w:line="240" w:lineRule="auto"/>
    </w:pPr>
    <w:rPr>
      <w:i/>
    </w:rPr>
  </w:style>
  <w:style w:type="paragraph" w:customStyle="1" w:styleId="Subitem">
    <w:name w:val="Subitem"/>
    <w:aliases w:val="iss"/>
    <w:basedOn w:val="OPCParaBase"/>
    <w:rsid w:val="00AA74F3"/>
    <w:pPr>
      <w:spacing w:before="180" w:line="240" w:lineRule="auto"/>
      <w:ind w:left="709" w:hanging="709"/>
    </w:pPr>
  </w:style>
  <w:style w:type="paragraph" w:customStyle="1" w:styleId="subsection">
    <w:name w:val="subsection"/>
    <w:aliases w:val="ss"/>
    <w:basedOn w:val="OPCParaBase"/>
    <w:link w:val="subsectionChar"/>
    <w:rsid w:val="00AA74F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AA74F3"/>
    <w:pPr>
      <w:keepNext/>
      <w:keepLines/>
      <w:spacing w:before="240" w:line="240" w:lineRule="auto"/>
      <w:ind w:left="1134"/>
    </w:pPr>
    <w:rPr>
      <w:i/>
    </w:rPr>
  </w:style>
  <w:style w:type="paragraph" w:customStyle="1" w:styleId="Tablea">
    <w:name w:val="Table(a)"/>
    <w:aliases w:val="ta"/>
    <w:basedOn w:val="OPCParaBase"/>
    <w:rsid w:val="00AA74F3"/>
    <w:pPr>
      <w:spacing w:before="60" w:line="240" w:lineRule="auto"/>
      <w:ind w:left="284" w:hanging="284"/>
    </w:pPr>
    <w:rPr>
      <w:sz w:val="20"/>
    </w:rPr>
  </w:style>
  <w:style w:type="paragraph" w:customStyle="1" w:styleId="Tablei">
    <w:name w:val="Table(i)"/>
    <w:aliases w:val="taa"/>
    <w:basedOn w:val="OPCParaBase"/>
    <w:rsid w:val="00AA74F3"/>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AA74F3"/>
    <w:pPr>
      <w:spacing w:before="122" w:line="198" w:lineRule="exact"/>
      <w:ind w:left="1985" w:hanging="851"/>
      <w:jc w:val="right"/>
    </w:pPr>
    <w:rPr>
      <w:sz w:val="18"/>
    </w:rPr>
  </w:style>
  <w:style w:type="paragraph" w:customStyle="1" w:styleId="notetext">
    <w:name w:val="note(text)"/>
    <w:aliases w:val="n"/>
    <w:basedOn w:val="OPCParaBase"/>
    <w:link w:val="notetextChar"/>
    <w:rsid w:val="00AA74F3"/>
    <w:pPr>
      <w:spacing w:before="122" w:line="240" w:lineRule="auto"/>
      <w:ind w:left="1985" w:hanging="851"/>
    </w:pPr>
    <w:rPr>
      <w:sz w:val="18"/>
    </w:rPr>
  </w:style>
  <w:style w:type="paragraph" w:customStyle="1" w:styleId="PageBreak">
    <w:name w:val="PageBreak"/>
    <w:aliases w:val="pb"/>
    <w:basedOn w:val="OPCParaBase"/>
    <w:rsid w:val="00AA74F3"/>
    <w:pPr>
      <w:spacing w:line="240" w:lineRule="auto"/>
    </w:pPr>
    <w:rPr>
      <w:sz w:val="20"/>
    </w:rPr>
  </w:style>
  <w:style w:type="paragraph" w:customStyle="1" w:styleId="ParlAmend">
    <w:name w:val="ParlAmend"/>
    <w:aliases w:val="pp"/>
    <w:basedOn w:val="OPCParaBase"/>
    <w:rsid w:val="00AA74F3"/>
    <w:pPr>
      <w:spacing w:before="240" w:line="240" w:lineRule="atLeast"/>
      <w:ind w:hanging="567"/>
    </w:pPr>
    <w:rPr>
      <w:sz w:val="24"/>
    </w:rPr>
  </w:style>
  <w:style w:type="paragraph" w:customStyle="1" w:styleId="Preamble">
    <w:name w:val="Preamble"/>
    <w:basedOn w:val="OPCParaBase"/>
    <w:next w:val="Normal"/>
    <w:rsid w:val="00AA74F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AA74F3"/>
    <w:pPr>
      <w:spacing w:line="240" w:lineRule="auto"/>
    </w:pPr>
    <w:rPr>
      <w:sz w:val="28"/>
    </w:rPr>
  </w:style>
  <w:style w:type="paragraph" w:customStyle="1" w:styleId="SubitemHead">
    <w:name w:val="SubitemHead"/>
    <w:aliases w:val="issh"/>
    <w:basedOn w:val="OPCParaBase"/>
    <w:rsid w:val="00AA74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74F3"/>
    <w:pPr>
      <w:spacing w:before="40" w:line="240" w:lineRule="auto"/>
      <w:ind w:left="1134"/>
    </w:pPr>
  </w:style>
  <w:style w:type="paragraph" w:customStyle="1" w:styleId="TableAA">
    <w:name w:val="Table(AA)"/>
    <w:aliases w:val="taaa"/>
    <w:basedOn w:val="OPCParaBase"/>
    <w:rsid w:val="00AA74F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A74F3"/>
    <w:pPr>
      <w:spacing w:before="60" w:line="240" w:lineRule="atLeast"/>
    </w:pPr>
    <w:rPr>
      <w:sz w:val="20"/>
    </w:rPr>
  </w:style>
  <w:style w:type="paragraph" w:customStyle="1" w:styleId="TLPBoxTextnote">
    <w:name w:val="TLPBoxText(note"/>
    <w:aliases w:val="right)"/>
    <w:basedOn w:val="OPCParaBase"/>
    <w:rsid w:val="00AA74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74F3"/>
    <w:pPr>
      <w:numPr>
        <w:numId w:val="30"/>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AA74F3"/>
    <w:pPr>
      <w:spacing w:line="240" w:lineRule="exact"/>
      <w:ind w:left="284" w:hanging="284"/>
    </w:pPr>
    <w:rPr>
      <w:sz w:val="20"/>
    </w:rPr>
  </w:style>
  <w:style w:type="paragraph" w:customStyle="1" w:styleId="TofSectsHeading">
    <w:name w:val="TofSects(Heading)"/>
    <w:basedOn w:val="OPCParaBase"/>
    <w:rsid w:val="00AA74F3"/>
    <w:pPr>
      <w:spacing w:before="240" w:after="120" w:line="240" w:lineRule="auto"/>
    </w:pPr>
    <w:rPr>
      <w:b/>
      <w:sz w:val="24"/>
    </w:rPr>
  </w:style>
  <w:style w:type="paragraph" w:customStyle="1" w:styleId="TofSectsSubdiv">
    <w:name w:val="TofSects(Subdiv)"/>
    <w:basedOn w:val="OPCParaBase"/>
    <w:rsid w:val="00AA74F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AA74F3"/>
    <w:pPr>
      <w:keepLines/>
      <w:spacing w:before="240" w:after="120" w:line="240" w:lineRule="auto"/>
      <w:ind w:left="794"/>
    </w:pPr>
    <w:rPr>
      <w:b/>
      <w:kern w:val="28"/>
      <w:sz w:val="20"/>
    </w:rPr>
  </w:style>
  <w:style w:type="paragraph" w:customStyle="1" w:styleId="TofSectsSection">
    <w:name w:val="TofSects(Section)"/>
    <w:basedOn w:val="OPCParaBase"/>
    <w:rsid w:val="00AA74F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AA74F3"/>
    <w:pPr>
      <w:spacing w:line="240" w:lineRule="auto"/>
    </w:pPr>
    <w:rPr>
      <w:rFonts w:ascii="Tahoma" w:hAnsi="Tahoma" w:cs="Tahoma"/>
      <w:sz w:val="16"/>
      <w:szCs w:val="16"/>
    </w:rPr>
  </w:style>
  <w:style w:type="paragraph" w:styleId="BlockText">
    <w:name w:val="Block Text"/>
    <w:rsid w:val="009061BA"/>
    <w:pPr>
      <w:spacing w:after="120"/>
      <w:ind w:left="1440" w:right="1440"/>
    </w:pPr>
    <w:rPr>
      <w:sz w:val="22"/>
      <w:szCs w:val="24"/>
    </w:rPr>
  </w:style>
  <w:style w:type="paragraph" w:styleId="BodyText">
    <w:name w:val="Body Text"/>
    <w:link w:val="BodyTextChar"/>
    <w:rsid w:val="009061BA"/>
    <w:pPr>
      <w:spacing w:after="120"/>
    </w:pPr>
    <w:rPr>
      <w:sz w:val="22"/>
      <w:szCs w:val="24"/>
    </w:rPr>
  </w:style>
  <w:style w:type="paragraph" w:styleId="BodyText2">
    <w:name w:val="Body Text 2"/>
    <w:link w:val="BodyText2Char"/>
    <w:rsid w:val="009061BA"/>
    <w:pPr>
      <w:spacing w:after="120" w:line="480" w:lineRule="auto"/>
    </w:pPr>
    <w:rPr>
      <w:sz w:val="22"/>
      <w:szCs w:val="24"/>
    </w:rPr>
  </w:style>
  <w:style w:type="paragraph" w:styleId="BodyText3">
    <w:name w:val="Body Text 3"/>
    <w:link w:val="BodyText3Char"/>
    <w:rsid w:val="009061BA"/>
    <w:pPr>
      <w:spacing w:after="120"/>
    </w:pPr>
    <w:rPr>
      <w:sz w:val="16"/>
      <w:szCs w:val="16"/>
    </w:rPr>
  </w:style>
  <w:style w:type="paragraph" w:styleId="BodyTextIndent">
    <w:name w:val="Body Text Indent"/>
    <w:link w:val="BodyTextIndentChar"/>
    <w:rsid w:val="009061BA"/>
    <w:pPr>
      <w:spacing w:after="120"/>
      <w:ind w:left="283"/>
    </w:pPr>
    <w:rPr>
      <w:sz w:val="22"/>
      <w:szCs w:val="24"/>
    </w:rPr>
  </w:style>
  <w:style w:type="paragraph" w:styleId="BodyTextIndent2">
    <w:name w:val="Body Text Indent 2"/>
    <w:link w:val="BodyTextIndent2Char"/>
    <w:rsid w:val="009061BA"/>
    <w:pPr>
      <w:spacing w:after="120" w:line="480" w:lineRule="auto"/>
      <w:ind w:left="283"/>
    </w:pPr>
    <w:rPr>
      <w:sz w:val="22"/>
      <w:szCs w:val="24"/>
    </w:rPr>
  </w:style>
  <w:style w:type="paragraph" w:styleId="BodyTextIndent3">
    <w:name w:val="Body Text Indent 3"/>
    <w:link w:val="BodyTextIndent3Char"/>
    <w:rsid w:val="009061BA"/>
    <w:pPr>
      <w:spacing w:after="120"/>
      <w:ind w:left="283"/>
    </w:pPr>
    <w:rPr>
      <w:sz w:val="16"/>
      <w:szCs w:val="16"/>
    </w:rPr>
  </w:style>
  <w:style w:type="paragraph" w:styleId="Caption">
    <w:name w:val="caption"/>
    <w:next w:val="Normal"/>
    <w:qFormat/>
    <w:rsid w:val="009061BA"/>
    <w:pPr>
      <w:spacing w:before="120" w:after="120"/>
    </w:pPr>
    <w:rPr>
      <w:b/>
      <w:bCs/>
    </w:rPr>
  </w:style>
  <w:style w:type="paragraph" w:styleId="Closing">
    <w:name w:val="Closing"/>
    <w:link w:val="ClosingChar"/>
    <w:rsid w:val="009061BA"/>
    <w:pPr>
      <w:ind w:left="4252"/>
    </w:pPr>
    <w:rPr>
      <w:sz w:val="22"/>
      <w:szCs w:val="24"/>
    </w:rPr>
  </w:style>
  <w:style w:type="paragraph" w:styleId="CommentText">
    <w:name w:val="annotation text"/>
    <w:link w:val="CommentTextChar"/>
    <w:rsid w:val="009061BA"/>
  </w:style>
  <w:style w:type="paragraph" w:styleId="CommentSubject">
    <w:name w:val="annotation subject"/>
    <w:next w:val="CommentText"/>
    <w:link w:val="CommentSubjectChar"/>
    <w:rsid w:val="009061BA"/>
    <w:rPr>
      <w:b/>
      <w:bCs/>
      <w:szCs w:val="24"/>
    </w:rPr>
  </w:style>
  <w:style w:type="paragraph" w:styleId="Date">
    <w:name w:val="Date"/>
    <w:next w:val="Normal"/>
    <w:link w:val="DateChar"/>
    <w:rsid w:val="009061BA"/>
    <w:rPr>
      <w:sz w:val="22"/>
      <w:szCs w:val="24"/>
    </w:rPr>
  </w:style>
  <w:style w:type="paragraph" w:styleId="DocumentMap">
    <w:name w:val="Document Map"/>
    <w:link w:val="DocumentMapChar"/>
    <w:rsid w:val="009061BA"/>
    <w:pPr>
      <w:shd w:val="clear" w:color="auto" w:fill="000080"/>
    </w:pPr>
    <w:rPr>
      <w:rFonts w:ascii="Tahoma" w:hAnsi="Tahoma" w:cs="Tahoma"/>
      <w:sz w:val="22"/>
      <w:szCs w:val="24"/>
    </w:rPr>
  </w:style>
  <w:style w:type="paragraph" w:styleId="E-mailSignature">
    <w:name w:val="E-mail Signature"/>
    <w:link w:val="E-mailSignatureChar"/>
    <w:rsid w:val="009061BA"/>
    <w:rPr>
      <w:sz w:val="22"/>
      <w:szCs w:val="24"/>
    </w:rPr>
  </w:style>
  <w:style w:type="paragraph" w:styleId="EndnoteText">
    <w:name w:val="endnote text"/>
    <w:link w:val="EndnoteTextChar"/>
    <w:rsid w:val="009061BA"/>
  </w:style>
  <w:style w:type="paragraph" w:styleId="EnvelopeAddress">
    <w:name w:val="envelope address"/>
    <w:rsid w:val="009061B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61BA"/>
    <w:rPr>
      <w:rFonts w:ascii="Arial" w:hAnsi="Arial" w:cs="Arial"/>
    </w:rPr>
  </w:style>
  <w:style w:type="paragraph" w:styleId="Footer">
    <w:name w:val="footer"/>
    <w:link w:val="FooterChar"/>
    <w:rsid w:val="00AA74F3"/>
    <w:pPr>
      <w:tabs>
        <w:tab w:val="center" w:pos="4153"/>
        <w:tab w:val="right" w:pos="8306"/>
      </w:tabs>
    </w:pPr>
    <w:rPr>
      <w:sz w:val="22"/>
      <w:szCs w:val="24"/>
    </w:rPr>
  </w:style>
  <w:style w:type="paragraph" w:styleId="FootnoteText">
    <w:name w:val="footnote text"/>
    <w:link w:val="FootnoteTextChar"/>
    <w:rsid w:val="009061BA"/>
  </w:style>
  <w:style w:type="paragraph" w:styleId="Header">
    <w:name w:val="header"/>
    <w:basedOn w:val="OPCParaBase"/>
    <w:link w:val="HeaderChar"/>
    <w:unhideWhenUsed/>
    <w:rsid w:val="00AA74F3"/>
    <w:pPr>
      <w:keepNext/>
      <w:keepLines/>
      <w:tabs>
        <w:tab w:val="center" w:pos="4150"/>
        <w:tab w:val="right" w:pos="8307"/>
      </w:tabs>
      <w:spacing w:line="160" w:lineRule="exact"/>
    </w:pPr>
    <w:rPr>
      <w:sz w:val="16"/>
    </w:rPr>
  </w:style>
  <w:style w:type="paragraph" w:styleId="HTMLAddress">
    <w:name w:val="HTML Address"/>
    <w:link w:val="HTMLAddressChar"/>
    <w:rsid w:val="009061BA"/>
    <w:rPr>
      <w:i/>
      <w:iCs/>
      <w:sz w:val="22"/>
      <w:szCs w:val="24"/>
    </w:rPr>
  </w:style>
  <w:style w:type="paragraph" w:styleId="HTMLPreformatted">
    <w:name w:val="HTML Preformatted"/>
    <w:link w:val="HTMLPreformattedChar"/>
    <w:rsid w:val="009061BA"/>
    <w:rPr>
      <w:rFonts w:ascii="Courier New" w:hAnsi="Courier New" w:cs="Courier New"/>
    </w:rPr>
  </w:style>
  <w:style w:type="paragraph" w:styleId="Index1">
    <w:name w:val="index 1"/>
    <w:next w:val="Normal"/>
    <w:rsid w:val="009061BA"/>
    <w:pPr>
      <w:ind w:left="220" w:hanging="220"/>
    </w:pPr>
    <w:rPr>
      <w:sz w:val="22"/>
      <w:szCs w:val="24"/>
    </w:rPr>
  </w:style>
  <w:style w:type="paragraph" w:styleId="Index2">
    <w:name w:val="index 2"/>
    <w:next w:val="Normal"/>
    <w:rsid w:val="009061BA"/>
    <w:pPr>
      <w:ind w:left="440" w:hanging="220"/>
    </w:pPr>
    <w:rPr>
      <w:sz w:val="22"/>
      <w:szCs w:val="24"/>
    </w:rPr>
  </w:style>
  <w:style w:type="paragraph" w:styleId="Index3">
    <w:name w:val="index 3"/>
    <w:next w:val="Normal"/>
    <w:rsid w:val="009061BA"/>
    <w:pPr>
      <w:ind w:left="660" w:hanging="220"/>
    </w:pPr>
    <w:rPr>
      <w:sz w:val="22"/>
      <w:szCs w:val="24"/>
    </w:rPr>
  </w:style>
  <w:style w:type="paragraph" w:styleId="Index4">
    <w:name w:val="index 4"/>
    <w:next w:val="Normal"/>
    <w:rsid w:val="009061BA"/>
    <w:pPr>
      <w:ind w:left="880" w:hanging="220"/>
    </w:pPr>
    <w:rPr>
      <w:sz w:val="22"/>
      <w:szCs w:val="24"/>
    </w:rPr>
  </w:style>
  <w:style w:type="paragraph" w:styleId="Index5">
    <w:name w:val="index 5"/>
    <w:next w:val="Normal"/>
    <w:rsid w:val="009061BA"/>
    <w:pPr>
      <w:ind w:left="1100" w:hanging="220"/>
    </w:pPr>
    <w:rPr>
      <w:sz w:val="22"/>
      <w:szCs w:val="24"/>
    </w:rPr>
  </w:style>
  <w:style w:type="paragraph" w:styleId="Index6">
    <w:name w:val="index 6"/>
    <w:next w:val="Normal"/>
    <w:rsid w:val="009061BA"/>
    <w:pPr>
      <w:ind w:left="1320" w:hanging="220"/>
    </w:pPr>
    <w:rPr>
      <w:sz w:val="22"/>
      <w:szCs w:val="24"/>
    </w:rPr>
  </w:style>
  <w:style w:type="paragraph" w:styleId="Index7">
    <w:name w:val="index 7"/>
    <w:next w:val="Normal"/>
    <w:rsid w:val="009061BA"/>
    <w:pPr>
      <w:ind w:left="1540" w:hanging="220"/>
    </w:pPr>
    <w:rPr>
      <w:sz w:val="22"/>
      <w:szCs w:val="24"/>
    </w:rPr>
  </w:style>
  <w:style w:type="paragraph" w:styleId="Index8">
    <w:name w:val="index 8"/>
    <w:next w:val="Normal"/>
    <w:rsid w:val="009061BA"/>
    <w:pPr>
      <w:ind w:left="1760" w:hanging="220"/>
    </w:pPr>
    <w:rPr>
      <w:sz w:val="22"/>
      <w:szCs w:val="24"/>
    </w:rPr>
  </w:style>
  <w:style w:type="paragraph" w:styleId="Index9">
    <w:name w:val="index 9"/>
    <w:next w:val="Normal"/>
    <w:rsid w:val="009061BA"/>
    <w:pPr>
      <w:ind w:left="1980" w:hanging="220"/>
    </w:pPr>
    <w:rPr>
      <w:sz w:val="22"/>
      <w:szCs w:val="24"/>
    </w:rPr>
  </w:style>
  <w:style w:type="paragraph" w:styleId="IndexHeading">
    <w:name w:val="index heading"/>
    <w:next w:val="Index1"/>
    <w:rsid w:val="009061BA"/>
    <w:rPr>
      <w:rFonts w:ascii="Arial" w:hAnsi="Arial" w:cs="Arial"/>
      <w:b/>
      <w:bCs/>
      <w:sz w:val="22"/>
      <w:szCs w:val="24"/>
    </w:rPr>
  </w:style>
  <w:style w:type="paragraph" w:styleId="List">
    <w:name w:val="List"/>
    <w:rsid w:val="009061BA"/>
    <w:pPr>
      <w:ind w:left="283" w:hanging="283"/>
    </w:pPr>
    <w:rPr>
      <w:sz w:val="22"/>
      <w:szCs w:val="24"/>
    </w:rPr>
  </w:style>
  <w:style w:type="paragraph" w:styleId="List2">
    <w:name w:val="List 2"/>
    <w:rsid w:val="009061BA"/>
    <w:pPr>
      <w:ind w:left="566" w:hanging="283"/>
    </w:pPr>
    <w:rPr>
      <w:sz w:val="22"/>
      <w:szCs w:val="24"/>
    </w:rPr>
  </w:style>
  <w:style w:type="paragraph" w:styleId="List3">
    <w:name w:val="List 3"/>
    <w:rsid w:val="009061BA"/>
    <w:pPr>
      <w:ind w:left="849" w:hanging="283"/>
    </w:pPr>
    <w:rPr>
      <w:sz w:val="22"/>
      <w:szCs w:val="24"/>
    </w:rPr>
  </w:style>
  <w:style w:type="paragraph" w:styleId="List4">
    <w:name w:val="List 4"/>
    <w:rsid w:val="009061BA"/>
    <w:pPr>
      <w:ind w:left="1132" w:hanging="283"/>
    </w:pPr>
    <w:rPr>
      <w:sz w:val="22"/>
      <w:szCs w:val="24"/>
    </w:rPr>
  </w:style>
  <w:style w:type="paragraph" w:styleId="List5">
    <w:name w:val="List 5"/>
    <w:rsid w:val="009061BA"/>
    <w:pPr>
      <w:ind w:left="1415" w:hanging="283"/>
    </w:pPr>
    <w:rPr>
      <w:sz w:val="22"/>
      <w:szCs w:val="24"/>
    </w:rPr>
  </w:style>
  <w:style w:type="paragraph" w:styleId="ListBullet">
    <w:name w:val="List Bullet"/>
    <w:rsid w:val="009061BA"/>
    <w:pPr>
      <w:numPr>
        <w:numId w:val="1"/>
      </w:numPr>
      <w:tabs>
        <w:tab w:val="clear" w:pos="360"/>
        <w:tab w:val="num" w:pos="2989"/>
      </w:tabs>
      <w:ind w:left="1225" w:firstLine="1043"/>
    </w:pPr>
    <w:rPr>
      <w:sz w:val="22"/>
      <w:szCs w:val="24"/>
    </w:rPr>
  </w:style>
  <w:style w:type="paragraph" w:styleId="ListBullet2">
    <w:name w:val="List Bullet 2"/>
    <w:rsid w:val="009061BA"/>
    <w:pPr>
      <w:numPr>
        <w:numId w:val="2"/>
      </w:numPr>
      <w:tabs>
        <w:tab w:val="clear" w:pos="643"/>
        <w:tab w:val="num" w:pos="360"/>
      </w:tabs>
      <w:ind w:left="360"/>
    </w:pPr>
    <w:rPr>
      <w:sz w:val="22"/>
      <w:szCs w:val="24"/>
    </w:rPr>
  </w:style>
  <w:style w:type="paragraph" w:styleId="ListBullet3">
    <w:name w:val="List Bullet 3"/>
    <w:rsid w:val="009061BA"/>
    <w:pPr>
      <w:numPr>
        <w:numId w:val="3"/>
      </w:numPr>
      <w:tabs>
        <w:tab w:val="clear" w:pos="926"/>
        <w:tab w:val="num" w:pos="360"/>
      </w:tabs>
      <w:ind w:left="360"/>
    </w:pPr>
    <w:rPr>
      <w:sz w:val="22"/>
      <w:szCs w:val="24"/>
    </w:rPr>
  </w:style>
  <w:style w:type="paragraph" w:styleId="ListBullet4">
    <w:name w:val="List Bullet 4"/>
    <w:rsid w:val="009061BA"/>
    <w:pPr>
      <w:numPr>
        <w:numId w:val="4"/>
      </w:numPr>
      <w:tabs>
        <w:tab w:val="clear" w:pos="1209"/>
        <w:tab w:val="num" w:pos="926"/>
      </w:tabs>
      <w:ind w:left="926"/>
    </w:pPr>
    <w:rPr>
      <w:sz w:val="22"/>
      <w:szCs w:val="24"/>
    </w:rPr>
  </w:style>
  <w:style w:type="paragraph" w:styleId="ListBullet5">
    <w:name w:val="List Bullet 5"/>
    <w:rsid w:val="009061BA"/>
    <w:pPr>
      <w:numPr>
        <w:numId w:val="5"/>
      </w:numPr>
    </w:pPr>
    <w:rPr>
      <w:sz w:val="22"/>
      <w:szCs w:val="24"/>
    </w:rPr>
  </w:style>
  <w:style w:type="paragraph" w:styleId="ListContinue">
    <w:name w:val="List Continue"/>
    <w:rsid w:val="009061BA"/>
    <w:pPr>
      <w:spacing w:after="120"/>
      <w:ind w:left="283"/>
    </w:pPr>
    <w:rPr>
      <w:sz w:val="22"/>
      <w:szCs w:val="24"/>
    </w:rPr>
  </w:style>
  <w:style w:type="paragraph" w:styleId="ListContinue2">
    <w:name w:val="List Continue 2"/>
    <w:rsid w:val="009061BA"/>
    <w:pPr>
      <w:spacing w:after="120"/>
      <w:ind w:left="566"/>
    </w:pPr>
    <w:rPr>
      <w:sz w:val="22"/>
      <w:szCs w:val="24"/>
    </w:rPr>
  </w:style>
  <w:style w:type="paragraph" w:styleId="ListContinue3">
    <w:name w:val="List Continue 3"/>
    <w:rsid w:val="009061BA"/>
    <w:pPr>
      <w:spacing w:after="120"/>
      <w:ind w:left="849"/>
    </w:pPr>
    <w:rPr>
      <w:sz w:val="22"/>
      <w:szCs w:val="24"/>
    </w:rPr>
  </w:style>
  <w:style w:type="paragraph" w:styleId="ListContinue4">
    <w:name w:val="List Continue 4"/>
    <w:rsid w:val="009061BA"/>
    <w:pPr>
      <w:spacing w:after="120"/>
      <w:ind w:left="1132"/>
    </w:pPr>
    <w:rPr>
      <w:sz w:val="22"/>
      <w:szCs w:val="24"/>
    </w:rPr>
  </w:style>
  <w:style w:type="paragraph" w:styleId="ListContinue5">
    <w:name w:val="List Continue 5"/>
    <w:rsid w:val="009061BA"/>
    <w:pPr>
      <w:spacing w:after="120"/>
      <w:ind w:left="1415"/>
    </w:pPr>
    <w:rPr>
      <w:sz w:val="22"/>
      <w:szCs w:val="24"/>
    </w:rPr>
  </w:style>
  <w:style w:type="paragraph" w:styleId="ListNumber">
    <w:name w:val="List Number"/>
    <w:rsid w:val="009061BA"/>
    <w:pPr>
      <w:numPr>
        <w:numId w:val="6"/>
      </w:numPr>
      <w:tabs>
        <w:tab w:val="clear" w:pos="360"/>
        <w:tab w:val="num" w:pos="4242"/>
      </w:tabs>
      <w:ind w:left="3521" w:hanging="1043"/>
    </w:pPr>
    <w:rPr>
      <w:sz w:val="22"/>
      <w:szCs w:val="24"/>
    </w:rPr>
  </w:style>
  <w:style w:type="paragraph" w:styleId="ListNumber2">
    <w:name w:val="List Number 2"/>
    <w:rsid w:val="009061BA"/>
    <w:pPr>
      <w:numPr>
        <w:numId w:val="7"/>
      </w:numPr>
      <w:tabs>
        <w:tab w:val="clear" w:pos="643"/>
        <w:tab w:val="num" w:pos="360"/>
      </w:tabs>
      <w:ind w:left="360"/>
    </w:pPr>
    <w:rPr>
      <w:sz w:val="22"/>
      <w:szCs w:val="24"/>
    </w:rPr>
  </w:style>
  <w:style w:type="paragraph" w:styleId="ListNumber3">
    <w:name w:val="List Number 3"/>
    <w:rsid w:val="009061BA"/>
    <w:pPr>
      <w:numPr>
        <w:numId w:val="8"/>
      </w:numPr>
      <w:tabs>
        <w:tab w:val="clear" w:pos="926"/>
        <w:tab w:val="num" w:pos="360"/>
      </w:tabs>
      <w:ind w:left="360"/>
    </w:pPr>
    <w:rPr>
      <w:sz w:val="22"/>
      <w:szCs w:val="24"/>
    </w:rPr>
  </w:style>
  <w:style w:type="paragraph" w:styleId="ListNumber4">
    <w:name w:val="List Number 4"/>
    <w:rsid w:val="009061BA"/>
    <w:pPr>
      <w:numPr>
        <w:numId w:val="9"/>
      </w:numPr>
      <w:tabs>
        <w:tab w:val="clear" w:pos="1209"/>
        <w:tab w:val="num" w:pos="360"/>
      </w:tabs>
      <w:ind w:left="360"/>
    </w:pPr>
    <w:rPr>
      <w:sz w:val="22"/>
      <w:szCs w:val="24"/>
    </w:rPr>
  </w:style>
  <w:style w:type="paragraph" w:styleId="ListNumber5">
    <w:name w:val="List Number 5"/>
    <w:rsid w:val="009061BA"/>
    <w:pPr>
      <w:numPr>
        <w:numId w:val="10"/>
      </w:numPr>
      <w:tabs>
        <w:tab w:val="clear" w:pos="1492"/>
        <w:tab w:val="num" w:pos="1440"/>
      </w:tabs>
      <w:ind w:left="0" w:firstLine="0"/>
    </w:pPr>
    <w:rPr>
      <w:sz w:val="22"/>
      <w:szCs w:val="24"/>
    </w:rPr>
  </w:style>
  <w:style w:type="paragraph" w:styleId="MessageHeader">
    <w:name w:val="Message Header"/>
    <w:link w:val="MessageHeaderChar"/>
    <w:rsid w:val="009061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61BA"/>
    <w:rPr>
      <w:sz w:val="24"/>
      <w:szCs w:val="24"/>
    </w:rPr>
  </w:style>
  <w:style w:type="paragraph" w:styleId="NormalIndent">
    <w:name w:val="Normal Indent"/>
    <w:rsid w:val="009061BA"/>
    <w:pPr>
      <w:ind w:left="720"/>
    </w:pPr>
    <w:rPr>
      <w:sz w:val="22"/>
      <w:szCs w:val="24"/>
    </w:rPr>
  </w:style>
  <w:style w:type="paragraph" w:styleId="NoteHeading">
    <w:name w:val="Note Heading"/>
    <w:next w:val="Normal"/>
    <w:link w:val="NoteHeadingChar"/>
    <w:rsid w:val="009061BA"/>
    <w:rPr>
      <w:sz w:val="22"/>
      <w:szCs w:val="24"/>
    </w:rPr>
  </w:style>
  <w:style w:type="paragraph" w:styleId="PlainText">
    <w:name w:val="Plain Text"/>
    <w:link w:val="PlainTextChar"/>
    <w:rsid w:val="009061BA"/>
    <w:rPr>
      <w:rFonts w:ascii="Courier New" w:hAnsi="Courier New" w:cs="Courier New"/>
      <w:sz w:val="22"/>
    </w:rPr>
  </w:style>
  <w:style w:type="paragraph" w:styleId="Salutation">
    <w:name w:val="Salutation"/>
    <w:next w:val="Normal"/>
    <w:link w:val="SalutationChar"/>
    <w:rsid w:val="009061BA"/>
    <w:rPr>
      <w:sz w:val="22"/>
      <w:szCs w:val="24"/>
    </w:rPr>
  </w:style>
  <w:style w:type="paragraph" w:styleId="Signature">
    <w:name w:val="Signature"/>
    <w:link w:val="SignatureChar"/>
    <w:rsid w:val="009061BA"/>
    <w:pPr>
      <w:ind w:left="4252"/>
    </w:pPr>
    <w:rPr>
      <w:sz w:val="22"/>
      <w:szCs w:val="24"/>
    </w:rPr>
  </w:style>
  <w:style w:type="paragraph" w:styleId="Subtitle">
    <w:name w:val="Subtitle"/>
    <w:link w:val="SubtitleChar"/>
    <w:qFormat/>
    <w:rsid w:val="009061BA"/>
    <w:pPr>
      <w:spacing w:after="60"/>
      <w:jc w:val="center"/>
    </w:pPr>
    <w:rPr>
      <w:rFonts w:ascii="Arial" w:hAnsi="Arial" w:cs="Arial"/>
      <w:sz w:val="24"/>
      <w:szCs w:val="24"/>
    </w:rPr>
  </w:style>
  <w:style w:type="paragraph" w:styleId="TableofAuthorities">
    <w:name w:val="table of authorities"/>
    <w:next w:val="Normal"/>
    <w:rsid w:val="009061BA"/>
    <w:pPr>
      <w:ind w:left="220" w:hanging="220"/>
    </w:pPr>
    <w:rPr>
      <w:sz w:val="22"/>
      <w:szCs w:val="24"/>
    </w:rPr>
  </w:style>
  <w:style w:type="paragraph" w:styleId="TableofFigures">
    <w:name w:val="table of figures"/>
    <w:next w:val="Normal"/>
    <w:rsid w:val="009061BA"/>
    <w:pPr>
      <w:ind w:left="440" w:hanging="440"/>
    </w:pPr>
    <w:rPr>
      <w:sz w:val="22"/>
      <w:szCs w:val="24"/>
    </w:rPr>
  </w:style>
  <w:style w:type="paragraph" w:styleId="Title">
    <w:name w:val="Title"/>
    <w:link w:val="TitleChar"/>
    <w:qFormat/>
    <w:rsid w:val="009061BA"/>
    <w:pPr>
      <w:spacing w:before="240" w:after="60"/>
      <w:jc w:val="center"/>
    </w:pPr>
    <w:rPr>
      <w:rFonts w:ascii="Arial" w:hAnsi="Arial" w:cs="Arial"/>
      <w:b/>
      <w:bCs/>
      <w:kern w:val="28"/>
      <w:sz w:val="32"/>
      <w:szCs w:val="32"/>
    </w:rPr>
  </w:style>
  <w:style w:type="paragraph" w:styleId="TOAHeading">
    <w:name w:val="toa heading"/>
    <w:next w:val="Normal"/>
    <w:rsid w:val="009061BA"/>
    <w:pPr>
      <w:spacing w:before="120"/>
    </w:pPr>
    <w:rPr>
      <w:rFonts w:ascii="Arial" w:hAnsi="Arial" w:cs="Arial"/>
      <w:b/>
      <w:bCs/>
      <w:sz w:val="24"/>
      <w:szCs w:val="24"/>
    </w:rPr>
  </w:style>
  <w:style w:type="paragraph" w:styleId="BodyTextFirstIndent">
    <w:name w:val="Body Text First Indent"/>
    <w:basedOn w:val="BodyText"/>
    <w:link w:val="BodyTextFirstIndentChar"/>
    <w:rsid w:val="009061BA"/>
    <w:pPr>
      <w:ind w:firstLine="210"/>
    </w:pPr>
  </w:style>
  <w:style w:type="paragraph" w:styleId="BodyTextFirstIndent2">
    <w:name w:val="Body Text First Indent 2"/>
    <w:basedOn w:val="BodyTextIndent"/>
    <w:link w:val="BodyTextFirstIndent2Char"/>
    <w:rsid w:val="009061BA"/>
    <w:pPr>
      <w:ind w:firstLine="210"/>
    </w:pPr>
  </w:style>
  <w:style w:type="character" w:styleId="CommentReference">
    <w:name w:val="annotation reference"/>
    <w:basedOn w:val="DefaultParagraphFont"/>
    <w:rsid w:val="009061BA"/>
    <w:rPr>
      <w:sz w:val="16"/>
      <w:szCs w:val="16"/>
    </w:rPr>
  </w:style>
  <w:style w:type="character" w:styleId="Emphasis">
    <w:name w:val="Emphasis"/>
    <w:basedOn w:val="DefaultParagraphFont"/>
    <w:qFormat/>
    <w:rsid w:val="009061BA"/>
    <w:rPr>
      <w:i/>
      <w:iCs/>
    </w:rPr>
  </w:style>
  <w:style w:type="character" w:styleId="EndnoteReference">
    <w:name w:val="endnote reference"/>
    <w:basedOn w:val="DefaultParagraphFont"/>
    <w:rsid w:val="009061BA"/>
    <w:rPr>
      <w:vertAlign w:val="superscript"/>
    </w:rPr>
  </w:style>
  <w:style w:type="character" w:styleId="FollowedHyperlink">
    <w:name w:val="FollowedHyperlink"/>
    <w:basedOn w:val="DefaultParagraphFont"/>
    <w:rsid w:val="009061BA"/>
    <w:rPr>
      <w:color w:val="800080"/>
      <w:u w:val="single"/>
    </w:rPr>
  </w:style>
  <w:style w:type="character" w:styleId="FootnoteReference">
    <w:name w:val="footnote reference"/>
    <w:basedOn w:val="DefaultParagraphFont"/>
    <w:rsid w:val="009061BA"/>
    <w:rPr>
      <w:vertAlign w:val="superscript"/>
    </w:rPr>
  </w:style>
  <w:style w:type="character" w:styleId="HTMLAcronym">
    <w:name w:val="HTML Acronym"/>
    <w:basedOn w:val="DefaultParagraphFont"/>
    <w:rsid w:val="009061BA"/>
  </w:style>
  <w:style w:type="character" w:styleId="HTMLCite">
    <w:name w:val="HTML Cite"/>
    <w:basedOn w:val="DefaultParagraphFont"/>
    <w:rsid w:val="009061BA"/>
    <w:rPr>
      <w:i/>
      <w:iCs/>
    </w:rPr>
  </w:style>
  <w:style w:type="character" w:styleId="HTMLCode">
    <w:name w:val="HTML Code"/>
    <w:basedOn w:val="DefaultParagraphFont"/>
    <w:rsid w:val="009061BA"/>
    <w:rPr>
      <w:rFonts w:ascii="Courier New" w:hAnsi="Courier New" w:cs="Courier New"/>
      <w:sz w:val="20"/>
      <w:szCs w:val="20"/>
    </w:rPr>
  </w:style>
  <w:style w:type="character" w:styleId="HTMLDefinition">
    <w:name w:val="HTML Definition"/>
    <w:basedOn w:val="DefaultParagraphFont"/>
    <w:rsid w:val="009061BA"/>
    <w:rPr>
      <w:i/>
      <w:iCs/>
    </w:rPr>
  </w:style>
  <w:style w:type="character" w:styleId="HTMLKeyboard">
    <w:name w:val="HTML Keyboard"/>
    <w:basedOn w:val="DefaultParagraphFont"/>
    <w:rsid w:val="009061BA"/>
    <w:rPr>
      <w:rFonts w:ascii="Courier New" w:hAnsi="Courier New" w:cs="Courier New"/>
      <w:sz w:val="20"/>
      <w:szCs w:val="20"/>
    </w:rPr>
  </w:style>
  <w:style w:type="character" w:styleId="HTMLSample">
    <w:name w:val="HTML Sample"/>
    <w:basedOn w:val="DefaultParagraphFont"/>
    <w:rsid w:val="009061BA"/>
    <w:rPr>
      <w:rFonts w:ascii="Courier New" w:hAnsi="Courier New" w:cs="Courier New"/>
    </w:rPr>
  </w:style>
  <w:style w:type="character" w:styleId="HTMLTypewriter">
    <w:name w:val="HTML Typewriter"/>
    <w:basedOn w:val="DefaultParagraphFont"/>
    <w:rsid w:val="009061BA"/>
    <w:rPr>
      <w:rFonts w:ascii="Courier New" w:hAnsi="Courier New" w:cs="Courier New"/>
      <w:sz w:val="20"/>
      <w:szCs w:val="20"/>
    </w:rPr>
  </w:style>
  <w:style w:type="character" w:styleId="HTMLVariable">
    <w:name w:val="HTML Variable"/>
    <w:basedOn w:val="DefaultParagraphFont"/>
    <w:rsid w:val="009061BA"/>
    <w:rPr>
      <w:i/>
      <w:iCs/>
    </w:rPr>
  </w:style>
  <w:style w:type="character" w:styleId="Hyperlink">
    <w:name w:val="Hyperlink"/>
    <w:basedOn w:val="DefaultParagraphFont"/>
    <w:rsid w:val="009061BA"/>
    <w:rPr>
      <w:color w:val="0000FF"/>
      <w:u w:val="single"/>
    </w:rPr>
  </w:style>
  <w:style w:type="character" w:styleId="LineNumber">
    <w:name w:val="line number"/>
    <w:basedOn w:val="OPCCharBase"/>
    <w:uiPriority w:val="99"/>
    <w:unhideWhenUsed/>
    <w:rsid w:val="00AA74F3"/>
    <w:rPr>
      <w:sz w:val="16"/>
    </w:rPr>
  </w:style>
  <w:style w:type="paragraph" w:styleId="MacroText">
    <w:name w:val="macro"/>
    <w:link w:val="MacroTextChar"/>
    <w:rsid w:val="009061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FA56E8"/>
  </w:style>
  <w:style w:type="character" w:styleId="Strong">
    <w:name w:val="Strong"/>
    <w:basedOn w:val="DefaultParagraphFont"/>
    <w:qFormat/>
    <w:rsid w:val="009061BA"/>
    <w:rPr>
      <w:b/>
      <w:bCs/>
    </w:rPr>
  </w:style>
  <w:style w:type="paragraph" w:styleId="TOC1">
    <w:name w:val="toc 1"/>
    <w:basedOn w:val="OPCParaBase"/>
    <w:next w:val="Normal"/>
    <w:uiPriority w:val="39"/>
    <w:unhideWhenUsed/>
    <w:rsid w:val="00AA74F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74F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74F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74F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74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A74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74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74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74F3"/>
    <w:pPr>
      <w:keepLines/>
      <w:tabs>
        <w:tab w:val="right" w:pos="7088"/>
      </w:tabs>
      <w:spacing w:before="80" w:line="240" w:lineRule="auto"/>
      <w:ind w:left="851" w:right="567"/>
    </w:pPr>
    <w:rPr>
      <w:i/>
      <w:kern w:val="28"/>
      <w:sz w:val="20"/>
    </w:rPr>
  </w:style>
  <w:style w:type="paragraph" w:customStyle="1" w:styleId="CTA-">
    <w:name w:val="CTA -"/>
    <w:basedOn w:val="OPCParaBase"/>
    <w:rsid w:val="00AA74F3"/>
    <w:pPr>
      <w:spacing w:before="60" w:line="240" w:lineRule="atLeast"/>
      <w:ind w:left="85" w:hanging="85"/>
    </w:pPr>
    <w:rPr>
      <w:sz w:val="20"/>
    </w:rPr>
  </w:style>
  <w:style w:type="paragraph" w:customStyle="1" w:styleId="CTA--">
    <w:name w:val="CTA --"/>
    <w:basedOn w:val="OPCParaBase"/>
    <w:next w:val="Normal"/>
    <w:rsid w:val="00AA74F3"/>
    <w:pPr>
      <w:spacing w:before="60" w:line="240" w:lineRule="atLeast"/>
      <w:ind w:left="142" w:hanging="142"/>
    </w:pPr>
    <w:rPr>
      <w:sz w:val="20"/>
    </w:rPr>
  </w:style>
  <w:style w:type="paragraph" w:customStyle="1" w:styleId="CTA---">
    <w:name w:val="CTA ---"/>
    <w:basedOn w:val="OPCParaBase"/>
    <w:next w:val="Normal"/>
    <w:rsid w:val="00AA74F3"/>
    <w:pPr>
      <w:spacing w:before="60" w:line="240" w:lineRule="atLeast"/>
      <w:ind w:left="198" w:hanging="198"/>
    </w:pPr>
    <w:rPr>
      <w:sz w:val="20"/>
    </w:rPr>
  </w:style>
  <w:style w:type="paragraph" w:customStyle="1" w:styleId="CTA----">
    <w:name w:val="CTA ----"/>
    <w:basedOn w:val="OPCParaBase"/>
    <w:next w:val="Normal"/>
    <w:rsid w:val="00AA74F3"/>
    <w:pPr>
      <w:spacing w:before="60" w:line="240" w:lineRule="atLeast"/>
      <w:ind w:left="255" w:hanging="255"/>
    </w:pPr>
    <w:rPr>
      <w:sz w:val="20"/>
    </w:rPr>
  </w:style>
  <w:style w:type="paragraph" w:customStyle="1" w:styleId="CTA1a">
    <w:name w:val="CTA 1(a)"/>
    <w:basedOn w:val="OPCParaBase"/>
    <w:rsid w:val="00AA74F3"/>
    <w:pPr>
      <w:tabs>
        <w:tab w:val="right" w:pos="414"/>
      </w:tabs>
      <w:spacing w:before="40" w:line="240" w:lineRule="atLeast"/>
      <w:ind w:left="675" w:hanging="675"/>
    </w:pPr>
    <w:rPr>
      <w:sz w:val="20"/>
    </w:rPr>
  </w:style>
  <w:style w:type="paragraph" w:customStyle="1" w:styleId="CTA1ai">
    <w:name w:val="CTA 1(a)(i)"/>
    <w:basedOn w:val="OPCParaBase"/>
    <w:rsid w:val="00AA74F3"/>
    <w:pPr>
      <w:tabs>
        <w:tab w:val="right" w:pos="1004"/>
      </w:tabs>
      <w:spacing w:before="40" w:line="240" w:lineRule="atLeast"/>
      <w:ind w:left="1253" w:hanging="1253"/>
    </w:pPr>
    <w:rPr>
      <w:sz w:val="20"/>
    </w:rPr>
  </w:style>
  <w:style w:type="paragraph" w:customStyle="1" w:styleId="CTA2a">
    <w:name w:val="CTA 2(a)"/>
    <w:basedOn w:val="OPCParaBase"/>
    <w:rsid w:val="00AA74F3"/>
    <w:pPr>
      <w:tabs>
        <w:tab w:val="right" w:pos="482"/>
      </w:tabs>
      <w:spacing w:before="40" w:line="240" w:lineRule="atLeast"/>
      <w:ind w:left="748" w:hanging="748"/>
    </w:pPr>
    <w:rPr>
      <w:sz w:val="20"/>
    </w:rPr>
  </w:style>
  <w:style w:type="paragraph" w:customStyle="1" w:styleId="CTA2ai">
    <w:name w:val="CTA 2(a)(i)"/>
    <w:basedOn w:val="OPCParaBase"/>
    <w:rsid w:val="00AA74F3"/>
    <w:pPr>
      <w:tabs>
        <w:tab w:val="right" w:pos="1089"/>
      </w:tabs>
      <w:spacing w:before="40" w:line="240" w:lineRule="atLeast"/>
      <w:ind w:left="1327" w:hanging="1327"/>
    </w:pPr>
    <w:rPr>
      <w:sz w:val="20"/>
    </w:rPr>
  </w:style>
  <w:style w:type="paragraph" w:customStyle="1" w:styleId="CTA3a">
    <w:name w:val="CTA 3(a)"/>
    <w:basedOn w:val="OPCParaBase"/>
    <w:rsid w:val="00AA74F3"/>
    <w:pPr>
      <w:tabs>
        <w:tab w:val="right" w:pos="556"/>
      </w:tabs>
      <w:spacing w:before="40" w:line="240" w:lineRule="atLeast"/>
      <w:ind w:left="805" w:hanging="805"/>
    </w:pPr>
    <w:rPr>
      <w:sz w:val="20"/>
    </w:rPr>
  </w:style>
  <w:style w:type="paragraph" w:customStyle="1" w:styleId="CTA3ai">
    <w:name w:val="CTA 3(a)(i)"/>
    <w:basedOn w:val="OPCParaBase"/>
    <w:rsid w:val="00AA74F3"/>
    <w:pPr>
      <w:tabs>
        <w:tab w:val="right" w:pos="1140"/>
      </w:tabs>
      <w:spacing w:before="40" w:line="240" w:lineRule="atLeast"/>
      <w:ind w:left="1361" w:hanging="1361"/>
    </w:pPr>
    <w:rPr>
      <w:sz w:val="20"/>
    </w:rPr>
  </w:style>
  <w:style w:type="paragraph" w:customStyle="1" w:styleId="CTA4a">
    <w:name w:val="CTA 4(a)"/>
    <w:basedOn w:val="OPCParaBase"/>
    <w:rsid w:val="00AA74F3"/>
    <w:pPr>
      <w:tabs>
        <w:tab w:val="right" w:pos="624"/>
      </w:tabs>
      <w:spacing w:before="40" w:line="240" w:lineRule="atLeast"/>
      <w:ind w:left="873" w:hanging="873"/>
    </w:pPr>
    <w:rPr>
      <w:sz w:val="20"/>
    </w:rPr>
  </w:style>
  <w:style w:type="paragraph" w:customStyle="1" w:styleId="CTA4ai">
    <w:name w:val="CTA 4(a)(i)"/>
    <w:basedOn w:val="OPCParaBase"/>
    <w:rsid w:val="00AA74F3"/>
    <w:pPr>
      <w:tabs>
        <w:tab w:val="right" w:pos="1213"/>
      </w:tabs>
      <w:spacing w:before="40" w:line="240" w:lineRule="atLeast"/>
      <w:ind w:left="1452" w:hanging="1452"/>
    </w:pPr>
    <w:rPr>
      <w:sz w:val="20"/>
    </w:rPr>
  </w:style>
  <w:style w:type="paragraph" w:customStyle="1" w:styleId="CTACAPS">
    <w:name w:val="CTA CAPS"/>
    <w:basedOn w:val="OPCParaBase"/>
    <w:rsid w:val="00AA74F3"/>
    <w:pPr>
      <w:spacing w:before="60" w:line="240" w:lineRule="atLeast"/>
    </w:pPr>
    <w:rPr>
      <w:sz w:val="20"/>
    </w:rPr>
  </w:style>
  <w:style w:type="paragraph" w:customStyle="1" w:styleId="CTAright">
    <w:name w:val="CTA right"/>
    <w:basedOn w:val="OPCParaBase"/>
    <w:rsid w:val="00AA74F3"/>
    <w:pPr>
      <w:spacing w:before="60" w:line="240" w:lineRule="auto"/>
      <w:jc w:val="right"/>
    </w:pPr>
    <w:rPr>
      <w:sz w:val="20"/>
    </w:rPr>
  </w:style>
  <w:style w:type="paragraph" w:customStyle="1" w:styleId="ActHead1">
    <w:name w:val="ActHead 1"/>
    <w:aliases w:val="c"/>
    <w:basedOn w:val="OPCParaBase"/>
    <w:next w:val="Normal"/>
    <w:qFormat/>
    <w:rsid w:val="00AA74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A74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74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74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74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74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74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74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74F3"/>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AA74F3"/>
    <w:pPr>
      <w:spacing w:before="240" w:line="240" w:lineRule="auto"/>
      <w:ind w:left="284" w:hanging="284"/>
    </w:pPr>
    <w:rPr>
      <w:b/>
      <w:i/>
      <w:kern w:val="28"/>
      <w:sz w:val="24"/>
    </w:rPr>
  </w:style>
  <w:style w:type="numbering" w:styleId="111111">
    <w:name w:val="Outline List 2"/>
    <w:basedOn w:val="NoList"/>
    <w:rsid w:val="009061BA"/>
    <w:pPr>
      <w:numPr>
        <w:numId w:val="13"/>
      </w:numPr>
    </w:pPr>
  </w:style>
  <w:style w:type="numbering" w:styleId="1ai">
    <w:name w:val="Outline List 1"/>
    <w:basedOn w:val="NoList"/>
    <w:rsid w:val="009061BA"/>
    <w:pPr>
      <w:numPr>
        <w:numId w:val="22"/>
      </w:numPr>
    </w:pPr>
  </w:style>
  <w:style w:type="numbering" w:styleId="ArticleSection">
    <w:name w:val="Outline List 3"/>
    <w:basedOn w:val="NoList"/>
    <w:rsid w:val="009061BA"/>
    <w:pPr>
      <w:numPr>
        <w:numId w:val="15"/>
      </w:numPr>
    </w:pPr>
  </w:style>
  <w:style w:type="table" w:styleId="Table3Deffects1">
    <w:name w:val="Table 3D effects 1"/>
    <w:basedOn w:val="TableNormal"/>
    <w:rsid w:val="009061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61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61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61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61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61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61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61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61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61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61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61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61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61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61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A74F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61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61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61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61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61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61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61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61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61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61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61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61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61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61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61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61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61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AA74F3"/>
  </w:style>
  <w:style w:type="paragraph" w:customStyle="1" w:styleId="OPCParaBase">
    <w:name w:val="OPCParaBase"/>
    <w:link w:val="OPCParaBaseChar"/>
    <w:qFormat/>
    <w:rsid w:val="00AA74F3"/>
    <w:pPr>
      <w:spacing w:line="260" w:lineRule="atLeast"/>
    </w:pPr>
    <w:rPr>
      <w:sz w:val="22"/>
    </w:rPr>
  </w:style>
  <w:style w:type="character" w:customStyle="1" w:styleId="HeaderChar">
    <w:name w:val="Header Char"/>
    <w:basedOn w:val="DefaultParagraphFont"/>
    <w:link w:val="Header"/>
    <w:rsid w:val="00AA74F3"/>
    <w:rPr>
      <w:sz w:val="16"/>
    </w:rPr>
  </w:style>
  <w:style w:type="paragraph" w:customStyle="1" w:styleId="noteToPara">
    <w:name w:val="noteToPara"/>
    <w:aliases w:val="ntp"/>
    <w:basedOn w:val="OPCParaBase"/>
    <w:rsid w:val="00AA74F3"/>
    <w:pPr>
      <w:spacing w:before="122" w:line="198" w:lineRule="exact"/>
      <w:ind w:left="2353" w:hanging="709"/>
    </w:pPr>
    <w:rPr>
      <w:sz w:val="18"/>
    </w:rPr>
  </w:style>
  <w:style w:type="character" w:customStyle="1" w:styleId="FooterChar">
    <w:name w:val="Footer Char"/>
    <w:basedOn w:val="DefaultParagraphFont"/>
    <w:link w:val="Footer"/>
    <w:rsid w:val="00AA74F3"/>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AA74F3"/>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AA74F3"/>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numbering" w:customStyle="1" w:styleId="OPCBodyList">
    <w:name w:val="OPCBodyList"/>
    <w:uiPriority w:val="99"/>
    <w:rsid w:val="00FA56E8"/>
    <w:pPr>
      <w:numPr>
        <w:numId w:val="32"/>
      </w:numPr>
    </w:pPr>
  </w:style>
  <w:style w:type="paragraph" w:customStyle="1" w:styleId="ActHead10">
    <w:name w:val="ActHead 10"/>
    <w:aliases w:val="sp"/>
    <w:basedOn w:val="OPCParaBase"/>
    <w:next w:val="ActHead3"/>
    <w:rsid w:val="00AA74F3"/>
    <w:pPr>
      <w:keepNext/>
      <w:spacing w:before="280" w:line="240" w:lineRule="auto"/>
      <w:outlineLvl w:val="1"/>
    </w:pPr>
    <w:rPr>
      <w:b/>
      <w:sz w:val="32"/>
      <w:szCs w:val="30"/>
    </w:rPr>
  </w:style>
  <w:style w:type="paragraph" w:customStyle="1" w:styleId="ENotesHeading1">
    <w:name w:val="ENotesHeading 1"/>
    <w:aliases w:val="Enh1"/>
    <w:basedOn w:val="OPCParaBase"/>
    <w:next w:val="Normal"/>
    <w:rsid w:val="00AA74F3"/>
    <w:pPr>
      <w:spacing w:before="120"/>
      <w:outlineLvl w:val="1"/>
    </w:pPr>
    <w:rPr>
      <w:b/>
      <w:sz w:val="28"/>
      <w:szCs w:val="28"/>
    </w:rPr>
  </w:style>
  <w:style w:type="paragraph" w:customStyle="1" w:styleId="ENotesHeading2">
    <w:name w:val="ENotesHeading 2"/>
    <w:aliases w:val="Enh2"/>
    <w:basedOn w:val="OPCParaBase"/>
    <w:next w:val="Normal"/>
    <w:rsid w:val="00AA74F3"/>
    <w:pPr>
      <w:spacing w:before="120" w:after="120"/>
      <w:outlineLvl w:val="2"/>
    </w:pPr>
    <w:rPr>
      <w:b/>
      <w:sz w:val="24"/>
      <w:szCs w:val="28"/>
    </w:rPr>
  </w:style>
  <w:style w:type="paragraph" w:customStyle="1" w:styleId="ENotesHeading3">
    <w:name w:val="ENotesHeading 3"/>
    <w:aliases w:val="Enh3"/>
    <w:basedOn w:val="OPCParaBase"/>
    <w:next w:val="Normal"/>
    <w:rsid w:val="00AA74F3"/>
    <w:pPr>
      <w:keepNext/>
      <w:spacing w:before="120" w:line="240" w:lineRule="auto"/>
      <w:outlineLvl w:val="4"/>
    </w:pPr>
    <w:rPr>
      <w:b/>
      <w:szCs w:val="24"/>
    </w:rPr>
  </w:style>
  <w:style w:type="paragraph" w:customStyle="1" w:styleId="ENotesText">
    <w:name w:val="ENotesText"/>
    <w:aliases w:val="Ent,ENt"/>
    <w:basedOn w:val="OPCParaBase"/>
    <w:next w:val="Normal"/>
    <w:rsid w:val="00AA74F3"/>
    <w:pPr>
      <w:spacing w:before="120"/>
    </w:pPr>
  </w:style>
  <w:style w:type="paragraph" w:customStyle="1" w:styleId="CompiledActNo">
    <w:name w:val="CompiledActNo"/>
    <w:basedOn w:val="OPCParaBase"/>
    <w:next w:val="Normal"/>
    <w:rsid w:val="00AA74F3"/>
    <w:rPr>
      <w:b/>
      <w:sz w:val="24"/>
      <w:szCs w:val="24"/>
    </w:rPr>
  </w:style>
  <w:style w:type="paragraph" w:customStyle="1" w:styleId="CompiledMadeUnder">
    <w:name w:val="CompiledMadeUnder"/>
    <w:basedOn w:val="OPCParaBase"/>
    <w:next w:val="Normal"/>
    <w:rsid w:val="00AA74F3"/>
    <w:rPr>
      <w:i/>
      <w:sz w:val="24"/>
      <w:szCs w:val="24"/>
    </w:rPr>
  </w:style>
  <w:style w:type="paragraph" w:customStyle="1" w:styleId="Paragraphsub-sub-sub">
    <w:name w:val="Paragraph(sub-sub-sub)"/>
    <w:aliases w:val="aaaa"/>
    <w:basedOn w:val="OPCParaBase"/>
    <w:rsid w:val="00AA74F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74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74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74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74F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74F3"/>
    <w:pPr>
      <w:spacing w:before="60" w:line="240" w:lineRule="auto"/>
    </w:pPr>
    <w:rPr>
      <w:rFonts w:cs="Arial"/>
      <w:sz w:val="20"/>
      <w:szCs w:val="22"/>
    </w:rPr>
  </w:style>
  <w:style w:type="paragraph" w:customStyle="1" w:styleId="SignCoverPageEnd">
    <w:name w:val="SignCoverPageEnd"/>
    <w:basedOn w:val="OPCParaBase"/>
    <w:next w:val="Normal"/>
    <w:rsid w:val="00AA74F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74F3"/>
    <w:pPr>
      <w:pBdr>
        <w:top w:val="single" w:sz="4" w:space="1" w:color="auto"/>
      </w:pBdr>
      <w:spacing w:before="360"/>
      <w:ind w:right="397"/>
      <w:jc w:val="both"/>
    </w:pPr>
  </w:style>
  <w:style w:type="paragraph" w:customStyle="1" w:styleId="TableHeading">
    <w:name w:val="TableHeading"/>
    <w:aliases w:val="th"/>
    <w:basedOn w:val="OPCParaBase"/>
    <w:next w:val="Tabletext"/>
    <w:rsid w:val="00AA74F3"/>
    <w:pPr>
      <w:keepNext/>
      <w:spacing w:before="60" w:line="240" w:lineRule="atLeast"/>
    </w:pPr>
    <w:rPr>
      <w:b/>
      <w:sz w:val="20"/>
    </w:rPr>
  </w:style>
  <w:style w:type="paragraph" w:customStyle="1" w:styleId="NoteToSubpara">
    <w:name w:val="NoteToSubpara"/>
    <w:aliases w:val="nts"/>
    <w:basedOn w:val="OPCParaBase"/>
    <w:rsid w:val="00AA74F3"/>
    <w:pPr>
      <w:spacing w:before="40" w:line="198" w:lineRule="exact"/>
      <w:ind w:left="2835" w:hanging="709"/>
    </w:pPr>
    <w:rPr>
      <w:sz w:val="18"/>
    </w:rPr>
  </w:style>
  <w:style w:type="paragraph" w:customStyle="1" w:styleId="ENoteTableHeading">
    <w:name w:val="ENoteTableHeading"/>
    <w:aliases w:val="enth"/>
    <w:basedOn w:val="OPCParaBase"/>
    <w:rsid w:val="00AA74F3"/>
    <w:pPr>
      <w:keepNext/>
      <w:spacing w:before="60" w:line="240" w:lineRule="atLeast"/>
    </w:pPr>
    <w:rPr>
      <w:rFonts w:ascii="Arial" w:hAnsi="Arial"/>
      <w:b/>
      <w:sz w:val="16"/>
    </w:rPr>
  </w:style>
  <w:style w:type="paragraph" w:customStyle="1" w:styleId="ENoteTTi">
    <w:name w:val="ENoteTTi"/>
    <w:aliases w:val="entti"/>
    <w:basedOn w:val="OPCParaBase"/>
    <w:rsid w:val="00AA74F3"/>
    <w:pPr>
      <w:keepNext/>
      <w:spacing w:before="60" w:line="240" w:lineRule="atLeast"/>
      <w:ind w:left="170"/>
    </w:pPr>
    <w:rPr>
      <w:sz w:val="16"/>
    </w:rPr>
  </w:style>
  <w:style w:type="paragraph" w:customStyle="1" w:styleId="ENoteTTIndentHeading">
    <w:name w:val="ENoteTTIndentHeading"/>
    <w:aliases w:val="enTTHi"/>
    <w:basedOn w:val="OPCParaBase"/>
    <w:rsid w:val="00AA74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74F3"/>
    <w:pPr>
      <w:spacing w:before="60" w:line="240" w:lineRule="atLeast"/>
    </w:pPr>
    <w:rPr>
      <w:sz w:val="16"/>
    </w:rPr>
  </w:style>
  <w:style w:type="paragraph" w:customStyle="1" w:styleId="MadeunderText">
    <w:name w:val="MadeunderText"/>
    <w:basedOn w:val="OPCParaBase"/>
    <w:next w:val="CompiledMadeUnder"/>
    <w:rsid w:val="00AA74F3"/>
    <w:pPr>
      <w:spacing w:before="240"/>
    </w:pPr>
    <w:rPr>
      <w:sz w:val="24"/>
      <w:szCs w:val="24"/>
    </w:rPr>
  </w:style>
  <w:style w:type="paragraph" w:customStyle="1" w:styleId="SubPartCASA">
    <w:name w:val="SubPart(CASA)"/>
    <w:aliases w:val="csp"/>
    <w:basedOn w:val="OPCParaBase"/>
    <w:next w:val="ActHead3"/>
    <w:rsid w:val="00AA74F3"/>
    <w:pPr>
      <w:keepNext/>
      <w:keepLines/>
      <w:spacing w:before="280"/>
      <w:outlineLvl w:val="1"/>
    </w:pPr>
    <w:rPr>
      <w:b/>
      <w:kern w:val="28"/>
      <w:sz w:val="32"/>
    </w:rPr>
  </w:style>
  <w:style w:type="character" w:customStyle="1" w:styleId="CharSubPartTextCASA">
    <w:name w:val="CharSubPartText(CASA)"/>
    <w:basedOn w:val="OPCCharBase"/>
    <w:uiPriority w:val="1"/>
    <w:rsid w:val="00AA74F3"/>
  </w:style>
  <w:style w:type="character" w:customStyle="1" w:styleId="CharSubPartNoCASA">
    <w:name w:val="CharSubPartNo(CASA)"/>
    <w:basedOn w:val="OPCCharBase"/>
    <w:uiPriority w:val="1"/>
    <w:rsid w:val="00AA74F3"/>
  </w:style>
  <w:style w:type="paragraph" w:customStyle="1" w:styleId="ENoteTTIndentHeadingSub">
    <w:name w:val="ENoteTTIndentHeadingSub"/>
    <w:aliases w:val="enTTHis"/>
    <w:basedOn w:val="OPCParaBase"/>
    <w:rsid w:val="00AA74F3"/>
    <w:pPr>
      <w:keepNext/>
      <w:spacing w:before="60" w:line="240" w:lineRule="atLeast"/>
      <w:ind w:left="340"/>
    </w:pPr>
    <w:rPr>
      <w:b/>
      <w:sz w:val="16"/>
    </w:rPr>
  </w:style>
  <w:style w:type="paragraph" w:customStyle="1" w:styleId="ENoteTTiSub">
    <w:name w:val="ENoteTTiSub"/>
    <w:aliases w:val="enttis"/>
    <w:basedOn w:val="OPCParaBase"/>
    <w:rsid w:val="00AA74F3"/>
    <w:pPr>
      <w:keepNext/>
      <w:spacing w:before="60" w:line="240" w:lineRule="atLeast"/>
      <w:ind w:left="340"/>
    </w:pPr>
    <w:rPr>
      <w:sz w:val="16"/>
    </w:rPr>
  </w:style>
  <w:style w:type="paragraph" w:customStyle="1" w:styleId="SubDivisionMigration">
    <w:name w:val="SubDivisionMigration"/>
    <w:aliases w:val="sdm"/>
    <w:basedOn w:val="OPCParaBase"/>
    <w:rsid w:val="00AA74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74F3"/>
    <w:pPr>
      <w:keepNext/>
      <w:keepLines/>
      <w:spacing w:before="240" w:line="240" w:lineRule="auto"/>
      <w:ind w:left="1134" w:hanging="1134"/>
    </w:pPr>
    <w:rPr>
      <w:b/>
      <w:sz w:val="28"/>
    </w:rPr>
  </w:style>
  <w:style w:type="character" w:customStyle="1" w:styleId="ActHead5Char">
    <w:name w:val="ActHead 5 Char"/>
    <w:aliases w:val="s Char"/>
    <w:link w:val="ActHead5"/>
    <w:locked/>
    <w:rsid w:val="009E302F"/>
    <w:rPr>
      <w:b/>
      <w:kern w:val="28"/>
      <w:sz w:val="24"/>
    </w:rPr>
  </w:style>
  <w:style w:type="character" w:customStyle="1" w:styleId="ActHead2Char">
    <w:name w:val="ActHead 2 Char"/>
    <w:aliases w:val="p Char"/>
    <w:basedOn w:val="DefaultParagraphFont"/>
    <w:link w:val="ActHead2"/>
    <w:rsid w:val="00B85A6A"/>
    <w:rPr>
      <w:b/>
      <w:kern w:val="28"/>
      <w:sz w:val="32"/>
    </w:rPr>
  </w:style>
  <w:style w:type="paragraph" w:customStyle="1" w:styleId="FreeForm">
    <w:name w:val="FreeForm"/>
    <w:rsid w:val="00AA74F3"/>
    <w:rPr>
      <w:rFonts w:ascii="Arial" w:eastAsiaTheme="minorHAnsi" w:hAnsi="Arial" w:cstheme="minorBidi"/>
      <w:sz w:val="22"/>
      <w:lang w:eastAsia="en-US"/>
    </w:rPr>
  </w:style>
  <w:style w:type="paragraph" w:customStyle="1" w:styleId="SOText">
    <w:name w:val="SO Text"/>
    <w:aliases w:val="sot"/>
    <w:link w:val="SOTextChar"/>
    <w:rsid w:val="00AA74F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A74F3"/>
    <w:rPr>
      <w:rFonts w:eastAsiaTheme="minorHAnsi" w:cstheme="minorBidi"/>
      <w:sz w:val="22"/>
      <w:lang w:eastAsia="en-US"/>
    </w:rPr>
  </w:style>
  <w:style w:type="paragraph" w:customStyle="1" w:styleId="SOTextNote">
    <w:name w:val="SO TextNote"/>
    <w:aliases w:val="sont"/>
    <w:basedOn w:val="SOText"/>
    <w:qFormat/>
    <w:rsid w:val="00AA74F3"/>
    <w:pPr>
      <w:spacing w:before="122" w:line="198" w:lineRule="exact"/>
      <w:ind w:left="1843" w:hanging="709"/>
    </w:pPr>
    <w:rPr>
      <w:sz w:val="18"/>
    </w:rPr>
  </w:style>
  <w:style w:type="paragraph" w:customStyle="1" w:styleId="SOPara">
    <w:name w:val="SO Para"/>
    <w:aliases w:val="soa"/>
    <w:basedOn w:val="SOText"/>
    <w:link w:val="SOParaChar"/>
    <w:qFormat/>
    <w:rsid w:val="00AA74F3"/>
    <w:pPr>
      <w:tabs>
        <w:tab w:val="right" w:pos="1786"/>
      </w:tabs>
      <w:spacing w:before="40"/>
      <w:ind w:left="2070" w:hanging="936"/>
    </w:pPr>
  </w:style>
  <w:style w:type="character" w:customStyle="1" w:styleId="SOParaChar">
    <w:name w:val="SO Para Char"/>
    <w:aliases w:val="soa Char"/>
    <w:basedOn w:val="DefaultParagraphFont"/>
    <w:link w:val="SOPara"/>
    <w:rsid w:val="00AA74F3"/>
    <w:rPr>
      <w:rFonts w:eastAsiaTheme="minorHAnsi" w:cstheme="minorBidi"/>
      <w:sz w:val="22"/>
      <w:lang w:eastAsia="en-US"/>
    </w:rPr>
  </w:style>
  <w:style w:type="paragraph" w:customStyle="1" w:styleId="FileName">
    <w:name w:val="FileName"/>
    <w:basedOn w:val="Normal"/>
    <w:rsid w:val="00AA74F3"/>
  </w:style>
  <w:style w:type="paragraph" w:customStyle="1" w:styleId="SOHeadBold">
    <w:name w:val="SO HeadBold"/>
    <w:aliases w:val="sohb"/>
    <w:basedOn w:val="SOText"/>
    <w:next w:val="SOText"/>
    <w:link w:val="SOHeadBoldChar"/>
    <w:qFormat/>
    <w:rsid w:val="00AA74F3"/>
    <w:rPr>
      <w:b/>
    </w:rPr>
  </w:style>
  <w:style w:type="character" w:customStyle="1" w:styleId="SOHeadBoldChar">
    <w:name w:val="SO HeadBold Char"/>
    <w:aliases w:val="sohb Char"/>
    <w:basedOn w:val="DefaultParagraphFont"/>
    <w:link w:val="SOHeadBold"/>
    <w:rsid w:val="00AA74F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A74F3"/>
    <w:rPr>
      <w:i/>
    </w:rPr>
  </w:style>
  <w:style w:type="character" w:customStyle="1" w:styleId="SOHeadItalicChar">
    <w:name w:val="SO HeadItalic Char"/>
    <w:aliases w:val="sohi Char"/>
    <w:basedOn w:val="DefaultParagraphFont"/>
    <w:link w:val="SOHeadItalic"/>
    <w:rsid w:val="00AA74F3"/>
    <w:rPr>
      <w:rFonts w:eastAsiaTheme="minorHAnsi" w:cstheme="minorBidi"/>
      <w:i/>
      <w:sz w:val="22"/>
      <w:lang w:eastAsia="en-US"/>
    </w:rPr>
  </w:style>
  <w:style w:type="paragraph" w:customStyle="1" w:styleId="SOBullet">
    <w:name w:val="SO Bullet"/>
    <w:aliases w:val="sotb"/>
    <w:basedOn w:val="SOText"/>
    <w:link w:val="SOBulletChar"/>
    <w:qFormat/>
    <w:rsid w:val="00AA74F3"/>
    <w:pPr>
      <w:ind w:left="1559" w:hanging="425"/>
    </w:pPr>
  </w:style>
  <w:style w:type="character" w:customStyle="1" w:styleId="SOBulletChar">
    <w:name w:val="SO Bullet Char"/>
    <w:aliases w:val="sotb Char"/>
    <w:basedOn w:val="DefaultParagraphFont"/>
    <w:link w:val="SOBullet"/>
    <w:rsid w:val="00AA74F3"/>
    <w:rPr>
      <w:rFonts w:eastAsiaTheme="minorHAnsi" w:cstheme="minorBidi"/>
      <w:sz w:val="22"/>
      <w:lang w:eastAsia="en-US"/>
    </w:rPr>
  </w:style>
  <w:style w:type="paragraph" w:customStyle="1" w:styleId="SOBulletNote">
    <w:name w:val="SO BulletNote"/>
    <w:aliases w:val="sonb"/>
    <w:basedOn w:val="SOTextNote"/>
    <w:link w:val="SOBulletNoteChar"/>
    <w:qFormat/>
    <w:rsid w:val="00AA74F3"/>
    <w:pPr>
      <w:tabs>
        <w:tab w:val="left" w:pos="1560"/>
      </w:tabs>
      <w:ind w:left="2268" w:hanging="1134"/>
    </w:pPr>
  </w:style>
  <w:style w:type="character" w:customStyle="1" w:styleId="SOBulletNoteChar">
    <w:name w:val="SO BulletNote Char"/>
    <w:aliases w:val="sonb Char"/>
    <w:basedOn w:val="DefaultParagraphFont"/>
    <w:link w:val="SOBulletNote"/>
    <w:rsid w:val="00AA74F3"/>
    <w:rPr>
      <w:rFonts w:eastAsiaTheme="minorHAnsi" w:cstheme="minorBidi"/>
      <w:sz w:val="18"/>
      <w:lang w:eastAsia="en-US"/>
    </w:rPr>
  </w:style>
  <w:style w:type="character" w:customStyle="1" w:styleId="notetextChar">
    <w:name w:val="note(text) Char"/>
    <w:aliases w:val="n Char"/>
    <w:basedOn w:val="DefaultParagraphFont"/>
    <w:link w:val="notetext"/>
    <w:rsid w:val="00953DDE"/>
    <w:rPr>
      <w:sz w:val="18"/>
    </w:rPr>
  </w:style>
  <w:style w:type="paragraph" w:customStyle="1" w:styleId="EnStatement">
    <w:name w:val="EnStatement"/>
    <w:basedOn w:val="Normal"/>
    <w:rsid w:val="00AA74F3"/>
    <w:pPr>
      <w:numPr>
        <w:numId w:val="33"/>
      </w:numPr>
    </w:pPr>
    <w:rPr>
      <w:rFonts w:eastAsia="Times New Roman" w:cs="Times New Roman"/>
      <w:lang w:eastAsia="en-AU"/>
    </w:rPr>
  </w:style>
  <w:style w:type="paragraph" w:customStyle="1" w:styleId="EnStatementHeading">
    <w:name w:val="EnStatementHeading"/>
    <w:basedOn w:val="Normal"/>
    <w:rsid w:val="00AA74F3"/>
    <w:rPr>
      <w:rFonts w:eastAsia="Times New Roman" w:cs="Times New Roman"/>
      <w:b/>
      <w:lang w:eastAsia="en-AU"/>
    </w:rPr>
  </w:style>
  <w:style w:type="paragraph" w:styleId="Revision">
    <w:name w:val="Revision"/>
    <w:hidden/>
    <w:uiPriority w:val="99"/>
    <w:semiHidden/>
    <w:rsid w:val="00CE615F"/>
    <w:rPr>
      <w:rFonts w:eastAsiaTheme="minorHAnsi" w:cstheme="minorBidi"/>
      <w:sz w:val="22"/>
      <w:lang w:eastAsia="en-US"/>
    </w:rPr>
  </w:style>
  <w:style w:type="paragraph" w:customStyle="1" w:styleId="Transitional">
    <w:name w:val="Transitional"/>
    <w:aliases w:val="tr"/>
    <w:basedOn w:val="Normal"/>
    <w:next w:val="Normal"/>
    <w:rsid w:val="00AA74F3"/>
    <w:pPr>
      <w:keepNext/>
      <w:keepLines/>
      <w:spacing w:before="220" w:line="240" w:lineRule="auto"/>
      <w:ind w:left="709" w:hanging="709"/>
    </w:pPr>
    <w:rPr>
      <w:rFonts w:ascii="Arial" w:eastAsia="Times New Roman" w:hAnsi="Arial" w:cs="Times New Roman"/>
      <w:b/>
      <w:kern w:val="28"/>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nhideWhenUsed="0" w:qFormat="1"/>
    <w:lsdException w:name="line number" w:uiPriority="99"/>
    <w:lsdException w:name="Title" w:semiHidden="0" w:unhideWhenUsed="0" w:qFormat="1"/>
    <w:lsdException w:name="Default Paragraph Font" w:uiPriority="1"/>
    <w:lsdException w:name="Subtitle" w:semiHidden="0" w:unhideWhenUsed="0" w:qFormat="1"/>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AA74F3"/>
    <w:pPr>
      <w:spacing w:line="260" w:lineRule="atLeast"/>
    </w:pPr>
    <w:rPr>
      <w:rFonts w:eastAsiaTheme="minorHAnsi" w:cstheme="minorBidi"/>
      <w:sz w:val="22"/>
      <w:lang w:eastAsia="en-US"/>
    </w:rPr>
  </w:style>
  <w:style w:type="paragraph" w:styleId="Heading1">
    <w:name w:val="heading 1"/>
    <w:next w:val="Heading2"/>
    <w:link w:val="Heading1Char"/>
    <w:autoRedefine/>
    <w:qFormat/>
    <w:rsid w:val="009061BA"/>
    <w:pPr>
      <w:keepNext/>
      <w:keepLines/>
      <w:ind w:left="1134" w:hanging="1134"/>
      <w:outlineLvl w:val="0"/>
    </w:pPr>
    <w:rPr>
      <w:b/>
      <w:bCs/>
      <w:kern w:val="28"/>
      <w:sz w:val="36"/>
      <w:szCs w:val="32"/>
    </w:rPr>
  </w:style>
  <w:style w:type="paragraph" w:styleId="Heading2">
    <w:name w:val="heading 2"/>
    <w:basedOn w:val="Heading1"/>
    <w:next w:val="Heading3"/>
    <w:link w:val="Heading2Char"/>
    <w:autoRedefine/>
    <w:qFormat/>
    <w:rsid w:val="009061BA"/>
    <w:pPr>
      <w:spacing w:before="280"/>
      <w:outlineLvl w:val="1"/>
    </w:pPr>
    <w:rPr>
      <w:bCs w:val="0"/>
      <w:iCs/>
      <w:sz w:val="32"/>
      <w:szCs w:val="28"/>
    </w:rPr>
  </w:style>
  <w:style w:type="paragraph" w:styleId="Heading3">
    <w:name w:val="heading 3"/>
    <w:basedOn w:val="Heading1"/>
    <w:next w:val="Heading4"/>
    <w:link w:val="Heading3Char"/>
    <w:autoRedefine/>
    <w:qFormat/>
    <w:rsid w:val="009061BA"/>
    <w:pPr>
      <w:spacing w:before="240"/>
      <w:outlineLvl w:val="2"/>
    </w:pPr>
    <w:rPr>
      <w:bCs w:val="0"/>
      <w:sz w:val="28"/>
      <w:szCs w:val="26"/>
    </w:rPr>
  </w:style>
  <w:style w:type="paragraph" w:styleId="Heading4">
    <w:name w:val="heading 4"/>
    <w:basedOn w:val="Heading1"/>
    <w:next w:val="Heading5"/>
    <w:link w:val="Heading4Char"/>
    <w:autoRedefine/>
    <w:qFormat/>
    <w:rsid w:val="009061BA"/>
    <w:pPr>
      <w:spacing w:before="220"/>
      <w:outlineLvl w:val="3"/>
    </w:pPr>
    <w:rPr>
      <w:bCs w:val="0"/>
      <w:sz w:val="26"/>
      <w:szCs w:val="28"/>
    </w:rPr>
  </w:style>
  <w:style w:type="paragraph" w:styleId="Heading5">
    <w:name w:val="heading 5"/>
    <w:basedOn w:val="Heading1"/>
    <w:next w:val="subsection"/>
    <w:link w:val="Heading5Char"/>
    <w:autoRedefine/>
    <w:qFormat/>
    <w:rsid w:val="009061BA"/>
    <w:pPr>
      <w:spacing w:before="280"/>
      <w:outlineLvl w:val="4"/>
    </w:pPr>
    <w:rPr>
      <w:bCs w:val="0"/>
      <w:iCs/>
      <w:sz w:val="24"/>
      <w:szCs w:val="26"/>
    </w:rPr>
  </w:style>
  <w:style w:type="paragraph" w:styleId="Heading6">
    <w:name w:val="heading 6"/>
    <w:basedOn w:val="Heading1"/>
    <w:next w:val="Heading7"/>
    <w:link w:val="Heading6Char"/>
    <w:autoRedefine/>
    <w:qFormat/>
    <w:rsid w:val="009061BA"/>
    <w:pPr>
      <w:outlineLvl w:val="5"/>
    </w:pPr>
    <w:rPr>
      <w:rFonts w:ascii="Arial" w:hAnsi="Arial" w:cs="Arial"/>
      <w:bCs w:val="0"/>
      <w:sz w:val="32"/>
      <w:szCs w:val="22"/>
    </w:rPr>
  </w:style>
  <w:style w:type="paragraph" w:styleId="Heading7">
    <w:name w:val="heading 7"/>
    <w:basedOn w:val="Heading6"/>
    <w:next w:val="Normal"/>
    <w:link w:val="Heading7Char"/>
    <w:autoRedefine/>
    <w:qFormat/>
    <w:rsid w:val="009061BA"/>
    <w:pPr>
      <w:spacing w:before="280"/>
      <w:outlineLvl w:val="6"/>
    </w:pPr>
    <w:rPr>
      <w:sz w:val="28"/>
    </w:rPr>
  </w:style>
  <w:style w:type="paragraph" w:styleId="Heading8">
    <w:name w:val="heading 8"/>
    <w:basedOn w:val="Heading6"/>
    <w:next w:val="Normal"/>
    <w:link w:val="Heading8Char"/>
    <w:autoRedefine/>
    <w:qFormat/>
    <w:rsid w:val="009061BA"/>
    <w:pPr>
      <w:spacing w:before="240"/>
      <w:outlineLvl w:val="7"/>
    </w:pPr>
    <w:rPr>
      <w:iCs/>
      <w:sz w:val="26"/>
    </w:rPr>
  </w:style>
  <w:style w:type="paragraph" w:styleId="Heading9">
    <w:name w:val="heading 9"/>
    <w:basedOn w:val="Heading1"/>
    <w:next w:val="Normal"/>
    <w:link w:val="Heading9Char"/>
    <w:autoRedefine/>
    <w:qFormat/>
    <w:rsid w:val="009061BA"/>
    <w:pPr>
      <w:keepNext w:val="0"/>
      <w:spacing w:before="280"/>
      <w:outlineLvl w:val="8"/>
    </w:pPr>
    <w:rPr>
      <w:i/>
      <w:sz w:val="28"/>
      <w:szCs w:val="22"/>
    </w:rPr>
  </w:style>
  <w:style w:type="character" w:default="1" w:styleId="DefaultParagraphFont">
    <w:name w:val="Default Paragraph Font"/>
    <w:uiPriority w:val="1"/>
    <w:unhideWhenUsed/>
    <w:rsid w:val="00AA74F3"/>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A74F3"/>
  </w:style>
  <w:style w:type="paragraph" w:customStyle="1" w:styleId="Actno">
    <w:name w:val="Actno"/>
    <w:basedOn w:val="ShortT"/>
    <w:next w:val="Normal"/>
    <w:link w:val="ActnoChar"/>
    <w:qFormat/>
    <w:rsid w:val="00AA74F3"/>
  </w:style>
  <w:style w:type="paragraph" w:customStyle="1" w:styleId="BoxHeadBold">
    <w:name w:val="BoxHeadBold"/>
    <w:aliases w:val="bhb"/>
    <w:basedOn w:val="BoxText"/>
    <w:next w:val="BoxText"/>
    <w:qFormat/>
    <w:rsid w:val="00AA74F3"/>
    <w:rPr>
      <w:b/>
    </w:rPr>
  </w:style>
  <w:style w:type="paragraph" w:customStyle="1" w:styleId="BoxList">
    <w:name w:val="BoxList"/>
    <w:aliases w:val="bl"/>
    <w:basedOn w:val="BoxText"/>
    <w:qFormat/>
    <w:rsid w:val="00AA74F3"/>
    <w:pPr>
      <w:ind w:left="1559" w:hanging="425"/>
    </w:pPr>
  </w:style>
  <w:style w:type="paragraph" w:customStyle="1" w:styleId="BoxPara">
    <w:name w:val="BoxPara"/>
    <w:aliases w:val="bp"/>
    <w:basedOn w:val="BoxText"/>
    <w:qFormat/>
    <w:rsid w:val="00AA74F3"/>
    <w:pPr>
      <w:tabs>
        <w:tab w:val="right" w:pos="2268"/>
      </w:tabs>
      <w:ind w:left="2552" w:hanging="1418"/>
    </w:pPr>
  </w:style>
  <w:style w:type="paragraph" w:customStyle="1" w:styleId="BoxText">
    <w:name w:val="BoxText"/>
    <w:aliases w:val="bt"/>
    <w:basedOn w:val="OPCParaBase"/>
    <w:qFormat/>
    <w:rsid w:val="00AA74F3"/>
    <w:pPr>
      <w:pBdr>
        <w:top w:val="single" w:sz="6" w:space="5" w:color="auto"/>
        <w:left w:val="single" w:sz="6" w:space="5" w:color="auto"/>
        <w:bottom w:val="single" w:sz="6" w:space="5" w:color="auto"/>
        <w:right w:val="single" w:sz="6" w:space="5" w:color="auto"/>
      </w:pBdr>
      <w:spacing w:before="240" w:line="240" w:lineRule="auto"/>
      <w:ind w:left="1134"/>
    </w:pPr>
  </w:style>
  <w:style w:type="character" w:customStyle="1" w:styleId="CharAmPartNo">
    <w:name w:val="CharAmPartNo"/>
    <w:basedOn w:val="OPCCharBase"/>
    <w:uiPriority w:val="1"/>
    <w:qFormat/>
    <w:rsid w:val="00AA74F3"/>
  </w:style>
  <w:style w:type="character" w:customStyle="1" w:styleId="CharAmPartText">
    <w:name w:val="CharAmPartText"/>
    <w:basedOn w:val="OPCCharBase"/>
    <w:uiPriority w:val="1"/>
    <w:qFormat/>
    <w:rsid w:val="00AA74F3"/>
  </w:style>
  <w:style w:type="character" w:customStyle="1" w:styleId="CharAmSchNo">
    <w:name w:val="CharAmSchNo"/>
    <w:basedOn w:val="OPCCharBase"/>
    <w:uiPriority w:val="1"/>
    <w:qFormat/>
    <w:rsid w:val="00AA74F3"/>
  </w:style>
  <w:style w:type="character" w:customStyle="1" w:styleId="CharAmSchText">
    <w:name w:val="CharAmSchText"/>
    <w:basedOn w:val="OPCCharBase"/>
    <w:uiPriority w:val="1"/>
    <w:qFormat/>
    <w:rsid w:val="00AA74F3"/>
  </w:style>
  <w:style w:type="character" w:customStyle="1" w:styleId="CharBoldItalic">
    <w:name w:val="CharBoldItalic"/>
    <w:basedOn w:val="OPCCharBase"/>
    <w:uiPriority w:val="1"/>
    <w:qFormat/>
    <w:rsid w:val="00AA74F3"/>
    <w:rPr>
      <w:b/>
      <w:i/>
    </w:rPr>
  </w:style>
  <w:style w:type="character" w:customStyle="1" w:styleId="CharChapNo">
    <w:name w:val="CharChapNo"/>
    <w:basedOn w:val="OPCCharBase"/>
    <w:qFormat/>
    <w:rsid w:val="00AA74F3"/>
  </w:style>
  <w:style w:type="character" w:customStyle="1" w:styleId="CharChapText">
    <w:name w:val="CharChapText"/>
    <w:basedOn w:val="OPCCharBase"/>
    <w:qFormat/>
    <w:rsid w:val="00AA74F3"/>
  </w:style>
  <w:style w:type="character" w:customStyle="1" w:styleId="CharDivNo">
    <w:name w:val="CharDivNo"/>
    <w:basedOn w:val="OPCCharBase"/>
    <w:qFormat/>
    <w:rsid w:val="00AA74F3"/>
  </w:style>
  <w:style w:type="character" w:customStyle="1" w:styleId="CharDivText">
    <w:name w:val="CharDivText"/>
    <w:basedOn w:val="OPCCharBase"/>
    <w:qFormat/>
    <w:rsid w:val="00AA74F3"/>
  </w:style>
  <w:style w:type="character" w:customStyle="1" w:styleId="CharItalic">
    <w:name w:val="CharItalic"/>
    <w:basedOn w:val="OPCCharBase"/>
    <w:uiPriority w:val="1"/>
    <w:qFormat/>
    <w:rsid w:val="00AA74F3"/>
    <w:rPr>
      <w:i/>
    </w:rPr>
  </w:style>
  <w:style w:type="character" w:customStyle="1" w:styleId="CharPartNo">
    <w:name w:val="CharPartNo"/>
    <w:basedOn w:val="OPCCharBase"/>
    <w:qFormat/>
    <w:rsid w:val="00AA74F3"/>
  </w:style>
  <w:style w:type="character" w:customStyle="1" w:styleId="CharPartText">
    <w:name w:val="CharPartText"/>
    <w:basedOn w:val="OPCCharBase"/>
    <w:qFormat/>
    <w:rsid w:val="00AA74F3"/>
  </w:style>
  <w:style w:type="character" w:customStyle="1" w:styleId="CharSectno">
    <w:name w:val="CharSectno"/>
    <w:basedOn w:val="OPCCharBase"/>
    <w:qFormat/>
    <w:rsid w:val="00AA74F3"/>
  </w:style>
  <w:style w:type="character" w:customStyle="1" w:styleId="CharSubdNo">
    <w:name w:val="CharSubdNo"/>
    <w:basedOn w:val="OPCCharBase"/>
    <w:uiPriority w:val="1"/>
    <w:qFormat/>
    <w:rsid w:val="00AA74F3"/>
  </w:style>
  <w:style w:type="character" w:customStyle="1" w:styleId="CharSubdText">
    <w:name w:val="CharSubdText"/>
    <w:basedOn w:val="OPCCharBase"/>
    <w:uiPriority w:val="1"/>
    <w:qFormat/>
    <w:rsid w:val="00AA74F3"/>
  </w:style>
  <w:style w:type="paragraph" w:customStyle="1" w:styleId="Blocks">
    <w:name w:val="Blocks"/>
    <w:aliases w:val="bb"/>
    <w:basedOn w:val="OPCParaBase"/>
    <w:qFormat/>
    <w:rsid w:val="00AA74F3"/>
    <w:pPr>
      <w:spacing w:line="240" w:lineRule="auto"/>
    </w:pPr>
    <w:rPr>
      <w:sz w:val="24"/>
    </w:rPr>
  </w:style>
  <w:style w:type="paragraph" w:customStyle="1" w:styleId="BoxHeadItalic">
    <w:name w:val="BoxHeadItalic"/>
    <w:aliases w:val="bhi"/>
    <w:basedOn w:val="BoxText"/>
    <w:next w:val="BoxStep"/>
    <w:qFormat/>
    <w:rsid w:val="00AA74F3"/>
    <w:rPr>
      <w:i/>
    </w:rPr>
  </w:style>
  <w:style w:type="paragraph" w:customStyle="1" w:styleId="BoxNote">
    <w:name w:val="BoxNote"/>
    <w:aliases w:val="bn"/>
    <w:basedOn w:val="BoxText"/>
    <w:qFormat/>
    <w:rsid w:val="00AA74F3"/>
    <w:pPr>
      <w:tabs>
        <w:tab w:val="left" w:pos="1985"/>
      </w:tabs>
      <w:spacing w:before="122" w:line="198" w:lineRule="exact"/>
      <w:ind w:left="2948" w:hanging="1814"/>
    </w:pPr>
    <w:rPr>
      <w:sz w:val="18"/>
    </w:rPr>
  </w:style>
  <w:style w:type="paragraph" w:customStyle="1" w:styleId="BoxStep">
    <w:name w:val="BoxStep"/>
    <w:aliases w:val="bs"/>
    <w:basedOn w:val="BoxText"/>
    <w:qFormat/>
    <w:rsid w:val="00AA74F3"/>
    <w:pPr>
      <w:ind w:left="1985" w:hanging="851"/>
    </w:pPr>
  </w:style>
  <w:style w:type="paragraph" w:customStyle="1" w:styleId="Definition">
    <w:name w:val="Definition"/>
    <w:aliases w:val="dd"/>
    <w:basedOn w:val="OPCParaBase"/>
    <w:rsid w:val="00AA74F3"/>
    <w:pPr>
      <w:spacing w:before="180" w:line="240" w:lineRule="auto"/>
      <w:ind w:left="1134"/>
    </w:pPr>
  </w:style>
  <w:style w:type="paragraph" w:customStyle="1" w:styleId="House">
    <w:name w:val="House"/>
    <w:basedOn w:val="OPCParaBase"/>
    <w:rsid w:val="00AA74F3"/>
    <w:pPr>
      <w:spacing w:line="240" w:lineRule="auto"/>
    </w:pPr>
    <w:rPr>
      <w:sz w:val="28"/>
    </w:rPr>
  </w:style>
  <w:style w:type="paragraph" w:customStyle="1" w:styleId="paragraph">
    <w:name w:val="paragraph"/>
    <w:aliases w:val="a"/>
    <w:basedOn w:val="OPCParaBase"/>
    <w:link w:val="paragraphChar"/>
    <w:rsid w:val="00AA74F3"/>
    <w:pPr>
      <w:tabs>
        <w:tab w:val="right" w:pos="1531"/>
      </w:tabs>
      <w:spacing w:before="40" w:line="240" w:lineRule="auto"/>
      <w:ind w:left="1644" w:hanging="1644"/>
    </w:pPr>
  </w:style>
  <w:style w:type="paragraph" w:customStyle="1" w:styleId="paragraphsub">
    <w:name w:val="paragraph(sub)"/>
    <w:aliases w:val="aa"/>
    <w:basedOn w:val="OPCParaBase"/>
    <w:rsid w:val="00AA74F3"/>
    <w:pPr>
      <w:tabs>
        <w:tab w:val="right" w:pos="1985"/>
      </w:tabs>
      <w:spacing w:before="40" w:line="240" w:lineRule="auto"/>
      <w:ind w:left="2098" w:hanging="2098"/>
    </w:pPr>
  </w:style>
  <w:style w:type="paragraph" w:customStyle="1" w:styleId="Formula">
    <w:name w:val="Formula"/>
    <w:basedOn w:val="OPCParaBase"/>
    <w:rsid w:val="00AA74F3"/>
    <w:pPr>
      <w:spacing w:line="240" w:lineRule="auto"/>
      <w:ind w:left="1134"/>
    </w:pPr>
    <w:rPr>
      <w:sz w:val="20"/>
    </w:rPr>
  </w:style>
  <w:style w:type="paragraph" w:customStyle="1" w:styleId="paragraphsub-sub">
    <w:name w:val="paragraph(sub-sub)"/>
    <w:aliases w:val="aaa"/>
    <w:basedOn w:val="OPCParaBase"/>
    <w:rsid w:val="00AA74F3"/>
    <w:pPr>
      <w:tabs>
        <w:tab w:val="right" w:pos="2722"/>
      </w:tabs>
      <w:spacing w:before="40" w:line="240" w:lineRule="auto"/>
      <w:ind w:left="2835" w:hanging="2835"/>
    </w:pPr>
  </w:style>
  <w:style w:type="paragraph" w:customStyle="1" w:styleId="Item">
    <w:name w:val="Item"/>
    <w:aliases w:val="i"/>
    <w:basedOn w:val="OPCParaBase"/>
    <w:next w:val="ItemHead"/>
    <w:rsid w:val="00AA74F3"/>
    <w:pPr>
      <w:keepLines/>
      <w:spacing w:before="80" w:line="240" w:lineRule="auto"/>
      <w:ind w:left="709"/>
    </w:pPr>
  </w:style>
  <w:style w:type="paragraph" w:customStyle="1" w:styleId="ItemHead">
    <w:name w:val="ItemHead"/>
    <w:aliases w:val="ih"/>
    <w:basedOn w:val="OPCParaBase"/>
    <w:next w:val="Item"/>
    <w:link w:val="ItemHeadChar"/>
    <w:rsid w:val="00AA74F3"/>
    <w:pPr>
      <w:keepNext/>
      <w:keepLines/>
      <w:spacing w:before="220" w:line="240" w:lineRule="auto"/>
      <w:ind w:left="709" w:hanging="709"/>
    </w:pPr>
    <w:rPr>
      <w:rFonts w:ascii="Arial" w:hAnsi="Arial"/>
      <w:b/>
      <w:kern w:val="28"/>
      <w:sz w:val="24"/>
    </w:rPr>
  </w:style>
  <w:style w:type="paragraph" w:customStyle="1" w:styleId="notedraft">
    <w:name w:val="note(draft)"/>
    <w:aliases w:val="nd"/>
    <w:basedOn w:val="OPCParaBase"/>
    <w:rsid w:val="00AA74F3"/>
    <w:pPr>
      <w:spacing w:before="240" w:line="240" w:lineRule="auto"/>
      <w:ind w:left="284" w:hanging="284"/>
    </w:pPr>
    <w:rPr>
      <w:i/>
      <w:sz w:val="24"/>
    </w:rPr>
  </w:style>
  <w:style w:type="paragraph" w:customStyle="1" w:styleId="notepara">
    <w:name w:val="note(para)"/>
    <w:aliases w:val="na"/>
    <w:basedOn w:val="OPCParaBase"/>
    <w:rsid w:val="00AA74F3"/>
    <w:pPr>
      <w:spacing w:before="40" w:line="198" w:lineRule="exact"/>
      <w:ind w:left="2354" w:hanging="369"/>
    </w:pPr>
    <w:rPr>
      <w:sz w:val="18"/>
    </w:rPr>
  </w:style>
  <w:style w:type="paragraph" w:customStyle="1" w:styleId="LongT">
    <w:name w:val="LongT"/>
    <w:basedOn w:val="OPCParaBase"/>
    <w:rsid w:val="00AA74F3"/>
    <w:pPr>
      <w:spacing w:line="240" w:lineRule="auto"/>
    </w:pPr>
    <w:rPr>
      <w:b/>
      <w:sz w:val="32"/>
    </w:rPr>
  </w:style>
  <w:style w:type="paragraph" w:customStyle="1" w:styleId="notemargin">
    <w:name w:val="note(margin)"/>
    <w:aliases w:val="nm"/>
    <w:basedOn w:val="OPCParaBase"/>
    <w:rsid w:val="00AA74F3"/>
    <w:pPr>
      <w:tabs>
        <w:tab w:val="left" w:pos="709"/>
      </w:tabs>
      <w:spacing w:before="122" w:line="198" w:lineRule="exact"/>
      <w:ind w:left="709" w:hanging="709"/>
    </w:pPr>
    <w:rPr>
      <w:sz w:val="18"/>
    </w:rPr>
  </w:style>
  <w:style w:type="paragraph" w:customStyle="1" w:styleId="noteParlAmend">
    <w:name w:val="note(ParlAmend)"/>
    <w:aliases w:val="npp"/>
    <w:basedOn w:val="OPCParaBase"/>
    <w:next w:val="ParlAmend"/>
    <w:rsid w:val="00AA74F3"/>
    <w:pPr>
      <w:spacing w:line="240" w:lineRule="auto"/>
      <w:jc w:val="right"/>
    </w:pPr>
    <w:rPr>
      <w:rFonts w:ascii="Arial" w:hAnsi="Arial"/>
      <w:b/>
      <w:i/>
    </w:rPr>
  </w:style>
  <w:style w:type="paragraph" w:customStyle="1" w:styleId="Page1">
    <w:name w:val="Page1"/>
    <w:basedOn w:val="OPCParaBase"/>
    <w:rsid w:val="00AA74F3"/>
    <w:pPr>
      <w:spacing w:before="5600" w:line="240" w:lineRule="auto"/>
    </w:pPr>
    <w:rPr>
      <w:b/>
      <w:sz w:val="32"/>
    </w:rPr>
  </w:style>
  <w:style w:type="paragraph" w:customStyle="1" w:styleId="Penalty">
    <w:name w:val="Penalty"/>
    <w:basedOn w:val="OPCParaBase"/>
    <w:rsid w:val="00AA74F3"/>
    <w:pPr>
      <w:tabs>
        <w:tab w:val="left" w:pos="2977"/>
      </w:tabs>
      <w:spacing w:before="180" w:line="240" w:lineRule="auto"/>
      <w:ind w:left="1985" w:hanging="851"/>
    </w:pPr>
  </w:style>
  <w:style w:type="paragraph" w:customStyle="1" w:styleId="Portfolio">
    <w:name w:val="Portfolio"/>
    <w:basedOn w:val="OPCParaBase"/>
    <w:rsid w:val="00AA74F3"/>
    <w:pPr>
      <w:spacing w:line="240" w:lineRule="auto"/>
    </w:pPr>
    <w:rPr>
      <w:i/>
      <w:sz w:val="20"/>
    </w:rPr>
  </w:style>
  <w:style w:type="paragraph" w:customStyle="1" w:styleId="Reading">
    <w:name w:val="Reading"/>
    <w:basedOn w:val="OPCParaBase"/>
    <w:rsid w:val="00AA74F3"/>
    <w:pPr>
      <w:spacing w:line="240" w:lineRule="auto"/>
    </w:pPr>
    <w:rPr>
      <w:i/>
      <w:sz w:val="20"/>
    </w:rPr>
  </w:style>
  <w:style w:type="paragraph" w:customStyle="1" w:styleId="ShortT">
    <w:name w:val="ShortT"/>
    <w:basedOn w:val="OPCParaBase"/>
    <w:next w:val="Normal"/>
    <w:link w:val="ShortTChar"/>
    <w:qFormat/>
    <w:rsid w:val="00AA74F3"/>
    <w:pPr>
      <w:spacing w:line="240" w:lineRule="auto"/>
    </w:pPr>
    <w:rPr>
      <w:b/>
      <w:sz w:val="40"/>
    </w:rPr>
  </w:style>
  <w:style w:type="paragraph" w:customStyle="1" w:styleId="Sponsor">
    <w:name w:val="Sponsor"/>
    <w:basedOn w:val="OPCParaBase"/>
    <w:rsid w:val="00AA74F3"/>
    <w:pPr>
      <w:spacing w:line="240" w:lineRule="auto"/>
    </w:pPr>
    <w:rPr>
      <w:i/>
    </w:rPr>
  </w:style>
  <w:style w:type="paragraph" w:customStyle="1" w:styleId="Subitem">
    <w:name w:val="Subitem"/>
    <w:aliases w:val="iss"/>
    <w:basedOn w:val="OPCParaBase"/>
    <w:rsid w:val="00AA74F3"/>
    <w:pPr>
      <w:spacing w:before="180" w:line="240" w:lineRule="auto"/>
      <w:ind w:left="709" w:hanging="709"/>
    </w:pPr>
  </w:style>
  <w:style w:type="paragraph" w:customStyle="1" w:styleId="subsection">
    <w:name w:val="subsection"/>
    <w:aliases w:val="ss"/>
    <w:basedOn w:val="OPCParaBase"/>
    <w:link w:val="subsectionChar"/>
    <w:rsid w:val="00AA74F3"/>
    <w:pPr>
      <w:tabs>
        <w:tab w:val="right" w:pos="1021"/>
      </w:tabs>
      <w:spacing w:before="180" w:line="240" w:lineRule="auto"/>
      <w:ind w:left="1134" w:hanging="1134"/>
    </w:pPr>
  </w:style>
  <w:style w:type="paragraph" w:customStyle="1" w:styleId="SubsectionHead">
    <w:name w:val="SubsectionHead"/>
    <w:aliases w:val="ssh"/>
    <w:basedOn w:val="OPCParaBase"/>
    <w:next w:val="subsection"/>
    <w:rsid w:val="00AA74F3"/>
    <w:pPr>
      <w:keepNext/>
      <w:keepLines/>
      <w:spacing w:before="240" w:line="240" w:lineRule="auto"/>
      <w:ind w:left="1134"/>
    </w:pPr>
    <w:rPr>
      <w:i/>
    </w:rPr>
  </w:style>
  <w:style w:type="paragraph" w:customStyle="1" w:styleId="Tablea">
    <w:name w:val="Table(a)"/>
    <w:aliases w:val="ta"/>
    <w:basedOn w:val="OPCParaBase"/>
    <w:rsid w:val="00AA74F3"/>
    <w:pPr>
      <w:spacing w:before="60" w:line="240" w:lineRule="auto"/>
      <w:ind w:left="284" w:hanging="284"/>
    </w:pPr>
    <w:rPr>
      <w:sz w:val="20"/>
    </w:rPr>
  </w:style>
  <w:style w:type="paragraph" w:customStyle="1" w:styleId="Tablei">
    <w:name w:val="Table(i)"/>
    <w:aliases w:val="taa"/>
    <w:basedOn w:val="OPCParaBase"/>
    <w:rsid w:val="00AA74F3"/>
    <w:pPr>
      <w:tabs>
        <w:tab w:val="left" w:pos="-6543"/>
        <w:tab w:val="left" w:pos="-6260"/>
        <w:tab w:val="right" w:pos="970"/>
      </w:tabs>
      <w:spacing w:line="240" w:lineRule="exact"/>
      <w:ind w:left="828" w:hanging="284"/>
    </w:pPr>
    <w:rPr>
      <w:sz w:val="20"/>
    </w:rPr>
  </w:style>
  <w:style w:type="paragraph" w:customStyle="1" w:styleId="TLPnoteright">
    <w:name w:val="TLPnote(right)"/>
    <w:aliases w:val="nr"/>
    <w:basedOn w:val="OPCParaBase"/>
    <w:rsid w:val="00AA74F3"/>
    <w:pPr>
      <w:spacing w:before="122" w:line="198" w:lineRule="exact"/>
      <w:ind w:left="1985" w:hanging="851"/>
      <w:jc w:val="right"/>
    </w:pPr>
    <w:rPr>
      <w:sz w:val="18"/>
    </w:rPr>
  </w:style>
  <w:style w:type="paragraph" w:customStyle="1" w:styleId="notetext">
    <w:name w:val="note(text)"/>
    <w:aliases w:val="n"/>
    <w:basedOn w:val="OPCParaBase"/>
    <w:link w:val="notetextChar"/>
    <w:rsid w:val="00AA74F3"/>
    <w:pPr>
      <w:spacing w:before="122" w:line="240" w:lineRule="auto"/>
      <w:ind w:left="1985" w:hanging="851"/>
    </w:pPr>
    <w:rPr>
      <w:sz w:val="18"/>
    </w:rPr>
  </w:style>
  <w:style w:type="paragraph" w:customStyle="1" w:styleId="PageBreak">
    <w:name w:val="PageBreak"/>
    <w:aliases w:val="pb"/>
    <w:basedOn w:val="OPCParaBase"/>
    <w:rsid w:val="00AA74F3"/>
    <w:pPr>
      <w:spacing w:line="240" w:lineRule="auto"/>
    </w:pPr>
    <w:rPr>
      <w:sz w:val="20"/>
    </w:rPr>
  </w:style>
  <w:style w:type="paragraph" w:customStyle="1" w:styleId="ParlAmend">
    <w:name w:val="ParlAmend"/>
    <w:aliases w:val="pp"/>
    <w:basedOn w:val="OPCParaBase"/>
    <w:rsid w:val="00AA74F3"/>
    <w:pPr>
      <w:spacing w:before="240" w:line="240" w:lineRule="atLeast"/>
      <w:ind w:hanging="567"/>
    </w:pPr>
    <w:rPr>
      <w:sz w:val="24"/>
    </w:rPr>
  </w:style>
  <w:style w:type="paragraph" w:customStyle="1" w:styleId="Preamble">
    <w:name w:val="Preamble"/>
    <w:basedOn w:val="OPCParaBase"/>
    <w:next w:val="Normal"/>
    <w:rsid w:val="00AA74F3"/>
    <w:pPr>
      <w:keepNext/>
      <w:keepLines/>
      <w:tabs>
        <w:tab w:val="center" w:pos="4513"/>
      </w:tabs>
      <w:spacing w:before="280" w:line="240" w:lineRule="auto"/>
      <w:ind w:left="1134" w:hanging="1134"/>
    </w:pPr>
    <w:rPr>
      <w:b/>
      <w:kern w:val="28"/>
      <w:sz w:val="28"/>
    </w:rPr>
  </w:style>
  <w:style w:type="paragraph" w:customStyle="1" w:styleId="Session">
    <w:name w:val="Session"/>
    <w:basedOn w:val="OPCParaBase"/>
    <w:rsid w:val="00AA74F3"/>
    <w:pPr>
      <w:spacing w:line="240" w:lineRule="auto"/>
    </w:pPr>
    <w:rPr>
      <w:sz w:val="28"/>
    </w:rPr>
  </w:style>
  <w:style w:type="paragraph" w:customStyle="1" w:styleId="SubitemHead">
    <w:name w:val="SubitemHead"/>
    <w:aliases w:val="issh"/>
    <w:basedOn w:val="OPCParaBase"/>
    <w:rsid w:val="00AA74F3"/>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AA74F3"/>
    <w:pPr>
      <w:spacing w:before="40" w:line="240" w:lineRule="auto"/>
      <w:ind w:left="1134"/>
    </w:pPr>
  </w:style>
  <w:style w:type="paragraph" w:customStyle="1" w:styleId="TableAA">
    <w:name w:val="Table(AA)"/>
    <w:aliases w:val="taaa"/>
    <w:basedOn w:val="OPCParaBase"/>
    <w:rsid w:val="00AA74F3"/>
    <w:pPr>
      <w:tabs>
        <w:tab w:val="left" w:pos="-6543"/>
        <w:tab w:val="left" w:pos="-6260"/>
      </w:tabs>
      <w:spacing w:line="240" w:lineRule="exact"/>
      <w:ind w:left="1055" w:hanging="284"/>
    </w:pPr>
    <w:rPr>
      <w:sz w:val="20"/>
    </w:rPr>
  </w:style>
  <w:style w:type="paragraph" w:customStyle="1" w:styleId="Tabletext">
    <w:name w:val="Tabletext"/>
    <w:aliases w:val="tt"/>
    <w:basedOn w:val="OPCParaBase"/>
    <w:rsid w:val="00AA74F3"/>
    <w:pPr>
      <w:spacing w:before="60" w:line="240" w:lineRule="atLeast"/>
    </w:pPr>
    <w:rPr>
      <w:sz w:val="20"/>
    </w:rPr>
  </w:style>
  <w:style w:type="paragraph" w:customStyle="1" w:styleId="TLPBoxTextnote">
    <w:name w:val="TLPBoxText(note"/>
    <w:aliases w:val="right)"/>
    <w:basedOn w:val="OPCParaBase"/>
    <w:rsid w:val="00AA74F3"/>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AA74F3"/>
    <w:pPr>
      <w:numPr>
        <w:numId w:val="30"/>
      </w:numPr>
      <w:tabs>
        <w:tab w:val="clear" w:pos="2517"/>
        <w:tab w:val="left" w:pos="357"/>
      </w:tabs>
      <w:spacing w:before="60" w:line="198" w:lineRule="exact"/>
      <w:ind w:left="0" w:firstLine="0"/>
    </w:pPr>
    <w:rPr>
      <w:sz w:val="18"/>
    </w:rPr>
  </w:style>
  <w:style w:type="paragraph" w:customStyle="1" w:styleId="TLPTableBullet">
    <w:name w:val="TLPTableBullet"/>
    <w:aliases w:val="ttb"/>
    <w:basedOn w:val="OPCParaBase"/>
    <w:rsid w:val="00AA74F3"/>
    <w:pPr>
      <w:spacing w:line="240" w:lineRule="exact"/>
      <w:ind w:left="284" w:hanging="284"/>
    </w:pPr>
    <w:rPr>
      <w:sz w:val="20"/>
    </w:rPr>
  </w:style>
  <w:style w:type="paragraph" w:customStyle="1" w:styleId="TofSectsHeading">
    <w:name w:val="TofSects(Heading)"/>
    <w:basedOn w:val="OPCParaBase"/>
    <w:rsid w:val="00AA74F3"/>
    <w:pPr>
      <w:spacing w:before="240" w:after="120" w:line="240" w:lineRule="auto"/>
    </w:pPr>
    <w:rPr>
      <w:b/>
      <w:sz w:val="24"/>
    </w:rPr>
  </w:style>
  <w:style w:type="paragraph" w:customStyle="1" w:styleId="TofSectsSubdiv">
    <w:name w:val="TofSects(Subdiv)"/>
    <w:basedOn w:val="OPCParaBase"/>
    <w:rsid w:val="00AA74F3"/>
    <w:pPr>
      <w:keepLines/>
      <w:spacing w:before="80" w:line="240" w:lineRule="auto"/>
      <w:ind w:left="1588" w:hanging="794"/>
    </w:pPr>
    <w:rPr>
      <w:kern w:val="28"/>
    </w:rPr>
  </w:style>
  <w:style w:type="paragraph" w:customStyle="1" w:styleId="TofSectsGroupHeading">
    <w:name w:val="TofSects(GroupHeading)"/>
    <w:basedOn w:val="OPCParaBase"/>
    <w:next w:val="TofSectsSection"/>
    <w:rsid w:val="00AA74F3"/>
    <w:pPr>
      <w:keepLines/>
      <w:spacing w:before="240" w:after="120" w:line="240" w:lineRule="auto"/>
      <w:ind w:left="794"/>
    </w:pPr>
    <w:rPr>
      <w:b/>
      <w:kern w:val="28"/>
      <w:sz w:val="20"/>
    </w:rPr>
  </w:style>
  <w:style w:type="paragraph" w:customStyle="1" w:styleId="TofSectsSection">
    <w:name w:val="TofSects(Section)"/>
    <w:basedOn w:val="OPCParaBase"/>
    <w:rsid w:val="00AA74F3"/>
    <w:pPr>
      <w:keepLines/>
      <w:spacing w:before="40" w:line="240" w:lineRule="auto"/>
      <w:ind w:left="1588" w:hanging="794"/>
    </w:pPr>
    <w:rPr>
      <w:kern w:val="28"/>
      <w:sz w:val="18"/>
    </w:rPr>
  </w:style>
  <w:style w:type="paragraph" w:styleId="BalloonText">
    <w:name w:val="Balloon Text"/>
    <w:basedOn w:val="Normal"/>
    <w:link w:val="BalloonTextChar"/>
    <w:uiPriority w:val="99"/>
    <w:unhideWhenUsed/>
    <w:rsid w:val="00AA74F3"/>
    <w:pPr>
      <w:spacing w:line="240" w:lineRule="auto"/>
    </w:pPr>
    <w:rPr>
      <w:rFonts w:ascii="Tahoma" w:hAnsi="Tahoma" w:cs="Tahoma"/>
      <w:sz w:val="16"/>
      <w:szCs w:val="16"/>
    </w:rPr>
  </w:style>
  <w:style w:type="paragraph" w:styleId="BlockText">
    <w:name w:val="Block Text"/>
    <w:rsid w:val="009061BA"/>
    <w:pPr>
      <w:spacing w:after="120"/>
      <w:ind w:left="1440" w:right="1440"/>
    </w:pPr>
    <w:rPr>
      <w:sz w:val="22"/>
      <w:szCs w:val="24"/>
    </w:rPr>
  </w:style>
  <w:style w:type="paragraph" w:styleId="BodyText">
    <w:name w:val="Body Text"/>
    <w:link w:val="BodyTextChar"/>
    <w:rsid w:val="009061BA"/>
    <w:pPr>
      <w:spacing w:after="120"/>
    </w:pPr>
    <w:rPr>
      <w:sz w:val="22"/>
      <w:szCs w:val="24"/>
    </w:rPr>
  </w:style>
  <w:style w:type="paragraph" w:styleId="BodyText2">
    <w:name w:val="Body Text 2"/>
    <w:link w:val="BodyText2Char"/>
    <w:rsid w:val="009061BA"/>
    <w:pPr>
      <w:spacing w:after="120" w:line="480" w:lineRule="auto"/>
    </w:pPr>
    <w:rPr>
      <w:sz w:val="22"/>
      <w:szCs w:val="24"/>
    </w:rPr>
  </w:style>
  <w:style w:type="paragraph" w:styleId="BodyText3">
    <w:name w:val="Body Text 3"/>
    <w:link w:val="BodyText3Char"/>
    <w:rsid w:val="009061BA"/>
    <w:pPr>
      <w:spacing w:after="120"/>
    </w:pPr>
    <w:rPr>
      <w:sz w:val="16"/>
      <w:szCs w:val="16"/>
    </w:rPr>
  </w:style>
  <w:style w:type="paragraph" w:styleId="BodyTextIndent">
    <w:name w:val="Body Text Indent"/>
    <w:link w:val="BodyTextIndentChar"/>
    <w:rsid w:val="009061BA"/>
    <w:pPr>
      <w:spacing w:after="120"/>
      <w:ind w:left="283"/>
    </w:pPr>
    <w:rPr>
      <w:sz w:val="22"/>
      <w:szCs w:val="24"/>
    </w:rPr>
  </w:style>
  <w:style w:type="paragraph" w:styleId="BodyTextIndent2">
    <w:name w:val="Body Text Indent 2"/>
    <w:link w:val="BodyTextIndent2Char"/>
    <w:rsid w:val="009061BA"/>
    <w:pPr>
      <w:spacing w:after="120" w:line="480" w:lineRule="auto"/>
      <w:ind w:left="283"/>
    </w:pPr>
    <w:rPr>
      <w:sz w:val="22"/>
      <w:szCs w:val="24"/>
    </w:rPr>
  </w:style>
  <w:style w:type="paragraph" w:styleId="BodyTextIndent3">
    <w:name w:val="Body Text Indent 3"/>
    <w:link w:val="BodyTextIndent3Char"/>
    <w:rsid w:val="009061BA"/>
    <w:pPr>
      <w:spacing w:after="120"/>
      <w:ind w:left="283"/>
    </w:pPr>
    <w:rPr>
      <w:sz w:val="16"/>
      <w:szCs w:val="16"/>
    </w:rPr>
  </w:style>
  <w:style w:type="paragraph" w:styleId="Caption">
    <w:name w:val="caption"/>
    <w:next w:val="Normal"/>
    <w:qFormat/>
    <w:rsid w:val="009061BA"/>
    <w:pPr>
      <w:spacing w:before="120" w:after="120"/>
    </w:pPr>
    <w:rPr>
      <w:b/>
      <w:bCs/>
    </w:rPr>
  </w:style>
  <w:style w:type="paragraph" w:styleId="Closing">
    <w:name w:val="Closing"/>
    <w:link w:val="ClosingChar"/>
    <w:rsid w:val="009061BA"/>
    <w:pPr>
      <w:ind w:left="4252"/>
    </w:pPr>
    <w:rPr>
      <w:sz w:val="22"/>
      <w:szCs w:val="24"/>
    </w:rPr>
  </w:style>
  <w:style w:type="paragraph" w:styleId="CommentText">
    <w:name w:val="annotation text"/>
    <w:link w:val="CommentTextChar"/>
    <w:rsid w:val="009061BA"/>
  </w:style>
  <w:style w:type="paragraph" w:styleId="CommentSubject">
    <w:name w:val="annotation subject"/>
    <w:next w:val="CommentText"/>
    <w:link w:val="CommentSubjectChar"/>
    <w:rsid w:val="009061BA"/>
    <w:rPr>
      <w:b/>
      <w:bCs/>
      <w:szCs w:val="24"/>
    </w:rPr>
  </w:style>
  <w:style w:type="paragraph" w:styleId="Date">
    <w:name w:val="Date"/>
    <w:next w:val="Normal"/>
    <w:link w:val="DateChar"/>
    <w:rsid w:val="009061BA"/>
    <w:rPr>
      <w:sz w:val="22"/>
      <w:szCs w:val="24"/>
    </w:rPr>
  </w:style>
  <w:style w:type="paragraph" w:styleId="DocumentMap">
    <w:name w:val="Document Map"/>
    <w:link w:val="DocumentMapChar"/>
    <w:rsid w:val="009061BA"/>
    <w:pPr>
      <w:shd w:val="clear" w:color="auto" w:fill="000080"/>
    </w:pPr>
    <w:rPr>
      <w:rFonts w:ascii="Tahoma" w:hAnsi="Tahoma" w:cs="Tahoma"/>
      <w:sz w:val="22"/>
      <w:szCs w:val="24"/>
    </w:rPr>
  </w:style>
  <w:style w:type="paragraph" w:styleId="E-mailSignature">
    <w:name w:val="E-mail Signature"/>
    <w:link w:val="E-mailSignatureChar"/>
    <w:rsid w:val="009061BA"/>
    <w:rPr>
      <w:sz w:val="22"/>
      <w:szCs w:val="24"/>
    </w:rPr>
  </w:style>
  <w:style w:type="paragraph" w:styleId="EndnoteText">
    <w:name w:val="endnote text"/>
    <w:link w:val="EndnoteTextChar"/>
    <w:rsid w:val="009061BA"/>
  </w:style>
  <w:style w:type="paragraph" w:styleId="EnvelopeAddress">
    <w:name w:val="envelope address"/>
    <w:rsid w:val="009061BA"/>
    <w:pPr>
      <w:framePr w:w="7920" w:h="1980" w:hRule="exact" w:hSpace="180" w:wrap="auto" w:hAnchor="page" w:xAlign="center" w:yAlign="bottom"/>
      <w:ind w:left="2880"/>
    </w:pPr>
    <w:rPr>
      <w:rFonts w:ascii="Arial" w:hAnsi="Arial" w:cs="Arial"/>
      <w:sz w:val="24"/>
      <w:szCs w:val="24"/>
    </w:rPr>
  </w:style>
  <w:style w:type="paragraph" w:styleId="EnvelopeReturn">
    <w:name w:val="envelope return"/>
    <w:rsid w:val="009061BA"/>
    <w:rPr>
      <w:rFonts w:ascii="Arial" w:hAnsi="Arial" w:cs="Arial"/>
    </w:rPr>
  </w:style>
  <w:style w:type="paragraph" w:styleId="Footer">
    <w:name w:val="footer"/>
    <w:link w:val="FooterChar"/>
    <w:rsid w:val="00AA74F3"/>
    <w:pPr>
      <w:tabs>
        <w:tab w:val="center" w:pos="4153"/>
        <w:tab w:val="right" w:pos="8306"/>
      </w:tabs>
    </w:pPr>
    <w:rPr>
      <w:sz w:val="22"/>
      <w:szCs w:val="24"/>
    </w:rPr>
  </w:style>
  <w:style w:type="paragraph" w:styleId="FootnoteText">
    <w:name w:val="footnote text"/>
    <w:link w:val="FootnoteTextChar"/>
    <w:rsid w:val="009061BA"/>
  </w:style>
  <w:style w:type="paragraph" w:styleId="Header">
    <w:name w:val="header"/>
    <w:basedOn w:val="OPCParaBase"/>
    <w:link w:val="HeaderChar"/>
    <w:unhideWhenUsed/>
    <w:rsid w:val="00AA74F3"/>
    <w:pPr>
      <w:keepNext/>
      <w:keepLines/>
      <w:tabs>
        <w:tab w:val="center" w:pos="4150"/>
        <w:tab w:val="right" w:pos="8307"/>
      </w:tabs>
      <w:spacing w:line="160" w:lineRule="exact"/>
    </w:pPr>
    <w:rPr>
      <w:sz w:val="16"/>
    </w:rPr>
  </w:style>
  <w:style w:type="paragraph" w:styleId="HTMLAddress">
    <w:name w:val="HTML Address"/>
    <w:link w:val="HTMLAddressChar"/>
    <w:rsid w:val="009061BA"/>
    <w:rPr>
      <w:i/>
      <w:iCs/>
      <w:sz w:val="22"/>
      <w:szCs w:val="24"/>
    </w:rPr>
  </w:style>
  <w:style w:type="paragraph" w:styleId="HTMLPreformatted">
    <w:name w:val="HTML Preformatted"/>
    <w:link w:val="HTMLPreformattedChar"/>
    <w:rsid w:val="009061BA"/>
    <w:rPr>
      <w:rFonts w:ascii="Courier New" w:hAnsi="Courier New" w:cs="Courier New"/>
    </w:rPr>
  </w:style>
  <w:style w:type="paragraph" w:styleId="Index1">
    <w:name w:val="index 1"/>
    <w:next w:val="Normal"/>
    <w:rsid w:val="009061BA"/>
    <w:pPr>
      <w:ind w:left="220" w:hanging="220"/>
    </w:pPr>
    <w:rPr>
      <w:sz w:val="22"/>
      <w:szCs w:val="24"/>
    </w:rPr>
  </w:style>
  <w:style w:type="paragraph" w:styleId="Index2">
    <w:name w:val="index 2"/>
    <w:next w:val="Normal"/>
    <w:rsid w:val="009061BA"/>
    <w:pPr>
      <w:ind w:left="440" w:hanging="220"/>
    </w:pPr>
    <w:rPr>
      <w:sz w:val="22"/>
      <w:szCs w:val="24"/>
    </w:rPr>
  </w:style>
  <w:style w:type="paragraph" w:styleId="Index3">
    <w:name w:val="index 3"/>
    <w:next w:val="Normal"/>
    <w:rsid w:val="009061BA"/>
    <w:pPr>
      <w:ind w:left="660" w:hanging="220"/>
    </w:pPr>
    <w:rPr>
      <w:sz w:val="22"/>
      <w:szCs w:val="24"/>
    </w:rPr>
  </w:style>
  <w:style w:type="paragraph" w:styleId="Index4">
    <w:name w:val="index 4"/>
    <w:next w:val="Normal"/>
    <w:rsid w:val="009061BA"/>
    <w:pPr>
      <w:ind w:left="880" w:hanging="220"/>
    </w:pPr>
    <w:rPr>
      <w:sz w:val="22"/>
      <w:szCs w:val="24"/>
    </w:rPr>
  </w:style>
  <w:style w:type="paragraph" w:styleId="Index5">
    <w:name w:val="index 5"/>
    <w:next w:val="Normal"/>
    <w:rsid w:val="009061BA"/>
    <w:pPr>
      <w:ind w:left="1100" w:hanging="220"/>
    </w:pPr>
    <w:rPr>
      <w:sz w:val="22"/>
      <w:szCs w:val="24"/>
    </w:rPr>
  </w:style>
  <w:style w:type="paragraph" w:styleId="Index6">
    <w:name w:val="index 6"/>
    <w:next w:val="Normal"/>
    <w:rsid w:val="009061BA"/>
    <w:pPr>
      <w:ind w:left="1320" w:hanging="220"/>
    </w:pPr>
    <w:rPr>
      <w:sz w:val="22"/>
      <w:szCs w:val="24"/>
    </w:rPr>
  </w:style>
  <w:style w:type="paragraph" w:styleId="Index7">
    <w:name w:val="index 7"/>
    <w:next w:val="Normal"/>
    <w:rsid w:val="009061BA"/>
    <w:pPr>
      <w:ind w:left="1540" w:hanging="220"/>
    </w:pPr>
    <w:rPr>
      <w:sz w:val="22"/>
      <w:szCs w:val="24"/>
    </w:rPr>
  </w:style>
  <w:style w:type="paragraph" w:styleId="Index8">
    <w:name w:val="index 8"/>
    <w:next w:val="Normal"/>
    <w:rsid w:val="009061BA"/>
    <w:pPr>
      <w:ind w:left="1760" w:hanging="220"/>
    </w:pPr>
    <w:rPr>
      <w:sz w:val="22"/>
      <w:szCs w:val="24"/>
    </w:rPr>
  </w:style>
  <w:style w:type="paragraph" w:styleId="Index9">
    <w:name w:val="index 9"/>
    <w:next w:val="Normal"/>
    <w:rsid w:val="009061BA"/>
    <w:pPr>
      <w:ind w:left="1980" w:hanging="220"/>
    </w:pPr>
    <w:rPr>
      <w:sz w:val="22"/>
      <w:szCs w:val="24"/>
    </w:rPr>
  </w:style>
  <w:style w:type="paragraph" w:styleId="IndexHeading">
    <w:name w:val="index heading"/>
    <w:next w:val="Index1"/>
    <w:rsid w:val="009061BA"/>
    <w:rPr>
      <w:rFonts w:ascii="Arial" w:hAnsi="Arial" w:cs="Arial"/>
      <w:b/>
      <w:bCs/>
      <w:sz w:val="22"/>
      <w:szCs w:val="24"/>
    </w:rPr>
  </w:style>
  <w:style w:type="paragraph" w:styleId="List">
    <w:name w:val="List"/>
    <w:rsid w:val="009061BA"/>
    <w:pPr>
      <w:ind w:left="283" w:hanging="283"/>
    </w:pPr>
    <w:rPr>
      <w:sz w:val="22"/>
      <w:szCs w:val="24"/>
    </w:rPr>
  </w:style>
  <w:style w:type="paragraph" w:styleId="List2">
    <w:name w:val="List 2"/>
    <w:rsid w:val="009061BA"/>
    <w:pPr>
      <w:ind w:left="566" w:hanging="283"/>
    </w:pPr>
    <w:rPr>
      <w:sz w:val="22"/>
      <w:szCs w:val="24"/>
    </w:rPr>
  </w:style>
  <w:style w:type="paragraph" w:styleId="List3">
    <w:name w:val="List 3"/>
    <w:rsid w:val="009061BA"/>
    <w:pPr>
      <w:ind w:left="849" w:hanging="283"/>
    </w:pPr>
    <w:rPr>
      <w:sz w:val="22"/>
      <w:szCs w:val="24"/>
    </w:rPr>
  </w:style>
  <w:style w:type="paragraph" w:styleId="List4">
    <w:name w:val="List 4"/>
    <w:rsid w:val="009061BA"/>
    <w:pPr>
      <w:ind w:left="1132" w:hanging="283"/>
    </w:pPr>
    <w:rPr>
      <w:sz w:val="22"/>
      <w:szCs w:val="24"/>
    </w:rPr>
  </w:style>
  <w:style w:type="paragraph" w:styleId="List5">
    <w:name w:val="List 5"/>
    <w:rsid w:val="009061BA"/>
    <w:pPr>
      <w:ind w:left="1415" w:hanging="283"/>
    </w:pPr>
    <w:rPr>
      <w:sz w:val="22"/>
      <w:szCs w:val="24"/>
    </w:rPr>
  </w:style>
  <w:style w:type="paragraph" w:styleId="ListBullet">
    <w:name w:val="List Bullet"/>
    <w:rsid w:val="009061BA"/>
    <w:pPr>
      <w:numPr>
        <w:numId w:val="1"/>
      </w:numPr>
      <w:tabs>
        <w:tab w:val="clear" w:pos="360"/>
        <w:tab w:val="num" w:pos="2989"/>
      </w:tabs>
      <w:ind w:left="1225" w:firstLine="1043"/>
    </w:pPr>
    <w:rPr>
      <w:sz w:val="22"/>
      <w:szCs w:val="24"/>
    </w:rPr>
  </w:style>
  <w:style w:type="paragraph" w:styleId="ListBullet2">
    <w:name w:val="List Bullet 2"/>
    <w:rsid w:val="009061BA"/>
    <w:pPr>
      <w:numPr>
        <w:numId w:val="2"/>
      </w:numPr>
      <w:tabs>
        <w:tab w:val="clear" w:pos="643"/>
        <w:tab w:val="num" w:pos="360"/>
      </w:tabs>
      <w:ind w:left="360"/>
    </w:pPr>
    <w:rPr>
      <w:sz w:val="22"/>
      <w:szCs w:val="24"/>
    </w:rPr>
  </w:style>
  <w:style w:type="paragraph" w:styleId="ListBullet3">
    <w:name w:val="List Bullet 3"/>
    <w:rsid w:val="009061BA"/>
    <w:pPr>
      <w:numPr>
        <w:numId w:val="3"/>
      </w:numPr>
      <w:tabs>
        <w:tab w:val="clear" w:pos="926"/>
        <w:tab w:val="num" w:pos="360"/>
      </w:tabs>
      <w:ind w:left="360"/>
    </w:pPr>
    <w:rPr>
      <w:sz w:val="22"/>
      <w:szCs w:val="24"/>
    </w:rPr>
  </w:style>
  <w:style w:type="paragraph" w:styleId="ListBullet4">
    <w:name w:val="List Bullet 4"/>
    <w:rsid w:val="009061BA"/>
    <w:pPr>
      <w:numPr>
        <w:numId w:val="4"/>
      </w:numPr>
      <w:tabs>
        <w:tab w:val="clear" w:pos="1209"/>
        <w:tab w:val="num" w:pos="926"/>
      </w:tabs>
      <w:ind w:left="926"/>
    </w:pPr>
    <w:rPr>
      <w:sz w:val="22"/>
      <w:szCs w:val="24"/>
    </w:rPr>
  </w:style>
  <w:style w:type="paragraph" w:styleId="ListBullet5">
    <w:name w:val="List Bullet 5"/>
    <w:rsid w:val="009061BA"/>
    <w:pPr>
      <w:numPr>
        <w:numId w:val="5"/>
      </w:numPr>
    </w:pPr>
    <w:rPr>
      <w:sz w:val="22"/>
      <w:szCs w:val="24"/>
    </w:rPr>
  </w:style>
  <w:style w:type="paragraph" w:styleId="ListContinue">
    <w:name w:val="List Continue"/>
    <w:rsid w:val="009061BA"/>
    <w:pPr>
      <w:spacing w:after="120"/>
      <w:ind w:left="283"/>
    </w:pPr>
    <w:rPr>
      <w:sz w:val="22"/>
      <w:szCs w:val="24"/>
    </w:rPr>
  </w:style>
  <w:style w:type="paragraph" w:styleId="ListContinue2">
    <w:name w:val="List Continue 2"/>
    <w:rsid w:val="009061BA"/>
    <w:pPr>
      <w:spacing w:after="120"/>
      <w:ind w:left="566"/>
    </w:pPr>
    <w:rPr>
      <w:sz w:val="22"/>
      <w:szCs w:val="24"/>
    </w:rPr>
  </w:style>
  <w:style w:type="paragraph" w:styleId="ListContinue3">
    <w:name w:val="List Continue 3"/>
    <w:rsid w:val="009061BA"/>
    <w:pPr>
      <w:spacing w:after="120"/>
      <w:ind w:left="849"/>
    </w:pPr>
    <w:rPr>
      <w:sz w:val="22"/>
      <w:szCs w:val="24"/>
    </w:rPr>
  </w:style>
  <w:style w:type="paragraph" w:styleId="ListContinue4">
    <w:name w:val="List Continue 4"/>
    <w:rsid w:val="009061BA"/>
    <w:pPr>
      <w:spacing w:after="120"/>
      <w:ind w:left="1132"/>
    </w:pPr>
    <w:rPr>
      <w:sz w:val="22"/>
      <w:szCs w:val="24"/>
    </w:rPr>
  </w:style>
  <w:style w:type="paragraph" w:styleId="ListContinue5">
    <w:name w:val="List Continue 5"/>
    <w:rsid w:val="009061BA"/>
    <w:pPr>
      <w:spacing w:after="120"/>
      <w:ind w:left="1415"/>
    </w:pPr>
    <w:rPr>
      <w:sz w:val="22"/>
      <w:szCs w:val="24"/>
    </w:rPr>
  </w:style>
  <w:style w:type="paragraph" w:styleId="ListNumber">
    <w:name w:val="List Number"/>
    <w:rsid w:val="009061BA"/>
    <w:pPr>
      <w:numPr>
        <w:numId w:val="6"/>
      </w:numPr>
      <w:tabs>
        <w:tab w:val="clear" w:pos="360"/>
        <w:tab w:val="num" w:pos="4242"/>
      </w:tabs>
      <w:ind w:left="3521" w:hanging="1043"/>
    </w:pPr>
    <w:rPr>
      <w:sz w:val="22"/>
      <w:szCs w:val="24"/>
    </w:rPr>
  </w:style>
  <w:style w:type="paragraph" w:styleId="ListNumber2">
    <w:name w:val="List Number 2"/>
    <w:rsid w:val="009061BA"/>
    <w:pPr>
      <w:numPr>
        <w:numId w:val="7"/>
      </w:numPr>
      <w:tabs>
        <w:tab w:val="clear" w:pos="643"/>
        <w:tab w:val="num" w:pos="360"/>
      </w:tabs>
      <w:ind w:left="360"/>
    </w:pPr>
    <w:rPr>
      <w:sz w:val="22"/>
      <w:szCs w:val="24"/>
    </w:rPr>
  </w:style>
  <w:style w:type="paragraph" w:styleId="ListNumber3">
    <w:name w:val="List Number 3"/>
    <w:rsid w:val="009061BA"/>
    <w:pPr>
      <w:numPr>
        <w:numId w:val="8"/>
      </w:numPr>
      <w:tabs>
        <w:tab w:val="clear" w:pos="926"/>
        <w:tab w:val="num" w:pos="360"/>
      </w:tabs>
      <w:ind w:left="360"/>
    </w:pPr>
    <w:rPr>
      <w:sz w:val="22"/>
      <w:szCs w:val="24"/>
    </w:rPr>
  </w:style>
  <w:style w:type="paragraph" w:styleId="ListNumber4">
    <w:name w:val="List Number 4"/>
    <w:rsid w:val="009061BA"/>
    <w:pPr>
      <w:numPr>
        <w:numId w:val="9"/>
      </w:numPr>
      <w:tabs>
        <w:tab w:val="clear" w:pos="1209"/>
        <w:tab w:val="num" w:pos="360"/>
      </w:tabs>
      <w:ind w:left="360"/>
    </w:pPr>
    <w:rPr>
      <w:sz w:val="22"/>
      <w:szCs w:val="24"/>
    </w:rPr>
  </w:style>
  <w:style w:type="paragraph" w:styleId="ListNumber5">
    <w:name w:val="List Number 5"/>
    <w:rsid w:val="009061BA"/>
    <w:pPr>
      <w:numPr>
        <w:numId w:val="10"/>
      </w:numPr>
      <w:tabs>
        <w:tab w:val="clear" w:pos="1492"/>
        <w:tab w:val="num" w:pos="1440"/>
      </w:tabs>
      <w:ind w:left="0" w:firstLine="0"/>
    </w:pPr>
    <w:rPr>
      <w:sz w:val="22"/>
      <w:szCs w:val="24"/>
    </w:rPr>
  </w:style>
  <w:style w:type="paragraph" w:styleId="MessageHeader">
    <w:name w:val="Message Header"/>
    <w:link w:val="MessageHeaderChar"/>
    <w:rsid w:val="009061BA"/>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rsid w:val="009061BA"/>
    <w:rPr>
      <w:sz w:val="24"/>
      <w:szCs w:val="24"/>
    </w:rPr>
  </w:style>
  <w:style w:type="paragraph" w:styleId="NormalIndent">
    <w:name w:val="Normal Indent"/>
    <w:rsid w:val="009061BA"/>
    <w:pPr>
      <w:ind w:left="720"/>
    </w:pPr>
    <w:rPr>
      <w:sz w:val="22"/>
      <w:szCs w:val="24"/>
    </w:rPr>
  </w:style>
  <w:style w:type="paragraph" w:styleId="NoteHeading">
    <w:name w:val="Note Heading"/>
    <w:next w:val="Normal"/>
    <w:link w:val="NoteHeadingChar"/>
    <w:rsid w:val="009061BA"/>
    <w:rPr>
      <w:sz w:val="22"/>
      <w:szCs w:val="24"/>
    </w:rPr>
  </w:style>
  <w:style w:type="paragraph" w:styleId="PlainText">
    <w:name w:val="Plain Text"/>
    <w:link w:val="PlainTextChar"/>
    <w:rsid w:val="009061BA"/>
    <w:rPr>
      <w:rFonts w:ascii="Courier New" w:hAnsi="Courier New" w:cs="Courier New"/>
      <w:sz w:val="22"/>
    </w:rPr>
  </w:style>
  <w:style w:type="paragraph" w:styleId="Salutation">
    <w:name w:val="Salutation"/>
    <w:next w:val="Normal"/>
    <w:link w:val="SalutationChar"/>
    <w:rsid w:val="009061BA"/>
    <w:rPr>
      <w:sz w:val="22"/>
      <w:szCs w:val="24"/>
    </w:rPr>
  </w:style>
  <w:style w:type="paragraph" w:styleId="Signature">
    <w:name w:val="Signature"/>
    <w:link w:val="SignatureChar"/>
    <w:rsid w:val="009061BA"/>
    <w:pPr>
      <w:ind w:left="4252"/>
    </w:pPr>
    <w:rPr>
      <w:sz w:val="22"/>
      <w:szCs w:val="24"/>
    </w:rPr>
  </w:style>
  <w:style w:type="paragraph" w:styleId="Subtitle">
    <w:name w:val="Subtitle"/>
    <w:link w:val="SubtitleChar"/>
    <w:qFormat/>
    <w:rsid w:val="009061BA"/>
    <w:pPr>
      <w:spacing w:after="60"/>
      <w:jc w:val="center"/>
    </w:pPr>
    <w:rPr>
      <w:rFonts w:ascii="Arial" w:hAnsi="Arial" w:cs="Arial"/>
      <w:sz w:val="24"/>
      <w:szCs w:val="24"/>
    </w:rPr>
  </w:style>
  <w:style w:type="paragraph" w:styleId="TableofAuthorities">
    <w:name w:val="table of authorities"/>
    <w:next w:val="Normal"/>
    <w:rsid w:val="009061BA"/>
    <w:pPr>
      <w:ind w:left="220" w:hanging="220"/>
    </w:pPr>
    <w:rPr>
      <w:sz w:val="22"/>
      <w:szCs w:val="24"/>
    </w:rPr>
  </w:style>
  <w:style w:type="paragraph" w:styleId="TableofFigures">
    <w:name w:val="table of figures"/>
    <w:next w:val="Normal"/>
    <w:rsid w:val="009061BA"/>
    <w:pPr>
      <w:ind w:left="440" w:hanging="440"/>
    </w:pPr>
    <w:rPr>
      <w:sz w:val="22"/>
      <w:szCs w:val="24"/>
    </w:rPr>
  </w:style>
  <w:style w:type="paragraph" w:styleId="Title">
    <w:name w:val="Title"/>
    <w:link w:val="TitleChar"/>
    <w:qFormat/>
    <w:rsid w:val="009061BA"/>
    <w:pPr>
      <w:spacing w:before="240" w:after="60"/>
      <w:jc w:val="center"/>
    </w:pPr>
    <w:rPr>
      <w:rFonts w:ascii="Arial" w:hAnsi="Arial" w:cs="Arial"/>
      <w:b/>
      <w:bCs/>
      <w:kern w:val="28"/>
      <w:sz w:val="32"/>
      <w:szCs w:val="32"/>
    </w:rPr>
  </w:style>
  <w:style w:type="paragraph" w:styleId="TOAHeading">
    <w:name w:val="toa heading"/>
    <w:next w:val="Normal"/>
    <w:rsid w:val="009061BA"/>
    <w:pPr>
      <w:spacing w:before="120"/>
    </w:pPr>
    <w:rPr>
      <w:rFonts w:ascii="Arial" w:hAnsi="Arial" w:cs="Arial"/>
      <w:b/>
      <w:bCs/>
      <w:sz w:val="24"/>
      <w:szCs w:val="24"/>
    </w:rPr>
  </w:style>
  <w:style w:type="paragraph" w:styleId="BodyTextFirstIndent">
    <w:name w:val="Body Text First Indent"/>
    <w:basedOn w:val="BodyText"/>
    <w:link w:val="BodyTextFirstIndentChar"/>
    <w:rsid w:val="009061BA"/>
    <w:pPr>
      <w:ind w:firstLine="210"/>
    </w:pPr>
  </w:style>
  <w:style w:type="paragraph" w:styleId="BodyTextFirstIndent2">
    <w:name w:val="Body Text First Indent 2"/>
    <w:basedOn w:val="BodyTextIndent"/>
    <w:link w:val="BodyTextFirstIndent2Char"/>
    <w:rsid w:val="009061BA"/>
    <w:pPr>
      <w:ind w:firstLine="210"/>
    </w:pPr>
  </w:style>
  <w:style w:type="character" w:styleId="CommentReference">
    <w:name w:val="annotation reference"/>
    <w:basedOn w:val="DefaultParagraphFont"/>
    <w:rsid w:val="009061BA"/>
    <w:rPr>
      <w:sz w:val="16"/>
      <w:szCs w:val="16"/>
    </w:rPr>
  </w:style>
  <w:style w:type="character" w:styleId="Emphasis">
    <w:name w:val="Emphasis"/>
    <w:basedOn w:val="DefaultParagraphFont"/>
    <w:qFormat/>
    <w:rsid w:val="009061BA"/>
    <w:rPr>
      <w:i/>
      <w:iCs/>
    </w:rPr>
  </w:style>
  <w:style w:type="character" w:styleId="EndnoteReference">
    <w:name w:val="endnote reference"/>
    <w:basedOn w:val="DefaultParagraphFont"/>
    <w:rsid w:val="009061BA"/>
    <w:rPr>
      <w:vertAlign w:val="superscript"/>
    </w:rPr>
  </w:style>
  <w:style w:type="character" w:styleId="FollowedHyperlink">
    <w:name w:val="FollowedHyperlink"/>
    <w:basedOn w:val="DefaultParagraphFont"/>
    <w:rsid w:val="009061BA"/>
    <w:rPr>
      <w:color w:val="800080"/>
      <w:u w:val="single"/>
    </w:rPr>
  </w:style>
  <w:style w:type="character" w:styleId="FootnoteReference">
    <w:name w:val="footnote reference"/>
    <w:basedOn w:val="DefaultParagraphFont"/>
    <w:rsid w:val="009061BA"/>
    <w:rPr>
      <w:vertAlign w:val="superscript"/>
    </w:rPr>
  </w:style>
  <w:style w:type="character" w:styleId="HTMLAcronym">
    <w:name w:val="HTML Acronym"/>
    <w:basedOn w:val="DefaultParagraphFont"/>
    <w:rsid w:val="009061BA"/>
  </w:style>
  <w:style w:type="character" w:styleId="HTMLCite">
    <w:name w:val="HTML Cite"/>
    <w:basedOn w:val="DefaultParagraphFont"/>
    <w:rsid w:val="009061BA"/>
    <w:rPr>
      <w:i/>
      <w:iCs/>
    </w:rPr>
  </w:style>
  <w:style w:type="character" w:styleId="HTMLCode">
    <w:name w:val="HTML Code"/>
    <w:basedOn w:val="DefaultParagraphFont"/>
    <w:rsid w:val="009061BA"/>
    <w:rPr>
      <w:rFonts w:ascii="Courier New" w:hAnsi="Courier New" w:cs="Courier New"/>
      <w:sz w:val="20"/>
      <w:szCs w:val="20"/>
    </w:rPr>
  </w:style>
  <w:style w:type="character" w:styleId="HTMLDefinition">
    <w:name w:val="HTML Definition"/>
    <w:basedOn w:val="DefaultParagraphFont"/>
    <w:rsid w:val="009061BA"/>
    <w:rPr>
      <w:i/>
      <w:iCs/>
    </w:rPr>
  </w:style>
  <w:style w:type="character" w:styleId="HTMLKeyboard">
    <w:name w:val="HTML Keyboard"/>
    <w:basedOn w:val="DefaultParagraphFont"/>
    <w:rsid w:val="009061BA"/>
    <w:rPr>
      <w:rFonts w:ascii="Courier New" w:hAnsi="Courier New" w:cs="Courier New"/>
      <w:sz w:val="20"/>
      <w:szCs w:val="20"/>
    </w:rPr>
  </w:style>
  <w:style w:type="character" w:styleId="HTMLSample">
    <w:name w:val="HTML Sample"/>
    <w:basedOn w:val="DefaultParagraphFont"/>
    <w:rsid w:val="009061BA"/>
    <w:rPr>
      <w:rFonts w:ascii="Courier New" w:hAnsi="Courier New" w:cs="Courier New"/>
    </w:rPr>
  </w:style>
  <w:style w:type="character" w:styleId="HTMLTypewriter">
    <w:name w:val="HTML Typewriter"/>
    <w:basedOn w:val="DefaultParagraphFont"/>
    <w:rsid w:val="009061BA"/>
    <w:rPr>
      <w:rFonts w:ascii="Courier New" w:hAnsi="Courier New" w:cs="Courier New"/>
      <w:sz w:val="20"/>
      <w:szCs w:val="20"/>
    </w:rPr>
  </w:style>
  <w:style w:type="character" w:styleId="HTMLVariable">
    <w:name w:val="HTML Variable"/>
    <w:basedOn w:val="DefaultParagraphFont"/>
    <w:rsid w:val="009061BA"/>
    <w:rPr>
      <w:i/>
      <w:iCs/>
    </w:rPr>
  </w:style>
  <w:style w:type="character" w:styleId="Hyperlink">
    <w:name w:val="Hyperlink"/>
    <w:basedOn w:val="DefaultParagraphFont"/>
    <w:rsid w:val="009061BA"/>
    <w:rPr>
      <w:color w:val="0000FF"/>
      <w:u w:val="single"/>
    </w:rPr>
  </w:style>
  <w:style w:type="character" w:styleId="LineNumber">
    <w:name w:val="line number"/>
    <w:basedOn w:val="OPCCharBase"/>
    <w:uiPriority w:val="99"/>
    <w:unhideWhenUsed/>
    <w:rsid w:val="00AA74F3"/>
    <w:rPr>
      <w:sz w:val="16"/>
    </w:rPr>
  </w:style>
  <w:style w:type="paragraph" w:styleId="MacroText">
    <w:name w:val="macro"/>
    <w:link w:val="MacroTextChar"/>
    <w:rsid w:val="009061BA"/>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cs="Courier New"/>
    </w:rPr>
  </w:style>
  <w:style w:type="character" w:styleId="PageNumber">
    <w:name w:val="page number"/>
    <w:basedOn w:val="DefaultParagraphFont"/>
    <w:rsid w:val="00FA56E8"/>
  </w:style>
  <w:style w:type="character" w:styleId="Strong">
    <w:name w:val="Strong"/>
    <w:basedOn w:val="DefaultParagraphFont"/>
    <w:qFormat/>
    <w:rsid w:val="009061BA"/>
    <w:rPr>
      <w:b/>
      <w:bCs/>
    </w:rPr>
  </w:style>
  <w:style w:type="paragraph" w:styleId="TOC1">
    <w:name w:val="toc 1"/>
    <w:basedOn w:val="OPCParaBase"/>
    <w:next w:val="Normal"/>
    <w:uiPriority w:val="39"/>
    <w:unhideWhenUsed/>
    <w:rsid w:val="00AA74F3"/>
    <w:pPr>
      <w:keepNext/>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AA74F3"/>
    <w:pPr>
      <w:keepNext/>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AA74F3"/>
    <w:pPr>
      <w:keepNext/>
      <w:keepLines/>
      <w:tabs>
        <w:tab w:val="right" w:pos="7088"/>
      </w:tabs>
      <w:spacing w:before="80" w:line="240" w:lineRule="auto"/>
      <w:ind w:left="1604" w:right="567" w:hanging="1179"/>
    </w:pPr>
    <w:rPr>
      <w:b/>
      <w:kern w:val="28"/>
    </w:rPr>
  </w:style>
  <w:style w:type="paragraph" w:styleId="TOC4">
    <w:name w:val="toc 4"/>
    <w:basedOn w:val="OPCParaBase"/>
    <w:next w:val="Normal"/>
    <w:uiPriority w:val="39"/>
    <w:unhideWhenUsed/>
    <w:rsid w:val="00AA74F3"/>
    <w:pPr>
      <w:keepLines/>
      <w:tabs>
        <w:tab w:val="right" w:pos="7088"/>
      </w:tabs>
      <w:spacing w:before="80" w:line="240" w:lineRule="auto"/>
      <w:ind w:left="2183" w:right="567" w:hanging="1332"/>
    </w:pPr>
    <w:rPr>
      <w:b/>
      <w:kern w:val="28"/>
      <w:sz w:val="20"/>
    </w:rPr>
  </w:style>
  <w:style w:type="paragraph" w:styleId="TOC5">
    <w:name w:val="toc 5"/>
    <w:basedOn w:val="OPCParaBase"/>
    <w:next w:val="Normal"/>
    <w:uiPriority w:val="39"/>
    <w:unhideWhenUsed/>
    <w:rsid w:val="00AA74F3"/>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unhideWhenUsed/>
    <w:rsid w:val="00AA74F3"/>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unhideWhenUsed/>
    <w:rsid w:val="00AA74F3"/>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unhideWhenUsed/>
    <w:rsid w:val="00AA74F3"/>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unhideWhenUsed/>
    <w:rsid w:val="00AA74F3"/>
    <w:pPr>
      <w:keepLines/>
      <w:tabs>
        <w:tab w:val="right" w:pos="7088"/>
      </w:tabs>
      <w:spacing w:before="80" w:line="240" w:lineRule="auto"/>
      <w:ind w:left="851" w:right="567"/>
    </w:pPr>
    <w:rPr>
      <w:i/>
      <w:kern w:val="28"/>
      <w:sz w:val="20"/>
    </w:rPr>
  </w:style>
  <w:style w:type="paragraph" w:customStyle="1" w:styleId="CTA-">
    <w:name w:val="CTA -"/>
    <w:basedOn w:val="OPCParaBase"/>
    <w:rsid w:val="00AA74F3"/>
    <w:pPr>
      <w:spacing w:before="60" w:line="240" w:lineRule="atLeast"/>
      <w:ind w:left="85" w:hanging="85"/>
    </w:pPr>
    <w:rPr>
      <w:sz w:val="20"/>
    </w:rPr>
  </w:style>
  <w:style w:type="paragraph" w:customStyle="1" w:styleId="CTA--">
    <w:name w:val="CTA --"/>
    <w:basedOn w:val="OPCParaBase"/>
    <w:next w:val="Normal"/>
    <w:rsid w:val="00AA74F3"/>
    <w:pPr>
      <w:spacing w:before="60" w:line="240" w:lineRule="atLeast"/>
      <w:ind w:left="142" w:hanging="142"/>
    </w:pPr>
    <w:rPr>
      <w:sz w:val="20"/>
    </w:rPr>
  </w:style>
  <w:style w:type="paragraph" w:customStyle="1" w:styleId="CTA---">
    <w:name w:val="CTA ---"/>
    <w:basedOn w:val="OPCParaBase"/>
    <w:next w:val="Normal"/>
    <w:rsid w:val="00AA74F3"/>
    <w:pPr>
      <w:spacing w:before="60" w:line="240" w:lineRule="atLeast"/>
      <w:ind w:left="198" w:hanging="198"/>
    </w:pPr>
    <w:rPr>
      <w:sz w:val="20"/>
    </w:rPr>
  </w:style>
  <w:style w:type="paragraph" w:customStyle="1" w:styleId="CTA----">
    <w:name w:val="CTA ----"/>
    <w:basedOn w:val="OPCParaBase"/>
    <w:next w:val="Normal"/>
    <w:rsid w:val="00AA74F3"/>
    <w:pPr>
      <w:spacing w:before="60" w:line="240" w:lineRule="atLeast"/>
      <w:ind w:left="255" w:hanging="255"/>
    </w:pPr>
    <w:rPr>
      <w:sz w:val="20"/>
    </w:rPr>
  </w:style>
  <w:style w:type="paragraph" w:customStyle="1" w:styleId="CTA1a">
    <w:name w:val="CTA 1(a)"/>
    <w:basedOn w:val="OPCParaBase"/>
    <w:rsid w:val="00AA74F3"/>
    <w:pPr>
      <w:tabs>
        <w:tab w:val="right" w:pos="414"/>
      </w:tabs>
      <w:spacing w:before="40" w:line="240" w:lineRule="atLeast"/>
      <w:ind w:left="675" w:hanging="675"/>
    </w:pPr>
    <w:rPr>
      <w:sz w:val="20"/>
    </w:rPr>
  </w:style>
  <w:style w:type="paragraph" w:customStyle="1" w:styleId="CTA1ai">
    <w:name w:val="CTA 1(a)(i)"/>
    <w:basedOn w:val="OPCParaBase"/>
    <w:rsid w:val="00AA74F3"/>
    <w:pPr>
      <w:tabs>
        <w:tab w:val="right" w:pos="1004"/>
      </w:tabs>
      <w:spacing w:before="40" w:line="240" w:lineRule="atLeast"/>
      <w:ind w:left="1253" w:hanging="1253"/>
    </w:pPr>
    <w:rPr>
      <w:sz w:val="20"/>
    </w:rPr>
  </w:style>
  <w:style w:type="paragraph" w:customStyle="1" w:styleId="CTA2a">
    <w:name w:val="CTA 2(a)"/>
    <w:basedOn w:val="OPCParaBase"/>
    <w:rsid w:val="00AA74F3"/>
    <w:pPr>
      <w:tabs>
        <w:tab w:val="right" w:pos="482"/>
      </w:tabs>
      <w:spacing w:before="40" w:line="240" w:lineRule="atLeast"/>
      <w:ind w:left="748" w:hanging="748"/>
    </w:pPr>
    <w:rPr>
      <w:sz w:val="20"/>
    </w:rPr>
  </w:style>
  <w:style w:type="paragraph" w:customStyle="1" w:styleId="CTA2ai">
    <w:name w:val="CTA 2(a)(i)"/>
    <w:basedOn w:val="OPCParaBase"/>
    <w:rsid w:val="00AA74F3"/>
    <w:pPr>
      <w:tabs>
        <w:tab w:val="right" w:pos="1089"/>
      </w:tabs>
      <w:spacing w:before="40" w:line="240" w:lineRule="atLeast"/>
      <w:ind w:left="1327" w:hanging="1327"/>
    </w:pPr>
    <w:rPr>
      <w:sz w:val="20"/>
    </w:rPr>
  </w:style>
  <w:style w:type="paragraph" w:customStyle="1" w:styleId="CTA3a">
    <w:name w:val="CTA 3(a)"/>
    <w:basedOn w:val="OPCParaBase"/>
    <w:rsid w:val="00AA74F3"/>
    <w:pPr>
      <w:tabs>
        <w:tab w:val="right" w:pos="556"/>
      </w:tabs>
      <w:spacing w:before="40" w:line="240" w:lineRule="atLeast"/>
      <w:ind w:left="805" w:hanging="805"/>
    </w:pPr>
    <w:rPr>
      <w:sz w:val="20"/>
    </w:rPr>
  </w:style>
  <w:style w:type="paragraph" w:customStyle="1" w:styleId="CTA3ai">
    <w:name w:val="CTA 3(a)(i)"/>
    <w:basedOn w:val="OPCParaBase"/>
    <w:rsid w:val="00AA74F3"/>
    <w:pPr>
      <w:tabs>
        <w:tab w:val="right" w:pos="1140"/>
      </w:tabs>
      <w:spacing w:before="40" w:line="240" w:lineRule="atLeast"/>
      <w:ind w:left="1361" w:hanging="1361"/>
    </w:pPr>
    <w:rPr>
      <w:sz w:val="20"/>
    </w:rPr>
  </w:style>
  <w:style w:type="paragraph" w:customStyle="1" w:styleId="CTA4a">
    <w:name w:val="CTA 4(a)"/>
    <w:basedOn w:val="OPCParaBase"/>
    <w:rsid w:val="00AA74F3"/>
    <w:pPr>
      <w:tabs>
        <w:tab w:val="right" w:pos="624"/>
      </w:tabs>
      <w:spacing w:before="40" w:line="240" w:lineRule="atLeast"/>
      <w:ind w:left="873" w:hanging="873"/>
    </w:pPr>
    <w:rPr>
      <w:sz w:val="20"/>
    </w:rPr>
  </w:style>
  <w:style w:type="paragraph" w:customStyle="1" w:styleId="CTA4ai">
    <w:name w:val="CTA 4(a)(i)"/>
    <w:basedOn w:val="OPCParaBase"/>
    <w:rsid w:val="00AA74F3"/>
    <w:pPr>
      <w:tabs>
        <w:tab w:val="right" w:pos="1213"/>
      </w:tabs>
      <w:spacing w:before="40" w:line="240" w:lineRule="atLeast"/>
      <w:ind w:left="1452" w:hanging="1452"/>
    </w:pPr>
    <w:rPr>
      <w:sz w:val="20"/>
    </w:rPr>
  </w:style>
  <w:style w:type="paragraph" w:customStyle="1" w:styleId="CTACAPS">
    <w:name w:val="CTA CAPS"/>
    <w:basedOn w:val="OPCParaBase"/>
    <w:rsid w:val="00AA74F3"/>
    <w:pPr>
      <w:spacing w:before="60" w:line="240" w:lineRule="atLeast"/>
    </w:pPr>
    <w:rPr>
      <w:sz w:val="20"/>
    </w:rPr>
  </w:style>
  <w:style w:type="paragraph" w:customStyle="1" w:styleId="CTAright">
    <w:name w:val="CTA right"/>
    <w:basedOn w:val="OPCParaBase"/>
    <w:rsid w:val="00AA74F3"/>
    <w:pPr>
      <w:spacing w:before="60" w:line="240" w:lineRule="auto"/>
      <w:jc w:val="right"/>
    </w:pPr>
    <w:rPr>
      <w:sz w:val="20"/>
    </w:rPr>
  </w:style>
  <w:style w:type="paragraph" w:customStyle="1" w:styleId="ActHead1">
    <w:name w:val="ActHead 1"/>
    <w:aliases w:val="c"/>
    <w:basedOn w:val="OPCParaBase"/>
    <w:next w:val="Normal"/>
    <w:qFormat/>
    <w:rsid w:val="00AA74F3"/>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link w:val="ActHead2Char"/>
    <w:qFormat/>
    <w:rsid w:val="00AA74F3"/>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AA74F3"/>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AA74F3"/>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AA74F3"/>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AA74F3"/>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AA74F3"/>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AA74F3"/>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AA74F3"/>
    <w:pPr>
      <w:keepNext/>
      <w:keepLines/>
      <w:spacing w:before="280" w:line="240" w:lineRule="auto"/>
      <w:ind w:left="1134" w:hanging="1134"/>
      <w:outlineLvl w:val="8"/>
    </w:pPr>
    <w:rPr>
      <w:b/>
      <w:i/>
      <w:kern w:val="28"/>
      <w:sz w:val="28"/>
    </w:rPr>
  </w:style>
  <w:style w:type="paragraph" w:customStyle="1" w:styleId="WRStyle">
    <w:name w:val="WR Style"/>
    <w:aliases w:val="WR"/>
    <w:basedOn w:val="OPCParaBase"/>
    <w:rsid w:val="00AA74F3"/>
    <w:pPr>
      <w:spacing w:before="240" w:line="240" w:lineRule="auto"/>
      <w:ind w:left="284" w:hanging="284"/>
    </w:pPr>
    <w:rPr>
      <w:b/>
      <w:i/>
      <w:kern w:val="28"/>
      <w:sz w:val="24"/>
    </w:rPr>
  </w:style>
  <w:style w:type="numbering" w:styleId="111111">
    <w:name w:val="Outline List 2"/>
    <w:basedOn w:val="NoList"/>
    <w:rsid w:val="009061BA"/>
    <w:pPr>
      <w:numPr>
        <w:numId w:val="13"/>
      </w:numPr>
    </w:pPr>
  </w:style>
  <w:style w:type="numbering" w:styleId="1ai">
    <w:name w:val="Outline List 1"/>
    <w:basedOn w:val="NoList"/>
    <w:rsid w:val="009061BA"/>
    <w:pPr>
      <w:numPr>
        <w:numId w:val="22"/>
      </w:numPr>
    </w:pPr>
  </w:style>
  <w:style w:type="numbering" w:styleId="ArticleSection">
    <w:name w:val="Outline List 3"/>
    <w:basedOn w:val="NoList"/>
    <w:rsid w:val="009061BA"/>
    <w:pPr>
      <w:numPr>
        <w:numId w:val="15"/>
      </w:numPr>
    </w:pPr>
  </w:style>
  <w:style w:type="table" w:styleId="Table3Deffects1">
    <w:name w:val="Table 3D effects 1"/>
    <w:basedOn w:val="TableNormal"/>
    <w:rsid w:val="009061BA"/>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9061BA"/>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9061BA"/>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9061BA"/>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9061BA"/>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9061BA"/>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9061BA"/>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9061BA"/>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9061BA"/>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9061BA"/>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9061BA"/>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9061BA"/>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9061BA"/>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9061BA"/>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9061BA"/>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9061BA"/>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AA74F3"/>
    <w:rPr>
      <w:rFonts w:eastAsia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9061BA"/>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9061BA"/>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9061BA"/>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9061BA"/>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9061BA"/>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9061BA"/>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9061BA"/>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9061BA"/>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9061BA"/>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9061BA"/>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9061BA"/>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9061BA"/>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9061BA"/>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9061BA"/>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9061BA"/>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9061BA"/>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9061BA"/>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9061BA"/>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9061BA"/>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9061BA"/>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ItemHeadChar">
    <w:name w:val="ItemHead Char"/>
    <w:aliases w:val="ih Char"/>
    <w:basedOn w:val="DefaultParagraphFont"/>
    <w:link w:val="ItemHead"/>
    <w:rsid w:val="00A91AF0"/>
    <w:rPr>
      <w:rFonts w:ascii="Arial" w:hAnsi="Arial"/>
      <w:b/>
      <w:kern w:val="28"/>
      <w:sz w:val="24"/>
    </w:rPr>
  </w:style>
  <w:style w:type="character" w:customStyle="1" w:styleId="subsectionChar">
    <w:name w:val="subsection Char"/>
    <w:aliases w:val="ss Char"/>
    <w:basedOn w:val="DefaultParagraphFont"/>
    <w:link w:val="subsection"/>
    <w:rsid w:val="00DC1240"/>
    <w:rPr>
      <w:sz w:val="22"/>
    </w:rPr>
  </w:style>
  <w:style w:type="character" w:customStyle="1" w:styleId="paragraphChar">
    <w:name w:val="paragraph Char"/>
    <w:aliases w:val="a Char"/>
    <w:basedOn w:val="DefaultParagraphFont"/>
    <w:link w:val="paragraph"/>
    <w:rsid w:val="00DC1240"/>
    <w:rPr>
      <w:sz w:val="22"/>
    </w:rPr>
  </w:style>
  <w:style w:type="character" w:customStyle="1" w:styleId="OPCCharBase">
    <w:name w:val="OPCCharBase"/>
    <w:uiPriority w:val="1"/>
    <w:qFormat/>
    <w:rsid w:val="00AA74F3"/>
  </w:style>
  <w:style w:type="paragraph" w:customStyle="1" w:styleId="OPCParaBase">
    <w:name w:val="OPCParaBase"/>
    <w:link w:val="OPCParaBaseChar"/>
    <w:qFormat/>
    <w:rsid w:val="00AA74F3"/>
    <w:pPr>
      <w:spacing w:line="260" w:lineRule="atLeast"/>
    </w:pPr>
    <w:rPr>
      <w:sz w:val="22"/>
    </w:rPr>
  </w:style>
  <w:style w:type="character" w:customStyle="1" w:styleId="HeaderChar">
    <w:name w:val="Header Char"/>
    <w:basedOn w:val="DefaultParagraphFont"/>
    <w:link w:val="Header"/>
    <w:rsid w:val="00AA74F3"/>
    <w:rPr>
      <w:sz w:val="16"/>
    </w:rPr>
  </w:style>
  <w:style w:type="paragraph" w:customStyle="1" w:styleId="noteToPara">
    <w:name w:val="noteToPara"/>
    <w:aliases w:val="ntp"/>
    <w:basedOn w:val="OPCParaBase"/>
    <w:rsid w:val="00AA74F3"/>
    <w:pPr>
      <w:spacing w:before="122" w:line="198" w:lineRule="exact"/>
      <w:ind w:left="2353" w:hanging="709"/>
    </w:pPr>
    <w:rPr>
      <w:sz w:val="18"/>
    </w:rPr>
  </w:style>
  <w:style w:type="character" w:customStyle="1" w:styleId="FooterChar">
    <w:name w:val="Footer Char"/>
    <w:basedOn w:val="DefaultParagraphFont"/>
    <w:link w:val="Footer"/>
    <w:rsid w:val="00AA74F3"/>
    <w:rPr>
      <w:sz w:val="22"/>
      <w:szCs w:val="24"/>
    </w:rPr>
  </w:style>
  <w:style w:type="character" w:customStyle="1" w:styleId="Heading1Char">
    <w:name w:val="Heading 1 Char"/>
    <w:basedOn w:val="DefaultParagraphFont"/>
    <w:link w:val="Heading1"/>
    <w:rsid w:val="00DC1240"/>
    <w:rPr>
      <w:b/>
      <w:bCs/>
      <w:kern w:val="28"/>
      <w:sz w:val="36"/>
      <w:szCs w:val="32"/>
      <w:lang w:val="en-AU" w:eastAsia="en-AU" w:bidi="ar-SA"/>
    </w:rPr>
  </w:style>
  <w:style w:type="character" w:customStyle="1" w:styleId="Heading2Char">
    <w:name w:val="Heading 2 Char"/>
    <w:basedOn w:val="DefaultParagraphFont"/>
    <w:link w:val="Heading2"/>
    <w:rsid w:val="00DC1240"/>
    <w:rPr>
      <w:b/>
      <w:iCs/>
      <w:kern w:val="28"/>
      <w:sz w:val="32"/>
      <w:szCs w:val="28"/>
    </w:rPr>
  </w:style>
  <w:style w:type="character" w:customStyle="1" w:styleId="Heading3Char">
    <w:name w:val="Heading 3 Char"/>
    <w:basedOn w:val="DefaultParagraphFont"/>
    <w:link w:val="Heading3"/>
    <w:rsid w:val="00DC1240"/>
    <w:rPr>
      <w:b/>
      <w:kern w:val="28"/>
      <w:sz w:val="28"/>
      <w:szCs w:val="26"/>
    </w:rPr>
  </w:style>
  <w:style w:type="character" w:customStyle="1" w:styleId="Heading4Char">
    <w:name w:val="Heading 4 Char"/>
    <w:basedOn w:val="DefaultParagraphFont"/>
    <w:link w:val="Heading4"/>
    <w:rsid w:val="00DC1240"/>
    <w:rPr>
      <w:b/>
      <w:kern w:val="28"/>
      <w:sz w:val="26"/>
      <w:szCs w:val="28"/>
    </w:rPr>
  </w:style>
  <w:style w:type="character" w:customStyle="1" w:styleId="Heading5Char">
    <w:name w:val="Heading 5 Char"/>
    <w:basedOn w:val="DefaultParagraphFont"/>
    <w:link w:val="Heading5"/>
    <w:rsid w:val="00DC1240"/>
    <w:rPr>
      <w:b/>
      <w:iCs/>
      <w:kern w:val="28"/>
      <w:sz w:val="24"/>
      <w:szCs w:val="26"/>
    </w:rPr>
  </w:style>
  <w:style w:type="character" w:customStyle="1" w:styleId="Heading6Char">
    <w:name w:val="Heading 6 Char"/>
    <w:basedOn w:val="DefaultParagraphFont"/>
    <w:link w:val="Heading6"/>
    <w:rsid w:val="00DC1240"/>
    <w:rPr>
      <w:rFonts w:ascii="Arial" w:hAnsi="Arial" w:cs="Arial"/>
      <w:b/>
      <w:kern w:val="28"/>
      <w:sz w:val="32"/>
      <w:szCs w:val="22"/>
    </w:rPr>
  </w:style>
  <w:style w:type="character" w:customStyle="1" w:styleId="Heading7Char">
    <w:name w:val="Heading 7 Char"/>
    <w:basedOn w:val="DefaultParagraphFont"/>
    <w:link w:val="Heading7"/>
    <w:rsid w:val="00DC1240"/>
    <w:rPr>
      <w:rFonts w:ascii="Arial" w:hAnsi="Arial" w:cs="Arial"/>
      <w:b/>
      <w:kern w:val="28"/>
      <w:sz w:val="28"/>
      <w:szCs w:val="22"/>
    </w:rPr>
  </w:style>
  <w:style w:type="character" w:customStyle="1" w:styleId="Heading8Char">
    <w:name w:val="Heading 8 Char"/>
    <w:basedOn w:val="DefaultParagraphFont"/>
    <w:link w:val="Heading8"/>
    <w:rsid w:val="00DC1240"/>
    <w:rPr>
      <w:rFonts w:ascii="Arial" w:hAnsi="Arial" w:cs="Arial"/>
      <w:b/>
      <w:iCs/>
      <w:kern w:val="28"/>
      <w:sz w:val="26"/>
      <w:szCs w:val="22"/>
    </w:rPr>
  </w:style>
  <w:style w:type="character" w:customStyle="1" w:styleId="Heading9Char">
    <w:name w:val="Heading 9 Char"/>
    <w:basedOn w:val="DefaultParagraphFont"/>
    <w:link w:val="Heading9"/>
    <w:rsid w:val="00DC1240"/>
    <w:rPr>
      <w:b/>
      <w:bCs/>
      <w:i/>
      <w:kern w:val="28"/>
      <w:sz w:val="28"/>
      <w:szCs w:val="22"/>
    </w:rPr>
  </w:style>
  <w:style w:type="character" w:customStyle="1" w:styleId="BalloonTextChar">
    <w:name w:val="Balloon Text Char"/>
    <w:basedOn w:val="DefaultParagraphFont"/>
    <w:link w:val="BalloonText"/>
    <w:uiPriority w:val="99"/>
    <w:rsid w:val="00AA74F3"/>
    <w:rPr>
      <w:rFonts w:ascii="Tahoma" w:eastAsiaTheme="minorHAnsi" w:hAnsi="Tahoma" w:cs="Tahoma"/>
      <w:sz w:val="16"/>
      <w:szCs w:val="16"/>
      <w:lang w:eastAsia="en-US"/>
    </w:rPr>
  </w:style>
  <w:style w:type="character" w:customStyle="1" w:styleId="BodyTextChar">
    <w:name w:val="Body Text Char"/>
    <w:basedOn w:val="DefaultParagraphFont"/>
    <w:link w:val="BodyText"/>
    <w:rsid w:val="00DC1240"/>
    <w:rPr>
      <w:sz w:val="22"/>
      <w:szCs w:val="24"/>
      <w:lang w:val="en-AU" w:eastAsia="en-AU" w:bidi="ar-SA"/>
    </w:rPr>
  </w:style>
  <w:style w:type="character" w:customStyle="1" w:styleId="BodyText2Char">
    <w:name w:val="Body Text 2 Char"/>
    <w:basedOn w:val="DefaultParagraphFont"/>
    <w:link w:val="BodyText2"/>
    <w:rsid w:val="00DC1240"/>
    <w:rPr>
      <w:sz w:val="22"/>
      <w:szCs w:val="24"/>
      <w:lang w:val="en-AU" w:eastAsia="en-AU" w:bidi="ar-SA"/>
    </w:rPr>
  </w:style>
  <w:style w:type="character" w:customStyle="1" w:styleId="BodyText3Char">
    <w:name w:val="Body Text 3 Char"/>
    <w:basedOn w:val="DefaultParagraphFont"/>
    <w:link w:val="BodyText3"/>
    <w:rsid w:val="00DC1240"/>
    <w:rPr>
      <w:sz w:val="16"/>
      <w:szCs w:val="16"/>
      <w:lang w:val="en-AU" w:eastAsia="en-AU" w:bidi="ar-SA"/>
    </w:rPr>
  </w:style>
  <w:style w:type="character" w:customStyle="1" w:styleId="BodyTextIndentChar">
    <w:name w:val="Body Text Indent Char"/>
    <w:basedOn w:val="DefaultParagraphFont"/>
    <w:link w:val="BodyTextIndent"/>
    <w:rsid w:val="00DC1240"/>
    <w:rPr>
      <w:sz w:val="22"/>
      <w:szCs w:val="24"/>
      <w:lang w:val="en-AU" w:eastAsia="en-AU" w:bidi="ar-SA"/>
    </w:rPr>
  </w:style>
  <w:style w:type="character" w:customStyle="1" w:styleId="BodyTextIndent2Char">
    <w:name w:val="Body Text Indent 2 Char"/>
    <w:basedOn w:val="DefaultParagraphFont"/>
    <w:link w:val="BodyTextIndent2"/>
    <w:rsid w:val="00DC1240"/>
    <w:rPr>
      <w:sz w:val="22"/>
      <w:szCs w:val="24"/>
      <w:lang w:val="en-AU" w:eastAsia="en-AU" w:bidi="ar-SA"/>
    </w:rPr>
  </w:style>
  <w:style w:type="character" w:customStyle="1" w:styleId="BodyTextIndent3Char">
    <w:name w:val="Body Text Indent 3 Char"/>
    <w:basedOn w:val="DefaultParagraphFont"/>
    <w:link w:val="BodyTextIndent3"/>
    <w:rsid w:val="00DC1240"/>
    <w:rPr>
      <w:sz w:val="16"/>
      <w:szCs w:val="16"/>
      <w:lang w:val="en-AU" w:eastAsia="en-AU" w:bidi="ar-SA"/>
    </w:rPr>
  </w:style>
  <w:style w:type="character" w:customStyle="1" w:styleId="ClosingChar">
    <w:name w:val="Closing Char"/>
    <w:basedOn w:val="DefaultParagraphFont"/>
    <w:link w:val="Closing"/>
    <w:rsid w:val="00DC1240"/>
    <w:rPr>
      <w:sz w:val="22"/>
      <w:szCs w:val="24"/>
      <w:lang w:val="en-AU" w:eastAsia="en-AU" w:bidi="ar-SA"/>
    </w:rPr>
  </w:style>
  <w:style w:type="character" w:customStyle="1" w:styleId="CommentTextChar">
    <w:name w:val="Comment Text Char"/>
    <w:basedOn w:val="DefaultParagraphFont"/>
    <w:link w:val="CommentText"/>
    <w:rsid w:val="00DC1240"/>
    <w:rPr>
      <w:lang w:val="en-AU" w:eastAsia="en-AU" w:bidi="ar-SA"/>
    </w:rPr>
  </w:style>
  <w:style w:type="character" w:customStyle="1" w:styleId="CommentSubjectChar">
    <w:name w:val="Comment Subject Char"/>
    <w:basedOn w:val="CommentTextChar"/>
    <w:link w:val="CommentSubject"/>
    <w:rsid w:val="00DC1240"/>
    <w:rPr>
      <w:b/>
      <w:bCs/>
      <w:szCs w:val="24"/>
      <w:lang w:val="en-AU" w:eastAsia="en-AU" w:bidi="ar-SA"/>
    </w:rPr>
  </w:style>
  <w:style w:type="character" w:customStyle="1" w:styleId="DateChar">
    <w:name w:val="Date Char"/>
    <w:basedOn w:val="DefaultParagraphFont"/>
    <w:link w:val="Date"/>
    <w:rsid w:val="00DC1240"/>
    <w:rPr>
      <w:sz w:val="22"/>
      <w:szCs w:val="24"/>
      <w:lang w:val="en-AU" w:eastAsia="en-AU" w:bidi="ar-SA"/>
    </w:rPr>
  </w:style>
  <w:style w:type="character" w:customStyle="1" w:styleId="DocumentMapChar">
    <w:name w:val="Document Map Char"/>
    <w:basedOn w:val="DefaultParagraphFont"/>
    <w:link w:val="DocumentMap"/>
    <w:rsid w:val="00DC1240"/>
    <w:rPr>
      <w:rFonts w:ascii="Tahoma" w:hAnsi="Tahoma" w:cs="Tahoma"/>
      <w:sz w:val="22"/>
      <w:szCs w:val="24"/>
      <w:shd w:val="clear" w:color="auto" w:fill="000080"/>
      <w:lang w:val="en-AU" w:eastAsia="en-AU" w:bidi="ar-SA"/>
    </w:rPr>
  </w:style>
  <w:style w:type="character" w:customStyle="1" w:styleId="E-mailSignatureChar">
    <w:name w:val="E-mail Signature Char"/>
    <w:basedOn w:val="DefaultParagraphFont"/>
    <w:link w:val="E-mailSignature"/>
    <w:rsid w:val="00DC1240"/>
    <w:rPr>
      <w:sz w:val="22"/>
      <w:szCs w:val="24"/>
      <w:lang w:val="en-AU" w:eastAsia="en-AU" w:bidi="ar-SA"/>
    </w:rPr>
  </w:style>
  <w:style w:type="character" w:customStyle="1" w:styleId="EndnoteTextChar">
    <w:name w:val="Endnote Text Char"/>
    <w:basedOn w:val="DefaultParagraphFont"/>
    <w:link w:val="EndnoteText"/>
    <w:rsid w:val="00DC1240"/>
    <w:rPr>
      <w:lang w:val="en-AU" w:eastAsia="en-AU" w:bidi="ar-SA"/>
    </w:rPr>
  </w:style>
  <w:style w:type="character" w:customStyle="1" w:styleId="FootnoteTextChar">
    <w:name w:val="Footnote Text Char"/>
    <w:basedOn w:val="DefaultParagraphFont"/>
    <w:link w:val="FootnoteText"/>
    <w:rsid w:val="00DC1240"/>
    <w:rPr>
      <w:lang w:val="en-AU" w:eastAsia="en-AU" w:bidi="ar-SA"/>
    </w:rPr>
  </w:style>
  <w:style w:type="character" w:customStyle="1" w:styleId="HTMLAddressChar">
    <w:name w:val="HTML Address Char"/>
    <w:basedOn w:val="DefaultParagraphFont"/>
    <w:link w:val="HTMLAddress"/>
    <w:rsid w:val="00DC1240"/>
    <w:rPr>
      <w:i/>
      <w:iCs/>
      <w:sz w:val="22"/>
      <w:szCs w:val="24"/>
      <w:lang w:val="en-AU" w:eastAsia="en-AU" w:bidi="ar-SA"/>
    </w:rPr>
  </w:style>
  <w:style w:type="character" w:customStyle="1" w:styleId="HTMLPreformattedChar">
    <w:name w:val="HTML Preformatted Char"/>
    <w:basedOn w:val="DefaultParagraphFont"/>
    <w:link w:val="HTMLPreformatted"/>
    <w:rsid w:val="00DC1240"/>
    <w:rPr>
      <w:rFonts w:ascii="Courier New" w:hAnsi="Courier New" w:cs="Courier New"/>
      <w:lang w:val="en-AU" w:eastAsia="en-AU" w:bidi="ar-SA"/>
    </w:rPr>
  </w:style>
  <w:style w:type="character" w:customStyle="1" w:styleId="MessageHeaderChar">
    <w:name w:val="Message Header Char"/>
    <w:basedOn w:val="DefaultParagraphFont"/>
    <w:link w:val="MessageHeader"/>
    <w:rsid w:val="00DC1240"/>
    <w:rPr>
      <w:rFonts w:ascii="Arial" w:hAnsi="Arial" w:cs="Arial"/>
      <w:sz w:val="24"/>
      <w:szCs w:val="24"/>
      <w:shd w:val="pct20" w:color="auto" w:fill="auto"/>
      <w:lang w:val="en-AU" w:eastAsia="en-AU" w:bidi="ar-SA"/>
    </w:rPr>
  </w:style>
  <w:style w:type="character" w:customStyle="1" w:styleId="NoteHeadingChar">
    <w:name w:val="Note Heading Char"/>
    <w:basedOn w:val="DefaultParagraphFont"/>
    <w:link w:val="NoteHeading"/>
    <w:rsid w:val="00DC1240"/>
    <w:rPr>
      <w:sz w:val="22"/>
      <w:szCs w:val="24"/>
      <w:lang w:val="en-AU" w:eastAsia="en-AU" w:bidi="ar-SA"/>
    </w:rPr>
  </w:style>
  <w:style w:type="character" w:customStyle="1" w:styleId="PlainTextChar">
    <w:name w:val="Plain Text Char"/>
    <w:basedOn w:val="DefaultParagraphFont"/>
    <w:link w:val="PlainText"/>
    <w:rsid w:val="00DC1240"/>
    <w:rPr>
      <w:rFonts w:ascii="Courier New" w:hAnsi="Courier New" w:cs="Courier New"/>
      <w:sz w:val="22"/>
      <w:lang w:val="en-AU" w:eastAsia="en-AU" w:bidi="ar-SA"/>
    </w:rPr>
  </w:style>
  <w:style w:type="character" w:customStyle="1" w:styleId="SalutationChar">
    <w:name w:val="Salutation Char"/>
    <w:basedOn w:val="DefaultParagraphFont"/>
    <w:link w:val="Salutation"/>
    <w:rsid w:val="00DC1240"/>
    <w:rPr>
      <w:sz w:val="22"/>
      <w:szCs w:val="24"/>
      <w:lang w:val="en-AU" w:eastAsia="en-AU" w:bidi="ar-SA"/>
    </w:rPr>
  </w:style>
  <w:style w:type="character" w:customStyle="1" w:styleId="SignatureChar">
    <w:name w:val="Signature Char"/>
    <w:basedOn w:val="DefaultParagraphFont"/>
    <w:link w:val="Signature"/>
    <w:rsid w:val="00DC1240"/>
    <w:rPr>
      <w:sz w:val="22"/>
      <w:szCs w:val="24"/>
      <w:lang w:val="en-AU" w:eastAsia="en-AU" w:bidi="ar-SA"/>
    </w:rPr>
  </w:style>
  <w:style w:type="character" w:customStyle="1" w:styleId="SubtitleChar">
    <w:name w:val="Subtitle Char"/>
    <w:basedOn w:val="DefaultParagraphFont"/>
    <w:link w:val="Subtitle"/>
    <w:rsid w:val="00DC1240"/>
    <w:rPr>
      <w:rFonts w:ascii="Arial" w:hAnsi="Arial" w:cs="Arial"/>
      <w:sz w:val="24"/>
      <w:szCs w:val="24"/>
      <w:lang w:val="en-AU" w:eastAsia="en-AU" w:bidi="ar-SA"/>
    </w:rPr>
  </w:style>
  <w:style w:type="character" w:customStyle="1" w:styleId="TitleChar">
    <w:name w:val="Title Char"/>
    <w:basedOn w:val="DefaultParagraphFont"/>
    <w:link w:val="Title"/>
    <w:rsid w:val="00DC1240"/>
    <w:rPr>
      <w:rFonts w:ascii="Arial" w:hAnsi="Arial" w:cs="Arial"/>
      <w:b/>
      <w:bCs/>
      <w:kern w:val="28"/>
      <w:sz w:val="32"/>
      <w:szCs w:val="32"/>
      <w:lang w:val="en-AU" w:eastAsia="en-AU" w:bidi="ar-SA"/>
    </w:rPr>
  </w:style>
  <w:style w:type="character" w:customStyle="1" w:styleId="BodyTextFirstIndentChar">
    <w:name w:val="Body Text First Indent Char"/>
    <w:basedOn w:val="BodyTextChar"/>
    <w:link w:val="BodyTextFirstIndent"/>
    <w:rsid w:val="00DC1240"/>
    <w:rPr>
      <w:sz w:val="22"/>
      <w:szCs w:val="24"/>
      <w:lang w:val="en-AU" w:eastAsia="en-AU" w:bidi="ar-SA"/>
    </w:rPr>
  </w:style>
  <w:style w:type="character" w:customStyle="1" w:styleId="BodyTextFirstIndent2Char">
    <w:name w:val="Body Text First Indent 2 Char"/>
    <w:basedOn w:val="BodyTextIndentChar"/>
    <w:link w:val="BodyTextFirstIndent2"/>
    <w:rsid w:val="00DC1240"/>
    <w:rPr>
      <w:sz w:val="22"/>
      <w:szCs w:val="24"/>
      <w:lang w:val="en-AU" w:eastAsia="en-AU" w:bidi="ar-SA"/>
    </w:rPr>
  </w:style>
  <w:style w:type="character" w:customStyle="1" w:styleId="MacroTextChar">
    <w:name w:val="Macro Text Char"/>
    <w:basedOn w:val="DefaultParagraphFont"/>
    <w:link w:val="MacroText"/>
    <w:rsid w:val="00DC1240"/>
    <w:rPr>
      <w:rFonts w:ascii="Courier New" w:hAnsi="Courier New" w:cs="Courier New"/>
      <w:lang w:val="en-AU" w:eastAsia="en-AU" w:bidi="ar-SA"/>
    </w:rPr>
  </w:style>
  <w:style w:type="table" w:customStyle="1" w:styleId="CFlag">
    <w:name w:val="CFlag"/>
    <w:basedOn w:val="TableNormal"/>
    <w:uiPriority w:val="99"/>
    <w:rsid w:val="00AA74F3"/>
    <w:tblPr/>
  </w:style>
  <w:style w:type="character" w:customStyle="1" w:styleId="OPCParaBaseChar">
    <w:name w:val="OPCParaBase Char"/>
    <w:basedOn w:val="DefaultParagraphFont"/>
    <w:link w:val="OPCParaBase"/>
    <w:rsid w:val="008B7374"/>
    <w:rPr>
      <w:sz w:val="22"/>
    </w:rPr>
  </w:style>
  <w:style w:type="character" w:customStyle="1" w:styleId="ShortTChar">
    <w:name w:val="ShortT Char"/>
    <w:basedOn w:val="OPCParaBaseChar"/>
    <w:link w:val="ShortT"/>
    <w:rsid w:val="008B7374"/>
    <w:rPr>
      <w:b/>
      <w:sz w:val="40"/>
    </w:rPr>
  </w:style>
  <w:style w:type="character" w:customStyle="1" w:styleId="ActnoChar">
    <w:name w:val="Actno Char"/>
    <w:basedOn w:val="ShortTChar"/>
    <w:link w:val="Actno"/>
    <w:rsid w:val="008B7374"/>
    <w:rPr>
      <w:b/>
      <w:sz w:val="40"/>
    </w:rPr>
  </w:style>
  <w:style w:type="numbering" w:customStyle="1" w:styleId="OPCBodyList">
    <w:name w:val="OPCBodyList"/>
    <w:uiPriority w:val="99"/>
    <w:rsid w:val="00FA56E8"/>
    <w:pPr>
      <w:numPr>
        <w:numId w:val="32"/>
      </w:numPr>
    </w:pPr>
  </w:style>
  <w:style w:type="paragraph" w:customStyle="1" w:styleId="ActHead10">
    <w:name w:val="ActHead 10"/>
    <w:aliases w:val="sp"/>
    <w:basedOn w:val="OPCParaBase"/>
    <w:next w:val="ActHead3"/>
    <w:rsid w:val="00AA74F3"/>
    <w:pPr>
      <w:keepNext/>
      <w:spacing w:before="280" w:line="240" w:lineRule="auto"/>
      <w:outlineLvl w:val="1"/>
    </w:pPr>
    <w:rPr>
      <w:b/>
      <w:sz w:val="32"/>
      <w:szCs w:val="30"/>
    </w:rPr>
  </w:style>
  <w:style w:type="paragraph" w:customStyle="1" w:styleId="ENotesHeading1">
    <w:name w:val="ENotesHeading 1"/>
    <w:aliases w:val="Enh1"/>
    <w:basedOn w:val="OPCParaBase"/>
    <w:next w:val="Normal"/>
    <w:rsid w:val="00AA74F3"/>
    <w:pPr>
      <w:spacing w:before="120"/>
      <w:outlineLvl w:val="1"/>
    </w:pPr>
    <w:rPr>
      <w:b/>
      <w:sz w:val="28"/>
      <w:szCs w:val="28"/>
    </w:rPr>
  </w:style>
  <w:style w:type="paragraph" w:customStyle="1" w:styleId="ENotesHeading2">
    <w:name w:val="ENotesHeading 2"/>
    <w:aliases w:val="Enh2"/>
    <w:basedOn w:val="OPCParaBase"/>
    <w:next w:val="Normal"/>
    <w:rsid w:val="00AA74F3"/>
    <w:pPr>
      <w:spacing w:before="120" w:after="120"/>
      <w:outlineLvl w:val="2"/>
    </w:pPr>
    <w:rPr>
      <w:b/>
      <w:sz w:val="24"/>
      <w:szCs w:val="28"/>
    </w:rPr>
  </w:style>
  <w:style w:type="paragraph" w:customStyle="1" w:styleId="ENotesHeading3">
    <w:name w:val="ENotesHeading 3"/>
    <w:aliases w:val="Enh3"/>
    <w:basedOn w:val="OPCParaBase"/>
    <w:next w:val="Normal"/>
    <w:rsid w:val="00AA74F3"/>
    <w:pPr>
      <w:keepNext/>
      <w:spacing w:before="120" w:line="240" w:lineRule="auto"/>
      <w:outlineLvl w:val="4"/>
    </w:pPr>
    <w:rPr>
      <w:b/>
      <w:szCs w:val="24"/>
    </w:rPr>
  </w:style>
  <w:style w:type="paragraph" w:customStyle="1" w:styleId="ENotesText">
    <w:name w:val="ENotesText"/>
    <w:aliases w:val="Ent,ENt"/>
    <w:basedOn w:val="OPCParaBase"/>
    <w:next w:val="Normal"/>
    <w:rsid w:val="00AA74F3"/>
    <w:pPr>
      <w:spacing w:before="120"/>
    </w:pPr>
  </w:style>
  <w:style w:type="paragraph" w:customStyle="1" w:styleId="CompiledActNo">
    <w:name w:val="CompiledActNo"/>
    <w:basedOn w:val="OPCParaBase"/>
    <w:next w:val="Normal"/>
    <w:rsid w:val="00AA74F3"/>
    <w:rPr>
      <w:b/>
      <w:sz w:val="24"/>
      <w:szCs w:val="24"/>
    </w:rPr>
  </w:style>
  <w:style w:type="paragraph" w:customStyle="1" w:styleId="CompiledMadeUnder">
    <w:name w:val="CompiledMadeUnder"/>
    <w:basedOn w:val="OPCParaBase"/>
    <w:next w:val="Normal"/>
    <w:rsid w:val="00AA74F3"/>
    <w:rPr>
      <w:i/>
      <w:sz w:val="24"/>
      <w:szCs w:val="24"/>
    </w:rPr>
  </w:style>
  <w:style w:type="paragraph" w:customStyle="1" w:styleId="Paragraphsub-sub-sub">
    <w:name w:val="Paragraph(sub-sub-sub)"/>
    <w:aliases w:val="aaaa"/>
    <w:basedOn w:val="OPCParaBase"/>
    <w:rsid w:val="00AA74F3"/>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AA74F3"/>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AA74F3"/>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AA74F3"/>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AA74F3"/>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AA74F3"/>
    <w:pPr>
      <w:spacing w:before="60" w:line="240" w:lineRule="auto"/>
    </w:pPr>
    <w:rPr>
      <w:rFonts w:cs="Arial"/>
      <w:sz w:val="20"/>
      <w:szCs w:val="22"/>
    </w:rPr>
  </w:style>
  <w:style w:type="paragraph" w:customStyle="1" w:styleId="SignCoverPageEnd">
    <w:name w:val="SignCoverPageEnd"/>
    <w:basedOn w:val="OPCParaBase"/>
    <w:next w:val="Normal"/>
    <w:rsid w:val="00AA74F3"/>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AA74F3"/>
    <w:pPr>
      <w:pBdr>
        <w:top w:val="single" w:sz="4" w:space="1" w:color="auto"/>
      </w:pBdr>
      <w:spacing w:before="360"/>
      <w:ind w:right="397"/>
      <w:jc w:val="both"/>
    </w:pPr>
  </w:style>
  <w:style w:type="paragraph" w:customStyle="1" w:styleId="TableHeading">
    <w:name w:val="TableHeading"/>
    <w:aliases w:val="th"/>
    <w:basedOn w:val="OPCParaBase"/>
    <w:next w:val="Tabletext"/>
    <w:rsid w:val="00AA74F3"/>
    <w:pPr>
      <w:keepNext/>
      <w:spacing w:before="60" w:line="240" w:lineRule="atLeast"/>
    </w:pPr>
    <w:rPr>
      <w:b/>
      <w:sz w:val="20"/>
    </w:rPr>
  </w:style>
  <w:style w:type="paragraph" w:customStyle="1" w:styleId="NoteToSubpara">
    <w:name w:val="NoteToSubpara"/>
    <w:aliases w:val="nts"/>
    <w:basedOn w:val="OPCParaBase"/>
    <w:rsid w:val="00AA74F3"/>
    <w:pPr>
      <w:spacing w:before="40" w:line="198" w:lineRule="exact"/>
      <w:ind w:left="2835" w:hanging="709"/>
    </w:pPr>
    <w:rPr>
      <w:sz w:val="18"/>
    </w:rPr>
  </w:style>
  <w:style w:type="paragraph" w:customStyle="1" w:styleId="ENoteTableHeading">
    <w:name w:val="ENoteTableHeading"/>
    <w:aliases w:val="enth"/>
    <w:basedOn w:val="OPCParaBase"/>
    <w:rsid w:val="00AA74F3"/>
    <w:pPr>
      <w:keepNext/>
      <w:spacing w:before="60" w:line="240" w:lineRule="atLeast"/>
    </w:pPr>
    <w:rPr>
      <w:rFonts w:ascii="Arial" w:hAnsi="Arial"/>
      <w:b/>
      <w:sz w:val="16"/>
    </w:rPr>
  </w:style>
  <w:style w:type="paragraph" w:customStyle="1" w:styleId="ENoteTTi">
    <w:name w:val="ENoteTTi"/>
    <w:aliases w:val="entti"/>
    <w:basedOn w:val="OPCParaBase"/>
    <w:rsid w:val="00AA74F3"/>
    <w:pPr>
      <w:keepNext/>
      <w:spacing w:before="60" w:line="240" w:lineRule="atLeast"/>
      <w:ind w:left="170"/>
    </w:pPr>
    <w:rPr>
      <w:sz w:val="16"/>
    </w:rPr>
  </w:style>
  <w:style w:type="paragraph" w:customStyle="1" w:styleId="ENoteTTIndentHeading">
    <w:name w:val="ENoteTTIndentHeading"/>
    <w:aliases w:val="enTTHi"/>
    <w:basedOn w:val="OPCParaBase"/>
    <w:rsid w:val="00AA74F3"/>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AA74F3"/>
    <w:pPr>
      <w:spacing w:before="60" w:line="240" w:lineRule="atLeast"/>
    </w:pPr>
    <w:rPr>
      <w:sz w:val="16"/>
    </w:rPr>
  </w:style>
  <w:style w:type="paragraph" w:customStyle="1" w:styleId="MadeunderText">
    <w:name w:val="MadeunderText"/>
    <w:basedOn w:val="OPCParaBase"/>
    <w:next w:val="CompiledMadeUnder"/>
    <w:rsid w:val="00AA74F3"/>
    <w:pPr>
      <w:spacing w:before="240"/>
    </w:pPr>
    <w:rPr>
      <w:sz w:val="24"/>
      <w:szCs w:val="24"/>
    </w:rPr>
  </w:style>
  <w:style w:type="paragraph" w:customStyle="1" w:styleId="SubPartCASA">
    <w:name w:val="SubPart(CASA)"/>
    <w:aliases w:val="csp"/>
    <w:basedOn w:val="OPCParaBase"/>
    <w:next w:val="ActHead3"/>
    <w:rsid w:val="00AA74F3"/>
    <w:pPr>
      <w:keepNext/>
      <w:keepLines/>
      <w:spacing w:before="280"/>
      <w:outlineLvl w:val="1"/>
    </w:pPr>
    <w:rPr>
      <w:b/>
      <w:kern w:val="28"/>
      <w:sz w:val="32"/>
    </w:rPr>
  </w:style>
  <w:style w:type="character" w:customStyle="1" w:styleId="CharSubPartTextCASA">
    <w:name w:val="CharSubPartText(CASA)"/>
    <w:basedOn w:val="OPCCharBase"/>
    <w:uiPriority w:val="1"/>
    <w:rsid w:val="00AA74F3"/>
  </w:style>
  <w:style w:type="character" w:customStyle="1" w:styleId="CharSubPartNoCASA">
    <w:name w:val="CharSubPartNo(CASA)"/>
    <w:basedOn w:val="OPCCharBase"/>
    <w:uiPriority w:val="1"/>
    <w:rsid w:val="00AA74F3"/>
  </w:style>
  <w:style w:type="paragraph" w:customStyle="1" w:styleId="ENoteTTIndentHeadingSub">
    <w:name w:val="ENoteTTIndentHeadingSub"/>
    <w:aliases w:val="enTTHis"/>
    <w:basedOn w:val="OPCParaBase"/>
    <w:rsid w:val="00AA74F3"/>
    <w:pPr>
      <w:keepNext/>
      <w:spacing w:before="60" w:line="240" w:lineRule="atLeast"/>
      <w:ind w:left="340"/>
    </w:pPr>
    <w:rPr>
      <w:b/>
      <w:sz w:val="16"/>
    </w:rPr>
  </w:style>
  <w:style w:type="paragraph" w:customStyle="1" w:styleId="ENoteTTiSub">
    <w:name w:val="ENoteTTiSub"/>
    <w:aliases w:val="enttis"/>
    <w:basedOn w:val="OPCParaBase"/>
    <w:rsid w:val="00AA74F3"/>
    <w:pPr>
      <w:keepNext/>
      <w:spacing w:before="60" w:line="240" w:lineRule="atLeast"/>
      <w:ind w:left="340"/>
    </w:pPr>
    <w:rPr>
      <w:sz w:val="16"/>
    </w:rPr>
  </w:style>
  <w:style w:type="paragraph" w:customStyle="1" w:styleId="SubDivisionMigration">
    <w:name w:val="SubDivisionMigration"/>
    <w:aliases w:val="sdm"/>
    <w:basedOn w:val="OPCParaBase"/>
    <w:rsid w:val="00AA74F3"/>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AA74F3"/>
    <w:pPr>
      <w:keepNext/>
      <w:keepLines/>
      <w:spacing w:before="240" w:line="240" w:lineRule="auto"/>
      <w:ind w:left="1134" w:hanging="1134"/>
    </w:pPr>
    <w:rPr>
      <w:b/>
      <w:sz w:val="28"/>
    </w:rPr>
  </w:style>
  <w:style w:type="character" w:customStyle="1" w:styleId="ActHead5Char">
    <w:name w:val="ActHead 5 Char"/>
    <w:aliases w:val="s Char"/>
    <w:link w:val="ActHead5"/>
    <w:locked/>
    <w:rsid w:val="009E302F"/>
    <w:rPr>
      <w:b/>
      <w:kern w:val="28"/>
      <w:sz w:val="24"/>
    </w:rPr>
  </w:style>
  <w:style w:type="character" w:customStyle="1" w:styleId="ActHead2Char">
    <w:name w:val="ActHead 2 Char"/>
    <w:aliases w:val="p Char"/>
    <w:basedOn w:val="DefaultParagraphFont"/>
    <w:link w:val="ActHead2"/>
    <w:rsid w:val="00B85A6A"/>
    <w:rPr>
      <w:b/>
      <w:kern w:val="28"/>
      <w:sz w:val="32"/>
    </w:rPr>
  </w:style>
  <w:style w:type="paragraph" w:customStyle="1" w:styleId="FreeForm">
    <w:name w:val="FreeForm"/>
    <w:rsid w:val="00AA74F3"/>
    <w:rPr>
      <w:rFonts w:ascii="Arial" w:eastAsiaTheme="minorHAnsi" w:hAnsi="Arial" w:cstheme="minorBidi"/>
      <w:sz w:val="22"/>
      <w:lang w:eastAsia="en-US"/>
    </w:rPr>
  </w:style>
  <w:style w:type="paragraph" w:customStyle="1" w:styleId="SOText">
    <w:name w:val="SO Text"/>
    <w:aliases w:val="sot"/>
    <w:link w:val="SOTextChar"/>
    <w:rsid w:val="00AA74F3"/>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AA74F3"/>
    <w:rPr>
      <w:rFonts w:eastAsiaTheme="minorHAnsi" w:cstheme="minorBidi"/>
      <w:sz w:val="22"/>
      <w:lang w:eastAsia="en-US"/>
    </w:rPr>
  </w:style>
  <w:style w:type="paragraph" w:customStyle="1" w:styleId="SOTextNote">
    <w:name w:val="SO TextNote"/>
    <w:aliases w:val="sont"/>
    <w:basedOn w:val="SOText"/>
    <w:qFormat/>
    <w:rsid w:val="00AA74F3"/>
    <w:pPr>
      <w:spacing w:before="122" w:line="198" w:lineRule="exact"/>
      <w:ind w:left="1843" w:hanging="709"/>
    </w:pPr>
    <w:rPr>
      <w:sz w:val="18"/>
    </w:rPr>
  </w:style>
  <w:style w:type="paragraph" w:customStyle="1" w:styleId="SOPara">
    <w:name w:val="SO Para"/>
    <w:aliases w:val="soa"/>
    <w:basedOn w:val="SOText"/>
    <w:link w:val="SOParaChar"/>
    <w:qFormat/>
    <w:rsid w:val="00AA74F3"/>
    <w:pPr>
      <w:tabs>
        <w:tab w:val="right" w:pos="1786"/>
      </w:tabs>
      <w:spacing w:before="40"/>
      <w:ind w:left="2070" w:hanging="936"/>
    </w:pPr>
  </w:style>
  <w:style w:type="character" w:customStyle="1" w:styleId="SOParaChar">
    <w:name w:val="SO Para Char"/>
    <w:aliases w:val="soa Char"/>
    <w:basedOn w:val="DefaultParagraphFont"/>
    <w:link w:val="SOPara"/>
    <w:rsid w:val="00AA74F3"/>
    <w:rPr>
      <w:rFonts w:eastAsiaTheme="minorHAnsi" w:cstheme="minorBidi"/>
      <w:sz w:val="22"/>
      <w:lang w:eastAsia="en-US"/>
    </w:rPr>
  </w:style>
  <w:style w:type="paragraph" w:customStyle="1" w:styleId="FileName">
    <w:name w:val="FileName"/>
    <w:basedOn w:val="Normal"/>
    <w:rsid w:val="00AA74F3"/>
  </w:style>
  <w:style w:type="paragraph" w:customStyle="1" w:styleId="SOHeadBold">
    <w:name w:val="SO HeadBold"/>
    <w:aliases w:val="sohb"/>
    <w:basedOn w:val="SOText"/>
    <w:next w:val="SOText"/>
    <w:link w:val="SOHeadBoldChar"/>
    <w:qFormat/>
    <w:rsid w:val="00AA74F3"/>
    <w:rPr>
      <w:b/>
    </w:rPr>
  </w:style>
  <w:style w:type="character" w:customStyle="1" w:styleId="SOHeadBoldChar">
    <w:name w:val="SO HeadBold Char"/>
    <w:aliases w:val="sohb Char"/>
    <w:basedOn w:val="DefaultParagraphFont"/>
    <w:link w:val="SOHeadBold"/>
    <w:rsid w:val="00AA74F3"/>
    <w:rPr>
      <w:rFonts w:eastAsiaTheme="minorHAnsi" w:cstheme="minorBidi"/>
      <w:b/>
      <w:sz w:val="22"/>
      <w:lang w:eastAsia="en-US"/>
    </w:rPr>
  </w:style>
  <w:style w:type="paragraph" w:customStyle="1" w:styleId="SOHeadItalic">
    <w:name w:val="SO HeadItalic"/>
    <w:aliases w:val="sohi"/>
    <w:basedOn w:val="SOText"/>
    <w:next w:val="SOText"/>
    <w:link w:val="SOHeadItalicChar"/>
    <w:qFormat/>
    <w:rsid w:val="00AA74F3"/>
    <w:rPr>
      <w:i/>
    </w:rPr>
  </w:style>
  <w:style w:type="character" w:customStyle="1" w:styleId="SOHeadItalicChar">
    <w:name w:val="SO HeadItalic Char"/>
    <w:aliases w:val="sohi Char"/>
    <w:basedOn w:val="DefaultParagraphFont"/>
    <w:link w:val="SOHeadItalic"/>
    <w:rsid w:val="00AA74F3"/>
    <w:rPr>
      <w:rFonts w:eastAsiaTheme="minorHAnsi" w:cstheme="minorBidi"/>
      <w:i/>
      <w:sz w:val="22"/>
      <w:lang w:eastAsia="en-US"/>
    </w:rPr>
  </w:style>
  <w:style w:type="paragraph" w:customStyle="1" w:styleId="SOBullet">
    <w:name w:val="SO Bullet"/>
    <w:aliases w:val="sotb"/>
    <w:basedOn w:val="SOText"/>
    <w:link w:val="SOBulletChar"/>
    <w:qFormat/>
    <w:rsid w:val="00AA74F3"/>
    <w:pPr>
      <w:ind w:left="1559" w:hanging="425"/>
    </w:pPr>
  </w:style>
  <w:style w:type="character" w:customStyle="1" w:styleId="SOBulletChar">
    <w:name w:val="SO Bullet Char"/>
    <w:aliases w:val="sotb Char"/>
    <w:basedOn w:val="DefaultParagraphFont"/>
    <w:link w:val="SOBullet"/>
    <w:rsid w:val="00AA74F3"/>
    <w:rPr>
      <w:rFonts w:eastAsiaTheme="minorHAnsi" w:cstheme="minorBidi"/>
      <w:sz w:val="22"/>
      <w:lang w:eastAsia="en-US"/>
    </w:rPr>
  </w:style>
  <w:style w:type="paragraph" w:customStyle="1" w:styleId="SOBulletNote">
    <w:name w:val="SO BulletNote"/>
    <w:aliases w:val="sonb"/>
    <w:basedOn w:val="SOTextNote"/>
    <w:link w:val="SOBulletNoteChar"/>
    <w:qFormat/>
    <w:rsid w:val="00AA74F3"/>
    <w:pPr>
      <w:tabs>
        <w:tab w:val="left" w:pos="1560"/>
      </w:tabs>
      <w:ind w:left="2268" w:hanging="1134"/>
    </w:pPr>
  </w:style>
  <w:style w:type="character" w:customStyle="1" w:styleId="SOBulletNoteChar">
    <w:name w:val="SO BulletNote Char"/>
    <w:aliases w:val="sonb Char"/>
    <w:basedOn w:val="DefaultParagraphFont"/>
    <w:link w:val="SOBulletNote"/>
    <w:rsid w:val="00AA74F3"/>
    <w:rPr>
      <w:rFonts w:eastAsiaTheme="minorHAnsi" w:cstheme="minorBidi"/>
      <w:sz w:val="18"/>
      <w:lang w:eastAsia="en-US"/>
    </w:rPr>
  </w:style>
  <w:style w:type="character" w:customStyle="1" w:styleId="notetextChar">
    <w:name w:val="note(text) Char"/>
    <w:aliases w:val="n Char"/>
    <w:basedOn w:val="DefaultParagraphFont"/>
    <w:link w:val="notetext"/>
    <w:rsid w:val="00953DDE"/>
    <w:rPr>
      <w:sz w:val="18"/>
    </w:rPr>
  </w:style>
  <w:style w:type="paragraph" w:customStyle="1" w:styleId="EnStatement">
    <w:name w:val="EnStatement"/>
    <w:basedOn w:val="Normal"/>
    <w:rsid w:val="00AA74F3"/>
    <w:pPr>
      <w:numPr>
        <w:numId w:val="33"/>
      </w:numPr>
    </w:pPr>
    <w:rPr>
      <w:rFonts w:eastAsia="Times New Roman" w:cs="Times New Roman"/>
      <w:lang w:eastAsia="en-AU"/>
    </w:rPr>
  </w:style>
  <w:style w:type="paragraph" w:customStyle="1" w:styleId="EnStatementHeading">
    <w:name w:val="EnStatementHeading"/>
    <w:basedOn w:val="Normal"/>
    <w:rsid w:val="00AA74F3"/>
    <w:rPr>
      <w:rFonts w:eastAsia="Times New Roman" w:cs="Times New Roman"/>
      <w:b/>
      <w:lang w:eastAsia="en-AU"/>
    </w:rPr>
  </w:style>
  <w:style w:type="paragraph" w:styleId="Revision">
    <w:name w:val="Revision"/>
    <w:hidden/>
    <w:uiPriority w:val="99"/>
    <w:semiHidden/>
    <w:rsid w:val="00CE615F"/>
    <w:rPr>
      <w:rFonts w:eastAsiaTheme="minorHAnsi" w:cstheme="minorBidi"/>
      <w:sz w:val="22"/>
      <w:lang w:eastAsia="en-US"/>
    </w:rPr>
  </w:style>
  <w:style w:type="paragraph" w:customStyle="1" w:styleId="Transitional">
    <w:name w:val="Transitional"/>
    <w:aliases w:val="tr"/>
    <w:basedOn w:val="Normal"/>
    <w:next w:val="Normal"/>
    <w:rsid w:val="00AA74F3"/>
    <w:pPr>
      <w:keepNext/>
      <w:keepLines/>
      <w:spacing w:before="220" w:line="240" w:lineRule="auto"/>
      <w:ind w:left="709" w:hanging="709"/>
    </w:pPr>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77395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7.xml"/><Relationship Id="rId39" Type="http://schemas.openxmlformats.org/officeDocument/2006/relationships/footer" Target="footer14.xml"/><Relationship Id="rId3" Type="http://schemas.openxmlformats.org/officeDocument/2006/relationships/styles" Target="styles.xml"/><Relationship Id="rId21" Type="http://schemas.openxmlformats.org/officeDocument/2006/relationships/header" Target="header6.xml"/><Relationship Id="rId34" Type="http://schemas.openxmlformats.org/officeDocument/2006/relationships/header" Target="header12.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11.xml"/><Relationship Id="rId38" Type="http://schemas.openxmlformats.org/officeDocument/2006/relationships/header" Target="header1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10.xm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10.xml"/><Relationship Id="rId37" Type="http://schemas.openxmlformats.org/officeDocument/2006/relationships/footer" Target="footer13.xm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footer" Target="footer12.xml"/><Relationship Id="rId10" Type="http://schemas.openxmlformats.org/officeDocument/2006/relationships/oleObject" Target="embeddings/oleObject1.bin"/><Relationship Id="rId19" Type="http://schemas.openxmlformats.org/officeDocument/2006/relationships/footer" Target="footer4.xml"/><Relationship Id="rId31" Type="http://schemas.openxmlformats.org/officeDocument/2006/relationships/footer" Target="footer9.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footer" Target="footer2.xml"/><Relationship Id="rId22" Type="http://schemas.openxmlformats.org/officeDocument/2006/relationships/image" Target="media/image2.wmf"/><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header" Target="header13.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4E7C5E-1642-4D26-A6FA-D372340E80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219</Pages>
  <Words>45134</Words>
  <Characters>231093</Characters>
  <Application>Microsoft Office Word</Application>
  <DocSecurity>0</DocSecurity>
  <PresentationFormat/>
  <Lines>6347</Lines>
  <Paragraphs>3482</Paragraphs>
  <ScaleCrop>false</ScaleCrop>
  <HeadingPairs>
    <vt:vector size="2" baseType="variant">
      <vt:variant>
        <vt:lpstr>Title</vt:lpstr>
      </vt:variant>
      <vt:variant>
        <vt:i4>1</vt:i4>
      </vt:variant>
    </vt:vector>
  </HeadingPairs>
  <TitlesOfParts>
    <vt:vector size="1" baseType="lpstr">
      <vt:lpstr>National Vocational Education and Training Regulator Act 2011</vt:lpstr>
    </vt:vector>
  </TitlesOfParts>
  <Manager/>
  <Company/>
  <LinksUpToDate>false</LinksUpToDate>
  <CharactersWithSpaces>274576</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Vocational Education and Training Regulator Act 2011</dc:title>
  <dc:subject/>
  <dc:creator/>
  <cp:keywords/>
  <dc:description/>
  <cp:lastModifiedBy/>
  <cp:revision>1</cp:revision>
  <cp:lastPrinted>2013-02-25T21:39:00Z</cp:lastPrinted>
  <dcterms:created xsi:type="dcterms:W3CDTF">2020-08-10T03:59:00Z</dcterms:created>
  <dcterms:modified xsi:type="dcterms:W3CDTF">2020-08-10T03:59:00Z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UNCLASSIFIED</vt:lpwstr>
  </property>
  <property fmtid="{D5CDD505-2E9C-101B-9397-08002B2CF9AE}" pid="3" name="MTEquationNumber2">
    <vt:lpwstr>(#S1.#E1)</vt:lpwstr>
  </property>
  <property fmtid="{D5CDD505-2E9C-101B-9397-08002B2CF9AE}" pid="4" name="Compilation">
    <vt:lpwstr>Yes</vt:lpwstr>
  </property>
  <property fmtid="{D5CDD505-2E9C-101B-9397-08002B2CF9AE}" pid="5" name="Type">
    <vt:lpwstr>BILL</vt:lpwstr>
  </property>
  <property fmtid="{D5CDD505-2E9C-101B-9397-08002B2CF9AE}" pid="6" name="DocType">
    <vt:lpwstr>NEW</vt:lpwstr>
  </property>
  <property fmtid="{D5CDD505-2E9C-101B-9397-08002B2CF9AE}" pid="7" name="ShortT">
    <vt:lpwstr>National Vocational Education and Training Regulator Act 2011</vt:lpwstr>
  </property>
  <property fmtid="{D5CDD505-2E9C-101B-9397-08002B2CF9AE}" pid="8" name="Converted">
    <vt:bool>false</vt:bool>
  </property>
  <property fmtid="{D5CDD505-2E9C-101B-9397-08002B2CF9AE}" pid="9" name="Actno">
    <vt:lpwstr/>
  </property>
  <property fmtid="{D5CDD505-2E9C-101B-9397-08002B2CF9AE}" pid="10" name="Class">
    <vt:lpwstr/>
  </property>
  <property fmtid="{D5CDD505-2E9C-101B-9397-08002B2CF9AE}" pid="11" name="ChangedTitle">
    <vt:lpwstr/>
  </property>
  <property fmtid="{D5CDD505-2E9C-101B-9397-08002B2CF9AE}" pid="12" name="DoNotAsk">
    <vt:lpwstr>0</vt:lpwstr>
  </property>
  <property fmtid="{D5CDD505-2E9C-101B-9397-08002B2CF9AE}" pid="13" name="DLM">
    <vt:lpwstr>No DLM</vt:lpwstr>
  </property>
  <property fmtid="{D5CDD505-2E9C-101B-9397-08002B2CF9AE}" pid="14" name="CompilationVersion">
    <vt:i4>3</vt:i4>
  </property>
  <property fmtid="{D5CDD505-2E9C-101B-9397-08002B2CF9AE}" pid="15" name="CompilationNumber">
    <vt:lpwstr>16</vt:lpwstr>
  </property>
  <property fmtid="{D5CDD505-2E9C-101B-9397-08002B2CF9AE}" pid="16" name="StartDate">
    <vt:filetime>2020-06-30T14:00:00Z</vt:filetime>
  </property>
  <property fmtid="{D5CDD505-2E9C-101B-9397-08002B2CF9AE}" pid="17" name="PreparedDate">
    <vt:filetime>2016-03-04T14:00:00Z</vt:filetime>
  </property>
  <property fmtid="{D5CDD505-2E9C-101B-9397-08002B2CF9AE}" pid="18" name="RegisteredDate">
    <vt:filetime>2020-08-09T14:00:00Z</vt:filetime>
  </property>
  <property fmtid="{D5CDD505-2E9C-101B-9397-08002B2CF9AE}" pid="19" name="IncludesUpTo">
    <vt:lpwstr>Act No. 10, 2020</vt:lpwstr>
  </property>
</Properties>
</file>