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DB" w:rsidRPr="002008C7" w:rsidRDefault="00023ADB" w:rsidP="008D687E">
      <w:r w:rsidRPr="002008C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00286161" r:id="rId10"/>
        </w:object>
      </w:r>
    </w:p>
    <w:p w:rsidR="00023ADB" w:rsidRPr="002008C7" w:rsidRDefault="00023ADB" w:rsidP="008D687E">
      <w:pPr>
        <w:pStyle w:val="ShortT"/>
        <w:spacing w:before="240"/>
      </w:pPr>
      <w:r w:rsidRPr="002008C7">
        <w:t>Building Energy Efficiency Disclosure Act 2010</w:t>
      </w:r>
    </w:p>
    <w:p w:rsidR="00023ADB" w:rsidRPr="002008C7" w:rsidRDefault="00023ADB" w:rsidP="008D687E">
      <w:pPr>
        <w:pStyle w:val="CompiledActNo"/>
        <w:spacing w:before="240"/>
      </w:pPr>
      <w:r w:rsidRPr="002008C7">
        <w:t>No.</w:t>
      </w:r>
      <w:r w:rsidR="002008C7">
        <w:t> </w:t>
      </w:r>
      <w:r w:rsidRPr="002008C7">
        <w:t>67, 2010</w:t>
      </w:r>
    </w:p>
    <w:p w:rsidR="00023ADB" w:rsidRPr="002008C7" w:rsidRDefault="00023ADB" w:rsidP="008D687E">
      <w:pPr>
        <w:spacing w:before="1000"/>
        <w:rPr>
          <w:rFonts w:cs="Arial"/>
          <w:b/>
          <w:sz w:val="32"/>
          <w:szCs w:val="32"/>
        </w:rPr>
      </w:pPr>
      <w:r w:rsidRPr="002008C7">
        <w:rPr>
          <w:rFonts w:cs="Arial"/>
          <w:b/>
          <w:sz w:val="32"/>
          <w:szCs w:val="32"/>
        </w:rPr>
        <w:t>Compilation No.</w:t>
      </w:r>
      <w:r w:rsidR="002008C7">
        <w:rPr>
          <w:rFonts w:cs="Arial"/>
          <w:b/>
          <w:sz w:val="32"/>
          <w:szCs w:val="32"/>
        </w:rPr>
        <w:t> </w:t>
      </w:r>
      <w:r w:rsidRPr="002008C7">
        <w:rPr>
          <w:rFonts w:cs="Arial"/>
          <w:b/>
          <w:sz w:val="32"/>
          <w:szCs w:val="32"/>
        </w:rPr>
        <w:fldChar w:fldCharType="begin"/>
      </w:r>
      <w:r w:rsidRPr="002008C7">
        <w:rPr>
          <w:rFonts w:cs="Arial"/>
          <w:b/>
          <w:sz w:val="32"/>
          <w:szCs w:val="32"/>
        </w:rPr>
        <w:instrText xml:space="preserve"> DOCPROPERTY  CompilationNumber </w:instrText>
      </w:r>
      <w:r w:rsidRPr="002008C7">
        <w:rPr>
          <w:rFonts w:cs="Arial"/>
          <w:b/>
          <w:sz w:val="32"/>
          <w:szCs w:val="32"/>
        </w:rPr>
        <w:fldChar w:fldCharType="separate"/>
      </w:r>
      <w:r w:rsidR="002008C7">
        <w:rPr>
          <w:rFonts w:cs="Arial"/>
          <w:b/>
          <w:sz w:val="32"/>
          <w:szCs w:val="32"/>
        </w:rPr>
        <w:t>3</w:t>
      </w:r>
      <w:r w:rsidRPr="002008C7">
        <w:rPr>
          <w:rFonts w:cs="Arial"/>
          <w:b/>
          <w:sz w:val="32"/>
          <w:szCs w:val="32"/>
        </w:rPr>
        <w:fldChar w:fldCharType="end"/>
      </w:r>
      <w:bookmarkStart w:id="0" w:name="_GoBack"/>
      <w:bookmarkEnd w:id="0"/>
    </w:p>
    <w:p w:rsidR="00023ADB" w:rsidRPr="002008C7" w:rsidRDefault="00177F0E" w:rsidP="008D687E">
      <w:pPr>
        <w:spacing w:before="480"/>
        <w:rPr>
          <w:rFonts w:cs="Arial"/>
          <w:sz w:val="24"/>
        </w:rPr>
      </w:pPr>
      <w:r w:rsidRPr="002008C7">
        <w:rPr>
          <w:rFonts w:cs="Arial"/>
          <w:b/>
          <w:sz w:val="24"/>
        </w:rPr>
        <w:t>Compilation date:</w:t>
      </w:r>
      <w:r w:rsidR="00023ADB" w:rsidRPr="002008C7">
        <w:rPr>
          <w:rFonts w:cs="Arial"/>
          <w:b/>
          <w:sz w:val="24"/>
        </w:rPr>
        <w:tab/>
      </w:r>
      <w:r w:rsidR="00023ADB" w:rsidRPr="002008C7">
        <w:rPr>
          <w:rFonts w:cs="Arial"/>
          <w:b/>
          <w:sz w:val="24"/>
        </w:rPr>
        <w:tab/>
      </w:r>
      <w:r w:rsidR="00023ADB" w:rsidRPr="002008C7">
        <w:rPr>
          <w:rFonts w:cs="Arial"/>
          <w:b/>
          <w:sz w:val="24"/>
        </w:rPr>
        <w:tab/>
      </w:r>
      <w:r w:rsidR="00023ADB" w:rsidRPr="002008C7">
        <w:rPr>
          <w:rFonts w:cs="Arial"/>
          <w:sz w:val="24"/>
        </w:rPr>
        <w:fldChar w:fldCharType="begin"/>
      </w:r>
      <w:r w:rsidR="00023ADB" w:rsidRPr="002008C7">
        <w:rPr>
          <w:rFonts w:cs="Arial"/>
          <w:sz w:val="24"/>
        </w:rPr>
        <w:instrText xml:space="preserve"> DOCPROPERTY StartDate \@ "d MMMM yyyy" \*MERGEFORMAT </w:instrText>
      </w:r>
      <w:r w:rsidR="00023ADB" w:rsidRPr="002008C7">
        <w:rPr>
          <w:rFonts w:cs="Arial"/>
          <w:sz w:val="24"/>
        </w:rPr>
        <w:fldChar w:fldCharType="separate"/>
      </w:r>
      <w:r w:rsidR="002008C7" w:rsidRPr="002008C7">
        <w:rPr>
          <w:rFonts w:cs="Arial"/>
          <w:bCs/>
          <w:sz w:val="24"/>
        </w:rPr>
        <w:t>1 July</w:t>
      </w:r>
      <w:r w:rsidR="002008C7">
        <w:rPr>
          <w:rFonts w:cs="Arial"/>
          <w:sz w:val="24"/>
        </w:rPr>
        <w:t xml:space="preserve"> 2015</w:t>
      </w:r>
      <w:r w:rsidR="00023ADB" w:rsidRPr="002008C7">
        <w:rPr>
          <w:rFonts w:cs="Arial"/>
          <w:sz w:val="24"/>
        </w:rPr>
        <w:fldChar w:fldCharType="end"/>
      </w:r>
    </w:p>
    <w:p w:rsidR="00023ADB" w:rsidRPr="002008C7" w:rsidRDefault="00023ADB" w:rsidP="00EA1682">
      <w:pPr>
        <w:spacing w:before="240"/>
        <w:rPr>
          <w:rFonts w:cs="Arial"/>
          <w:sz w:val="24"/>
        </w:rPr>
      </w:pPr>
      <w:r w:rsidRPr="002008C7">
        <w:rPr>
          <w:rFonts w:cs="Arial"/>
          <w:b/>
          <w:sz w:val="24"/>
        </w:rPr>
        <w:t>Includes amendments up to:</w:t>
      </w:r>
      <w:r w:rsidR="00FA6C61" w:rsidRPr="002008C7">
        <w:rPr>
          <w:rFonts w:cs="Arial"/>
          <w:b/>
          <w:sz w:val="24"/>
        </w:rPr>
        <w:tab/>
      </w:r>
      <w:r w:rsidRPr="002008C7">
        <w:rPr>
          <w:rFonts w:cs="Arial"/>
          <w:sz w:val="24"/>
        </w:rPr>
        <w:t>Act No.</w:t>
      </w:r>
      <w:r w:rsidR="002008C7">
        <w:rPr>
          <w:rFonts w:cs="Arial"/>
          <w:sz w:val="24"/>
        </w:rPr>
        <w:t> </w:t>
      </w:r>
      <w:r w:rsidRPr="002008C7">
        <w:rPr>
          <w:rFonts w:cs="Arial"/>
          <w:sz w:val="24"/>
        </w:rPr>
        <w:t>1, 2015</w:t>
      </w:r>
    </w:p>
    <w:p w:rsidR="00023ADB" w:rsidRPr="002008C7" w:rsidRDefault="00023ADB" w:rsidP="008D687E">
      <w:pPr>
        <w:spacing w:before="240"/>
        <w:rPr>
          <w:rFonts w:cs="Arial"/>
          <w:sz w:val="28"/>
          <w:szCs w:val="28"/>
        </w:rPr>
      </w:pPr>
      <w:r w:rsidRPr="002008C7">
        <w:rPr>
          <w:rFonts w:cs="Arial"/>
          <w:b/>
          <w:sz w:val="24"/>
        </w:rPr>
        <w:t>Registered:</w:t>
      </w:r>
      <w:r w:rsidRPr="002008C7">
        <w:rPr>
          <w:rFonts w:cs="Arial"/>
          <w:b/>
          <w:sz w:val="24"/>
        </w:rPr>
        <w:tab/>
      </w:r>
      <w:r w:rsidRPr="002008C7">
        <w:rPr>
          <w:rFonts w:cs="Arial"/>
          <w:b/>
          <w:sz w:val="24"/>
        </w:rPr>
        <w:tab/>
      </w:r>
      <w:r w:rsidRPr="002008C7">
        <w:rPr>
          <w:rFonts w:cs="Arial"/>
          <w:b/>
          <w:sz w:val="24"/>
        </w:rPr>
        <w:tab/>
      </w:r>
      <w:r w:rsidRPr="002008C7">
        <w:rPr>
          <w:rFonts w:cs="Arial"/>
          <w:b/>
          <w:sz w:val="24"/>
        </w:rPr>
        <w:tab/>
      </w:r>
      <w:r w:rsidRPr="002008C7">
        <w:rPr>
          <w:rFonts w:cs="Arial"/>
          <w:sz w:val="24"/>
        </w:rPr>
        <w:fldChar w:fldCharType="begin"/>
      </w:r>
      <w:r w:rsidRPr="002008C7">
        <w:rPr>
          <w:rFonts w:cs="Arial"/>
          <w:sz w:val="24"/>
        </w:rPr>
        <w:instrText xml:space="preserve"> IF </w:instrText>
      </w:r>
      <w:r w:rsidRPr="002008C7">
        <w:rPr>
          <w:rFonts w:cs="Arial"/>
          <w:sz w:val="24"/>
        </w:rPr>
        <w:fldChar w:fldCharType="begin"/>
      </w:r>
      <w:r w:rsidRPr="002008C7">
        <w:rPr>
          <w:rFonts w:cs="Arial"/>
          <w:sz w:val="24"/>
        </w:rPr>
        <w:instrText xml:space="preserve"> DOCPROPERTY RegisteredDate </w:instrText>
      </w:r>
      <w:r w:rsidRPr="002008C7">
        <w:rPr>
          <w:rFonts w:cs="Arial"/>
          <w:sz w:val="24"/>
        </w:rPr>
        <w:fldChar w:fldCharType="separate"/>
      </w:r>
      <w:r w:rsidR="002008C7">
        <w:rPr>
          <w:rFonts w:cs="Arial"/>
          <w:sz w:val="24"/>
        </w:rPr>
        <w:instrText>5/08/2015</w:instrText>
      </w:r>
      <w:r w:rsidRPr="002008C7">
        <w:rPr>
          <w:rFonts w:cs="Arial"/>
          <w:sz w:val="24"/>
        </w:rPr>
        <w:fldChar w:fldCharType="end"/>
      </w:r>
      <w:r w:rsidRPr="002008C7">
        <w:rPr>
          <w:rFonts w:cs="Arial"/>
          <w:sz w:val="24"/>
        </w:rPr>
        <w:instrText xml:space="preserve"> = #1/1/1901# "Unknown" </w:instrText>
      </w:r>
      <w:r w:rsidRPr="002008C7">
        <w:rPr>
          <w:rFonts w:cs="Arial"/>
          <w:sz w:val="24"/>
        </w:rPr>
        <w:fldChar w:fldCharType="begin"/>
      </w:r>
      <w:r w:rsidRPr="002008C7">
        <w:rPr>
          <w:rFonts w:cs="Arial"/>
          <w:sz w:val="24"/>
        </w:rPr>
        <w:instrText xml:space="preserve"> DOCPROPERTY RegisteredDate \@ "d MMMM yyyy" </w:instrText>
      </w:r>
      <w:r w:rsidRPr="002008C7">
        <w:rPr>
          <w:rFonts w:cs="Arial"/>
          <w:sz w:val="24"/>
        </w:rPr>
        <w:fldChar w:fldCharType="separate"/>
      </w:r>
      <w:r w:rsidR="002008C7">
        <w:rPr>
          <w:rFonts w:cs="Arial"/>
          <w:sz w:val="24"/>
        </w:rPr>
        <w:instrText>5 August 2015</w:instrText>
      </w:r>
      <w:r w:rsidRPr="002008C7">
        <w:rPr>
          <w:rFonts w:cs="Arial"/>
          <w:sz w:val="24"/>
        </w:rPr>
        <w:fldChar w:fldCharType="end"/>
      </w:r>
      <w:r w:rsidRPr="002008C7">
        <w:rPr>
          <w:rFonts w:cs="Arial"/>
          <w:sz w:val="24"/>
        </w:rPr>
        <w:instrText xml:space="preserve"> \*MERGEFORMAT </w:instrText>
      </w:r>
      <w:r w:rsidRPr="002008C7">
        <w:rPr>
          <w:rFonts w:cs="Arial"/>
          <w:sz w:val="24"/>
        </w:rPr>
        <w:fldChar w:fldCharType="separate"/>
      </w:r>
      <w:r w:rsidR="002008C7" w:rsidRPr="002008C7">
        <w:rPr>
          <w:rFonts w:cs="Arial"/>
          <w:bCs/>
          <w:noProof/>
          <w:sz w:val="24"/>
        </w:rPr>
        <w:t>5</w:t>
      </w:r>
      <w:r w:rsidR="002008C7">
        <w:rPr>
          <w:rFonts w:cs="Arial"/>
          <w:noProof/>
          <w:sz w:val="24"/>
        </w:rPr>
        <w:t xml:space="preserve"> August 2015</w:t>
      </w:r>
      <w:r w:rsidRPr="002008C7">
        <w:rPr>
          <w:rFonts w:cs="Arial"/>
          <w:sz w:val="24"/>
        </w:rPr>
        <w:fldChar w:fldCharType="end"/>
      </w:r>
    </w:p>
    <w:p w:rsidR="00023ADB" w:rsidRPr="002008C7" w:rsidRDefault="00023ADB" w:rsidP="008D687E">
      <w:pPr>
        <w:rPr>
          <w:b/>
          <w:szCs w:val="22"/>
        </w:rPr>
      </w:pPr>
    </w:p>
    <w:p w:rsidR="00023ADB" w:rsidRPr="002008C7" w:rsidRDefault="00023ADB" w:rsidP="008D687E">
      <w:pPr>
        <w:pageBreakBefore/>
        <w:rPr>
          <w:rFonts w:cs="Arial"/>
          <w:b/>
          <w:sz w:val="32"/>
          <w:szCs w:val="32"/>
        </w:rPr>
      </w:pPr>
      <w:r w:rsidRPr="002008C7">
        <w:rPr>
          <w:rFonts w:cs="Arial"/>
          <w:b/>
          <w:sz w:val="32"/>
          <w:szCs w:val="32"/>
        </w:rPr>
        <w:lastRenderedPageBreak/>
        <w:t>About this compilation</w:t>
      </w:r>
    </w:p>
    <w:p w:rsidR="00023ADB" w:rsidRPr="002008C7" w:rsidRDefault="00023ADB" w:rsidP="008D687E">
      <w:pPr>
        <w:spacing w:before="240"/>
        <w:rPr>
          <w:rFonts w:cs="Arial"/>
        </w:rPr>
      </w:pPr>
      <w:r w:rsidRPr="002008C7">
        <w:rPr>
          <w:rFonts w:cs="Arial"/>
          <w:b/>
          <w:szCs w:val="22"/>
        </w:rPr>
        <w:t>This compilation</w:t>
      </w:r>
    </w:p>
    <w:p w:rsidR="00023ADB" w:rsidRPr="002008C7" w:rsidRDefault="00023ADB" w:rsidP="008D687E">
      <w:pPr>
        <w:spacing w:before="120" w:after="120"/>
        <w:rPr>
          <w:rFonts w:cs="Arial"/>
          <w:szCs w:val="22"/>
        </w:rPr>
      </w:pPr>
      <w:r w:rsidRPr="002008C7">
        <w:rPr>
          <w:rFonts w:cs="Arial"/>
          <w:szCs w:val="22"/>
        </w:rPr>
        <w:t xml:space="preserve">This is a compilation of the </w:t>
      </w:r>
      <w:r w:rsidRPr="002008C7">
        <w:rPr>
          <w:rFonts w:cs="Arial"/>
          <w:i/>
          <w:szCs w:val="22"/>
        </w:rPr>
        <w:fldChar w:fldCharType="begin"/>
      </w:r>
      <w:r w:rsidRPr="002008C7">
        <w:rPr>
          <w:rFonts w:cs="Arial"/>
          <w:i/>
          <w:szCs w:val="22"/>
        </w:rPr>
        <w:instrText xml:space="preserve"> STYLEREF  ShortT </w:instrText>
      </w:r>
      <w:r w:rsidRPr="002008C7">
        <w:rPr>
          <w:rFonts w:cs="Arial"/>
          <w:i/>
          <w:szCs w:val="22"/>
        </w:rPr>
        <w:fldChar w:fldCharType="separate"/>
      </w:r>
      <w:r w:rsidR="002008C7">
        <w:rPr>
          <w:rFonts w:cs="Arial"/>
          <w:i/>
          <w:noProof/>
          <w:szCs w:val="22"/>
        </w:rPr>
        <w:t>Building Energy Efficiency Disclosure Act 2010</w:t>
      </w:r>
      <w:r w:rsidRPr="002008C7">
        <w:rPr>
          <w:rFonts w:cs="Arial"/>
          <w:i/>
          <w:szCs w:val="22"/>
        </w:rPr>
        <w:fldChar w:fldCharType="end"/>
      </w:r>
      <w:r w:rsidRPr="002008C7">
        <w:rPr>
          <w:rFonts w:cs="Arial"/>
          <w:szCs w:val="22"/>
        </w:rPr>
        <w:t xml:space="preserve"> that shows the text of the law as amended and in force on </w:t>
      </w:r>
      <w:r w:rsidRPr="002008C7">
        <w:rPr>
          <w:rFonts w:cs="Arial"/>
          <w:szCs w:val="22"/>
        </w:rPr>
        <w:fldChar w:fldCharType="begin"/>
      </w:r>
      <w:r w:rsidRPr="002008C7">
        <w:rPr>
          <w:rFonts w:cs="Arial"/>
          <w:szCs w:val="22"/>
        </w:rPr>
        <w:instrText xml:space="preserve"> DOCPROPERTY StartDate \@ "d MMMM yyyy" </w:instrText>
      </w:r>
      <w:r w:rsidRPr="002008C7">
        <w:rPr>
          <w:rFonts w:cs="Arial"/>
          <w:szCs w:val="22"/>
        </w:rPr>
        <w:fldChar w:fldCharType="separate"/>
      </w:r>
      <w:r w:rsidR="002008C7">
        <w:rPr>
          <w:rFonts w:cs="Arial"/>
          <w:szCs w:val="22"/>
        </w:rPr>
        <w:t>1 July 2015</w:t>
      </w:r>
      <w:r w:rsidRPr="002008C7">
        <w:rPr>
          <w:rFonts w:cs="Arial"/>
          <w:szCs w:val="22"/>
        </w:rPr>
        <w:fldChar w:fldCharType="end"/>
      </w:r>
      <w:r w:rsidRPr="002008C7">
        <w:rPr>
          <w:rFonts w:cs="Arial"/>
          <w:szCs w:val="22"/>
        </w:rPr>
        <w:t xml:space="preserve"> (the </w:t>
      </w:r>
      <w:r w:rsidRPr="002008C7">
        <w:rPr>
          <w:rFonts w:cs="Arial"/>
          <w:b/>
          <w:i/>
          <w:szCs w:val="22"/>
        </w:rPr>
        <w:t>compilation date</w:t>
      </w:r>
      <w:r w:rsidRPr="002008C7">
        <w:rPr>
          <w:rFonts w:cs="Arial"/>
          <w:szCs w:val="22"/>
        </w:rPr>
        <w:t>).</w:t>
      </w:r>
    </w:p>
    <w:p w:rsidR="00023ADB" w:rsidRPr="002008C7" w:rsidRDefault="00023ADB" w:rsidP="008D687E">
      <w:pPr>
        <w:spacing w:after="120"/>
        <w:rPr>
          <w:rFonts w:cs="Arial"/>
          <w:szCs w:val="22"/>
        </w:rPr>
      </w:pPr>
      <w:r w:rsidRPr="002008C7">
        <w:rPr>
          <w:rFonts w:cs="Arial"/>
          <w:szCs w:val="22"/>
        </w:rPr>
        <w:t xml:space="preserve">This compilation was prepared on </w:t>
      </w:r>
      <w:r w:rsidRPr="002008C7">
        <w:rPr>
          <w:rFonts w:cs="Arial"/>
          <w:szCs w:val="22"/>
        </w:rPr>
        <w:fldChar w:fldCharType="begin"/>
      </w:r>
      <w:r w:rsidRPr="002008C7">
        <w:rPr>
          <w:rFonts w:cs="Arial"/>
          <w:szCs w:val="22"/>
        </w:rPr>
        <w:instrText xml:space="preserve"> DOCPROPERTY PreparedDate \@ "d MMMM yyyy" </w:instrText>
      </w:r>
      <w:r w:rsidRPr="002008C7">
        <w:rPr>
          <w:rFonts w:cs="Arial"/>
          <w:szCs w:val="22"/>
        </w:rPr>
        <w:fldChar w:fldCharType="separate"/>
      </w:r>
      <w:r w:rsidR="002008C7">
        <w:rPr>
          <w:rFonts w:cs="Arial"/>
          <w:szCs w:val="22"/>
        </w:rPr>
        <w:t>15 July 2015</w:t>
      </w:r>
      <w:r w:rsidRPr="002008C7">
        <w:rPr>
          <w:rFonts w:cs="Arial"/>
          <w:szCs w:val="22"/>
        </w:rPr>
        <w:fldChar w:fldCharType="end"/>
      </w:r>
      <w:r w:rsidRPr="002008C7">
        <w:rPr>
          <w:rFonts w:cs="Arial"/>
          <w:szCs w:val="22"/>
        </w:rPr>
        <w:t>.</w:t>
      </w:r>
    </w:p>
    <w:p w:rsidR="00023ADB" w:rsidRPr="002008C7" w:rsidRDefault="00023ADB" w:rsidP="008D687E">
      <w:pPr>
        <w:spacing w:after="120"/>
        <w:rPr>
          <w:rFonts w:cs="Arial"/>
          <w:szCs w:val="22"/>
        </w:rPr>
      </w:pPr>
      <w:r w:rsidRPr="002008C7">
        <w:rPr>
          <w:rFonts w:cs="Arial"/>
          <w:szCs w:val="22"/>
        </w:rPr>
        <w:t xml:space="preserve">The notes at the end of this compilation (the </w:t>
      </w:r>
      <w:r w:rsidRPr="002008C7">
        <w:rPr>
          <w:rFonts w:cs="Arial"/>
          <w:b/>
          <w:i/>
          <w:szCs w:val="22"/>
        </w:rPr>
        <w:t>endnotes</w:t>
      </w:r>
      <w:r w:rsidRPr="002008C7">
        <w:rPr>
          <w:rFonts w:cs="Arial"/>
          <w:szCs w:val="22"/>
        </w:rPr>
        <w:t>) include information about amending laws and the amendment history of provisions of the compiled law.</w:t>
      </w:r>
    </w:p>
    <w:p w:rsidR="00023ADB" w:rsidRPr="002008C7" w:rsidRDefault="00023ADB" w:rsidP="008D687E">
      <w:pPr>
        <w:tabs>
          <w:tab w:val="left" w:pos="5640"/>
        </w:tabs>
        <w:spacing w:before="120" w:after="120"/>
        <w:rPr>
          <w:rFonts w:cs="Arial"/>
          <w:b/>
          <w:szCs w:val="22"/>
        </w:rPr>
      </w:pPr>
      <w:r w:rsidRPr="002008C7">
        <w:rPr>
          <w:rFonts w:cs="Arial"/>
          <w:b/>
          <w:szCs w:val="22"/>
        </w:rPr>
        <w:t>Uncommenced amendments</w:t>
      </w:r>
    </w:p>
    <w:p w:rsidR="00023ADB" w:rsidRPr="002008C7" w:rsidRDefault="00023ADB" w:rsidP="008D687E">
      <w:pPr>
        <w:spacing w:after="120"/>
        <w:rPr>
          <w:rFonts w:cs="Arial"/>
          <w:szCs w:val="22"/>
        </w:rPr>
      </w:pPr>
      <w:r w:rsidRPr="002008C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23ADB" w:rsidRPr="002008C7" w:rsidRDefault="00023ADB" w:rsidP="008D687E">
      <w:pPr>
        <w:spacing w:before="120" w:after="120"/>
        <w:rPr>
          <w:rFonts w:cs="Arial"/>
          <w:b/>
          <w:szCs w:val="22"/>
        </w:rPr>
      </w:pPr>
      <w:r w:rsidRPr="002008C7">
        <w:rPr>
          <w:rFonts w:cs="Arial"/>
          <w:b/>
          <w:szCs w:val="22"/>
        </w:rPr>
        <w:t>Application, saving and transitional provisions for provisions and amendments</w:t>
      </w:r>
    </w:p>
    <w:p w:rsidR="00023ADB" w:rsidRPr="002008C7" w:rsidRDefault="00023ADB" w:rsidP="008D687E">
      <w:pPr>
        <w:spacing w:after="120"/>
        <w:rPr>
          <w:rFonts w:cs="Arial"/>
          <w:szCs w:val="22"/>
        </w:rPr>
      </w:pPr>
      <w:r w:rsidRPr="002008C7">
        <w:rPr>
          <w:rFonts w:cs="Arial"/>
          <w:szCs w:val="22"/>
        </w:rPr>
        <w:t>If the operation of a provision or amendment of the compiled law is affected by an application, saving or transitional provision that is not included in this compilation, details are included in the endnotes.</w:t>
      </w:r>
    </w:p>
    <w:p w:rsidR="00023ADB" w:rsidRPr="002008C7" w:rsidRDefault="00023ADB" w:rsidP="008D687E">
      <w:pPr>
        <w:spacing w:before="120" w:after="120"/>
        <w:rPr>
          <w:rFonts w:cs="Arial"/>
          <w:b/>
          <w:szCs w:val="22"/>
        </w:rPr>
      </w:pPr>
      <w:r w:rsidRPr="002008C7">
        <w:rPr>
          <w:rFonts w:cs="Arial"/>
          <w:b/>
          <w:szCs w:val="22"/>
        </w:rPr>
        <w:t>Modifications</w:t>
      </w:r>
    </w:p>
    <w:p w:rsidR="00023ADB" w:rsidRPr="002008C7" w:rsidRDefault="00023ADB" w:rsidP="008D687E">
      <w:pPr>
        <w:spacing w:after="120"/>
        <w:rPr>
          <w:rFonts w:cs="Arial"/>
          <w:szCs w:val="22"/>
        </w:rPr>
      </w:pPr>
      <w:r w:rsidRPr="002008C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23ADB" w:rsidRPr="002008C7" w:rsidRDefault="00023ADB" w:rsidP="008D687E">
      <w:pPr>
        <w:spacing w:before="80" w:after="120"/>
        <w:rPr>
          <w:rFonts w:cs="Arial"/>
          <w:b/>
          <w:szCs w:val="22"/>
        </w:rPr>
      </w:pPr>
      <w:r w:rsidRPr="002008C7">
        <w:rPr>
          <w:rFonts w:cs="Arial"/>
          <w:b/>
          <w:szCs w:val="22"/>
        </w:rPr>
        <w:t>Self</w:t>
      </w:r>
      <w:r w:rsidR="002008C7">
        <w:rPr>
          <w:rFonts w:cs="Arial"/>
          <w:b/>
          <w:szCs w:val="22"/>
        </w:rPr>
        <w:noBreakHyphen/>
      </w:r>
      <w:r w:rsidRPr="002008C7">
        <w:rPr>
          <w:rFonts w:cs="Arial"/>
          <w:b/>
          <w:szCs w:val="22"/>
        </w:rPr>
        <w:t>repealing provisions</w:t>
      </w:r>
    </w:p>
    <w:p w:rsidR="00023ADB" w:rsidRPr="002008C7" w:rsidRDefault="00023ADB" w:rsidP="008D687E">
      <w:pPr>
        <w:spacing w:after="120"/>
        <w:rPr>
          <w:rFonts w:cs="Arial"/>
          <w:szCs w:val="22"/>
        </w:rPr>
      </w:pPr>
      <w:r w:rsidRPr="002008C7">
        <w:rPr>
          <w:rFonts w:cs="Arial"/>
          <w:szCs w:val="22"/>
        </w:rPr>
        <w:t>If a provision of the compiled law has been repealed in accordance with a provision of the law, details are included in the endnotes.</w:t>
      </w:r>
    </w:p>
    <w:p w:rsidR="00023ADB" w:rsidRPr="002008C7" w:rsidRDefault="00023ADB" w:rsidP="008D687E">
      <w:pPr>
        <w:pStyle w:val="Header"/>
        <w:tabs>
          <w:tab w:val="clear" w:pos="4150"/>
          <w:tab w:val="clear" w:pos="8307"/>
        </w:tabs>
      </w:pPr>
      <w:r w:rsidRPr="002008C7">
        <w:rPr>
          <w:rStyle w:val="CharChapNo"/>
        </w:rPr>
        <w:t xml:space="preserve"> </w:t>
      </w:r>
      <w:r w:rsidRPr="002008C7">
        <w:rPr>
          <w:rStyle w:val="CharChapText"/>
        </w:rPr>
        <w:t xml:space="preserve"> </w:t>
      </w:r>
    </w:p>
    <w:p w:rsidR="00023ADB" w:rsidRPr="002008C7" w:rsidRDefault="00023ADB" w:rsidP="008D687E">
      <w:pPr>
        <w:pStyle w:val="Header"/>
        <w:tabs>
          <w:tab w:val="clear" w:pos="4150"/>
          <w:tab w:val="clear" w:pos="8307"/>
        </w:tabs>
      </w:pPr>
      <w:r w:rsidRPr="002008C7">
        <w:rPr>
          <w:rStyle w:val="CharPartNo"/>
        </w:rPr>
        <w:t xml:space="preserve"> </w:t>
      </w:r>
      <w:r w:rsidRPr="002008C7">
        <w:rPr>
          <w:rStyle w:val="CharPartText"/>
        </w:rPr>
        <w:t xml:space="preserve"> </w:t>
      </w:r>
    </w:p>
    <w:p w:rsidR="00023ADB" w:rsidRPr="002008C7" w:rsidRDefault="00023ADB" w:rsidP="008D687E">
      <w:pPr>
        <w:pStyle w:val="Header"/>
        <w:tabs>
          <w:tab w:val="clear" w:pos="4150"/>
          <w:tab w:val="clear" w:pos="8307"/>
        </w:tabs>
      </w:pPr>
      <w:r w:rsidRPr="002008C7">
        <w:rPr>
          <w:rStyle w:val="CharDivNo"/>
        </w:rPr>
        <w:t xml:space="preserve"> </w:t>
      </w:r>
      <w:r w:rsidRPr="002008C7">
        <w:rPr>
          <w:rStyle w:val="CharDivText"/>
        </w:rPr>
        <w:t xml:space="preserve"> </w:t>
      </w:r>
    </w:p>
    <w:p w:rsidR="00023ADB" w:rsidRPr="002008C7" w:rsidRDefault="00023ADB" w:rsidP="008D687E">
      <w:pPr>
        <w:sectPr w:rsidR="00023ADB" w:rsidRPr="002008C7" w:rsidSect="00A44081">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2008C7" w:rsidRDefault="00715914" w:rsidP="00DC50D5">
      <w:pPr>
        <w:rPr>
          <w:sz w:val="36"/>
        </w:rPr>
      </w:pPr>
      <w:r w:rsidRPr="002008C7">
        <w:rPr>
          <w:sz w:val="36"/>
        </w:rPr>
        <w:lastRenderedPageBreak/>
        <w:t>Contents</w:t>
      </w:r>
    </w:p>
    <w:bookmarkStart w:id="1" w:name="BKCheck15B_1"/>
    <w:bookmarkEnd w:id="1"/>
    <w:p w:rsidR="002008C7" w:rsidRDefault="0044781C">
      <w:pPr>
        <w:pStyle w:val="TOC2"/>
        <w:rPr>
          <w:rFonts w:asciiTheme="minorHAnsi" w:eastAsiaTheme="minorEastAsia" w:hAnsiTheme="minorHAnsi" w:cstheme="minorBidi"/>
          <w:b w:val="0"/>
          <w:noProof/>
          <w:kern w:val="0"/>
          <w:sz w:val="22"/>
          <w:szCs w:val="22"/>
        </w:rPr>
      </w:pPr>
      <w:r w:rsidRPr="002008C7">
        <w:fldChar w:fldCharType="begin"/>
      </w:r>
      <w:r w:rsidRPr="002008C7">
        <w:instrText xml:space="preserve"> TOC \o "1-9" </w:instrText>
      </w:r>
      <w:r w:rsidRPr="002008C7">
        <w:fldChar w:fldCharType="separate"/>
      </w:r>
      <w:r w:rsidR="002008C7">
        <w:rPr>
          <w:noProof/>
        </w:rPr>
        <w:t>Part 1—Preliminary</w:t>
      </w:r>
      <w:r w:rsidR="002008C7" w:rsidRPr="002008C7">
        <w:rPr>
          <w:b w:val="0"/>
          <w:noProof/>
          <w:sz w:val="18"/>
        </w:rPr>
        <w:tab/>
      </w:r>
      <w:r w:rsidR="002008C7" w:rsidRPr="002008C7">
        <w:rPr>
          <w:b w:val="0"/>
          <w:noProof/>
          <w:sz w:val="18"/>
        </w:rPr>
        <w:fldChar w:fldCharType="begin"/>
      </w:r>
      <w:r w:rsidR="002008C7" w:rsidRPr="002008C7">
        <w:rPr>
          <w:b w:val="0"/>
          <w:noProof/>
          <w:sz w:val="18"/>
        </w:rPr>
        <w:instrText xml:space="preserve"> PAGEREF _Toc426543381 \h </w:instrText>
      </w:r>
      <w:r w:rsidR="002008C7" w:rsidRPr="002008C7">
        <w:rPr>
          <w:b w:val="0"/>
          <w:noProof/>
          <w:sz w:val="18"/>
        </w:rPr>
      </w:r>
      <w:r w:rsidR="002008C7" w:rsidRPr="002008C7">
        <w:rPr>
          <w:b w:val="0"/>
          <w:noProof/>
          <w:sz w:val="18"/>
        </w:rPr>
        <w:fldChar w:fldCharType="separate"/>
      </w:r>
      <w:r w:rsidR="002008C7">
        <w:rPr>
          <w:b w:val="0"/>
          <w:noProof/>
          <w:sz w:val="18"/>
        </w:rPr>
        <w:t>1</w:t>
      </w:r>
      <w:r w:rsidR="002008C7"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w:t>
      </w:r>
      <w:r>
        <w:rPr>
          <w:noProof/>
        </w:rPr>
        <w:tab/>
        <w:t>Short title</w:t>
      </w:r>
      <w:r w:rsidRPr="002008C7">
        <w:rPr>
          <w:noProof/>
        </w:rPr>
        <w:tab/>
      </w:r>
      <w:r w:rsidRPr="002008C7">
        <w:rPr>
          <w:noProof/>
        </w:rPr>
        <w:fldChar w:fldCharType="begin"/>
      </w:r>
      <w:r w:rsidRPr="002008C7">
        <w:rPr>
          <w:noProof/>
        </w:rPr>
        <w:instrText xml:space="preserve"> PAGEREF _Toc426543382 \h </w:instrText>
      </w:r>
      <w:r w:rsidRPr="002008C7">
        <w:rPr>
          <w:noProof/>
        </w:rPr>
      </w:r>
      <w:r w:rsidRPr="002008C7">
        <w:rPr>
          <w:noProof/>
        </w:rPr>
        <w:fldChar w:fldCharType="separate"/>
      </w:r>
      <w:r>
        <w:rPr>
          <w:noProof/>
        </w:rPr>
        <w:t>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w:t>
      </w:r>
      <w:r>
        <w:rPr>
          <w:noProof/>
        </w:rPr>
        <w:tab/>
        <w:t>Commencement</w:t>
      </w:r>
      <w:r w:rsidRPr="002008C7">
        <w:rPr>
          <w:noProof/>
        </w:rPr>
        <w:tab/>
      </w:r>
      <w:r w:rsidRPr="002008C7">
        <w:rPr>
          <w:noProof/>
        </w:rPr>
        <w:fldChar w:fldCharType="begin"/>
      </w:r>
      <w:r w:rsidRPr="002008C7">
        <w:rPr>
          <w:noProof/>
        </w:rPr>
        <w:instrText xml:space="preserve"> PAGEREF _Toc426543383 \h </w:instrText>
      </w:r>
      <w:r w:rsidRPr="002008C7">
        <w:rPr>
          <w:noProof/>
        </w:rPr>
      </w:r>
      <w:r w:rsidRPr="002008C7">
        <w:rPr>
          <w:noProof/>
        </w:rPr>
        <w:fldChar w:fldCharType="separate"/>
      </w:r>
      <w:r>
        <w:rPr>
          <w:noProof/>
        </w:rPr>
        <w:t>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w:t>
      </w:r>
      <w:r>
        <w:rPr>
          <w:noProof/>
        </w:rPr>
        <w:tab/>
        <w:t>Definitions</w:t>
      </w:r>
      <w:r w:rsidRPr="002008C7">
        <w:rPr>
          <w:noProof/>
        </w:rPr>
        <w:tab/>
      </w:r>
      <w:r w:rsidRPr="002008C7">
        <w:rPr>
          <w:noProof/>
        </w:rPr>
        <w:fldChar w:fldCharType="begin"/>
      </w:r>
      <w:r w:rsidRPr="002008C7">
        <w:rPr>
          <w:noProof/>
        </w:rPr>
        <w:instrText xml:space="preserve"> PAGEREF _Toc426543384 \h </w:instrText>
      </w:r>
      <w:r w:rsidRPr="002008C7">
        <w:rPr>
          <w:noProof/>
        </w:rPr>
      </w:r>
      <w:r w:rsidRPr="002008C7">
        <w:rPr>
          <w:noProof/>
        </w:rPr>
        <w:fldChar w:fldCharType="separate"/>
      </w:r>
      <w:r>
        <w:rPr>
          <w:noProof/>
        </w:rPr>
        <w:t>2</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w:t>
      </w:r>
      <w:r>
        <w:rPr>
          <w:noProof/>
        </w:rPr>
        <w:tab/>
        <w:t>Offering to sell and inviting offers to purchase a building</w:t>
      </w:r>
      <w:r w:rsidRPr="002008C7">
        <w:rPr>
          <w:noProof/>
        </w:rPr>
        <w:tab/>
      </w:r>
      <w:r w:rsidRPr="002008C7">
        <w:rPr>
          <w:noProof/>
        </w:rPr>
        <w:fldChar w:fldCharType="begin"/>
      </w:r>
      <w:r w:rsidRPr="002008C7">
        <w:rPr>
          <w:noProof/>
        </w:rPr>
        <w:instrText xml:space="preserve"> PAGEREF _Toc426543385 \h </w:instrText>
      </w:r>
      <w:r w:rsidRPr="002008C7">
        <w:rPr>
          <w:noProof/>
        </w:rPr>
      </w:r>
      <w:r w:rsidRPr="002008C7">
        <w:rPr>
          <w:noProof/>
        </w:rPr>
        <w:fldChar w:fldCharType="separate"/>
      </w:r>
      <w:r>
        <w:rPr>
          <w:noProof/>
        </w:rPr>
        <w:t>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w:t>
      </w:r>
      <w:r>
        <w:rPr>
          <w:noProof/>
        </w:rPr>
        <w:tab/>
        <w:t>Offering to let or sublet and inviting offers to lease or sublease a building or an area of a building</w:t>
      </w:r>
      <w:r w:rsidRPr="002008C7">
        <w:rPr>
          <w:noProof/>
        </w:rPr>
        <w:tab/>
      </w:r>
      <w:r w:rsidRPr="002008C7">
        <w:rPr>
          <w:noProof/>
        </w:rPr>
        <w:fldChar w:fldCharType="begin"/>
      </w:r>
      <w:r w:rsidRPr="002008C7">
        <w:rPr>
          <w:noProof/>
        </w:rPr>
        <w:instrText xml:space="preserve"> PAGEREF _Toc426543386 \h </w:instrText>
      </w:r>
      <w:r w:rsidRPr="002008C7">
        <w:rPr>
          <w:noProof/>
        </w:rPr>
      </w:r>
      <w:r w:rsidRPr="002008C7">
        <w:rPr>
          <w:noProof/>
        </w:rPr>
        <w:fldChar w:fldCharType="separate"/>
      </w:r>
      <w:r>
        <w:rPr>
          <w:noProof/>
        </w:rPr>
        <w:t>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5A</w:t>
      </w:r>
      <w:r>
        <w:rPr>
          <w:noProof/>
        </w:rPr>
        <w:tab/>
        <w:t>Application to wholly</w:t>
      </w:r>
      <w:r>
        <w:rPr>
          <w:noProof/>
        </w:rPr>
        <w:noBreakHyphen/>
        <w:t>owned subsidiaries</w:t>
      </w:r>
      <w:r w:rsidRPr="002008C7">
        <w:rPr>
          <w:noProof/>
        </w:rPr>
        <w:tab/>
      </w:r>
      <w:r w:rsidRPr="002008C7">
        <w:rPr>
          <w:noProof/>
        </w:rPr>
        <w:fldChar w:fldCharType="begin"/>
      </w:r>
      <w:r w:rsidRPr="002008C7">
        <w:rPr>
          <w:noProof/>
        </w:rPr>
        <w:instrText xml:space="preserve"> PAGEREF _Toc426543387 \h </w:instrText>
      </w:r>
      <w:r w:rsidRPr="002008C7">
        <w:rPr>
          <w:noProof/>
        </w:rPr>
      </w:r>
      <w:r w:rsidRPr="002008C7">
        <w:rPr>
          <w:noProof/>
        </w:rPr>
        <w:fldChar w:fldCharType="separate"/>
      </w:r>
      <w:r>
        <w:rPr>
          <w:noProof/>
        </w:rPr>
        <w:t>7</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w:t>
      </w:r>
      <w:r>
        <w:rPr>
          <w:noProof/>
        </w:rPr>
        <w:tab/>
        <w:t>Further subleases</w:t>
      </w:r>
      <w:r w:rsidRPr="002008C7">
        <w:rPr>
          <w:noProof/>
        </w:rPr>
        <w:tab/>
      </w:r>
      <w:r w:rsidRPr="002008C7">
        <w:rPr>
          <w:noProof/>
        </w:rPr>
        <w:fldChar w:fldCharType="begin"/>
      </w:r>
      <w:r w:rsidRPr="002008C7">
        <w:rPr>
          <w:noProof/>
        </w:rPr>
        <w:instrText xml:space="preserve"> PAGEREF _Toc426543388 \h </w:instrText>
      </w:r>
      <w:r w:rsidRPr="002008C7">
        <w:rPr>
          <w:noProof/>
        </w:rPr>
      </w:r>
      <w:r w:rsidRPr="002008C7">
        <w:rPr>
          <w:noProof/>
        </w:rPr>
        <w:fldChar w:fldCharType="separate"/>
      </w:r>
      <w:r>
        <w:rPr>
          <w:noProof/>
        </w:rPr>
        <w:t>7</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7</w:t>
      </w:r>
      <w:r>
        <w:rPr>
          <w:noProof/>
        </w:rPr>
        <w:tab/>
        <w:t>Relationship with State and Territory law</w:t>
      </w:r>
      <w:r w:rsidRPr="002008C7">
        <w:rPr>
          <w:noProof/>
        </w:rPr>
        <w:tab/>
      </w:r>
      <w:r w:rsidRPr="002008C7">
        <w:rPr>
          <w:noProof/>
        </w:rPr>
        <w:fldChar w:fldCharType="begin"/>
      </w:r>
      <w:r w:rsidRPr="002008C7">
        <w:rPr>
          <w:noProof/>
        </w:rPr>
        <w:instrText xml:space="preserve"> PAGEREF _Toc426543389 \h </w:instrText>
      </w:r>
      <w:r w:rsidRPr="002008C7">
        <w:rPr>
          <w:noProof/>
        </w:rPr>
      </w:r>
      <w:r w:rsidRPr="002008C7">
        <w:rPr>
          <w:noProof/>
        </w:rPr>
        <w:fldChar w:fldCharType="separate"/>
      </w:r>
      <w:r>
        <w:rPr>
          <w:noProof/>
        </w:rPr>
        <w:t>7</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8</w:t>
      </w:r>
      <w:r>
        <w:rPr>
          <w:noProof/>
        </w:rPr>
        <w:tab/>
        <w:t>Act binds the Crown</w:t>
      </w:r>
      <w:r w:rsidRPr="002008C7">
        <w:rPr>
          <w:noProof/>
        </w:rPr>
        <w:tab/>
      </w:r>
      <w:r w:rsidRPr="002008C7">
        <w:rPr>
          <w:noProof/>
        </w:rPr>
        <w:fldChar w:fldCharType="begin"/>
      </w:r>
      <w:r w:rsidRPr="002008C7">
        <w:rPr>
          <w:noProof/>
        </w:rPr>
        <w:instrText xml:space="preserve"> PAGEREF _Toc426543390 \h </w:instrText>
      </w:r>
      <w:r w:rsidRPr="002008C7">
        <w:rPr>
          <w:noProof/>
        </w:rPr>
      </w:r>
      <w:r w:rsidRPr="002008C7">
        <w:rPr>
          <w:noProof/>
        </w:rPr>
        <w:fldChar w:fldCharType="separate"/>
      </w:r>
      <w:r>
        <w:rPr>
          <w:noProof/>
        </w:rPr>
        <w:t>8</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9</w:t>
      </w:r>
      <w:r>
        <w:rPr>
          <w:noProof/>
        </w:rPr>
        <w:tab/>
        <w:t>External Territories</w:t>
      </w:r>
      <w:r w:rsidRPr="002008C7">
        <w:rPr>
          <w:noProof/>
        </w:rPr>
        <w:tab/>
      </w:r>
      <w:r w:rsidRPr="002008C7">
        <w:rPr>
          <w:noProof/>
        </w:rPr>
        <w:fldChar w:fldCharType="begin"/>
      </w:r>
      <w:r w:rsidRPr="002008C7">
        <w:rPr>
          <w:noProof/>
        </w:rPr>
        <w:instrText xml:space="preserve"> PAGEREF _Toc426543391 \h </w:instrText>
      </w:r>
      <w:r w:rsidRPr="002008C7">
        <w:rPr>
          <w:noProof/>
        </w:rPr>
      </w:r>
      <w:r w:rsidRPr="002008C7">
        <w:rPr>
          <w:noProof/>
        </w:rPr>
        <w:fldChar w:fldCharType="separate"/>
      </w:r>
      <w:r>
        <w:rPr>
          <w:noProof/>
        </w:rPr>
        <w:t>8</w:t>
      </w:r>
      <w:r w:rsidRPr="002008C7">
        <w:rPr>
          <w:noProof/>
        </w:rPr>
        <w:fldChar w:fldCharType="end"/>
      </w:r>
    </w:p>
    <w:p w:rsidR="002008C7" w:rsidRDefault="002008C7">
      <w:pPr>
        <w:pStyle w:val="TOC2"/>
        <w:rPr>
          <w:rFonts w:asciiTheme="minorHAnsi" w:eastAsiaTheme="minorEastAsia" w:hAnsiTheme="minorHAnsi" w:cstheme="minorBidi"/>
          <w:b w:val="0"/>
          <w:noProof/>
          <w:kern w:val="0"/>
          <w:sz w:val="22"/>
          <w:szCs w:val="22"/>
        </w:rPr>
      </w:pPr>
      <w:r>
        <w:rPr>
          <w:noProof/>
        </w:rPr>
        <w:t>Part 2—Obligations to disclose energy efficiency information</w:t>
      </w:r>
      <w:r w:rsidRPr="002008C7">
        <w:rPr>
          <w:b w:val="0"/>
          <w:noProof/>
          <w:sz w:val="18"/>
        </w:rPr>
        <w:tab/>
      </w:r>
      <w:r w:rsidRPr="002008C7">
        <w:rPr>
          <w:b w:val="0"/>
          <w:noProof/>
          <w:sz w:val="18"/>
        </w:rPr>
        <w:fldChar w:fldCharType="begin"/>
      </w:r>
      <w:r w:rsidRPr="002008C7">
        <w:rPr>
          <w:b w:val="0"/>
          <w:noProof/>
          <w:sz w:val="18"/>
        </w:rPr>
        <w:instrText xml:space="preserve"> PAGEREF _Toc426543392 \h </w:instrText>
      </w:r>
      <w:r w:rsidRPr="002008C7">
        <w:rPr>
          <w:b w:val="0"/>
          <w:noProof/>
          <w:sz w:val="18"/>
        </w:rPr>
      </w:r>
      <w:r w:rsidRPr="002008C7">
        <w:rPr>
          <w:b w:val="0"/>
          <w:noProof/>
          <w:sz w:val="18"/>
        </w:rPr>
        <w:fldChar w:fldCharType="separate"/>
      </w:r>
      <w:r>
        <w:rPr>
          <w:b w:val="0"/>
          <w:noProof/>
          <w:sz w:val="18"/>
        </w:rPr>
        <w:t>9</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10</w:t>
      </w:r>
      <w:r>
        <w:rPr>
          <w:noProof/>
        </w:rPr>
        <w:tab/>
        <w:t>Buildings and areas of buildings affected by energy efficiency disclosure obligations</w:t>
      </w:r>
      <w:r w:rsidRPr="002008C7">
        <w:rPr>
          <w:noProof/>
        </w:rPr>
        <w:tab/>
      </w:r>
      <w:r w:rsidRPr="002008C7">
        <w:rPr>
          <w:noProof/>
        </w:rPr>
        <w:fldChar w:fldCharType="begin"/>
      </w:r>
      <w:r w:rsidRPr="002008C7">
        <w:rPr>
          <w:noProof/>
        </w:rPr>
        <w:instrText xml:space="preserve"> PAGEREF _Toc426543393 \h </w:instrText>
      </w:r>
      <w:r w:rsidRPr="002008C7">
        <w:rPr>
          <w:noProof/>
        </w:rPr>
      </w:r>
      <w:r w:rsidRPr="002008C7">
        <w:rPr>
          <w:noProof/>
        </w:rPr>
        <w:fldChar w:fldCharType="separate"/>
      </w:r>
      <w:r>
        <w:rPr>
          <w:noProof/>
        </w:rPr>
        <w:t>9</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11</w:t>
      </w:r>
      <w:r>
        <w:rPr>
          <w:noProof/>
        </w:rPr>
        <w:tab/>
        <w:t>No sale, lease or sublease without a building energy efficiency certificate</w:t>
      </w:r>
      <w:r w:rsidRPr="002008C7">
        <w:rPr>
          <w:noProof/>
        </w:rPr>
        <w:tab/>
      </w:r>
      <w:r w:rsidRPr="002008C7">
        <w:rPr>
          <w:noProof/>
        </w:rPr>
        <w:fldChar w:fldCharType="begin"/>
      </w:r>
      <w:r w:rsidRPr="002008C7">
        <w:rPr>
          <w:noProof/>
        </w:rPr>
        <w:instrText xml:space="preserve"> PAGEREF _Toc426543394 \h </w:instrText>
      </w:r>
      <w:r w:rsidRPr="002008C7">
        <w:rPr>
          <w:noProof/>
        </w:rPr>
      </w:r>
      <w:r w:rsidRPr="002008C7">
        <w:rPr>
          <w:noProof/>
        </w:rPr>
        <w:fldChar w:fldCharType="separate"/>
      </w:r>
      <w:r>
        <w:rPr>
          <w:noProof/>
        </w:rPr>
        <w:t>9</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12</w:t>
      </w:r>
      <w:r>
        <w:rPr>
          <w:noProof/>
        </w:rPr>
        <w:tab/>
        <w:t>Rights of a prospective purchaser, lessee or sublessee</w:t>
      </w:r>
      <w:r w:rsidRPr="002008C7">
        <w:rPr>
          <w:noProof/>
        </w:rPr>
        <w:tab/>
      </w:r>
      <w:r w:rsidRPr="002008C7">
        <w:rPr>
          <w:noProof/>
        </w:rPr>
        <w:fldChar w:fldCharType="begin"/>
      </w:r>
      <w:r w:rsidRPr="002008C7">
        <w:rPr>
          <w:noProof/>
        </w:rPr>
        <w:instrText xml:space="preserve"> PAGEREF _Toc426543395 \h </w:instrText>
      </w:r>
      <w:r w:rsidRPr="002008C7">
        <w:rPr>
          <w:noProof/>
        </w:rPr>
      </w:r>
      <w:r w:rsidRPr="002008C7">
        <w:rPr>
          <w:noProof/>
        </w:rPr>
        <w:fldChar w:fldCharType="separate"/>
      </w:r>
      <w:r>
        <w:rPr>
          <w:noProof/>
        </w:rPr>
        <w:t>11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13</w:t>
      </w:r>
      <w:r>
        <w:rPr>
          <w:noProof/>
        </w:rPr>
        <w:tab/>
        <w:t>Building energy efficiency certificates—applications</w:t>
      </w:r>
      <w:r w:rsidRPr="002008C7">
        <w:rPr>
          <w:noProof/>
        </w:rPr>
        <w:tab/>
      </w:r>
      <w:r w:rsidRPr="002008C7">
        <w:rPr>
          <w:noProof/>
        </w:rPr>
        <w:fldChar w:fldCharType="begin"/>
      </w:r>
      <w:r w:rsidRPr="002008C7">
        <w:rPr>
          <w:noProof/>
        </w:rPr>
        <w:instrText xml:space="preserve"> PAGEREF _Toc426543396 \h </w:instrText>
      </w:r>
      <w:r w:rsidRPr="002008C7">
        <w:rPr>
          <w:noProof/>
        </w:rPr>
      </w:r>
      <w:r w:rsidRPr="002008C7">
        <w:rPr>
          <w:noProof/>
        </w:rPr>
        <w:fldChar w:fldCharType="separate"/>
      </w:r>
      <w:r>
        <w:rPr>
          <w:noProof/>
        </w:rPr>
        <w:t>13</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13A</w:t>
      </w:r>
      <w:r>
        <w:rPr>
          <w:noProof/>
        </w:rPr>
        <w:tab/>
        <w:t>Building energy efficiency certificates—issue</w:t>
      </w:r>
      <w:r w:rsidRPr="002008C7">
        <w:rPr>
          <w:noProof/>
        </w:rPr>
        <w:tab/>
      </w:r>
      <w:r w:rsidRPr="002008C7">
        <w:rPr>
          <w:noProof/>
        </w:rPr>
        <w:fldChar w:fldCharType="begin"/>
      </w:r>
      <w:r w:rsidRPr="002008C7">
        <w:rPr>
          <w:noProof/>
        </w:rPr>
        <w:instrText xml:space="preserve"> PAGEREF _Toc426543397 \h </w:instrText>
      </w:r>
      <w:r w:rsidRPr="002008C7">
        <w:rPr>
          <w:noProof/>
        </w:rPr>
      </w:r>
      <w:r w:rsidRPr="002008C7">
        <w:rPr>
          <w:noProof/>
        </w:rPr>
        <w:fldChar w:fldCharType="separate"/>
      </w:r>
      <w:r>
        <w:rPr>
          <w:noProof/>
        </w:rPr>
        <w:t>15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14</w:t>
      </w:r>
      <w:r>
        <w:rPr>
          <w:noProof/>
        </w:rPr>
        <w:tab/>
        <w:t>Building Energy Efficiency Register</w:t>
      </w:r>
      <w:r w:rsidRPr="002008C7">
        <w:rPr>
          <w:noProof/>
        </w:rPr>
        <w:tab/>
      </w:r>
      <w:r w:rsidRPr="002008C7">
        <w:rPr>
          <w:noProof/>
        </w:rPr>
        <w:fldChar w:fldCharType="begin"/>
      </w:r>
      <w:r w:rsidRPr="002008C7">
        <w:rPr>
          <w:noProof/>
        </w:rPr>
        <w:instrText xml:space="preserve"> PAGEREF _Toc426543398 \h </w:instrText>
      </w:r>
      <w:r w:rsidRPr="002008C7">
        <w:rPr>
          <w:noProof/>
        </w:rPr>
      </w:r>
      <w:r w:rsidRPr="002008C7">
        <w:rPr>
          <w:noProof/>
        </w:rPr>
        <w:fldChar w:fldCharType="separate"/>
      </w:r>
      <w:r>
        <w:rPr>
          <w:noProof/>
        </w:rPr>
        <w:t>16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15</w:t>
      </w:r>
      <w:r>
        <w:rPr>
          <w:noProof/>
        </w:rPr>
        <w:tab/>
        <w:t>Advertisements to include energy efficiency ratings</w:t>
      </w:r>
      <w:r w:rsidRPr="002008C7">
        <w:rPr>
          <w:noProof/>
        </w:rPr>
        <w:tab/>
      </w:r>
      <w:r w:rsidRPr="002008C7">
        <w:rPr>
          <w:noProof/>
        </w:rPr>
        <w:fldChar w:fldCharType="begin"/>
      </w:r>
      <w:r w:rsidRPr="002008C7">
        <w:rPr>
          <w:noProof/>
        </w:rPr>
        <w:instrText xml:space="preserve"> PAGEREF _Toc426543399 \h </w:instrText>
      </w:r>
      <w:r w:rsidRPr="002008C7">
        <w:rPr>
          <w:noProof/>
        </w:rPr>
      </w:r>
      <w:r w:rsidRPr="002008C7">
        <w:rPr>
          <w:noProof/>
        </w:rPr>
        <w:fldChar w:fldCharType="separate"/>
      </w:r>
      <w:r>
        <w:rPr>
          <w:noProof/>
        </w:rPr>
        <w:t>19</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17</w:t>
      </w:r>
      <w:r>
        <w:rPr>
          <w:noProof/>
        </w:rPr>
        <w:tab/>
        <w:t>Exemptions on application</w:t>
      </w:r>
      <w:r w:rsidRPr="002008C7">
        <w:rPr>
          <w:noProof/>
        </w:rPr>
        <w:tab/>
      </w:r>
      <w:r w:rsidRPr="002008C7">
        <w:rPr>
          <w:noProof/>
        </w:rPr>
        <w:fldChar w:fldCharType="begin"/>
      </w:r>
      <w:r w:rsidRPr="002008C7">
        <w:rPr>
          <w:noProof/>
        </w:rPr>
        <w:instrText xml:space="preserve"> PAGEREF _Toc426543400 \h </w:instrText>
      </w:r>
      <w:r w:rsidRPr="002008C7">
        <w:rPr>
          <w:noProof/>
        </w:rPr>
      </w:r>
      <w:r w:rsidRPr="002008C7">
        <w:rPr>
          <w:noProof/>
        </w:rPr>
        <w:fldChar w:fldCharType="separate"/>
      </w:r>
      <w:r>
        <w:rPr>
          <w:noProof/>
        </w:rPr>
        <w:t>21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17A</w:t>
      </w:r>
      <w:r>
        <w:rPr>
          <w:noProof/>
        </w:rPr>
        <w:tab/>
        <w:t>Automatic exemptions</w:t>
      </w:r>
      <w:r w:rsidRPr="002008C7">
        <w:rPr>
          <w:noProof/>
        </w:rPr>
        <w:tab/>
      </w:r>
      <w:r w:rsidRPr="002008C7">
        <w:rPr>
          <w:noProof/>
        </w:rPr>
        <w:fldChar w:fldCharType="begin"/>
      </w:r>
      <w:r w:rsidRPr="002008C7">
        <w:rPr>
          <w:noProof/>
        </w:rPr>
        <w:instrText xml:space="preserve"> PAGEREF _Toc426543401 \h </w:instrText>
      </w:r>
      <w:r w:rsidRPr="002008C7">
        <w:rPr>
          <w:noProof/>
        </w:rPr>
      </w:r>
      <w:r w:rsidRPr="002008C7">
        <w:rPr>
          <w:noProof/>
        </w:rPr>
        <w:fldChar w:fldCharType="separate"/>
      </w:r>
      <w:r>
        <w:rPr>
          <w:noProof/>
        </w:rPr>
        <w:t>22</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18</w:t>
      </w:r>
      <w:r>
        <w:rPr>
          <w:noProof/>
        </w:rPr>
        <w:tab/>
        <w:t>Information gathering</w:t>
      </w:r>
      <w:r w:rsidRPr="002008C7">
        <w:rPr>
          <w:noProof/>
        </w:rPr>
        <w:tab/>
      </w:r>
      <w:r w:rsidRPr="002008C7">
        <w:rPr>
          <w:noProof/>
        </w:rPr>
        <w:fldChar w:fldCharType="begin"/>
      </w:r>
      <w:r w:rsidRPr="002008C7">
        <w:rPr>
          <w:noProof/>
        </w:rPr>
        <w:instrText xml:space="preserve"> PAGEREF _Toc426543402 \h </w:instrText>
      </w:r>
      <w:r w:rsidRPr="002008C7">
        <w:rPr>
          <w:noProof/>
        </w:rPr>
      </w:r>
      <w:r w:rsidRPr="002008C7">
        <w:rPr>
          <w:noProof/>
        </w:rPr>
        <w:fldChar w:fldCharType="separate"/>
      </w:r>
      <w:r>
        <w:rPr>
          <w:noProof/>
        </w:rPr>
        <w:t>23</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19</w:t>
      </w:r>
      <w:r>
        <w:rPr>
          <w:noProof/>
        </w:rPr>
        <w:tab/>
        <w:t>Offences relating to information obtained or generated in applying for a certificate</w:t>
      </w:r>
      <w:r w:rsidRPr="002008C7">
        <w:rPr>
          <w:noProof/>
        </w:rPr>
        <w:tab/>
      </w:r>
      <w:r w:rsidRPr="002008C7">
        <w:rPr>
          <w:noProof/>
        </w:rPr>
        <w:fldChar w:fldCharType="begin"/>
      </w:r>
      <w:r w:rsidRPr="002008C7">
        <w:rPr>
          <w:noProof/>
        </w:rPr>
        <w:instrText xml:space="preserve"> PAGEREF _Toc426543403 \h </w:instrText>
      </w:r>
      <w:r w:rsidRPr="002008C7">
        <w:rPr>
          <w:noProof/>
        </w:rPr>
      </w:r>
      <w:r w:rsidRPr="002008C7">
        <w:rPr>
          <w:noProof/>
        </w:rPr>
        <w:fldChar w:fldCharType="separate"/>
      </w:r>
      <w:r>
        <w:rPr>
          <w:noProof/>
        </w:rPr>
        <w:t>25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20</w:t>
      </w:r>
      <w:r>
        <w:rPr>
          <w:noProof/>
        </w:rPr>
        <w:tab/>
        <w:t>Damages for failure to properly carry out assessments</w:t>
      </w:r>
      <w:r w:rsidRPr="002008C7">
        <w:rPr>
          <w:noProof/>
        </w:rPr>
        <w:tab/>
      </w:r>
      <w:r w:rsidRPr="002008C7">
        <w:rPr>
          <w:noProof/>
        </w:rPr>
        <w:fldChar w:fldCharType="begin"/>
      </w:r>
      <w:r w:rsidRPr="002008C7">
        <w:rPr>
          <w:noProof/>
        </w:rPr>
        <w:instrText xml:space="preserve"> PAGEREF _Toc426543404 \h </w:instrText>
      </w:r>
      <w:r w:rsidRPr="002008C7">
        <w:rPr>
          <w:noProof/>
        </w:rPr>
      </w:r>
      <w:r w:rsidRPr="002008C7">
        <w:rPr>
          <w:noProof/>
        </w:rPr>
        <w:fldChar w:fldCharType="separate"/>
      </w:r>
      <w:r>
        <w:rPr>
          <w:noProof/>
        </w:rPr>
        <w:t>28</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21</w:t>
      </w:r>
      <w:r>
        <w:rPr>
          <w:noProof/>
        </w:rPr>
        <w:tab/>
        <w:t>Methods and standards of assessment</w:t>
      </w:r>
      <w:r w:rsidRPr="002008C7">
        <w:rPr>
          <w:noProof/>
        </w:rPr>
        <w:tab/>
      </w:r>
      <w:r w:rsidRPr="002008C7">
        <w:rPr>
          <w:noProof/>
        </w:rPr>
        <w:fldChar w:fldCharType="begin"/>
      </w:r>
      <w:r w:rsidRPr="002008C7">
        <w:rPr>
          <w:noProof/>
        </w:rPr>
        <w:instrText xml:space="preserve"> PAGEREF _Toc426543405 \h </w:instrText>
      </w:r>
      <w:r w:rsidRPr="002008C7">
        <w:rPr>
          <w:noProof/>
        </w:rPr>
      </w:r>
      <w:r w:rsidRPr="002008C7">
        <w:rPr>
          <w:noProof/>
        </w:rPr>
        <w:fldChar w:fldCharType="separate"/>
      </w:r>
      <w:r>
        <w:rPr>
          <w:noProof/>
        </w:rPr>
        <w:t>29</w:t>
      </w:r>
      <w:r w:rsidRPr="002008C7">
        <w:rPr>
          <w:noProof/>
        </w:rPr>
        <w:fldChar w:fldCharType="end"/>
      </w:r>
    </w:p>
    <w:p w:rsidR="002008C7" w:rsidRDefault="002008C7">
      <w:pPr>
        <w:pStyle w:val="TOC2"/>
        <w:rPr>
          <w:rFonts w:asciiTheme="minorHAnsi" w:eastAsiaTheme="minorEastAsia" w:hAnsiTheme="minorHAnsi" w:cstheme="minorBidi"/>
          <w:b w:val="0"/>
          <w:noProof/>
          <w:kern w:val="0"/>
          <w:sz w:val="22"/>
          <w:szCs w:val="22"/>
        </w:rPr>
      </w:pPr>
      <w:r>
        <w:rPr>
          <w:noProof/>
        </w:rPr>
        <w:t>Part 3—Accreditation of assessors</w:t>
      </w:r>
      <w:r w:rsidRPr="002008C7">
        <w:rPr>
          <w:b w:val="0"/>
          <w:noProof/>
          <w:sz w:val="18"/>
        </w:rPr>
        <w:tab/>
      </w:r>
      <w:r w:rsidRPr="002008C7">
        <w:rPr>
          <w:b w:val="0"/>
          <w:noProof/>
          <w:sz w:val="18"/>
        </w:rPr>
        <w:fldChar w:fldCharType="begin"/>
      </w:r>
      <w:r w:rsidRPr="002008C7">
        <w:rPr>
          <w:b w:val="0"/>
          <w:noProof/>
          <w:sz w:val="18"/>
        </w:rPr>
        <w:instrText xml:space="preserve"> PAGEREF _Toc426543406 \h </w:instrText>
      </w:r>
      <w:r w:rsidRPr="002008C7">
        <w:rPr>
          <w:b w:val="0"/>
          <w:noProof/>
          <w:sz w:val="18"/>
        </w:rPr>
      </w:r>
      <w:r w:rsidRPr="002008C7">
        <w:rPr>
          <w:b w:val="0"/>
          <w:noProof/>
          <w:sz w:val="18"/>
        </w:rPr>
        <w:fldChar w:fldCharType="separate"/>
      </w:r>
      <w:r>
        <w:rPr>
          <w:b w:val="0"/>
          <w:noProof/>
          <w:sz w:val="18"/>
        </w:rPr>
        <w:t>30</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1—Accreditation</w:t>
      </w:r>
      <w:r w:rsidRPr="002008C7">
        <w:rPr>
          <w:b w:val="0"/>
          <w:noProof/>
          <w:sz w:val="18"/>
        </w:rPr>
        <w:tab/>
      </w:r>
      <w:r w:rsidRPr="002008C7">
        <w:rPr>
          <w:b w:val="0"/>
          <w:noProof/>
          <w:sz w:val="18"/>
        </w:rPr>
        <w:fldChar w:fldCharType="begin"/>
      </w:r>
      <w:r w:rsidRPr="002008C7">
        <w:rPr>
          <w:b w:val="0"/>
          <w:noProof/>
          <w:sz w:val="18"/>
        </w:rPr>
        <w:instrText xml:space="preserve"> PAGEREF _Toc426543407 \h </w:instrText>
      </w:r>
      <w:r w:rsidRPr="002008C7">
        <w:rPr>
          <w:b w:val="0"/>
          <w:noProof/>
          <w:sz w:val="18"/>
        </w:rPr>
      </w:r>
      <w:r w:rsidRPr="002008C7">
        <w:rPr>
          <w:b w:val="0"/>
          <w:noProof/>
          <w:sz w:val="18"/>
        </w:rPr>
        <w:fldChar w:fldCharType="separate"/>
      </w:r>
      <w:r>
        <w:rPr>
          <w:b w:val="0"/>
          <w:noProof/>
          <w:sz w:val="18"/>
        </w:rPr>
        <w:t>30</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24</w:t>
      </w:r>
      <w:r>
        <w:rPr>
          <w:noProof/>
        </w:rPr>
        <w:tab/>
        <w:t>Application for accreditation</w:t>
      </w:r>
      <w:r w:rsidRPr="002008C7">
        <w:rPr>
          <w:noProof/>
        </w:rPr>
        <w:tab/>
      </w:r>
      <w:r w:rsidRPr="002008C7">
        <w:rPr>
          <w:noProof/>
        </w:rPr>
        <w:fldChar w:fldCharType="begin"/>
      </w:r>
      <w:r w:rsidRPr="002008C7">
        <w:rPr>
          <w:noProof/>
        </w:rPr>
        <w:instrText xml:space="preserve"> PAGEREF _Toc426543408 \h </w:instrText>
      </w:r>
      <w:r w:rsidRPr="002008C7">
        <w:rPr>
          <w:noProof/>
        </w:rPr>
      </w:r>
      <w:r w:rsidRPr="002008C7">
        <w:rPr>
          <w:noProof/>
        </w:rPr>
        <w:fldChar w:fldCharType="separate"/>
      </w:r>
      <w:r>
        <w:rPr>
          <w:noProof/>
        </w:rPr>
        <w:t>30</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25</w:t>
      </w:r>
      <w:r>
        <w:rPr>
          <w:noProof/>
        </w:rPr>
        <w:tab/>
        <w:t>Accreditation of assessors</w:t>
      </w:r>
      <w:r w:rsidRPr="002008C7">
        <w:rPr>
          <w:noProof/>
        </w:rPr>
        <w:tab/>
      </w:r>
      <w:r w:rsidRPr="002008C7">
        <w:rPr>
          <w:noProof/>
        </w:rPr>
        <w:fldChar w:fldCharType="begin"/>
      </w:r>
      <w:r w:rsidRPr="002008C7">
        <w:rPr>
          <w:noProof/>
        </w:rPr>
        <w:instrText xml:space="preserve"> PAGEREF _Toc426543409 \h </w:instrText>
      </w:r>
      <w:r w:rsidRPr="002008C7">
        <w:rPr>
          <w:noProof/>
        </w:rPr>
      </w:r>
      <w:r w:rsidRPr="002008C7">
        <w:rPr>
          <w:noProof/>
        </w:rPr>
        <w:fldChar w:fldCharType="separate"/>
      </w:r>
      <w:r>
        <w:rPr>
          <w:noProof/>
        </w:rPr>
        <w:t>30</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26</w:t>
      </w:r>
      <w:r>
        <w:rPr>
          <w:noProof/>
        </w:rPr>
        <w:tab/>
        <w:t>Period of accreditation</w:t>
      </w:r>
      <w:r w:rsidRPr="002008C7">
        <w:rPr>
          <w:noProof/>
        </w:rPr>
        <w:tab/>
      </w:r>
      <w:r w:rsidRPr="002008C7">
        <w:rPr>
          <w:noProof/>
        </w:rPr>
        <w:fldChar w:fldCharType="begin"/>
      </w:r>
      <w:r w:rsidRPr="002008C7">
        <w:rPr>
          <w:noProof/>
        </w:rPr>
        <w:instrText xml:space="preserve"> PAGEREF _Toc426543410 \h </w:instrText>
      </w:r>
      <w:r w:rsidRPr="002008C7">
        <w:rPr>
          <w:noProof/>
        </w:rPr>
      </w:r>
      <w:r w:rsidRPr="002008C7">
        <w:rPr>
          <w:noProof/>
        </w:rPr>
        <w:fldChar w:fldCharType="separate"/>
      </w:r>
      <w:r>
        <w:rPr>
          <w:noProof/>
        </w:rPr>
        <w:t>36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27</w:t>
      </w:r>
      <w:r>
        <w:rPr>
          <w:noProof/>
        </w:rPr>
        <w:tab/>
        <w:t>Conditions of accreditation</w:t>
      </w:r>
      <w:r w:rsidRPr="002008C7">
        <w:rPr>
          <w:noProof/>
        </w:rPr>
        <w:tab/>
      </w:r>
      <w:r w:rsidRPr="002008C7">
        <w:rPr>
          <w:noProof/>
        </w:rPr>
        <w:fldChar w:fldCharType="begin"/>
      </w:r>
      <w:r w:rsidRPr="002008C7">
        <w:rPr>
          <w:noProof/>
        </w:rPr>
        <w:instrText xml:space="preserve"> PAGEREF _Toc426543411 \h </w:instrText>
      </w:r>
      <w:r w:rsidRPr="002008C7">
        <w:rPr>
          <w:noProof/>
        </w:rPr>
      </w:r>
      <w:r w:rsidRPr="002008C7">
        <w:rPr>
          <w:noProof/>
        </w:rPr>
        <w:fldChar w:fldCharType="separate"/>
      </w:r>
      <w:r>
        <w:rPr>
          <w:noProof/>
        </w:rPr>
        <w:t>36</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2—Suspension and revocation of accreditation</w:t>
      </w:r>
      <w:r w:rsidRPr="002008C7">
        <w:rPr>
          <w:b w:val="0"/>
          <w:noProof/>
          <w:sz w:val="18"/>
        </w:rPr>
        <w:tab/>
      </w:r>
      <w:r w:rsidRPr="002008C7">
        <w:rPr>
          <w:b w:val="0"/>
          <w:noProof/>
          <w:sz w:val="18"/>
        </w:rPr>
        <w:fldChar w:fldCharType="begin"/>
      </w:r>
      <w:r w:rsidRPr="002008C7">
        <w:rPr>
          <w:b w:val="0"/>
          <w:noProof/>
          <w:sz w:val="18"/>
        </w:rPr>
        <w:instrText xml:space="preserve"> PAGEREF _Toc426543412 \h </w:instrText>
      </w:r>
      <w:r w:rsidRPr="002008C7">
        <w:rPr>
          <w:b w:val="0"/>
          <w:noProof/>
          <w:sz w:val="18"/>
        </w:rPr>
      </w:r>
      <w:r w:rsidRPr="002008C7">
        <w:rPr>
          <w:b w:val="0"/>
          <w:noProof/>
          <w:sz w:val="18"/>
        </w:rPr>
        <w:fldChar w:fldCharType="separate"/>
      </w:r>
      <w:r>
        <w:rPr>
          <w:b w:val="0"/>
          <w:noProof/>
          <w:sz w:val="18"/>
        </w:rPr>
        <w:t>37</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28</w:t>
      </w:r>
      <w:r>
        <w:rPr>
          <w:noProof/>
        </w:rPr>
        <w:tab/>
        <w:t>Suspension of accreditation</w:t>
      </w:r>
      <w:r w:rsidRPr="002008C7">
        <w:rPr>
          <w:noProof/>
        </w:rPr>
        <w:tab/>
      </w:r>
      <w:r w:rsidRPr="002008C7">
        <w:rPr>
          <w:noProof/>
        </w:rPr>
        <w:fldChar w:fldCharType="begin"/>
      </w:r>
      <w:r w:rsidRPr="002008C7">
        <w:rPr>
          <w:noProof/>
        </w:rPr>
        <w:instrText xml:space="preserve"> PAGEREF _Toc426543413 \h </w:instrText>
      </w:r>
      <w:r w:rsidRPr="002008C7">
        <w:rPr>
          <w:noProof/>
        </w:rPr>
      </w:r>
      <w:r w:rsidRPr="002008C7">
        <w:rPr>
          <w:noProof/>
        </w:rPr>
        <w:fldChar w:fldCharType="separate"/>
      </w:r>
      <w:r>
        <w:rPr>
          <w:noProof/>
        </w:rPr>
        <w:t>37</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29</w:t>
      </w:r>
      <w:r>
        <w:rPr>
          <w:noProof/>
        </w:rPr>
        <w:tab/>
        <w:t>Lift of suspension</w:t>
      </w:r>
      <w:r w:rsidRPr="002008C7">
        <w:rPr>
          <w:noProof/>
        </w:rPr>
        <w:tab/>
      </w:r>
      <w:r w:rsidRPr="002008C7">
        <w:rPr>
          <w:noProof/>
        </w:rPr>
        <w:fldChar w:fldCharType="begin"/>
      </w:r>
      <w:r w:rsidRPr="002008C7">
        <w:rPr>
          <w:noProof/>
        </w:rPr>
        <w:instrText xml:space="preserve"> PAGEREF _Toc426543414 \h </w:instrText>
      </w:r>
      <w:r w:rsidRPr="002008C7">
        <w:rPr>
          <w:noProof/>
        </w:rPr>
      </w:r>
      <w:r w:rsidRPr="002008C7">
        <w:rPr>
          <w:noProof/>
        </w:rPr>
        <w:fldChar w:fldCharType="separate"/>
      </w:r>
      <w:r>
        <w:rPr>
          <w:noProof/>
        </w:rPr>
        <w:t>37</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30</w:t>
      </w:r>
      <w:r>
        <w:rPr>
          <w:noProof/>
        </w:rPr>
        <w:tab/>
        <w:t>Revocation of accreditation</w:t>
      </w:r>
      <w:r w:rsidRPr="002008C7">
        <w:rPr>
          <w:noProof/>
        </w:rPr>
        <w:tab/>
      </w:r>
      <w:r w:rsidRPr="002008C7">
        <w:rPr>
          <w:noProof/>
        </w:rPr>
        <w:fldChar w:fldCharType="begin"/>
      </w:r>
      <w:r w:rsidRPr="002008C7">
        <w:rPr>
          <w:noProof/>
        </w:rPr>
        <w:instrText xml:space="preserve"> PAGEREF _Toc426543415 \h </w:instrText>
      </w:r>
      <w:r w:rsidRPr="002008C7">
        <w:rPr>
          <w:noProof/>
        </w:rPr>
      </w:r>
      <w:r w:rsidRPr="002008C7">
        <w:rPr>
          <w:noProof/>
        </w:rPr>
        <w:fldChar w:fldCharType="separate"/>
      </w:r>
      <w:r>
        <w:rPr>
          <w:noProof/>
        </w:rPr>
        <w:t>38</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3—General provisions relating to accreditation</w:t>
      </w:r>
      <w:r w:rsidRPr="002008C7">
        <w:rPr>
          <w:b w:val="0"/>
          <w:noProof/>
          <w:sz w:val="18"/>
        </w:rPr>
        <w:tab/>
      </w:r>
      <w:r w:rsidRPr="002008C7">
        <w:rPr>
          <w:b w:val="0"/>
          <w:noProof/>
          <w:sz w:val="18"/>
        </w:rPr>
        <w:fldChar w:fldCharType="begin"/>
      </w:r>
      <w:r w:rsidRPr="002008C7">
        <w:rPr>
          <w:b w:val="0"/>
          <w:noProof/>
          <w:sz w:val="18"/>
        </w:rPr>
        <w:instrText xml:space="preserve"> PAGEREF _Toc426543416 \h </w:instrText>
      </w:r>
      <w:r w:rsidRPr="002008C7">
        <w:rPr>
          <w:b w:val="0"/>
          <w:noProof/>
          <w:sz w:val="18"/>
        </w:rPr>
      </w:r>
      <w:r w:rsidRPr="002008C7">
        <w:rPr>
          <w:b w:val="0"/>
          <w:noProof/>
          <w:sz w:val="18"/>
        </w:rPr>
        <w:fldChar w:fldCharType="separate"/>
      </w:r>
      <w:r>
        <w:rPr>
          <w:b w:val="0"/>
          <w:noProof/>
          <w:sz w:val="18"/>
        </w:rPr>
        <w:t>40</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31</w:t>
      </w:r>
      <w:r>
        <w:rPr>
          <w:noProof/>
        </w:rPr>
        <w:tab/>
        <w:t>Register of Accredited Assessors</w:t>
      </w:r>
      <w:r w:rsidRPr="002008C7">
        <w:rPr>
          <w:noProof/>
        </w:rPr>
        <w:tab/>
      </w:r>
      <w:r w:rsidRPr="002008C7">
        <w:rPr>
          <w:noProof/>
        </w:rPr>
        <w:fldChar w:fldCharType="begin"/>
      </w:r>
      <w:r w:rsidRPr="002008C7">
        <w:rPr>
          <w:noProof/>
        </w:rPr>
        <w:instrText xml:space="preserve"> PAGEREF _Toc426543417 \h </w:instrText>
      </w:r>
      <w:r w:rsidRPr="002008C7">
        <w:rPr>
          <w:noProof/>
        </w:rPr>
      </w:r>
      <w:r w:rsidRPr="002008C7">
        <w:rPr>
          <w:noProof/>
        </w:rPr>
        <w:fldChar w:fldCharType="separate"/>
      </w:r>
      <w:r>
        <w:rPr>
          <w:noProof/>
        </w:rPr>
        <w:t>40</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32</w:t>
      </w:r>
      <w:r>
        <w:rPr>
          <w:noProof/>
        </w:rPr>
        <w:tab/>
        <w:t>Offence—holding out to be an accredited assessor</w:t>
      </w:r>
      <w:r w:rsidRPr="002008C7">
        <w:rPr>
          <w:noProof/>
        </w:rPr>
        <w:tab/>
      </w:r>
      <w:r w:rsidRPr="002008C7">
        <w:rPr>
          <w:noProof/>
        </w:rPr>
        <w:fldChar w:fldCharType="begin"/>
      </w:r>
      <w:r w:rsidRPr="002008C7">
        <w:rPr>
          <w:noProof/>
        </w:rPr>
        <w:instrText xml:space="preserve"> PAGEREF _Toc426543418 \h </w:instrText>
      </w:r>
      <w:r w:rsidRPr="002008C7">
        <w:rPr>
          <w:noProof/>
        </w:rPr>
      </w:r>
      <w:r w:rsidRPr="002008C7">
        <w:rPr>
          <w:noProof/>
        </w:rPr>
        <w:fldChar w:fldCharType="separate"/>
      </w:r>
      <w:r>
        <w:rPr>
          <w:noProof/>
        </w:rPr>
        <w:t>40</w:t>
      </w:r>
      <w:r w:rsidRPr="002008C7">
        <w:rPr>
          <w:noProof/>
        </w:rPr>
        <w:fldChar w:fldCharType="end"/>
      </w:r>
    </w:p>
    <w:p w:rsidR="002008C7" w:rsidRDefault="002008C7">
      <w:pPr>
        <w:pStyle w:val="TOC2"/>
        <w:rPr>
          <w:rFonts w:asciiTheme="minorHAnsi" w:eastAsiaTheme="minorEastAsia" w:hAnsiTheme="minorHAnsi" w:cstheme="minorBidi"/>
          <w:b w:val="0"/>
          <w:noProof/>
          <w:kern w:val="0"/>
          <w:sz w:val="22"/>
          <w:szCs w:val="22"/>
        </w:rPr>
      </w:pPr>
      <w:r>
        <w:rPr>
          <w:noProof/>
        </w:rPr>
        <w:t>Part 4—Auditing accredited assessors</w:t>
      </w:r>
      <w:r w:rsidRPr="002008C7">
        <w:rPr>
          <w:b w:val="0"/>
          <w:noProof/>
          <w:sz w:val="18"/>
        </w:rPr>
        <w:tab/>
      </w:r>
      <w:r w:rsidRPr="002008C7">
        <w:rPr>
          <w:b w:val="0"/>
          <w:noProof/>
          <w:sz w:val="18"/>
        </w:rPr>
        <w:fldChar w:fldCharType="begin"/>
      </w:r>
      <w:r w:rsidRPr="002008C7">
        <w:rPr>
          <w:b w:val="0"/>
          <w:noProof/>
          <w:sz w:val="18"/>
        </w:rPr>
        <w:instrText xml:space="preserve"> PAGEREF _Toc426543419 \h </w:instrText>
      </w:r>
      <w:r w:rsidRPr="002008C7">
        <w:rPr>
          <w:b w:val="0"/>
          <w:noProof/>
          <w:sz w:val="18"/>
        </w:rPr>
      </w:r>
      <w:r w:rsidRPr="002008C7">
        <w:rPr>
          <w:b w:val="0"/>
          <w:noProof/>
          <w:sz w:val="18"/>
        </w:rPr>
        <w:fldChar w:fldCharType="separate"/>
      </w:r>
      <w:r>
        <w:rPr>
          <w:b w:val="0"/>
          <w:noProof/>
          <w:sz w:val="18"/>
        </w:rPr>
        <w:t>41</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1—Appointment of auditing authority and auditors</w:t>
      </w:r>
      <w:r w:rsidRPr="002008C7">
        <w:rPr>
          <w:b w:val="0"/>
          <w:noProof/>
          <w:sz w:val="18"/>
        </w:rPr>
        <w:tab/>
      </w:r>
      <w:r w:rsidRPr="002008C7">
        <w:rPr>
          <w:b w:val="0"/>
          <w:noProof/>
          <w:sz w:val="18"/>
        </w:rPr>
        <w:fldChar w:fldCharType="begin"/>
      </w:r>
      <w:r w:rsidRPr="002008C7">
        <w:rPr>
          <w:b w:val="0"/>
          <w:noProof/>
          <w:sz w:val="18"/>
        </w:rPr>
        <w:instrText xml:space="preserve"> PAGEREF _Toc426543420 \h </w:instrText>
      </w:r>
      <w:r w:rsidRPr="002008C7">
        <w:rPr>
          <w:b w:val="0"/>
          <w:noProof/>
          <w:sz w:val="18"/>
        </w:rPr>
      </w:r>
      <w:r w:rsidRPr="002008C7">
        <w:rPr>
          <w:b w:val="0"/>
          <w:noProof/>
          <w:sz w:val="18"/>
        </w:rPr>
        <w:fldChar w:fldCharType="separate"/>
      </w:r>
      <w:r>
        <w:rPr>
          <w:b w:val="0"/>
          <w:noProof/>
          <w:sz w:val="18"/>
        </w:rPr>
        <w:t>41</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33</w:t>
      </w:r>
      <w:r>
        <w:rPr>
          <w:noProof/>
        </w:rPr>
        <w:tab/>
        <w:t>Auditing authority</w:t>
      </w:r>
      <w:r w:rsidRPr="002008C7">
        <w:rPr>
          <w:noProof/>
        </w:rPr>
        <w:tab/>
      </w:r>
      <w:r w:rsidRPr="002008C7">
        <w:rPr>
          <w:noProof/>
        </w:rPr>
        <w:fldChar w:fldCharType="begin"/>
      </w:r>
      <w:r w:rsidRPr="002008C7">
        <w:rPr>
          <w:noProof/>
        </w:rPr>
        <w:instrText xml:space="preserve"> PAGEREF _Toc426543421 \h </w:instrText>
      </w:r>
      <w:r w:rsidRPr="002008C7">
        <w:rPr>
          <w:noProof/>
        </w:rPr>
      </w:r>
      <w:r w:rsidRPr="002008C7">
        <w:rPr>
          <w:noProof/>
        </w:rPr>
        <w:fldChar w:fldCharType="separate"/>
      </w:r>
      <w:r>
        <w:rPr>
          <w:noProof/>
        </w:rPr>
        <w:t>41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34</w:t>
      </w:r>
      <w:r>
        <w:rPr>
          <w:noProof/>
        </w:rPr>
        <w:tab/>
        <w:t>Auditors</w:t>
      </w:r>
      <w:r w:rsidRPr="002008C7">
        <w:rPr>
          <w:noProof/>
        </w:rPr>
        <w:tab/>
      </w:r>
      <w:r w:rsidRPr="002008C7">
        <w:rPr>
          <w:noProof/>
        </w:rPr>
        <w:fldChar w:fldCharType="begin"/>
      </w:r>
      <w:r w:rsidRPr="002008C7">
        <w:rPr>
          <w:noProof/>
        </w:rPr>
        <w:instrText xml:space="preserve"> PAGEREF _Toc426543422 \h </w:instrText>
      </w:r>
      <w:r w:rsidRPr="002008C7">
        <w:rPr>
          <w:noProof/>
        </w:rPr>
      </w:r>
      <w:r w:rsidRPr="002008C7">
        <w:rPr>
          <w:noProof/>
        </w:rPr>
        <w:fldChar w:fldCharType="separate"/>
      </w:r>
      <w:r>
        <w:rPr>
          <w:noProof/>
        </w:rPr>
        <w:t>42</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35</w:t>
      </w:r>
      <w:r>
        <w:rPr>
          <w:noProof/>
        </w:rPr>
        <w:tab/>
        <w:t>Identity cards</w:t>
      </w:r>
      <w:r w:rsidRPr="002008C7">
        <w:rPr>
          <w:noProof/>
        </w:rPr>
        <w:tab/>
      </w:r>
      <w:r w:rsidRPr="002008C7">
        <w:rPr>
          <w:noProof/>
        </w:rPr>
        <w:fldChar w:fldCharType="begin"/>
      </w:r>
      <w:r w:rsidRPr="002008C7">
        <w:rPr>
          <w:noProof/>
        </w:rPr>
        <w:instrText xml:space="preserve"> PAGEREF _Toc426543423 \h </w:instrText>
      </w:r>
      <w:r w:rsidRPr="002008C7">
        <w:rPr>
          <w:noProof/>
        </w:rPr>
      </w:r>
      <w:r w:rsidRPr="002008C7">
        <w:rPr>
          <w:noProof/>
        </w:rPr>
        <w:fldChar w:fldCharType="separate"/>
      </w:r>
      <w:r>
        <w:rPr>
          <w:noProof/>
        </w:rPr>
        <w:t>43</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2—Powers of auditors</w:t>
      </w:r>
      <w:r w:rsidRPr="002008C7">
        <w:rPr>
          <w:b w:val="0"/>
          <w:noProof/>
          <w:sz w:val="18"/>
        </w:rPr>
        <w:tab/>
      </w:r>
      <w:r w:rsidRPr="002008C7">
        <w:rPr>
          <w:b w:val="0"/>
          <w:noProof/>
          <w:sz w:val="18"/>
        </w:rPr>
        <w:fldChar w:fldCharType="begin"/>
      </w:r>
      <w:r w:rsidRPr="002008C7">
        <w:rPr>
          <w:b w:val="0"/>
          <w:noProof/>
          <w:sz w:val="18"/>
        </w:rPr>
        <w:instrText xml:space="preserve"> PAGEREF _Toc426543424 \h </w:instrText>
      </w:r>
      <w:r w:rsidRPr="002008C7">
        <w:rPr>
          <w:b w:val="0"/>
          <w:noProof/>
          <w:sz w:val="18"/>
        </w:rPr>
      </w:r>
      <w:r w:rsidRPr="002008C7">
        <w:rPr>
          <w:b w:val="0"/>
          <w:noProof/>
          <w:sz w:val="18"/>
        </w:rPr>
        <w:fldChar w:fldCharType="separate"/>
      </w:r>
      <w:r>
        <w:rPr>
          <w:b w:val="0"/>
          <w:noProof/>
          <w:sz w:val="18"/>
        </w:rPr>
        <w:t>46</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36</w:t>
      </w:r>
      <w:r>
        <w:rPr>
          <w:noProof/>
        </w:rPr>
        <w:tab/>
        <w:t>Auditor may enter a building, an area of a building or an associated place by consent or under warrant</w:t>
      </w:r>
      <w:r w:rsidRPr="002008C7">
        <w:rPr>
          <w:noProof/>
        </w:rPr>
        <w:tab/>
      </w:r>
      <w:r w:rsidRPr="002008C7">
        <w:rPr>
          <w:noProof/>
        </w:rPr>
        <w:fldChar w:fldCharType="begin"/>
      </w:r>
      <w:r w:rsidRPr="002008C7">
        <w:rPr>
          <w:noProof/>
        </w:rPr>
        <w:instrText xml:space="preserve"> PAGEREF _Toc426543425 \h </w:instrText>
      </w:r>
      <w:r w:rsidRPr="002008C7">
        <w:rPr>
          <w:noProof/>
        </w:rPr>
      </w:r>
      <w:r w:rsidRPr="002008C7">
        <w:rPr>
          <w:noProof/>
        </w:rPr>
        <w:fldChar w:fldCharType="separate"/>
      </w:r>
      <w:r>
        <w:rPr>
          <w:noProof/>
        </w:rPr>
        <w:t>46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37</w:t>
      </w:r>
      <w:r>
        <w:rPr>
          <w:noProof/>
        </w:rPr>
        <w:tab/>
        <w:t>Monitoring powers of auditors</w:t>
      </w:r>
      <w:r w:rsidRPr="002008C7">
        <w:rPr>
          <w:noProof/>
        </w:rPr>
        <w:tab/>
      </w:r>
      <w:r w:rsidRPr="002008C7">
        <w:rPr>
          <w:noProof/>
        </w:rPr>
        <w:fldChar w:fldCharType="begin"/>
      </w:r>
      <w:r w:rsidRPr="002008C7">
        <w:rPr>
          <w:noProof/>
        </w:rPr>
        <w:instrText xml:space="preserve"> PAGEREF _Toc426543426 \h </w:instrText>
      </w:r>
      <w:r w:rsidRPr="002008C7">
        <w:rPr>
          <w:noProof/>
        </w:rPr>
      </w:r>
      <w:r w:rsidRPr="002008C7">
        <w:rPr>
          <w:noProof/>
        </w:rPr>
        <w:fldChar w:fldCharType="separate"/>
      </w:r>
      <w:r>
        <w:rPr>
          <w:noProof/>
        </w:rPr>
        <w:t>46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38</w:t>
      </w:r>
      <w:r>
        <w:rPr>
          <w:noProof/>
        </w:rPr>
        <w:tab/>
        <w:t>Persons assisting auditors</w:t>
      </w:r>
      <w:r w:rsidRPr="002008C7">
        <w:rPr>
          <w:noProof/>
        </w:rPr>
        <w:tab/>
      </w:r>
      <w:r w:rsidRPr="002008C7">
        <w:rPr>
          <w:noProof/>
        </w:rPr>
        <w:fldChar w:fldCharType="begin"/>
      </w:r>
      <w:r w:rsidRPr="002008C7">
        <w:rPr>
          <w:noProof/>
        </w:rPr>
        <w:instrText xml:space="preserve"> PAGEREF _Toc426543427 \h </w:instrText>
      </w:r>
      <w:r w:rsidRPr="002008C7">
        <w:rPr>
          <w:noProof/>
        </w:rPr>
      </w:r>
      <w:r w:rsidRPr="002008C7">
        <w:rPr>
          <w:noProof/>
        </w:rPr>
        <w:fldChar w:fldCharType="separate"/>
      </w:r>
      <w:r>
        <w:rPr>
          <w:noProof/>
        </w:rPr>
        <w:t>48</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39</w:t>
      </w:r>
      <w:r>
        <w:rPr>
          <w:noProof/>
        </w:rPr>
        <w:tab/>
        <w:t>Auditor may ask questions and seek production of documents</w:t>
      </w:r>
      <w:r w:rsidRPr="002008C7">
        <w:rPr>
          <w:noProof/>
        </w:rPr>
        <w:tab/>
      </w:r>
      <w:r w:rsidRPr="002008C7">
        <w:rPr>
          <w:noProof/>
        </w:rPr>
        <w:fldChar w:fldCharType="begin"/>
      </w:r>
      <w:r w:rsidRPr="002008C7">
        <w:rPr>
          <w:noProof/>
        </w:rPr>
        <w:instrText xml:space="preserve"> PAGEREF _Toc426543428 \h </w:instrText>
      </w:r>
      <w:r w:rsidRPr="002008C7">
        <w:rPr>
          <w:noProof/>
        </w:rPr>
      </w:r>
      <w:r w:rsidRPr="002008C7">
        <w:rPr>
          <w:noProof/>
        </w:rPr>
        <w:fldChar w:fldCharType="separate"/>
      </w:r>
      <w:r>
        <w:rPr>
          <w:noProof/>
        </w:rPr>
        <w:t>49</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3—Obligations of auditors</w:t>
      </w:r>
      <w:r w:rsidRPr="002008C7">
        <w:rPr>
          <w:b w:val="0"/>
          <w:noProof/>
          <w:sz w:val="18"/>
        </w:rPr>
        <w:tab/>
      </w:r>
      <w:r w:rsidRPr="002008C7">
        <w:rPr>
          <w:b w:val="0"/>
          <w:noProof/>
          <w:sz w:val="18"/>
        </w:rPr>
        <w:fldChar w:fldCharType="begin"/>
      </w:r>
      <w:r w:rsidRPr="002008C7">
        <w:rPr>
          <w:b w:val="0"/>
          <w:noProof/>
          <w:sz w:val="18"/>
        </w:rPr>
        <w:instrText xml:space="preserve"> PAGEREF _Toc426543429 \h </w:instrText>
      </w:r>
      <w:r w:rsidRPr="002008C7">
        <w:rPr>
          <w:b w:val="0"/>
          <w:noProof/>
          <w:sz w:val="18"/>
        </w:rPr>
      </w:r>
      <w:r w:rsidRPr="002008C7">
        <w:rPr>
          <w:b w:val="0"/>
          <w:noProof/>
          <w:sz w:val="18"/>
        </w:rPr>
        <w:fldChar w:fldCharType="separate"/>
      </w:r>
      <w:r>
        <w:rPr>
          <w:b w:val="0"/>
          <w:noProof/>
          <w:sz w:val="18"/>
        </w:rPr>
        <w:t>51</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40</w:t>
      </w:r>
      <w:r>
        <w:rPr>
          <w:noProof/>
        </w:rPr>
        <w:tab/>
        <w:t>Consent</w:t>
      </w:r>
      <w:r w:rsidRPr="002008C7">
        <w:rPr>
          <w:noProof/>
        </w:rPr>
        <w:tab/>
      </w:r>
      <w:r w:rsidRPr="002008C7">
        <w:rPr>
          <w:noProof/>
        </w:rPr>
        <w:fldChar w:fldCharType="begin"/>
      </w:r>
      <w:r w:rsidRPr="002008C7">
        <w:rPr>
          <w:noProof/>
        </w:rPr>
        <w:instrText xml:space="preserve"> PAGEREF _Toc426543430 \h </w:instrText>
      </w:r>
      <w:r w:rsidRPr="002008C7">
        <w:rPr>
          <w:noProof/>
        </w:rPr>
      </w:r>
      <w:r w:rsidRPr="002008C7">
        <w:rPr>
          <w:noProof/>
        </w:rPr>
        <w:fldChar w:fldCharType="separate"/>
      </w:r>
      <w:r>
        <w:rPr>
          <w:noProof/>
        </w:rPr>
        <w:t>51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41</w:t>
      </w:r>
      <w:r>
        <w:rPr>
          <w:noProof/>
        </w:rPr>
        <w:tab/>
        <w:t>Announcement before entry under warrant</w:t>
      </w:r>
      <w:r w:rsidRPr="002008C7">
        <w:rPr>
          <w:noProof/>
        </w:rPr>
        <w:tab/>
      </w:r>
      <w:r w:rsidRPr="002008C7">
        <w:rPr>
          <w:noProof/>
        </w:rPr>
        <w:fldChar w:fldCharType="begin"/>
      </w:r>
      <w:r w:rsidRPr="002008C7">
        <w:rPr>
          <w:noProof/>
        </w:rPr>
        <w:instrText xml:space="preserve"> PAGEREF _Toc426543431 \h </w:instrText>
      </w:r>
      <w:r w:rsidRPr="002008C7">
        <w:rPr>
          <w:noProof/>
        </w:rPr>
      </w:r>
      <w:r w:rsidRPr="002008C7">
        <w:rPr>
          <w:noProof/>
        </w:rPr>
        <w:fldChar w:fldCharType="separate"/>
      </w:r>
      <w:r>
        <w:rPr>
          <w:noProof/>
        </w:rPr>
        <w:t>51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42</w:t>
      </w:r>
      <w:r>
        <w:rPr>
          <w:noProof/>
        </w:rPr>
        <w:tab/>
        <w:t>Auditor to be in possession of warrant</w:t>
      </w:r>
      <w:r w:rsidRPr="002008C7">
        <w:rPr>
          <w:noProof/>
        </w:rPr>
        <w:tab/>
      </w:r>
      <w:r w:rsidRPr="002008C7">
        <w:rPr>
          <w:noProof/>
        </w:rPr>
        <w:fldChar w:fldCharType="begin"/>
      </w:r>
      <w:r w:rsidRPr="002008C7">
        <w:rPr>
          <w:noProof/>
        </w:rPr>
        <w:instrText xml:space="preserve"> PAGEREF _Toc426543432 \h </w:instrText>
      </w:r>
      <w:r w:rsidRPr="002008C7">
        <w:rPr>
          <w:noProof/>
        </w:rPr>
      </w:r>
      <w:r w:rsidRPr="002008C7">
        <w:rPr>
          <w:noProof/>
        </w:rPr>
        <w:fldChar w:fldCharType="separate"/>
      </w:r>
      <w:r>
        <w:rPr>
          <w:noProof/>
        </w:rPr>
        <w:t>52</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43</w:t>
      </w:r>
      <w:r>
        <w:rPr>
          <w:noProof/>
        </w:rPr>
        <w:tab/>
        <w:t>Details of warrant etc. to be given to occupier</w:t>
      </w:r>
      <w:r w:rsidRPr="002008C7">
        <w:rPr>
          <w:noProof/>
        </w:rPr>
        <w:tab/>
      </w:r>
      <w:r w:rsidRPr="002008C7">
        <w:rPr>
          <w:noProof/>
        </w:rPr>
        <w:fldChar w:fldCharType="begin"/>
      </w:r>
      <w:r w:rsidRPr="002008C7">
        <w:rPr>
          <w:noProof/>
        </w:rPr>
        <w:instrText xml:space="preserve"> PAGEREF _Toc426543433 \h </w:instrText>
      </w:r>
      <w:r w:rsidRPr="002008C7">
        <w:rPr>
          <w:noProof/>
        </w:rPr>
      </w:r>
      <w:r w:rsidRPr="002008C7">
        <w:rPr>
          <w:noProof/>
        </w:rPr>
        <w:fldChar w:fldCharType="separate"/>
      </w:r>
      <w:r>
        <w:rPr>
          <w:noProof/>
        </w:rPr>
        <w:t>52</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44</w:t>
      </w:r>
      <w:r>
        <w:rPr>
          <w:noProof/>
        </w:rPr>
        <w:tab/>
        <w:t>Compensation for damage to electronic equipment</w:t>
      </w:r>
      <w:r w:rsidRPr="002008C7">
        <w:rPr>
          <w:noProof/>
        </w:rPr>
        <w:tab/>
      </w:r>
      <w:r w:rsidRPr="002008C7">
        <w:rPr>
          <w:noProof/>
        </w:rPr>
        <w:fldChar w:fldCharType="begin"/>
      </w:r>
      <w:r w:rsidRPr="002008C7">
        <w:rPr>
          <w:noProof/>
        </w:rPr>
        <w:instrText xml:space="preserve"> PAGEREF _Toc426543434 \h </w:instrText>
      </w:r>
      <w:r w:rsidRPr="002008C7">
        <w:rPr>
          <w:noProof/>
        </w:rPr>
      </w:r>
      <w:r w:rsidRPr="002008C7">
        <w:rPr>
          <w:noProof/>
        </w:rPr>
        <w:fldChar w:fldCharType="separate"/>
      </w:r>
      <w:r>
        <w:rPr>
          <w:noProof/>
        </w:rPr>
        <w:t>53</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4—Occupier’s rights and responsibilities</w:t>
      </w:r>
      <w:r w:rsidRPr="002008C7">
        <w:rPr>
          <w:b w:val="0"/>
          <w:noProof/>
          <w:sz w:val="18"/>
        </w:rPr>
        <w:tab/>
      </w:r>
      <w:r w:rsidRPr="002008C7">
        <w:rPr>
          <w:b w:val="0"/>
          <w:noProof/>
          <w:sz w:val="18"/>
        </w:rPr>
        <w:fldChar w:fldCharType="begin"/>
      </w:r>
      <w:r w:rsidRPr="002008C7">
        <w:rPr>
          <w:b w:val="0"/>
          <w:noProof/>
          <w:sz w:val="18"/>
        </w:rPr>
        <w:instrText xml:space="preserve"> PAGEREF _Toc426543435 \h </w:instrText>
      </w:r>
      <w:r w:rsidRPr="002008C7">
        <w:rPr>
          <w:b w:val="0"/>
          <w:noProof/>
          <w:sz w:val="18"/>
        </w:rPr>
      </w:r>
      <w:r w:rsidRPr="002008C7">
        <w:rPr>
          <w:b w:val="0"/>
          <w:noProof/>
          <w:sz w:val="18"/>
        </w:rPr>
        <w:fldChar w:fldCharType="separate"/>
      </w:r>
      <w:r>
        <w:rPr>
          <w:b w:val="0"/>
          <w:noProof/>
          <w:sz w:val="18"/>
        </w:rPr>
        <w:t>54</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45</w:t>
      </w:r>
      <w:r>
        <w:rPr>
          <w:noProof/>
        </w:rPr>
        <w:tab/>
        <w:t>Occupier entitled to observe execution of warrant</w:t>
      </w:r>
      <w:r w:rsidRPr="002008C7">
        <w:rPr>
          <w:noProof/>
        </w:rPr>
        <w:tab/>
      </w:r>
      <w:r w:rsidRPr="002008C7">
        <w:rPr>
          <w:noProof/>
        </w:rPr>
        <w:fldChar w:fldCharType="begin"/>
      </w:r>
      <w:r w:rsidRPr="002008C7">
        <w:rPr>
          <w:noProof/>
        </w:rPr>
        <w:instrText xml:space="preserve"> PAGEREF _Toc426543436 \h </w:instrText>
      </w:r>
      <w:r w:rsidRPr="002008C7">
        <w:rPr>
          <w:noProof/>
        </w:rPr>
      </w:r>
      <w:r w:rsidRPr="002008C7">
        <w:rPr>
          <w:noProof/>
        </w:rPr>
        <w:fldChar w:fldCharType="separate"/>
      </w:r>
      <w:r>
        <w:rPr>
          <w:noProof/>
        </w:rPr>
        <w:t>54</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46</w:t>
      </w:r>
      <w:r>
        <w:rPr>
          <w:noProof/>
        </w:rPr>
        <w:tab/>
        <w:t>Occupier to provide auditor with facilities and assistance</w:t>
      </w:r>
      <w:r w:rsidRPr="002008C7">
        <w:rPr>
          <w:noProof/>
        </w:rPr>
        <w:tab/>
      </w:r>
      <w:r w:rsidRPr="002008C7">
        <w:rPr>
          <w:noProof/>
        </w:rPr>
        <w:fldChar w:fldCharType="begin"/>
      </w:r>
      <w:r w:rsidRPr="002008C7">
        <w:rPr>
          <w:noProof/>
        </w:rPr>
        <w:instrText xml:space="preserve"> PAGEREF _Toc426543437 \h </w:instrText>
      </w:r>
      <w:r w:rsidRPr="002008C7">
        <w:rPr>
          <w:noProof/>
        </w:rPr>
      </w:r>
      <w:r w:rsidRPr="002008C7">
        <w:rPr>
          <w:noProof/>
        </w:rPr>
        <w:fldChar w:fldCharType="separate"/>
      </w:r>
      <w:r>
        <w:rPr>
          <w:noProof/>
        </w:rPr>
        <w:t>54</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5—Monitoring warrants</w:t>
      </w:r>
      <w:r w:rsidRPr="002008C7">
        <w:rPr>
          <w:b w:val="0"/>
          <w:noProof/>
          <w:sz w:val="18"/>
        </w:rPr>
        <w:tab/>
      </w:r>
      <w:r w:rsidRPr="002008C7">
        <w:rPr>
          <w:b w:val="0"/>
          <w:noProof/>
          <w:sz w:val="18"/>
        </w:rPr>
        <w:fldChar w:fldCharType="begin"/>
      </w:r>
      <w:r w:rsidRPr="002008C7">
        <w:rPr>
          <w:b w:val="0"/>
          <w:noProof/>
          <w:sz w:val="18"/>
        </w:rPr>
        <w:instrText xml:space="preserve"> PAGEREF _Toc426543438 \h </w:instrText>
      </w:r>
      <w:r w:rsidRPr="002008C7">
        <w:rPr>
          <w:b w:val="0"/>
          <w:noProof/>
          <w:sz w:val="18"/>
        </w:rPr>
      </w:r>
      <w:r w:rsidRPr="002008C7">
        <w:rPr>
          <w:b w:val="0"/>
          <w:noProof/>
          <w:sz w:val="18"/>
        </w:rPr>
        <w:fldChar w:fldCharType="separate"/>
      </w:r>
      <w:r>
        <w:rPr>
          <w:b w:val="0"/>
          <w:noProof/>
          <w:sz w:val="18"/>
        </w:rPr>
        <w:t>55</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47</w:t>
      </w:r>
      <w:r>
        <w:rPr>
          <w:noProof/>
        </w:rPr>
        <w:tab/>
        <w:t>Monitoring warrants</w:t>
      </w:r>
      <w:r w:rsidRPr="002008C7">
        <w:rPr>
          <w:noProof/>
        </w:rPr>
        <w:tab/>
      </w:r>
      <w:r w:rsidRPr="002008C7">
        <w:rPr>
          <w:noProof/>
        </w:rPr>
        <w:fldChar w:fldCharType="begin"/>
      </w:r>
      <w:r w:rsidRPr="002008C7">
        <w:rPr>
          <w:noProof/>
        </w:rPr>
        <w:instrText xml:space="preserve"> PAGEREF _Toc426543439 \h </w:instrText>
      </w:r>
      <w:r w:rsidRPr="002008C7">
        <w:rPr>
          <w:noProof/>
        </w:rPr>
      </w:r>
      <w:r w:rsidRPr="002008C7">
        <w:rPr>
          <w:noProof/>
        </w:rPr>
        <w:fldChar w:fldCharType="separate"/>
      </w:r>
      <w:r>
        <w:rPr>
          <w:noProof/>
        </w:rPr>
        <w:t>55</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6—Powers of magistrates</w:t>
      </w:r>
      <w:r w:rsidRPr="002008C7">
        <w:rPr>
          <w:b w:val="0"/>
          <w:noProof/>
          <w:sz w:val="18"/>
        </w:rPr>
        <w:tab/>
      </w:r>
      <w:r w:rsidRPr="002008C7">
        <w:rPr>
          <w:b w:val="0"/>
          <w:noProof/>
          <w:sz w:val="18"/>
        </w:rPr>
        <w:fldChar w:fldCharType="begin"/>
      </w:r>
      <w:r w:rsidRPr="002008C7">
        <w:rPr>
          <w:b w:val="0"/>
          <w:noProof/>
          <w:sz w:val="18"/>
        </w:rPr>
        <w:instrText xml:space="preserve"> PAGEREF _Toc426543440 \h </w:instrText>
      </w:r>
      <w:r w:rsidRPr="002008C7">
        <w:rPr>
          <w:b w:val="0"/>
          <w:noProof/>
          <w:sz w:val="18"/>
        </w:rPr>
      </w:r>
      <w:r w:rsidRPr="002008C7">
        <w:rPr>
          <w:b w:val="0"/>
          <w:noProof/>
          <w:sz w:val="18"/>
        </w:rPr>
        <w:fldChar w:fldCharType="separate"/>
      </w:r>
      <w:r>
        <w:rPr>
          <w:b w:val="0"/>
          <w:noProof/>
          <w:sz w:val="18"/>
        </w:rPr>
        <w:t>57</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48</w:t>
      </w:r>
      <w:r>
        <w:rPr>
          <w:noProof/>
        </w:rPr>
        <w:tab/>
        <w:t>Powers of magistrates</w:t>
      </w:r>
      <w:r w:rsidRPr="002008C7">
        <w:rPr>
          <w:noProof/>
        </w:rPr>
        <w:tab/>
      </w:r>
      <w:r w:rsidRPr="002008C7">
        <w:rPr>
          <w:noProof/>
        </w:rPr>
        <w:fldChar w:fldCharType="begin"/>
      </w:r>
      <w:r w:rsidRPr="002008C7">
        <w:rPr>
          <w:noProof/>
        </w:rPr>
        <w:instrText xml:space="preserve"> PAGEREF _Toc426543441 \h </w:instrText>
      </w:r>
      <w:r w:rsidRPr="002008C7">
        <w:rPr>
          <w:noProof/>
        </w:rPr>
      </w:r>
      <w:r w:rsidRPr="002008C7">
        <w:rPr>
          <w:noProof/>
        </w:rPr>
        <w:fldChar w:fldCharType="separate"/>
      </w:r>
      <w:r>
        <w:rPr>
          <w:noProof/>
        </w:rPr>
        <w:t>57</w:t>
      </w:r>
      <w:r w:rsidRPr="002008C7">
        <w:rPr>
          <w:noProof/>
        </w:rPr>
        <w:fldChar w:fldCharType="end"/>
      </w:r>
    </w:p>
    <w:p w:rsidR="002008C7" w:rsidRDefault="002008C7">
      <w:pPr>
        <w:pStyle w:val="TOC2"/>
        <w:rPr>
          <w:rFonts w:asciiTheme="minorHAnsi" w:eastAsiaTheme="minorEastAsia" w:hAnsiTheme="minorHAnsi" w:cstheme="minorBidi"/>
          <w:b w:val="0"/>
          <w:noProof/>
          <w:kern w:val="0"/>
          <w:sz w:val="22"/>
          <w:szCs w:val="22"/>
        </w:rPr>
      </w:pPr>
      <w:r>
        <w:rPr>
          <w:noProof/>
        </w:rPr>
        <w:t>Part 5—Enforcement</w:t>
      </w:r>
      <w:r w:rsidRPr="002008C7">
        <w:rPr>
          <w:b w:val="0"/>
          <w:noProof/>
          <w:sz w:val="18"/>
        </w:rPr>
        <w:tab/>
      </w:r>
      <w:r w:rsidRPr="002008C7">
        <w:rPr>
          <w:b w:val="0"/>
          <w:noProof/>
          <w:sz w:val="18"/>
        </w:rPr>
        <w:fldChar w:fldCharType="begin"/>
      </w:r>
      <w:r w:rsidRPr="002008C7">
        <w:rPr>
          <w:b w:val="0"/>
          <w:noProof/>
          <w:sz w:val="18"/>
        </w:rPr>
        <w:instrText xml:space="preserve"> PAGEREF _Toc426543442 \h </w:instrText>
      </w:r>
      <w:r w:rsidRPr="002008C7">
        <w:rPr>
          <w:b w:val="0"/>
          <w:noProof/>
          <w:sz w:val="18"/>
        </w:rPr>
      </w:r>
      <w:r w:rsidRPr="002008C7">
        <w:rPr>
          <w:b w:val="0"/>
          <w:noProof/>
          <w:sz w:val="18"/>
        </w:rPr>
        <w:fldChar w:fldCharType="separate"/>
      </w:r>
      <w:r>
        <w:rPr>
          <w:b w:val="0"/>
          <w:noProof/>
          <w:sz w:val="18"/>
        </w:rPr>
        <w:t>58</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1—Obtaining information and documents</w:t>
      </w:r>
      <w:r w:rsidRPr="002008C7">
        <w:rPr>
          <w:b w:val="0"/>
          <w:noProof/>
          <w:sz w:val="18"/>
        </w:rPr>
        <w:tab/>
      </w:r>
      <w:r w:rsidRPr="002008C7">
        <w:rPr>
          <w:b w:val="0"/>
          <w:noProof/>
          <w:sz w:val="18"/>
        </w:rPr>
        <w:fldChar w:fldCharType="begin"/>
      </w:r>
      <w:r w:rsidRPr="002008C7">
        <w:rPr>
          <w:b w:val="0"/>
          <w:noProof/>
          <w:sz w:val="18"/>
        </w:rPr>
        <w:instrText xml:space="preserve"> PAGEREF _Toc426543443 \h </w:instrText>
      </w:r>
      <w:r w:rsidRPr="002008C7">
        <w:rPr>
          <w:b w:val="0"/>
          <w:noProof/>
          <w:sz w:val="18"/>
        </w:rPr>
      </w:r>
      <w:r w:rsidRPr="002008C7">
        <w:rPr>
          <w:b w:val="0"/>
          <w:noProof/>
          <w:sz w:val="18"/>
        </w:rPr>
        <w:fldChar w:fldCharType="separate"/>
      </w:r>
      <w:r>
        <w:rPr>
          <w:b w:val="0"/>
          <w:noProof/>
          <w:sz w:val="18"/>
        </w:rPr>
        <w:t>58</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49</w:t>
      </w:r>
      <w:r>
        <w:rPr>
          <w:noProof/>
        </w:rPr>
        <w:tab/>
        <w:t>Secretary may obtain information or documents</w:t>
      </w:r>
      <w:r w:rsidRPr="002008C7">
        <w:rPr>
          <w:noProof/>
        </w:rPr>
        <w:tab/>
      </w:r>
      <w:r w:rsidRPr="002008C7">
        <w:rPr>
          <w:noProof/>
        </w:rPr>
        <w:fldChar w:fldCharType="begin"/>
      </w:r>
      <w:r w:rsidRPr="002008C7">
        <w:rPr>
          <w:noProof/>
        </w:rPr>
        <w:instrText xml:space="preserve"> PAGEREF _Toc426543444 \h </w:instrText>
      </w:r>
      <w:r w:rsidRPr="002008C7">
        <w:rPr>
          <w:noProof/>
        </w:rPr>
      </w:r>
      <w:r w:rsidRPr="002008C7">
        <w:rPr>
          <w:noProof/>
        </w:rPr>
        <w:fldChar w:fldCharType="separate"/>
      </w:r>
      <w:r>
        <w:rPr>
          <w:noProof/>
        </w:rPr>
        <w:t>58</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50</w:t>
      </w:r>
      <w:r>
        <w:rPr>
          <w:noProof/>
        </w:rPr>
        <w:tab/>
        <w:t>Failure to comply with a notice</w:t>
      </w:r>
      <w:r w:rsidRPr="002008C7">
        <w:rPr>
          <w:noProof/>
        </w:rPr>
        <w:tab/>
      </w:r>
      <w:r w:rsidRPr="002008C7">
        <w:rPr>
          <w:noProof/>
        </w:rPr>
        <w:fldChar w:fldCharType="begin"/>
      </w:r>
      <w:r w:rsidRPr="002008C7">
        <w:rPr>
          <w:noProof/>
        </w:rPr>
        <w:instrText xml:space="preserve"> PAGEREF _Toc426543445 \h </w:instrText>
      </w:r>
      <w:r w:rsidRPr="002008C7">
        <w:rPr>
          <w:noProof/>
        </w:rPr>
      </w:r>
      <w:r w:rsidRPr="002008C7">
        <w:rPr>
          <w:noProof/>
        </w:rPr>
        <w:fldChar w:fldCharType="separate"/>
      </w:r>
      <w:r>
        <w:rPr>
          <w:noProof/>
        </w:rPr>
        <w:t>58</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2—Civil penalties</w:t>
      </w:r>
      <w:r w:rsidRPr="002008C7">
        <w:rPr>
          <w:b w:val="0"/>
          <w:noProof/>
          <w:sz w:val="18"/>
        </w:rPr>
        <w:tab/>
      </w:r>
      <w:r w:rsidRPr="002008C7">
        <w:rPr>
          <w:b w:val="0"/>
          <w:noProof/>
          <w:sz w:val="18"/>
        </w:rPr>
        <w:fldChar w:fldCharType="begin"/>
      </w:r>
      <w:r w:rsidRPr="002008C7">
        <w:rPr>
          <w:b w:val="0"/>
          <w:noProof/>
          <w:sz w:val="18"/>
        </w:rPr>
        <w:instrText xml:space="preserve"> PAGEREF _Toc426543446 \h </w:instrText>
      </w:r>
      <w:r w:rsidRPr="002008C7">
        <w:rPr>
          <w:b w:val="0"/>
          <w:noProof/>
          <w:sz w:val="18"/>
        </w:rPr>
      </w:r>
      <w:r w:rsidRPr="002008C7">
        <w:rPr>
          <w:b w:val="0"/>
          <w:noProof/>
          <w:sz w:val="18"/>
        </w:rPr>
        <w:fldChar w:fldCharType="separate"/>
      </w:r>
      <w:r>
        <w:rPr>
          <w:b w:val="0"/>
          <w:noProof/>
          <w:sz w:val="18"/>
        </w:rPr>
        <w:t>60</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51</w:t>
      </w:r>
      <w:r>
        <w:rPr>
          <w:noProof/>
        </w:rPr>
        <w:tab/>
        <w:t>Civil penalty provisions</w:t>
      </w:r>
      <w:r w:rsidRPr="002008C7">
        <w:rPr>
          <w:noProof/>
        </w:rPr>
        <w:tab/>
      </w:r>
      <w:r w:rsidRPr="002008C7">
        <w:rPr>
          <w:noProof/>
        </w:rPr>
        <w:fldChar w:fldCharType="begin"/>
      </w:r>
      <w:r w:rsidRPr="002008C7">
        <w:rPr>
          <w:noProof/>
        </w:rPr>
        <w:instrText xml:space="preserve"> PAGEREF _Toc426543447 \h </w:instrText>
      </w:r>
      <w:r w:rsidRPr="002008C7">
        <w:rPr>
          <w:noProof/>
        </w:rPr>
      </w:r>
      <w:r w:rsidRPr="002008C7">
        <w:rPr>
          <w:noProof/>
        </w:rPr>
        <w:fldChar w:fldCharType="separate"/>
      </w:r>
      <w:r>
        <w:rPr>
          <w:noProof/>
        </w:rPr>
        <w:t>60</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52</w:t>
      </w:r>
      <w:r>
        <w:rPr>
          <w:noProof/>
        </w:rPr>
        <w:tab/>
        <w:t>Ancillary contravention of civil penalty provisions</w:t>
      </w:r>
      <w:r w:rsidRPr="002008C7">
        <w:rPr>
          <w:noProof/>
        </w:rPr>
        <w:tab/>
      </w:r>
      <w:r w:rsidRPr="002008C7">
        <w:rPr>
          <w:noProof/>
        </w:rPr>
        <w:fldChar w:fldCharType="begin"/>
      </w:r>
      <w:r w:rsidRPr="002008C7">
        <w:rPr>
          <w:noProof/>
        </w:rPr>
        <w:instrText xml:space="preserve"> PAGEREF _Toc426543448 \h </w:instrText>
      </w:r>
      <w:r w:rsidRPr="002008C7">
        <w:rPr>
          <w:noProof/>
        </w:rPr>
      </w:r>
      <w:r w:rsidRPr="002008C7">
        <w:rPr>
          <w:noProof/>
        </w:rPr>
        <w:fldChar w:fldCharType="separate"/>
      </w:r>
      <w:r>
        <w:rPr>
          <w:noProof/>
        </w:rPr>
        <w:t>60</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53</w:t>
      </w:r>
      <w:r>
        <w:rPr>
          <w:noProof/>
        </w:rPr>
        <w:tab/>
        <w:t>Civil penalty orders</w:t>
      </w:r>
      <w:r w:rsidRPr="002008C7">
        <w:rPr>
          <w:noProof/>
        </w:rPr>
        <w:tab/>
      </w:r>
      <w:r w:rsidRPr="002008C7">
        <w:rPr>
          <w:noProof/>
        </w:rPr>
        <w:fldChar w:fldCharType="begin"/>
      </w:r>
      <w:r w:rsidRPr="002008C7">
        <w:rPr>
          <w:noProof/>
        </w:rPr>
        <w:instrText xml:space="preserve"> PAGEREF _Toc426543449 \h </w:instrText>
      </w:r>
      <w:r w:rsidRPr="002008C7">
        <w:rPr>
          <w:noProof/>
        </w:rPr>
      </w:r>
      <w:r w:rsidRPr="002008C7">
        <w:rPr>
          <w:noProof/>
        </w:rPr>
        <w:fldChar w:fldCharType="separate"/>
      </w:r>
      <w:r>
        <w:rPr>
          <w:noProof/>
        </w:rPr>
        <w:t>60</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54</w:t>
      </w:r>
      <w:r>
        <w:rPr>
          <w:noProof/>
        </w:rPr>
        <w:tab/>
        <w:t>2 or more proceedings may be heard together</w:t>
      </w:r>
      <w:r w:rsidRPr="002008C7">
        <w:rPr>
          <w:noProof/>
        </w:rPr>
        <w:tab/>
      </w:r>
      <w:r w:rsidRPr="002008C7">
        <w:rPr>
          <w:noProof/>
        </w:rPr>
        <w:fldChar w:fldCharType="begin"/>
      </w:r>
      <w:r w:rsidRPr="002008C7">
        <w:rPr>
          <w:noProof/>
        </w:rPr>
        <w:instrText xml:space="preserve"> PAGEREF _Toc426543450 \h </w:instrText>
      </w:r>
      <w:r w:rsidRPr="002008C7">
        <w:rPr>
          <w:noProof/>
        </w:rPr>
      </w:r>
      <w:r w:rsidRPr="002008C7">
        <w:rPr>
          <w:noProof/>
        </w:rPr>
        <w:fldChar w:fldCharType="separate"/>
      </w:r>
      <w:r>
        <w:rPr>
          <w:noProof/>
        </w:rPr>
        <w:t>63</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55</w:t>
      </w:r>
      <w:r>
        <w:rPr>
          <w:noProof/>
        </w:rPr>
        <w:tab/>
        <w:t>Contravening a civil penalty provision is not an offence</w:t>
      </w:r>
      <w:r w:rsidRPr="002008C7">
        <w:rPr>
          <w:noProof/>
        </w:rPr>
        <w:tab/>
      </w:r>
      <w:r w:rsidRPr="002008C7">
        <w:rPr>
          <w:noProof/>
        </w:rPr>
        <w:fldChar w:fldCharType="begin"/>
      </w:r>
      <w:r w:rsidRPr="002008C7">
        <w:rPr>
          <w:noProof/>
        </w:rPr>
        <w:instrText xml:space="preserve"> PAGEREF _Toc426543451 \h </w:instrText>
      </w:r>
      <w:r w:rsidRPr="002008C7">
        <w:rPr>
          <w:noProof/>
        </w:rPr>
      </w:r>
      <w:r w:rsidRPr="002008C7">
        <w:rPr>
          <w:noProof/>
        </w:rPr>
        <w:fldChar w:fldCharType="separate"/>
      </w:r>
      <w:r>
        <w:rPr>
          <w:noProof/>
        </w:rPr>
        <w:t>63</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56</w:t>
      </w:r>
      <w:r>
        <w:rPr>
          <w:noProof/>
        </w:rPr>
        <w:tab/>
        <w:t>Civil evidence and procedure rules for civil penalty orders</w:t>
      </w:r>
      <w:r w:rsidRPr="002008C7">
        <w:rPr>
          <w:noProof/>
        </w:rPr>
        <w:tab/>
      </w:r>
      <w:r w:rsidRPr="002008C7">
        <w:rPr>
          <w:noProof/>
        </w:rPr>
        <w:fldChar w:fldCharType="begin"/>
      </w:r>
      <w:r w:rsidRPr="002008C7">
        <w:rPr>
          <w:noProof/>
        </w:rPr>
        <w:instrText xml:space="preserve"> PAGEREF _Toc426543452 \h </w:instrText>
      </w:r>
      <w:r w:rsidRPr="002008C7">
        <w:rPr>
          <w:noProof/>
        </w:rPr>
      </w:r>
      <w:r w:rsidRPr="002008C7">
        <w:rPr>
          <w:noProof/>
        </w:rPr>
        <w:fldChar w:fldCharType="separate"/>
      </w:r>
      <w:r>
        <w:rPr>
          <w:noProof/>
        </w:rPr>
        <w:t>63</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57</w:t>
      </w:r>
      <w:r>
        <w:rPr>
          <w:noProof/>
        </w:rPr>
        <w:tab/>
        <w:t>Mistake of fact</w:t>
      </w:r>
      <w:r w:rsidRPr="002008C7">
        <w:rPr>
          <w:noProof/>
        </w:rPr>
        <w:tab/>
      </w:r>
      <w:r w:rsidRPr="002008C7">
        <w:rPr>
          <w:noProof/>
        </w:rPr>
        <w:fldChar w:fldCharType="begin"/>
      </w:r>
      <w:r w:rsidRPr="002008C7">
        <w:rPr>
          <w:noProof/>
        </w:rPr>
        <w:instrText xml:space="preserve"> PAGEREF _Toc426543453 \h </w:instrText>
      </w:r>
      <w:r w:rsidRPr="002008C7">
        <w:rPr>
          <w:noProof/>
        </w:rPr>
      </w:r>
      <w:r w:rsidRPr="002008C7">
        <w:rPr>
          <w:noProof/>
        </w:rPr>
        <w:fldChar w:fldCharType="separate"/>
      </w:r>
      <w:r>
        <w:rPr>
          <w:noProof/>
        </w:rPr>
        <w:t>63</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3—Infringement notices</w:t>
      </w:r>
      <w:r w:rsidRPr="002008C7">
        <w:rPr>
          <w:b w:val="0"/>
          <w:noProof/>
          <w:sz w:val="18"/>
        </w:rPr>
        <w:tab/>
      </w:r>
      <w:r w:rsidRPr="002008C7">
        <w:rPr>
          <w:b w:val="0"/>
          <w:noProof/>
          <w:sz w:val="18"/>
        </w:rPr>
        <w:fldChar w:fldCharType="begin"/>
      </w:r>
      <w:r w:rsidRPr="002008C7">
        <w:rPr>
          <w:b w:val="0"/>
          <w:noProof/>
          <w:sz w:val="18"/>
        </w:rPr>
        <w:instrText xml:space="preserve"> PAGEREF _Toc426543454 \h </w:instrText>
      </w:r>
      <w:r w:rsidRPr="002008C7">
        <w:rPr>
          <w:b w:val="0"/>
          <w:noProof/>
          <w:sz w:val="18"/>
        </w:rPr>
      </w:r>
      <w:r w:rsidRPr="002008C7">
        <w:rPr>
          <w:b w:val="0"/>
          <w:noProof/>
          <w:sz w:val="18"/>
        </w:rPr>
        <w:fldChar w:fldCharType="separate"/>
      </w:r>
      <w:r>
        <w:rPr>
          <w:b w:val="0"/>
          <w:noProof/>
          <w:sz w:val="18"/>
        </w:rPr>
        <w:t>65</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58</w:t>
      </w:r>
      <w:r>
        <w:rPr>
          <w:noProof/>
        </w:rPr>
        <w:tab/>
        <w:t>When an infringement notice can be given</w:t>
      </w:r>
      <w:r w:rsidRPr="002008C7">
        <w:rPr>
          <w:noProof/>
        </w:rPr>
        <w:tab/>
      </w:r>
      <w:r w:rsidRPr="002008C7">
        <w:rPr>
          <w:noProof/>
        </w:rPr>
        <w:fldChar w:fldCharType="begin"/>
      </w:r>
      <w:r w:rsidRPr="002008C7">
        <w:rPr>
          <w:noProof/>
        </w:rPr>
        <w:instrText xml:space="preserve"> PAGEREF _Toc426543455 \h </w:instrText>
      </w:r>
      <w:r w:rsidRPr="002008C7">
        <w:rPr>
          <w:noProof/>
        </w:rPr>
      </w:r>
      <w:r w:rsidRPr="002008C7">
        <w:rPr>
          <w:noProof/>
        </w:rPr>
        <w:fldChar w:fldCharType="separate"/>
      </w:r>
      <w:r>
        <w:rPr>
          <w:noProof/>
        </w:rPr>
        <w:t>65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59</w:t>
      </w:r>
      <w:r>
        <w:rPr>
          <w:noProof/>
        </w:rPr>
        <w:tab/>
        <w:t>Matters to be included in an infringement notice</w:t>
      </w:r>
      <w:r w:rsidRPr="002008C7">
        <w:rPr>
          <w:noProof/>
        </w:rPr>
        <w:tab/>
      </w:r>
      <w:r w:rsidRPr="002008C7">
        <w:rPr>
          <w:noProof/>
        </w:rPr>
        <w:fldChar w:fldCharType="begin"/>
      </w:r>
      <w:r w:rsidRPr="002008C7">
        <w:rPr>
          <w:noProof/>
        </w:rPr>
        <w:instrText xml:space="preserve"> PAGEREF _Toc426543456 \h </w:instrText>
      </w:r>
      <w:r w:rsidRPr="002008C7">
        <w:rPr>
          <w:noProof/>
        </w:rPr>
      </w:r>
      <w:r w:rsidRPr="002008C7">
        <w:rPr>
          <w:noProof/>
        </w:rPr>
        <w:fldChar w:fldCharType="separate"/>
      </w:r>
      <w:r>
        <w:rPr>
          <w:noProof/>
        </w:rPr>
        <w:t>65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60</w:t>
      </w:r>
      <w:r>
        <w:rPr>
          <w:noProof/>
        </w:rPr>
        <w:tab/>
        <w:t>Extension of time to pay penalty</w:t>
      </w:r>
      <w:r w:rsidRPr="002008C7">
        <w:rPr>
          <w:noProof/>
        </w:rPr>
        <w:tab/>
      </w:r>
      <w:r w:rsidRPr="002008C7">
        <w:rPr>
          <w:noProof/>
        </w:rPr>
        <w:fldChar w:fldCharType="begin"/>
      </w:r>
      <w:r w:rsidRPr="002008C7">
        <w:rPr>
          <w:noProof/>
        </w:rPr>
        <w:instrText xml:space="preserve"> PAGEREF _Toc426543457 \h </w:instrText>
      </w:r>
      <w:r w:rsidRPr="002008C7">
        <w:rPr>
          <w:noProof/>
        </w:rPr>
      </w:r>
      <w:r w:rsidRPr="002008C7">
        <w:rPr>
          <w:noProof/>
        </w:rPr>
        <w:fldChar w:fldCharType="separate"/>
      </w:r>
      <w:r>
        <w:rPr>
          <w:noProof/>
        </w:rPr>
        <w:t>66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61</w:t>
      </w:r>
      <w:r>
        <w:rPr>
          <w:noProof/>
        </w:rPr>
        <w:tab/>
        <w:t>Withdrawal of an infringement notice</w:t>
      </w:r>
      <w:r w:rsidRPr="002008C7">
        <w:rPr>
          <w:noProof/>
        </w:rPr>
        <w:tab/>
      </w:r>
      <w:r w:rsidRPr="002008C7">
        <w:rPr>
          <w:noProof/>
        </w:rPr>
        <w:fldChar w:fldCharType="begin"/>
      </w:r>
      <w:r w:rsidRPr="002008C7">
        <w:rPr>
          <w:noProof/>
        </w:rPr>
        <w:instrText xml:space="preserve"> PAGEREF _Toc426543458 \h </w:instrText>
      </w:r>
      <w:r w:rsidRPr="002008C7">
        <w:rPr>
          <w:noProof/>
        </w:rPr>
      </w:r>
      <w:r w:rsidRPr="002008C7">
        <w:rPr>
          <w:noProof/>
        </w:rPr>
        <w:fldChar w:fldCharType="separate"/>
      </w:r>
      <w:r>
        <w:rPr>
          <w:noProof/>
        </w:rPr>
        <w:t>67</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62</w:t>
      </w:r>
      <w:r>
        <w:rPr>
          <w:noProof/>
        </w:rPr>
        <w:tab/>
        <w:t>Effect of payment of penalty</w:t>
      </w:r>
      <w:r w:rsidRPr="002008C7">
        <w:rPr>
          <w:noProof/>
        </w:rPr>
        <w:tab/>
      </w:r>
      <w:r w:rsidRPr="002008C7">
        <w:rPr>
          <w:noProof/>
        </w:rPr>
        <w:fldChar w:fldCharType="begin"/>
      </w:r>
      <w:r w:rsidRPr="002008C7">
        <w:rPr>
          <w:noProof/>
        </w:rPr>
        <w:instrText xml:space="preserve"> PAGEREF _Toc426543459 \h </w:instrText>
      </w:r>
      <w:r w:rsidRPr="002008C7">
        <w:rPr>
          <w:noProof/>
        </w:rPr>
      </w:r>
      <w:r w:rsidRPr="002008C7">
        <w:rPr>
          <w:noProof/>
        </w:rPr>
        <w:fldChar w:fldCharType="separate"/>
      </w:r>
      <w:r>
        <w:rPr>
          <w:noProof/>
        </w:rPr>
        <w:t>69</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63</w:t>
      </w:r>
      <w:r>
        <w:rPr>
          <w:noProof/>
        </w:rPr>
        <w:tab/>
        <w:t>Effect of this Division</w:t>
      </w:r>
      <w:r w:rsidRPr="002008C7">
        <w:rPr>
          <w:noProof/>
        </w:rPr>
        <w:tab/>
      </w:r>
      <w:r w:rsidRPr="002008C7">
        <w:rPr>
          <w:noProof/>
        </w:rPr>
        <w:fldChar w:fldCharType="begin"/>
      </w:r>
      <w:r w:rsidRPr="002008C7">
        <w:rPr>
          <w:noProof/>
        </w:rPr>
        <w:instrText xml:space="preserve"> PAGEREF _Toc426543460 \h </w:instrText>
      </w:r>
      <w:r w:rsidRPr="002008C7">
        <w:rPr>
          <w:noProof/>
        </w:rPr>
      </w:r>
      <w:r w:rsidRPr="002008C7">
        <w:rPr>
          <w:noProof/>
        </w:rPr>
        <w:fldChar w:fldCharType="separate"/>
      </w:r>
      <w:r>
        <w:rPr>
          <w:noProof/>
        </w:rPr>
        <w:t>69</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64</w:t>
      </w:r>
      <w:r>
        <w:rPr>
          <w:noProof/>
        </w:rPr>
        <w:tab/>
        <w:t>Regulations</w:t>
      </w:r>
      <w:r w:rsidRPr="002008C7">
        <w:rPr>
          <w:noProof/>
        </w:rPr>
        <w:tab/>
      </w:r>
      <w:r w:rsidRPr="002008C7">
        <w:rPr>
          <w:noProof/>
        </w:rPr>
        <w:fldChar w:fldCharType="begin"/>
      </w:r>
      <w:r w:rsidRPr="002008C7">
        <w:rPr>
          <w:noProof/>
        </w:rPr>
        <w:instrText xml:space="preserve"> PAGEREF _Toc426543461 \h </w:instrText>
      </w:r>
      <w:r w:rsidRPr="002008C7">
        <w:rPr>
          <w:noProof/>
        </w:rPr>
      </w:r>
      <w:r w:rsidRPr="002008C7">
        <w:rPr>
          <w:noProof/>
        </w:rPr>
        <w:fldChar w:fldCharType="separate"/>
      </w:r>
      <w:r>
        <w:rPr>
          <w:noProof/>
        </w:rPr>
        <w:t>70</w:t>
      </w:r>
      <w:r w:rsidRPr="002008C7">
        <w:rPr>
          <w:noProof/>
        </w:rPr>
        <w:fldChar w:fldCharType="end"/>
      </w:r>
    </w:p>
    <w:p w:rsidR="002008C7" w:rsidRDefault="002008C7">
      <w:pPr>
        <w:pStyle w:val="TOC3"/>
        <w:rPr>
          <w:rFonts w:asciiTheme="minorHAnsi" w:eastAsiaTheme="minorEastAsia" w:hAnsiTheme="minorHAnsi" w:cstheme="minorBidi"/>
          <w:b w:val="0"/>
          <w:noProof/>
          <w:kern w:val="0"/>
          <w:szCs w:val="22"/>
        </w:rPr>
      </w:pPr>
      <w:r>
        <w:rPr>
          <w:noProof/>
        </w:rPr>
        <w:t>Division 4—Other matters</w:t>
      </w:r>
      <w:r w:rsidRPr="002008C7">
        <w:rPr>
          <w:b w:val="0"/>
          <w:noProof/>
          <w:sz w:val="18"/>
        </w:rPr>
        <w:tab/>
      </w:r>
      <w:r w:rsidRPr="002008C7">
        <w:rPr>
          <w:b w:val="0"/>
          <w:noProof/>
          <w:sz w:val="18"/>
        </w:rPr>
        <w:fldChar w:fldCharType="begin"/>
      </w:r>
      <w:r w:rsidRPr="002008C7">
        <w:rPr>
          <w:b w:val="0"/>
          <w:noProof/>
          <w:sz w:val="18"/>
        </w:rPr>
        <w:instrText xml:space="preserve"> PAGEREF _Toc426543462 \h </w:instrText>
      </w:r>
      <w:r w:rsidRPr="002008C7">
        <w:rPr>
          <w:b w:val="0"/>
          <w:noProof/>
          <w:sz w:val="18"/>
        </w:rPr>
      </w:r>
      <w:r w:rsidRPr="002008C7">
        <w:rPr>
          <w:b w:val="0"/>
          <w:noProof/>
          <w:sz w:val="18"/>
        </w:rPr>
        <w:fldChar w:fldCharType="separate"/>
      </w:r>
      <w:r>
        <w:rPr>
          <w:b w:val="0"/>
          <w:noProof/>
          <w:sz w:val="18"/>
        </w:rPr>
        <w:t>71</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65</w:t>
      </w:r>
      <w:r>
        <w:rPr>
          <w:noProof/>
        </w:rPr>
        <w:tab/>
        <w:t>Energy Efficiency Non</w:t>
      </w:r>
      <w:r>
        <w:rPr>
          <w:noProof/>
        </w:rPr>
        <w:noBreakHyphen/>
        <w:t>disclosure Register</w:t>
      </w:r>
      <w:r w:rsidRPr="002008C7">
        <w:rPr>
          <w:noProof/>
        </w:rPr>
        <w:tab/>
      </w:r>
      <w:r w:rsidRPr="002008C7">
        <w:rPr>
          <w:noProof/>
        </w:rPr>
        <w:fldChar w:fldCharType="begin"/>
      </w:r>
      <w:r w:rsidRPr="002008C7">
        <w:rPr>
          <w:noProof/>
        </w:rPr>
        <w:instrText xml:space="preserve"> PAGEREF _Toc426543463 \h </w:instrText>
      </w:r>
      <w:r w:rsidRPr="002008C7">
        <w:rPr>
          <w:noProof/>
        </w:rPr>
      </w:r>
      <w:r w:rsidRPr="002008C7">
        <w:rPr>
          <w:noProof/>
        </w:rPr>
        <w:fldChar w:fldCharType="separate"/>
      </w:r>
      <w:r>
        <w:rPr>
          <w:noProof/>
        </w:rPr>
        <w:t>71</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66</w:t>
      </w:r>
      <w:r>
        <w:rPr>
          <w:noProof/>
        </w:rPr>
        <w:tab/>
        <w:t>Evidentiary certificate relating to the Building Energy Efficiency Register</w:t>
      </w:r>
      <w:r w:rsidRPr="002008C7">
        <w:rPr>
          <w:noProof/>
        </w:rPr>
        <w:tab/>
      </w:r>
      <w:r w:rsidRPr="002008C7">
        <w:rPr>
          <w:noProof/>
        </w:rPr>
        <w:fldChar w:fldCharType="begin"/>
      </w:r>
      <w:r w:rsidRPr="002008C7">
        <w:rPr>
          <w:noProof/>
        </w:rPr>
        <w:instrText xml:space="preserve"> PAGEREF _Toc426543464 \h </w:instrText>
      </w:r>
      <w:r w:rsidRPr="002008C7">
        <w:rPr>
          <w:noProof/>
        </w:rPr>
      </w:r>
      <w:r w:rsidRPr="002008C7">
        <w:rPr>
          <w:noProof/>
        </w:rPr>
        <w:fldChar w:fldCharType="separate"/>
      </w:r>
      <w:r>
        <w:rPr>
          <w:noProof/>
        </w:rPr>
        <w:t>72</w:t>
      </w:r>
      <w:r w:rsidRPr="002008C7">
        <w:rPr>
          <w:noProof/>
        </w:rPr>
        <w:fldChar w:fldCharType="end"/>
      </w:r>
    </w:p>
    <w:p w:rsidR="002008C7" w:rsidRDefault="002008C7">
      <w:pPr>
        <w:pStyle w:val="TOC2"/>
        <w:rPr>
          <w:rFonts w:asciiTheme="minorHAnsi" w:eastAsiaTheme="minorEastAsia" w:hAnsiTheme="minorHAnsi" w:cstheme="minorBidi"/>
          <w:b w:val="0"/>
          <w:noProof/>
          <w:kern w:val="0"/>
          <w:sz w:val="22"/>
          <w:szCs w:val="22"/>
        </w:rPr>
      </w:pPr>
      <w:r>
        <w:rPr>
          <w:noProof/>
        </w:rPr>
        <w:t>Part 6—Miscellaneous</w:t>
      </w:r>
      <w:r w:rsidRPr="002008C7">
        <w:rPr>
          <w:b w:val="0"/>
          <w:noProof/>
          <w:sz w:val="18"/>
        </w:rPr>
        <w:tab/>
      </w:r>
      <w:r w:rsidRPr="002008C7">
        <w:rPr>
          <w:b w:val="0"/>
          <w:noProof/>
          <w:sz w:val="18"/>
        </w:rPr>
        <w:fldChar w:fldCharType="begin"/>
      </w:r>
      <w:r w:rsidRPr="002008C7">
        <w:rPr>
          <w:b w:val="0"/>
          <w:noProof/>
          <w:sz w:val="18"/>
        </w:rPr>
        <w:instrText xml:space="preserve"> PAGEREF _Toc426543465 \h </w:instrText>
      </w:r>
      <w:r w:rsidRPr="002008C7">
        <w:rPr>
          <w:b w:val="0"/>
          <w:noProof/>
          <w:sz w:val="18"/>
        </w:rPr>
      </w:r>
      <w:r w:rsidRPr="002008C7">
        <w:rPr>
          <w:b w:val="0"/>
          <w:noProof/>
          <w:sz w:val="18"/>
        </w:rPr>
        <w:fldChar w:fldCharType="separate"/>
      </w:r>
      <w:r>
        <w:rPr>
          <w:b w:val="0"/>
          <w:noProof/>
          <w:sz w:val="18"/>
        </w:rPr>
        <w:t>73</w:t>
      </w:r>
      <w:r w:rsidRPr="002008C7">
        <w:rPr>
          <w:b w:val="0"/>
          <w:noProof/>
          <w:sz w:val="18"/>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67</w:t>
      </w:r>
      <w:r>
        <w:rPr>
          <w:noProof/>
        </w:rPr>
        <w:tab/>
        <w:t>Reviewable decisions</w:t>
      </w:r>
      <w:r w:rsidRPr="002008C7">
        <w:rPr>
          <w:noProof/>
        </w:rPr>
        <w:tab/>
      </w:r>
      <w:r w:rsidRPr="002008C7">
        <w:rPr>
          <w:noProof/>
        </w:rPr>
        <w:fldChar w:fldCharType="begin"/>
      </w:r>
      <w:r w:rsidRPr="002008C7">
        <w:rPr>
          <w:noProof/>
        </w:rPr>
        <w:instrText xml:space="preserve"> PAGEREF _Toc426543466 \h </w:instrText>
      </w:r>
      <w:r w:rsidRPr="002008C7">
        <w:rPr>
          <w:noProof/>
        </w:rPr>
      </w:r>
      <w:r w:rsidRPr="002008C7">
        <w:rPr>
          <w:noProof/>
        </w:rPr>
        <w:fldChar w:fldCharType="separate"/>
      </w:r>
      <w:r>
        <w:rPr>
          <w:noProof/>
        </w:rPr>
        <w:t>73</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68</w:t>
      </w:r>
      <w:r>
        <w:rPr>
          <w:noProof/>
        </w:rPr>
        <w:tab/>
        <w:t>Internal review of certain decisions</w:t>
      </w:r>
      <w:r w:rsidRPr="002008C7">
        <w:rPr>
          <w:noProof/>
        </w:rPr>
        <w:tab/>
      </w:r>
      <w:r w:rsidRPr="002008C7">
        <w:rPr>
          <w:noProof/>
        </w:rPr>
        <w:fldChar w:fldCharType="begin"/>
      </w:r>
      <w:r w:rsidRPr="002008C7">
        <w:rPr>
          <w:noProof/>
        </w:rPr>
        <w:instrText xml:space="preserve"> PAGEREF _Toc426543467 \h </w:instrText>
      </w:r>
      <w:r w:rsidRPr="002008C7">
        <w:rPr>
          <w:noProof/>
        </w:rPr>
      </w:r>
      <w:r w:rsidRPr="002008C7">
        <w:rPr>
          <w:noProof/>
        </w:rPr>
        <w:fldChar w:fldCharType="separate"/>
      </w:r>
      <w:r>
        <w:rPr>
          <w:noProof/>
        </w:rPr>
        <w:t>74</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69</w:t>
      </w:r>
      <w:r>
        <w:rPr>
          <w:noProof/>
        </w:rPr>
        <w:tab/>
        <w:t>Administrative review of certain decisions</w:t>
      </w:r>
      <w:r w:rsidRPr="002008C7">
        <w:rPr>
          <w:noProof/>
        </w:rPr>
        <w:tab/>
      </w:r>
      <w:r w:rsidRPr="002008C7">
        <w:rPr>
          <w:noProof/>
        </w:rPr>
        <w:fldChar w:fldCharType="begin"/>
      </w:r>
      <w:r w:rsidRPr="002008C7">
        <w:rPr>
          <w:noProof/>
        </w:rPr>
        <w:instrText xml:space="preserve"> PAGEREF _Toc426543468 \h </w:instrText>
      </w:r>
      <w:r w:rsidRPr="002008C7">
        <w:rPr>
          <w:noProof/>
        </w:rPr>
      </w:r>
      <w:r w:rsidRPr="002008C7">
        <w:rPr>
          <w:noProof/>
        </w:rPr>
        <w:fldChar w:fldCharType="separate"/>
      </w:r>
      <w:r>
        <w:rPr>
          <w:noProof/>
        </w:rPr>
        <w:t>75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70</w:t>
      </w:r>
      <w:r>
        <w:rPr>
          <w:noProof/>
        </w:rPr>
        <w:tab/>
        <w:t>Protection of information obtained or generated by issuing authorities, auditors etc.</w:t>
      </w:r>
      <w:r w:rsidRPr="002008C7">
        <w:rPr>
          <w:noProof/>
        </w:rPr>
        <w:tab/>
      </w:r>
      <w:r w:rsidRPr="002008C7">
        <w:rPr>
          <w:noProof/>
        </w:rPr>
        <w:fldChar w:fldCharType="begin"/>
      </w:r>
      <w:r w:rsidRPr="002008C7">
        <w:rPr>
          <w:noProof/>
        </w:rPr>
        <w:instrText xml:space="preserve"> PAGEREF _Toc426543469 \h </w:instrText>
      </w:r>
      <w:r w:rsidRPr="002008C7">
        <w:rPr>
          <w:noProof/>
        </w:rPr>
      </w:r>
      <w:r w:rsidRPr="002008C7">
        <w:rPr>
          <w:noProof/>
        </w:rPr>
        <w:fldChar w:fldCharType="separate"/>
      </w:r>
      <w:r>
        <w:rPr>
          <w:noProof/>
        </w:rPr>
        <w:t>75</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71</w:t>
      </w:r>
      <w:r>
        <w:rPr>
          <w:noProof/>
        </w:rPr>
        <w:tab/>
        <w:t>Delegations</w:t>
      </w:r>
      <w:r w:rsidRPr="002008C7">
        <w:rPr>
          <w:noProof/>
        </w:rPr>
        <w:tab/>
      </w:r>
      <w:r w:rsidRPr="002008C7">
        <w:rPr>
          <w:noProof/>
        </w:rPr>
        <w:fldChar w:fldCharType="begin"/>
      </w:r>
      <w:r w:rsidRPr="002008C7">
        <w:rPr>
          <w:noProof/>
        </w:rPr>
        <w:instrText xml:space="preserve"> PAGEREF _Toc426543470 \h </w:instrText>
      </w:r>
      <w:r w:rsidRPr="002008C7">
        <w:rPr>
          <w:noProof/>
        </w:rPr>
      </w:r>
      <w:r w:rsidRPr="002008C7">
        <w:rPr>
          <w:noProof/>
        </w:rPr>
        <w:fldChar w:fldCharType="separate"/>
      </w:r>
      <w:r>
        <w:rPr>
          <w:noProof/>
        </w:rPr>
        <w:t>76</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71A</w:t>
      </w:r>
      <w:r>
        <w:rPr>
          <w:noProof/>
        </w:rPr>
        <w:tab/>
        <w:t>Issuing authorities</w:t>
      </w:r>
      <w:r w:rsidRPr="002008C7">
        <w:rPr>
          <w:noProof/>
        </w:rPr>
        <w:tab/>
      </w:r>
      <w:r w:rsidRPr="002008C7">
        <w:rPr>
          <w:noProof/>
        </w:rPr>
        <w:fldChar w:fldCharType="begin"/>
      </w:r>
      <w:r w:rsidRPr="002008C7">
        <w:rPr>
          <w:noProof/>
        </w:rPr>
        <w:instrText xml:space="preserve"> PAGEREF _Toc426543471 \h </w:instrText>
      </w:r>
      <w:r w:rsidRPr="002008C7">
        <w:rPr>
          <w:noProof/>
        </w:rPr>
      </w:r>
      <w:r w:rsidRPr="002008C7">
        <w:rPr>
          <w:noProof/>
        </w:rPr>
        <w:fldChar w:fldCharType="separate"/>
      </w:r>
      <w:r>
        <w:rPr>
          <w:noProof/>
        </w:rPr>
        <w:t>78</w:t>
      </w:r>
      <w:r w:rsidRPr="002008C7">
        <w:rPr>
          <w:noProof/>
        </w:rPr>
        <w:fldChar w:fldCharType="end"/>
      </w:r>
    </w:p>
    <w:p w:rsidR="002008C7" w:rsidRDefault="002008C7">
      <w:pPr>
        <w:pStyle w:val="TOC5"/>
        <w:rPr>
          <w:rFonts w:asciiTheme="minorHAnsi" w:eastAsiaTheme="minorEastAsia" w:hAnsiTheme="minorHAnsi" w:cstheme="minorBidi"/>
          <w:noProof/>
          <w:kern w:val="0"/>
          <w:sz w:val="22"/>
          <w:szCs w:val="22"/>
        </w:rPr>
      </w:pPr>
      <w:r>
        <w:rPr>
          <w:noProof/>
        </w:rPr>
        <w:t>72</w:t>
      </w:r>
      <w:r>
        <w:rPr>
          <w:noProof/>
        </w:rPr>
        <w:tab/>
        <w:t>Regulations</w:t>
      </w:r>
      <w:r w:rsidRPr="002008C7">
        <w:rPr>
          <w:noProof/>
        </w:rPr>
        <w:tab/>
      </w:r>
      <w:r w:rsidRPr="002008C7">
        <w:rPr>
          <w:noProof/>
        </w:rPr>
        <w:fldChar w:fldCharType="begin"/>
      </w:r>
      <w:r w:rsidRPr="002008C7">
        <w:rPr>
          <w:noProof/>
        </w:rPr>
        <w:instrText xml:space="preserve"> PAGEREF _Toc426543472 \h </w:instrText>
      </w:r>
      <w:r w:rsidRPr="002008C7">
        <w:rPr>
          <w:noProof/>
        </w:rPr>
      </w:r>
      <w:r w:rsidRPr="002008C7">
        <w:rPr>
          <w:noProof/>
        </w:rPr>
        <w:fldChar w:fldCharType="separate"/>
      </w:r>
      <w:r>
        <w:rPr>
          <w:noProof/>
        </w:rPr>
        <w:t>78</w:t>
      </w:r>
      <w:r w:rsidRPr="002008C7">
        <w:rPr>
          <w:noProof/>
        </w:rPr>
        <w:fldChar w:fldCharType="end"/>
      </w:r>
    </w:p>
    <w:p w:rsidR="002008C7" w:rsidRDefault="002008C7" w:rsidP="00CF2221">
      <w:pPr>
        <w:pStyle w:val="TOC2"/>
        <w:pageBreakBefore/>
        <w:rPr>
          <w:rFonts w:asciiTheme="minorHAnsi" w:eastAsiaTheme="minorEastAsia" w:hAnsiTheme="minorHAnsi" w:cstheme="minorBidi"/>
          <w:b w:val="0"/>
          <w:noProof/>
          <w:kern w:val="0"/>
          <w:sz w:val="22"/>
          <w:szCs w:val="22"/>
        </w:rPr>
      </w:pPr>
      <w:r>
        <w:rPr>
          <w:noProof/>
        </w:rPr>
        <w:t>Endnotes</w:t>
      </w:r>
      <w:r w:rsidRPr="002008C7">
        <w:rPr>
          <w:b w:val="0"/>
          <w:noProof/>
          <w:sz w:val="18"/>
        </w:rPr>
        <w:tab/>
      </w:r>
      <w:r w:rsidRPr="002008C7">
        <w:rPr>
          <w:b w:val="0"/>
          <w:noProof/>
          <w:sz w:val="18"/>
        </w:rPr>
        <w:fldChar w:fldCharType="begin"/>
      </w:r>
      <w:r w:rsidRPr="002008C7">
        <w:rPr>
          <w:b w:val="0"/>
          <w:noProof/>
          <w:sz w:val="18"/>
        </w:rPr>
        <w:instrText xml:space="preserve"> PAGEREF _Toc426543473 \h </w:instrText>
      </w:r>
      <w:r w:rsidRPr="002008C7">
        <w:rPr>
          <w:b w:val="0"/>
          <w:noProof/>
          <w:sz w:val="18"/>
        </w:rPr>
      </w:r>
      <w:r w:rsidRPr="002008C7">
        <w:rPr>
          <w:b w:val="0"/>
          <w:noProof/>
          <w:sz w:val="18"/>
        </w:rPr>
        <w:fldChar w:fldCharType="separate"/>
      </w:r>
      <w:r>
        <w:rPr>
          <w:b w:val="0"/>
          <w:noProof/>
          <w:sz w:val="18"/>
        </w:rPr>
        <w:t>79</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Endnote 1—About the endnotes</w:t>
      </w:r>
      <w:r w:rsidRPr="002008C7">
        <w:rPr>
          <w:b w:val="0"/>
          <w:noProof/>
          <w:sz w:val="18"/>
        </w:rPr>
        <w:tab/>
      </w:r>
      <w:r w:rsidRPr="002008C7">
        <w:rPr>
          <w:b w:val="0"/>
          <w:noProof/>
          <w:sz w:val="18"/>
        </w:rPr>
        <w:fldChar w:fldCharType="begin"/>
      </w:r>
      <w:r w:rsidRPr="002008C7">
        <w:rPr>
          <w:b w:val="0"/>
          <w:noProof/>
          <w:sz w:val="18"/>
        </w:rPr>
        <w:instrText xml:space="preserve"> PAGEREF _Toc426543474 \h </w:instrText>
      </w:r>
      <w:r w:rsidRPr="002008C7">
        <w:rPr>
          <w:b w:val="0"/>
          <w:noProof/>
          <w:sz w:val="18"/>
        </w:rPr>
      </w:r>
      <w:r w:rsidRPr="002008C7">
        <w:rPr>
          <w:b w:val="0"/>
          <w:noProof/>
          <w:sz w:val="18"/>
        </w:rPr>
        <w:fldChar w:fldCharType="separate"/>
      </w:r>
      <w:r>
        <w:rPr>
          <w:b w:val="0"/>
          <w:noProof/>
          <w:sz w:val="18"/>
        </w:rPr>
        <w:t>79</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Endnote 2—Abbreviation key</w:t>
      </w:r>
      <w:r w:rsidRPr="002008C7">
        <w:rPr>
          <w:b w:val="0"/>
          <w:noProof/>
          <w:sz w:val="18"/>
        </w:rPr>
        <w:tab/>
      </w:r>
      <w:r w:rsidRPr="002008C7">
        <w:rPr>
          <w:b w:val="0"/>
          <w:noProof/>
          <w:sz w:val="18"/>
        </w:rPr>
        <w:fldChar w:fldCharType="begin"/>
      </w:r>
      <w:r w:rsidRPr="002008C7">
        <w:rPr>
          <w:b w:val="0"/>
          <w:noProof/>
          <w:sz w:val="18"/>
        </w:rPr>
        <w:instrText xml:space="preserve"> PAGEREF _Toc426543475 \h </w:instrText>
      </w:r>
      <w:r w:rsidRPr="002008C7">
        <w:rPr>
          <w:b w:val="0"/>
          <w:noProof/>
          <w:sz w:val="18"/>
        </w:rPr>
      </w:r>
      <w:r w:rsidRPr="002008C7">
        <w:rPr>
          <w:b w:val="0"/>
          <w:noProof/>
          <w:sz w:val="18"/>
        </w:rPr>
        <w:fldChar w:fldCharType="separate"/>
      </w:r>
      <w:r>
        <w:rPr>
          <w:b w:val="0"/>
          <w:noProof/>
          <w:sz w:val="18"/>
        </w:rPr>
        <w:t>81</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Endnote 3—Legislation history</w:t>
      </w:r>
      <w:r w:rsidRPr="002008C7">
        <w:rPr>
          <w:b w:val="0"/>
          <w:noProof/>
          <w:sz w:val="18"/>
        </w:rPr>
        <w:tab/>
      </w:r>
      <w:r w:rsidRPr="002008C7">
        <w:rPr>
          <w:b w:val="0"/>
          <w:noProof/>
          <w:sz w:val="18"/>
        </w:rPr>
        <w:fldChar w:fldCharType="begin"/>
      </w:r>
      <w:r w:rsidRPr="002008C7">
        <w:rPr>
          <w:b w:val="0"/>
          <w:noProof/>
          <w:sz w:val="18"/>
        </w:rPr>
        <w:instrText xml:space="preserve"> PAGEREF _Toc426543476 \h </w:instrText>
      </w:r>
      <w:r w:rsidRPr="002008C7">
        <w:rPr>
          <w:b w:val="0"/>
          <w:noProof/>
          <w:sz w:val="18"/>
        </w:rPr>
      </w:r>
      <w:r w:rsidRPr="002008C7">
        <w:rPr>
          <w:b w:val="0"/>
          <w:noProof/>
          <w:sz w:val="18"/>
        </w:rPr>
        <w:fldChar w:fldCharType="separate"/>
      </w:r>
      <w:r>
        <w:rPr>
          <w:b w:val="0"/>
          <w:noProof/>
          <w:sz w:val="18"/>
        </w:rPr>
        <w:t>82</w:t>
      </w:r>
      <w:r w:rsidRPr="002008C7">
        <w:rPr>
          <w:b w:val="0"/>
          <w:noProof/>
          <w:sz w:val="18"/>
        </w:rPr>
        <w:fldChar w:fldCharType="end"/>
      </w:r>
    </w:p>
    <w:p w:rsidR="002008C7" w:rsidRDefault="002008C7">
      <w:pPr>
        <w:pStyle w:val="TOC3"/>
        <w:rPr>
          <w:rFonts w:asciiTheme="minorHAnsi" w:eastAsiaTheme="minorEastAsia" w:hAnsiTheme="minorHAnsi" w:cstheme="minorBidi"/>
          <w:b w:val="0"/>
          <w:noProof/>
          <w:kern w:val="0"/>
          <w:szCs w:val="22"/>
        </w:rPr>
      </w:pPr>
      <w:r>
        <w:rPr>
          <w:noProof/>
        </w:rPr>
        <w:t>Endnote 4—Amendment history</w:t>
      </w:r>
      <w:r w:rsidRPr="002008C7">
        <w:rPr>
          <w:b w:val="0"/>
          <w:noProof/>
          <w:sz w:val="18"/>
        </w:rPr>
        <w:tab/>
      </w:r>
      <w:r w:rsidRPr="002008C7">
        <w:rPr>
          <w:b w:val="0"/>
          <w:noProof/>
          <w:sz w:val="18"/>
        </w:rPr>
        <w:fldChar w:fldCharType="begin"/>
      </w:r>
      <w:r w:rsidRPr="002008C7">
        <w:rPr>
          <w:b w:val="0"/>
          <w:noProof/>
          <w:sz w:val="18"/>
        </w:rPr>
        <w:instrText xml:space="preserve"> PAGEREF _Toc426543477 \h </w:instrText>
      </w:r>
      <w:r w:rsidRPr="002008C7">
        <w:rPr>
          <w:b w:val="0"/>
          <w:noProof/>
          <w:sz w:val="18"/>
        </w:rPr>
      </w:r>
      <w:r w:rsidRPr="002008C7">
        <w:rPr>
          <w:b w:val="0"/>
          <w:noProof/>
          <w:sz w:val="18"/>
        </w:rPr>
        <w:fldChar w:fldCharType="separate"/>
      </w:r>
      <w:r>
        <w:rPr>
          <w:b w:val="0"/>
          <w:noProof/>
          <w:sz w:val="18"/>
        </w:rPr>
        <w:t>83</w:t>
      </w:r>
      <w:r w:rsidRPr="002008C7">
        <w:rPr>
          <w:b w:val="0"/>
          <w:noProof/>
          <w:sz w:val="18"/>
        </w:rPr>
        <w:fldChar w:fldCharType="end"/>
      </w:r>
    </w:p>
    <w:p w:rsidR="00D900F3" w:rsidRPr="002008C7" w:rsidRDefault="0044781C" w:rsidP="00D900F3">
      <w:pPr>
        <w:sectPr w:rsidR="00D900F3" w:rsidRPr="002008C7" w:rsidSect="00A44081">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008C7">
        <w:fldChar w:fldCharType="end"/>
      </w:r>
    </w:p>
    <w:p w:rsidR="00715914" w:rsidRPr="002008C7" w:rsidRDefault="002208F9" w:rsidP="00C8581B">
      <w:pPr>
        <w:pStyle w:val="LongT"/>
      </w:pPr>
      <w:r w:rsidRPr="002008C7">
        <w:t>An Act</w:t>
      </w:r>
      <w:r w:rsidR="00891410" w:rsidRPr="002008C7">
        <w:t xml:space="preserve"> to promote the disclosure of information about the energy efficiency of buildings, and for related purposes</w:t>
      </w:r>
    </w:p>
    <w:p w:rsidR="00715914" w:rsidRPr="002008C7" w:rsidRDefault="00715914" w:rsidP="00891410">
      <w:pPr>
        <w:pStyle w:val="ActHead2"/>
      </w:pPr>
      <w:bookmarkStart w:id="2" w:name="_Toc426543381"/>
      <w:r w:rsidRPr="002008C7">
        <w:rPr>
          <w:rStyle w:val="CharPartNo"/>
        </w:rPr>
        <w:t>Part</w:t>
      </w:r>
      <w:r w:rsidR="002008C7" w:rsidRPr="002008C7">
        <w:rPr>
          <w:rStyle w:val="CharPartNo"/>
        </w:rPr>
        <w:t> </w:t>
      </w:r>
      <w:r w:rsidRPr="002008C7">
        <w:rPr>
          <w:rStyle w:val="CharPartNo"/>
        </w:rPr>
        <w:t>1</w:t>
      </w:r>
      <w:r w:rsidRPr="002008C7">
        <w:t>—</w:t>
      </w:r>
      <w:r w:rsidRPr="002008C7">
        <w:rPr>
          <w:rStyle w:val="CharPartText"/>
        </w:rPr>
        <w:t>Preliminary</w:t>
      </w:r>
      <w:bookmarkEnd w:id="2"/>
    </w:p>
    <w:p w:rsidR="00715914" w:rsidRPr="002008C7" w:rsidRDefault="00715914" w:rsidP="00891410">
      <w:pPr>
        <w:pStyle w:val="Header"/>
      </w:pPr>
      <w:r w:rsidRPr="002008C7">
        <w:rPr>
          <w:rStyle w:val="CharDivNo"/>
        </w:rPr>
        <w:t xml:space="preserve"> </w:t>
      </w:r>
      <w:r w:rsidRPr="002008C7">
        <w:rPr>
          <w:rStyle w:val="CharDivText"/>
        </w:rPr>
        <w:t xml:space="preserve"> </w:t>
      </w:r>
    </w:p>
    <w:p w:rsidR="00715914" w:rsidRPr="002008C7" w:rsidRDefault="009D5880" w:rsidP="00891410">
      <w:pPr>
        <w:pStyle w:val="ActHead5"/>
      </w:pPr>
      <w:bookmarkStart w:id="3" w:name="_Toc426543382"/>
      <w:r w:rsidRPr="002008C7">
        <w:rPr>
          <w:rStyle w:val="CharSectno"/>
        </w:rPr>
        <w:t>1</w:t>
      </w:r>
      <w:r w:rsidR="00715914" w:rsidRPr="002008C7">
        <w:t xml:space="preserve">  Short title</w:t>
      </w:r>
      <w:bookmarkEnd w:id="3"/>
    </w:p>
    <w:p w:rsidR="00715914" w:rsidRPr="002008C7" w:rsidRDefault="00715914" w:rsidP="00891410">
      <w:pPr>
        <w:pStyle w:val="subsection"/>
      </w:pPr>
      <w:r w:rsidRPr="002008C7">
        <w:tab/>
      </w:r>
      <w:r w:rsidRPr="002008C7">
        <w:tab/>
        <w:t xml:space="preserve">This Act may be cited as the </w:t>
      </w:r>
      <w:r w:rsidR="006F00F8" w:rsidRPr="002008C7">
        <w:rPr>
          <w:i/>
        </w:rPr>
        <w:t>Building Energy Efficiency Disclosure</w:t>
      </w:r>
      <w:r w:rsidR="001F5D5E" w:rsidRPr="002008C7">
        <w:rPr>
          <w:i/>
        </w:rPr>
        <w:t xml:space="preserve"> Act 2010</w:t>
      </w:r>
      <w:r w:rsidRPr="002008C7">
        <w:t>.</w:t>
      </w:r>
    </w:p>
    <w:p w:rsidR="00715914" w:rsidRPr="002008C7" w:rsidRDefault="009D5880" w:rsidP="00891410">
      <w:pPr>
        <w:pStyle w:val="ActHead5"/>
      </w:pPr>
      <w:bookmarkStart w:id="4" w:name="_Toc426543383"/>
      <w:r w:rsidRPr="002008C7">
        <w:rPr>
          <w:rStyle w:val="CharSectno"/>
        </w:rPr>
        <w:t>2</w:t>
      </w:r>
      <w:r w:rsidR="00715914" w:rsidRPr="002008C7">
        <w:t xml:space="preserve">  Commencement</w:t>
      </w:r>
      <w:bookmarkEnd w:id="4"/>
    </w:p>
    <w:p w:rsidR="00715914" w:rsidRPr="002008C7" w:rsidRDefault="00715914" w:rsidP="00891410">
      <w:pPr>
        <w:pStyle w:val="subsection"/>
      </w:pPr>
      <w:r w:rsidRPr="002008C7">
        <w:tab/>
        <w:t>(1)</w:t>
      </w:r>
      <w:r w:rsidRPr="002008C7">
        <w:tab/>
        <w:t>Each provision of this Act specified in column 1 of the table commences, or is taken to have commenced, in accordance with column 2 of the table. Any other statement in column 2 has effect according to its terms.</w:t>
      </w:r>
    </w:p>
    <w:p w:rsidR="00715914" w:rsidRPr="002008C7" w:rsidRDefault="00715914" w:rsidP="00891410">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15914" w:rsidRPr="002008C7">
        <w:trPr>
          <w:tblHeader/>
        </w:trPr>
        <w:tc>
          <w:tcPr>
            <w:tcW w:w="7111" w:type="dxa"/>
            <w:gridSpan w:val="3"/>
            <w:tcBorders>
              <w:top w:val="single" w:sz="12" w:space="0" w:color="auto"/>
              <w:bottom w:val="single" w:sz="6" w:space="0" w:color="auto"/>
            </w:tcBorders>
            <w:shd w:val="clear" w:color="auto" w:fill="auto"/>
          </w:tcPr>
          <w:p w:rsidR="00715914" w:rsidRPr="002008C7" w:rsidRDefault="00715914" w:rsidP="00891410">
            <w:pPr>
              <w:pStyle w:val="Tabletext"/>
              <w:keepNext/>
              <w:rPr>
                <w:b/>
              </w:rPr>
            </w:pPr>
            <w:r w:rsidRPr="002008C7">
              <w:rPr>
                <w:b/>
              </w:rPr>
              <w:t>Commencement information</w:t>
            </w:r>
          </w:p>
        </w:tc>
      </w:tr>
      <w:tr w:rsidR="00715914" w:rsidRPr="002008C7">
        <w:trPr>
          <w:tblHeader/>
        </w:trPr>
        <w:tc>
          <w:tcPr>
            <w:tcW w:w="1701" w:type="dxa"/>
            <w:tcBorders>
              <w:top w:val="single" w:sz="6" w:space="0" w:color="auto"/>
              <w:bottom w:val="single" w:sz="6" w:space="0" w:color="auto"/>
            </w:tcBorders>
            <w:shd w:val="clear" w:color="auto" w:fill="auto"/>
          </w:tcPr>
          <w:p w:rsidR="00715914" w:rsidRPr="002008C7" w:rsidRDefault="00715914" w:rsidP="00891410">
            <w:pPr>
              <w:pStyle w:val="Tabletext"/>
              <w:keepNext/>
              <w:rPr>
                <w:b/>
              </w:rPr>
            </w:pPr>
            <w:r w:rsidRPr="002008C7">
              <w:rPr>
                <w:b/>
              </w:rPr>
              <w:t>Column 1</w:t>
            </w:r>
          </w:p>
        </w:tc>
        <w:tc>
          <w:tcPr>
            <w:tcW w:w="3828" w:type="dxa"/>
            <w:tcBorders>
              <w:top w:val="single" w:sz="6" w:space="0" w:color="auto"/>
              <w:bottom w:val="single" w:sz="6" w:space="0" w:color="auto"/>
            </w:tcBorders>
            <w:shd w:val="clear" w:color="auto" w:fill="auto"/>
          </w:tcPr>
          <w:p w:rsidR="00715914" w:rsidRPr="002008C7" w:rsidRDefault="00715914" w:rsidP="00891410">
            <w:pPr>
              <w:pStyle w:val="Tabletext"/>
              <w:keepNext/>
              <w:rPr>
                <w:b/>
              </w:rPr>
            </w:pPr>
            <w:r w:rsidRPr="002008C7">
              <w:rPr>
                <w:b/>
              </w:rPr>
              <w:t>Column 2</w:t>
            </w:r>
          </w:p>
        </w:tc>
        <w:tc>
          <w:tcPr>
            <w:tcW w:w="1582" w:type="dxa"/>
            <w:tcBorders>
              <w:top w:val="single" w:sz="6" w:space="0" w:color="auto"/>
              <w:bottom w:val="single" w:sz="6" w:space="0" w:color="auto"/>
            </w:tcBorders>
            <w:shd w:val="clear" w:color="auto" w:fill="auto"/>
          </w:tcPr>
          <w:p w:rsidR="00715914" w:rsidRPr="002008C7" w:rsidRDefault="00715914" w:rsidP="00891410">
            <w:pPr>
              <w:pStyle w:val="Tabletext"/>
              <w:keepNext/>
              <w:rPr>
                <w:b/>
              </w:rPr>
            </w:pPr>
            <w:r w:rsidRPr="002008C7">
              <w:rPr>
                <w:b/>
              </w:rPr>
              <w:t>Column 3</w:t>
            </w:r>
          </w:p>
        </w:tc>
      </w:tr>
      <w:tr w:rsidR="00715914" w:rsidRPr="002008C7">
        <w:trPr>
          <w:tblHeader/>
        </w:trPr>
        <w:tc>
          <w:tcPr>
            <w:tcW w:w="1701" w:type="dxa"/>
            <w:tcBorders>
              <w:top w:val="single" w:sz="6" w:space="0" w:color="auto"/>
              <w:bottom w:val="single" w:sz="12" w:space="0" w:color="auto"/>
            </w:tcBorders>
            <w:shd w:val="clear" w:color="auto" w:fill="auto"/>
          </w:tcPr>
          <w:p w:rsidR="00715914" w:rsidRPr="002008C7" w:rsidRDefault="00715914" w:rsidP="00891410">
            <w:pPr>
              <w:pStyle w:val="Tabletext"/>
              <w:keepNext/>
              <w:rPr>
                <w:b/>
              </w:rPr>
            </w:pPr>
            <w:r w:rsidRPr="002008C7">
              <w:rPr>
                <w:b/>
              </w:rPr>
              <w:t>Provision(s)</w:t>
            </w:r>
          </w:p>
        </w:tc>
        <w:tc>
          <w:tcPr>
            <w:tcW w:w="3828" w:type="dxa"/>
            <w:tcBorders>
              <w:top w:val="single" w:sz="6" w:space="0" w:color="auto"/>
              <w:bottom w:val="single" w:sz="12" w:space="0" w:color="auto"/>
            </w:tcBorders>
            <w:shd w:val="clear" w:color="auto" w:fill="auto"/>
          </w:tcPr>
          <w:p w:rsidR="00715914" w:rsidRPr="002008C7" w:rsidRDefault="00715914" w:rsidP="00891410">
            <w:pPr>
              <w:pStyle w:val="Tabletext"/>
              <w:keepNext/>
              <w:rPr>
                <w:b/>
              </w:rPr>
            </w:pPr>
            <w:r w:rsidRPr="002008C7">
              <w:rPr>
                <w:b/>
              </w:rPr>
              <w:t>Commencement</w:t>
            </w:r>
          </w:p>
        </w:tc>
        <w:tc>
          <w:tcPr>
            <w:tcW w:w="1582" w:type="dxa"/>
            <w:tcBorders>
              <w:top w:val="single" w:sz="6" w:space="0" w:color="auto"/>
              <w:bottom w:val="single" w:sz="12" w:space="0" w:color="auto"/>
            </w:tcBorders>
            <w:shd w:val="clear" w:color="auto" w:fill="auto"/>
          </w:tcPr>
          <w:p w:rsidR="00715914" w:rsidRPr="002008C7" w:rsidRDefault="00715914" w:rsidP="00891410">
            <w:pPr>
              <w:pStyle w:val="Tabletext"/>
              <w:keepNext/>
              <w:rPr>
                <w:b/>
              </w:rPr>
            </w:pPr>
            <w:r w:rsidRPr="002008C7">
              <w:rPr>
                <w:b/>
              </w:rPr>
              <w:t>Date/Details</w:t>
            </w:r>
          </w:p>
        </w:tc>
      </w:tr>
      <w:tr w:rsidR="00715914" w:rsidRPr="002008C7">
        <w:tc>
          <w:tcPr>
            <w:tcW w:w="1701" w:type="dxa"/>
            <w:tcBorders>
              <w:top w:val="single" w:sz="12" w:space="0" w:color="auto"/>
              <w:bottom w:val="single" w:sz="2" w:space="0" w:color="auto"/>
            </w:tcBorders>
            <w:shd w:val="clear" w:color="auto" w:fill="auto"/>
          </w:tcPr>
          <w:p w:rsidR="00715914" w:rsidRPr="002008C7" w:rsidRDefault="00715914" w:rsidP="00891410">
            <w:pPr>
              <w:pStyle w:val="Tabletext"/>
            </w:pPr>
            <w:r w:rsidRPr="002008C7">
              <w:t>1.  Sections</w:t>
            </w:r>
            <w:r w:rsidR="002008C7">
              <w:t> </w:t>
            </w:r>
            <w:r w:rsidR="009D5880" w:rsidRPr="002008C7">
              <w:t>1</w:t>
            </w:r>
            <w:r w:rsidRPr="002008C7">
              <w:t xml:space="preserve"> and </w:t>
            </w:r>
            <w:r w:rsidR="009D5880" w:rsidRPr="002008C7">
              <w:t>2</w:t>
            </w:r>
            <w:r w:rsidRPr="002008C7">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715914" w:rsidRPr="002008C7" w:rsidRDefault="00715914" w:rsidP="00891410">
            <w:pPr>
              <w:pStyle w:val="Tabletext"/>
            </w:pPr>
            <w:r w:rsidRPr="002008C7">
              <w:t>The day this Act receives the Royal Assent.</w:t>
            </w:r>
          </w:p>
        </w:tc>
        <w:tc>
          <w:tcPr>
            <w:tcW w:w="1582" w:type="dxa"/>
            <w:tcBorders>
              <w:top w:val="single" w:sz="12" w:space="0" w:color="auto"/>
              <w:bottom w:val="single" w:sz="2" w:space="0" w:color="auto"/>
            </w:tcBorders>
            <w:shd w:val="clear" w:color="auto" w:fill="auto"/>
          </w:tcPr>
          <w:p w:rsidR="00715914" w:rsidRPr="002008C7" w:rsidRDefault="003F7F84" w:rsidP="00891410">
            <w:pPr>
              <w:pStyle w:val="Tabletext"/>
            </w:pPr>
            <w:r w:rsidRPr="002008C7">
              <w:t>28</w:t>
            </w:r>
            <w:r w:rsidR="002008C7">
              <w:t> </w:t>
            </w:r>
            <w:r w:rsidRPr="002008C7">
              <w:t>June 2010</w:t>
            </w:r>
          </w:p>
        </w:tc>
      </w:tr>
      <w:tr w:rsidR="00715914" w:rsidRPr="002008C7">
        <w:tc>
          <w:tcPr>
            <w:tcW w:w="1701" w:type="dxa"/>
            <w:tcBorders>
              <w:top w:val="single" w:sz="2" w:space="0" w:color="auto"/>
              <w:bottom w:val="single" w:sz="12" w:space="0" w:color="auto"/>
            </w:tcBorders>
            <w:shd w:val="clear" w:color="auto" w:fill="auto"/>
          </w:tcPr>
          <w:p w:rsidR="00715914" w:rsidRPr="002008C7" w:rsidRDefault="00715914" w:rsidP="00891410">
            <w:pPr>
              <w:pStyle w:val="Tabletext"/>
            </w:pPr>
            <w:r w:rsidRPr="002008C7">
              <w:t xml:space="preserve">2.  </w:t>
            </w:r>
            <w:r w:rsidR="007500DA" w:rsidRPr="002008C7">
              <w:t>Sections</w:t>
            </w:r>
            <w:r w:rsidR="002008C7">
              <w:t> </w:t>
            </w:r>
            <w:r w:rsidR="009D5880" w:rsidRPr="002008C7">
              <w:t>3</w:t>
            </w:r>
            <w:r w:rsidR="000D147A" w:rsidRPr="002008C7">
              <w:t xml:space="preserve"> to </w:t>
            </w:r>
            <w:r w:rsidR="009D5880" w:rsidRPr="002008C7">
              <w:t>72</w:t>
            </w:r>
          </w:p>
        </w:tc>
        <w:tc>
          <w:tcPr>
            <w:tcW w:w="3828" w:type="dxa"/>
            <w:tcBorders>
              <w:top w:val="single" w:sz="2" w:space="0" w:color="auto"/>
              <w:bottom w:val="single" w:sz="12" w:space="0" w:color="auto"/>
            </w:tcBorders>
            <w:shd w:val="clear" w:color="auto" w:fill="auto"/>
          </w:tcPr>
          <w:p w:rsidR="00715914" w:rsidRPr="002008C7" w:rsidRDefault="00AA4F49" w:rsidP="00891410">
            <w:pPr>
              <w:pStyle w:val="Tabletext"/>
            </w:pPr>
            <w:r w:rsidRPr="002008C7">
              <w:t>1</w:t>
            </w:r>
            <w:r w:rsidR="002008C7">
              <w:t> </w:t>
            </w:r>
            <w:r w:rsidRPr="002008C7">
              <w:t>July 2010.</w:t>
            </w:r>
          </w:p>
        </w:tc>
        <w:tc>
          <w:tcPr>
            <w:tcW w:w="1582" w:type="dxa"/>
            <w:tcBorders>
              <w:top w:val="single" w:sz="2" w:space="0" w:color="auto"/>
              <w:bottom w:val="single" w:sz="12" w:space="0" w:color="auto"/>
            </w:tcBorders>
            <w:shd w:val="clear" w:color="auto" w:fill="auto"/>
          </w:tcPr>
          <w:p w:rsidR="00715914" w:rsidRPr="002008C7" w:rsidRDefault="00AA4F49" w:rsidP="00891410">
            <w:pPr>
              <w:pStyle w:val="Tabletext"/>
            </w:pPr>
            <w:r w:rsidRPr="002008C7">
              <w:t>1</w:t>
            </w:r>
            <w:r w:rsidR="002008C7">
              <w:t> </w:t>
            </w:r>
            <w:r w:rsidRPr="002008C7">
              <w:t>July 2010</w:t>
            </w:r>
          </w:p>
        </w:tc>
      </w:tr>
    </w:tbl>
    <w:p w:rsidR="00715914" w:rsidRPr="002008C7" w:rsidRDefault="00715914" w:rsidP="00891410">
      <w:pPr>
        <w:pStyle w:val="notetext"/>
      </w:pPr>
      <w:r w:rsidRPr="002008C7">
        <w:t>Note:</w:t>
      </w:r>
      <w:r w:rsidRPr="002008C7">
        <w:tab/>
      </w:r>
      <w:r w:rsidRPr="002008C7">
        <w:rPr>
          <w:snapToGrid w:val="0"/>
          <w:lang w:eastAsia="en-US"/>
        </w:rPr>
        <w:t>This table relates only to the provisions of this Act as originally passed by both Houses of the Parliament and assented to. It will not be expanded to deal with provisions inserted in this Act after assent.</w:t>
      </w:r>
    </w:p>
    <w:p w:rsidR="00715914" w:rsidRPr="002008C7" w:rsidRDefault="00715914" w:rsidP="00891410">
      <w:pPr>
        <w:pStyle w:val="subsection"/>
      </w:pPr>
      <w:r w:rsidRPr="002008C7">
        <w:tab/>
        <w:t>(2)</w:t>
      </w:r>
      <w:r w:rsidRPr="002008C7">
        <w:tab/>
        <w:t>Column 3 of the table contains additional information that is not part of this Act. Information in this column may be added to or edited in any published version of this Act.</w:t>
      </w:r>
    </w:p>
    <w:p w:rsidR="007500DA" w:rsidRPr="002008C7" w:rsidRDefault="009D5880" w:rsidP="00891410">
      <w:pPr>
        <w:pStyle w:val="ActHead5"/>
      </w:pPr>
      <w:bookmarkStart w:id="5" w:name="_Toc426543384"/>
      <w:r w:rsidRPr="002008C7">
        <w:rPr>
          <w:rStyle w:val="CharSectno"/>
        </w:rPr>
        <w:t>3</w:t>
      </w:r>
      <w:r w:rsidR="007500DA" w:rsidRPr="002008C7">
        <w:t xml:space="preserve">  Definitions</w:t>
      </w:r>
      <w:bookmarkEnd w:id="5"/>
    </w:p>
    <w:p w:rsidR="007500DA" w:rsidRPr="002008C7" w:rsidRDefault="007500DA" w:rsidP="00891410">
      <w:pPr>
        <w:pStyle w:val="subsection"/>
      </w:pPr>
      <w:r w:rsidRPr="002008C7">
        <w:tab/>
      </w:r>
      <w:r w:rsidRPr="002008C7">
        <w:tab/>
        <w:t>In this Act:</w:t>
      </w:r>
    </w:p>
    <w:p w:rsidR="00847D00" w:rsidRPr="002008C7" w:rsidRDefault="00847D00" w:rsidP="00891410">
      <w:pPr>
        <w:pStyle w:val="Definition"/>
      </w:pPr>
      <w:r w:rsidRPr="002008C7">
        <w:rPr>
          <w:b/>
          <w:i/>
        </w:rPr>
        <w:t>accredited assessor</w:t>
      </w:r>
      <w:r w:rsidRPr="002008C7">
        <w:t xml:space="preserve"> means a person who is accredited as an assessor under Division</w:t>
      </w:r>
      <w:r w:rsidR="002008C7">
        <w:t> </w:t>
      </w:r>
      <w:r w:rsidR="00BA519A" w:rsidRPr="002008C7">
        <w:t>1 of Part</w:t>
      </w:r>
      <w:r w:rsidR="002008C7">
        <w:t> </w:t>
      </w:r>
      <w:r w:rsidR="00612622" w:rsidRPr="002008C7">
        <w:t>3,</w:t>
      </w:r>
      <w:r w:rsidRPr="002008C7">
        <w:t xml:space="preserve"> but does not include a person whose accreditation has been suspended</w:t>
      </w:r>
      <w:r w:rsidR="00BA519A" w:rsidRPr="002008C7">
        <w:t xml:space="preserve"> or revoked</w:t>
      </w:r>
      <w:r w:rsidRPr="002008C7">
        <w:t>.</w:t>
      </w:r>
    </w:p>
    <w:p w:rsidR="001652BA" w:rsidRPr="002008C7" w:rsidRDefault="001652BA" w:rsidP="001652BA">
      <w:pPr>
        <w:pStyle w:val="Definition"/>
      </w:pPr>
      <w:r w:rsidRPr="002008C7">
        <w:rPr>
          <w:b/>
          <w:i/>
        </w:rPr>
        <w:t>auditing authority</w:t>
      </w:r>
      <w:r w:rsidRPr="002008C7">
        <w:t xml:space="preserve"> means:</w:t>
      </w:r>
    </w:p>
    <w:p w:rsidR="001652BA" w:rsidRPr="002008C7" w:rsidRDefault="001652BA" w:rsidP="001652BA">
      <w:pPr>
        <w:pStyle w:val="paragraph"/>
      </w:pPr>
      <w:r w:rsidRPr="002008C7">
        <w:tab/>
        <w:t>(a)</w:t>
      </w:r>
      <w:r w:rsidRPr="002008C7">
        <w:tab/>
        <w:t>the Secretary; or</w:t>
      </w:r>
    </w:p>
    <w:p w:rsidR="001652BA" w:rsidRPr="002008C7" w:rsidRDefault="001652BA" w:rsidP="001652BA">
      <w:pPr>
        <w:pStyle w:val="paragraph"/>
      </w:pPr>
      <w:r w:rsidRPr="002008C7">
        <w:tab/>
        <w:t>(b)</w:t>
      </w:r>
      <w:r w:rsidRPr="002008C7">
        <w:tab/>
        <w:t>a person or body appointed by the Secretary under section</w:t>
      </w:r>
      <w:r w:rsidR="002008C7">
        <w:t> </w:t>
      </w:r>
      <w:r w:rsidRPr="002008C7">
        <w:t>33.</w:t>
      </w:r>
    </w:p>
    <w:p w:rsidR="00847D00" w:rsidRPr="002008C7" w:rsidRDefault="00847D00" w:rsidP="00891410">
      <w:pPr>
        <w:pStyle w:val="Definition"/>
      </w:pPr>
      <w:r w:rsidRPr="002008C7">
        <w:rPr>
          <w:b/>
          <w:i/>
        </w:rPr>
        <w:t>auditor</w:t>
      </w:r>
      <w:r w:rsidRPr="002008C7">
        <w:t xml:space="preserve"> means a person appointed as an auditor under section</w:t>
      </w:r>
      <w:r w:rsidR="002008C7">
        <w:t> </w:t>
      </w:r>
      <w:r w:rsidR="009D5880" w:rsidRPr="002008C7">
        <w:t>34</w:t>
      </w:r>
      <w:r w:rsidR="003A632D" w:rsidRPr="002008C7">
        <w:t>.</w:t>
      </w:r>
    </w:p>
    <w:p w:rsidR="008D687E" w:rsidRPr="002008C7" w:rsidRDefault="008D687E" w:rsidP="008D687E">
      <w:pPr>
        <w:pStyle w:val="Definition"/>
      </w:pPr>
      <w:r w:rsidRPr="002008C7">
        <w:rPr>
          <w:b/>
          <w:i/>
        </w:rPr>
        <w:t>building energy efficiency certificate</w:t>
      </w:r>
      <w:r w:rsidRPr="002008C7">
        <w:t xml:space="preserve"> means a certificate issued under section</w:t>
      </w:r>
      <w:r w:rsidR="002008C7">
        <w:t> </w:t>
      </w:r>
      <w:r w:rsidRPr="002008C7">
        <w:t>13A.</w:t>
      </w:r>
    </w:p>
    <w:p w:rsidR="003A632D" w:rsidRPr="002008C7" w:rsidRDefault="003A632D" w:rsidP="00891410">
      <w:pPr>
        <w:pStyle w:val="Definition"/>
        <w:keepNext/>
      </w:pPr>
      <w:r w:rsidRPr="002008C7">
        <w:rPr>
          <w:b/>
          <w:i/>
        </w:rPr>
        <w:t>civil penalty order</w:t>
      </w:r>
      <w:r w:rsidRPr="002008C7">
        <w:rPr>
          <w:b/>
        </w:rPr>
        <w:t xml:space="preserve"> </w:t>
      </w:r>
      <w:r w:rsidRPr="002008C7">
        <w:t>means an order under section</w:t>
      </w:r>
      <w:r w:rsidR="002008C7">
        <w:t> </w:t>
      </w:r>
      <w:r w:rsidR="009D5880" w:rsidRPr="002008C7">
        <w:t>53</w:t>
      </w:r>
      <w:r w:rsidRPr="002008C7">
        <w:t>.</w:t>
      </w:r>
    </w:p>
    <w:p w:rsidR="003A632D" w:rsidRPr="002008C7" w:rsidRDefault="003A632D" w:rsidP="00891410">
      <w:pPr>
        <w:pStyle w:val="Definition"/>
        <w:keepNext/>
      </w:pPr>
      <w:r w:rsidRPr="002008C7">
        <w:rPr>
          <w:b/>
          <w:i/>
        </w:rPr>
        <w:t>civil penalty provision</w:t>
      </w:r>
      <w:r w:rsidRPr="002008C7">
        <w:t xml:space="preserve"> has the meaning given by section</w:t>
      </w:r>
      <w:r w:rsidR="002008C7">
        <w:t> </w:t>
      </w:r>
      <w:r w:rsidR="009D5880" w:rsidRPr="002008C7">
        <w:t>51</w:t>
      </w:r>
      <w:r w:rsidRPr="002008C7">
        <w:t>.</w:t>
      </w:r>
    </w:p>
    <w:p w:rsidR="00A34F19" w:rsidRPr="002008C7" w:rsidRDefault="00A34F19" w:rsidP="00891410">
      <w:pPr>
        <w:pStyle w:val="Definition"/>
      </w:pPr>
      <w:r w:rsidRPr="002008C7">
        <w:rPr>
          <w:b/>
          <w:i/>
        </w:rPr>
        <w:t>constitutional corporation</w:t>
      </w:r>
      <w:r w:rsidRPr="002008C7">
        <w:t xml:space="preserve"> means a corporation to which paragraph</w:t>
      </w:r>
      <w:r w:rsidR="002008C7">
        <w:t> </w:t>
      </w:r>
      <w:r w:rsidRPr="002008C7">
        <w:t>51(xx) of the Constitution applies.</w:t>
      </w:r>
    </w:p>
    <w:p w:rsidR="00690044" w:rsidRPr="002008C7" w:rsidRDefault="00690044" w:rsidP="00891410">
      <w:pPr>
        <w:pStyle w:val="Definition"/>
      </w:pPr>
      <w:r w:rsidRPr="002008C7">
        <w:rPr>
          <w:b/>
          <w:i/>
        </w:rPr>
        <w:t>Court</w:t>
      </w:r>
      <w:r w:rsidRPr="002008C7">
        <w:t xml:space="preserve"> means:</w:t>
      </w:r>
    </w:p>
    <w:p w:rsidR="00690044" w:rsidRPr="002008C7" w:rsidRDefault="00690044" w:rsidP="00891410">
      <w:pPr>
        <w:pStyle w:val="paragraph"/>
      </w:pPr>
      <w:r w:rsidRPr="002008C7">
        <w:tab/>
        <w:t>(a)</w:t>
      </w:r>
      <w:r w:rsidRPr="002008C7">
        <w:tab/>
        <w:t>the Federal Court of Australia; or</w:t>
      </w:r>
    </w:p>
    <w:p w:rsidR="00690044" w:rsidRPr="002008C7" w:rsidRDefault="00690044" w:rsidP="00891410">
      <w:pPr>
        <w:pStyle w:val="paragraph"/>
      </w:pPr>
      <w:r w:rsidRPr="002008C7">
        <w:tab/>
        <w:t>(b)</w:t>
      </w:r>
      <w:r w:rsidRPr="002008C7">
        <w:tab/>
        <w:t xml:space="preserve">the </w:t>
      </w:r>
      <w:r w:rsidR="0099697B" w:rsidRPr="002008C7">
        <w:t>Federal Circuit Court of Australia</w:t>
      </w:r>
      <w:r w:rsidRPr="002008C7">
        <w:t>.</w:t>
      </w:r>
    </w:p>
    <w:p w:rsidR="008D687E" w:rsidRPr="002008C7" w:rsidRDefault="008D687E" w:rsidP="008D687E">
      <w:pPr>
        <w:pStyle w:val="Definition"/>
      </w:pPr>
      <w:r w:rsidRPr="002008C7">
        <w:rPr>
          <w:b/>
          <w:i/>
        </w:rPr>
        <w:t>current</w:t>
      </w:r>
      <w:r w:rsidRPr="002008C7">
        <w:t xml:space="preserve">: a building energy efficiency certificate is </w:t>
      </w:r>
      <w:r w:rsidRPr="002008C7">
        <w:rPr>
          <w:b/>
          <w:i/>
        </w:rPr>
        <w:t>current</w:t>
      </w:r>
      <w:r w:rsidRPr="002008C7">
        <w:t xml:space="preserve"> for the period set out in the certificate under paragraph</w:t>
      </w:r>
      <w:r w:rsidR="002008C7">
        <w:t> </w:t>
      </w:r>
      <w:r w:rsidRPr="002008C7">
        <w:t>13A(2)(d).</w:t>
      </w:r>
    </w:p>
    <w:p w:rsidR="00A35B9F" w:rsidRPr="002008C7" w:rsidRDefault="00A35B9F" w:rsidP="00A35B9F">
      <w:pPr>
        <w:pStyle w:val="Definition"/>
      </w:pPr>
      <w:r w:rsidRPr="002008C7">
        <w:rPr>
          <w:b/>
          <w:i/>
        </w:rPr>
        <w:t>current energy efficiency rating</w:t>
      </w:r>
      <w:r w:rsidRPr="002008C7">
        <w:t xml:space="preserve"> means an energy efficiency rating set out in a current building energy efficiency certificate.</w:t>
      </w:r>
    </w:p>
    <w:p w:rsidR="004253BA" w:rsidRPr="002008C7" w:rsidRDefault="006D033C" w:rsidP="00891410">
      <w:pPr>
        <w:pStyle w:val="Definition"/>
      </w:pPr>
      <w:r w:rsidRPr="002008C7">
        <w:rPr>
          <w:b/>
          <w:i/>
        </w:rPr>
        <w:t>disclosure affected</w:t>
      </w:r>
      <w:r w:rsidR="007500DA" w:rsidRPr="002008C7">
        <w:rPr>
          <w:b/>
          <w:i/>
        </w:rPr>
        <w:t xml:space="preserve"> area of a building</w:t>
      </w:r>
      <w:r w:rsidR="007500DA" w:rsidRPr="002008C7">
        <w:t xml:space="preserve"> means an area</w:t>
      </w:r>
      <w:r w:rsidR="00A35B9F" w:rsidRPr="002008C7">
        <w:t xml:space="preserve"> of a building, other than an exempt area,</w:t>
      </w:r>
      <w:r w:rsidR="004253BA" w:rsidRPr="002008C7">
        <w:t xml:space="preserve"> that is:</w:t>
      </w:r>
    </w:p>
    <w:p w:rsidR="004253BA" w:rsidRPr="002008C7" w:rsidRDefault="004253BA" w:rsidP="00891410">
      <w:pPr>
        <w:pStyle w:val="paragraph"/>
      </w:pPr>
      <w:r w:rsidRPr="002008C7">
        <w:tab/>
        <w:t>(a)</w:t>
      </w:r>
      <w:r w:rsidRPr="002008C7">
        <w:tab/>
        <w:t xml:space="preserve">used or capable of being used </w:t>
      </w:r>
      <w:r w:rsidR="00850FC0" w:rsidRPr="002008C7">
        <w:t>as</w:t>
      </w:r>
      <w:r w:rsidRPr="002008C7">
        <w:t xml:space="preserve"> </w:t>
      </w:r>
      <w:r w:rsidR="00B25E62" w:rsidRPr="002008C7">
        <w:t>an office</w:t>
      </w:r>
      <w:r w:rsidRPr="002008C7">
        <w:t>; and</w:t>
      </w:r>
    </w:p>
    <w:p w:rsidR="007500DA" w:rsidRPr="002008C7" w:rsidRDefault="004253BA" w:rsidP="00891410">
      <w:pPr>
        <w:pStyle w:val="paragraph"/>
      </w:pPr>
      <w:r w:rsidRPr="002008C7">
        <w:tab/>
        <w:t>(b)</w:t>
      </w:r>
      <w:r w:rsidRPr="002008C7">
        <w:tab/>
      </w:r>
      <w:r w:rsidR="007500DA" w:rsidRPr="002008C7">
        <w:t xml:space="preserve">of a kind determined by the Minister under </w:t>
      </w:r>
      <w:r w:rsidR="00577EC5" w:rsidRPr="002008C7">
        <w:t>subsection</w:t>
      </w:r>
      <w:r w:rsidR="002008C7">
        <w:t> </w:t>
      </w:r>
      <w:r w:rsidR="009D5880" w:rsidRPr="002008C7">
        <w:t>10</w:t>
      </w:r>
      <w:r w:rsidR="00577EC5" w:rsidRPr="002008C7">
        <w:t xml:space="preserve">(2) </w:t>
      </w:r>
      <w:r w:rsidR="007500DA" w:rsidRPr="002008C7">
        <w:t xml:space="preserve">to be </w:t>
      </w:r>
      <w:r w:rsidRPr="002008C7">
        <w:t>disclosure affected</w:t>
      </w:r>
      <w:r w:rsidR="007500DA" w:rsidRPr="002008C7">
        <w:t>.</w:t>
      </w:r>
    </w:p>
    <w:p w:rsidR="004253BA" w:rsidRPr="002008C7" w:rsidRDefault="006D033C" w:rsidP="00891410">
      <w:pPr>
        <w:pStyle w:val="Definition"/>
      </w:pPr>
      <w:r w:rsidRPr="002008C7">
        <w:rPr>
          <w:b/>
          <w:i/>
        </w:rPr>
        <w:t>disclosure affected building</w:t>
      </w:r>
      <w:r w:rsidRPr="002008C7">
        <w:t xml:space="preserve"> means a building</w:t>
      </w:r>
      <w:r w:rsidR="00A35B9F" w:rsidRPr="002008C7">
        <w:t>, other than an exempt building,</w:t>
      </w:r>
      <w:r w:rsidR="004253BA" w:rsidRPr="002008C7">
        <w:t xml:space="preserve"> that is:</w:t>
      </w:r>
    </w:p>
    <w:p w:rsidR="004253BA" w:rsidRPr="002008C7" w:rsidRDefault="004253BA" w:rsidP="00891410">
      <w:pPr>
        <w:pStyle w:val="paragraph"/>
      </w:pPr>
      <w:r w:rsidRPr="002008C7">
        <w:tab/>
        <w:t>(a)</w:t>
      </w:r>
      <w:r w:rsidRPr="002008C7">
        <w:tab/>
        <w:t xml:space="preserve">used or capable of being used </w:t>
      </w:r>
      <w:r w:rsidR="00850FC0" w:rsidRPr="002008C7">
        <w:t>as</w:t>
      </w:r>
      <w:r w:rsidRPr="002008C7">
        <w:t xml:space="preserve"> </w:t>
      </w:r>
      <w:r w:rsidR="00B25E62" w:rsidRPr="002008C7">
        <w:t>an office</w:t>
      </w:r>
      <w:r w:rsidRPr="002008C7">
        <w:t>; and</w:t>
      </w:r>
    </w:p>
    <w:p w:rsidR="006D033C" w:rsidRPr="002008C7" w:rsidRDefault="004253BA" w:rsidP="00891410">
      <w:pPr>
        <w:pStyle w:val="paragraph"/>
      </w:pPr>
      <w:r w:rsidRPr="002008C7">
        <w:tab/>
        <w:t>(b)</w:t>
      </w:r>
      <w:r w:rsidRPr="002008C7">
        <w:tab/>
      </w:r>
      <w:r w:rsidR="006D033C" w:rsidRPr="002008C7">
        <w:t xml:space="preserve">of a kind determined by the Minister under </w:t>
      </w:r>
      <w:r w:rsidR="00577EC5" w:rsidRPr="002008C7">
        <w:t>subsection</w:t>
      </w:r>
      <w:r w:rsidR="002008C7">
        <w:t> </w:t>
      </w:r>
      <w:r w:rsidR="009D5880" w:rsidRPr="002008C7">
        <w:t>10</w:t>
      </w:r>
      <w:r w:rsidR="00577EC5" w:rsidRPr="002008C7">
        <w:t>(1)</w:t>
      </w:r>
      <w:r w:rsidR="006D033C" w:rsidRPr="002008C7">
        <w:t xml:space="preserve"> to be </w:t>
      </w:r>
      <w:r w:rsidRPr="002008C7">
        <w:t>disclosure affected.</w:t>
      </w:r>
    </w:p>
    <w:p w:rsidR="008E0346" w:rsidRPr="002008C7" w:rsidRDefault="008E0346" w:rsidP="00891410">
      <w:pPr>
        <w:pStyle w:val="Definition"/>
      </w:pPr>
      <w:r w:rsidRPr="002008C7">
        <w:rPr>
          <w:b/>
          <w:i/>
        </w:rPr>
        <w:t xml:space="preserve">energy efficiency </w:t>
      </w:r>
      <w:r w:rsidR="00AD4641" w:rsidRPr="002008C7">
        <w:rPr>
          <w:b/>
          <w:i/>
        </w:rPr>
        <w:t xml:space="preserve">disclosure </w:t>
      </w:r>
      <w:r w:rsidRPr="002008C7">
        <w:rPr>
          <w:b/>
          <w:i/>
        </w:rPr>
        <w:t>obligation</w:t>
      </w:r>
      <w:r w:rsidRPr="002008C7">
        <w:t xml:space="preserve"> means an obligation under section</w:t>
      </w:r>
      <w:r w:rsidR="002008C7">
        <w:t> </w:t>
      </w:r>
      <w:r w:rsidR="009D5880" w:rsidRPr="002008C7">
        <w:t>11</w:t>
      </w:r>
      <w:r w:rsidRPr="002008C7">
        <w:t>, subsection</w:t>
      </w:r>
      <w:r w:rsidR="002008C7">
        <w:t> </w:t>
      </w:r>
      <w:r w:rsidR="009D5880" w:rsidRPr="002008C7">
        <w:t>12</w:t>
      </w:r>
      <w:r w:rsidRPr="002008C7">
        <w:t>(6) or section</w:t>
      </w:r>
      <w:r w:rsidR="002008C7">
        <w:t> </w:t>
      </w:r>
      <w:r w:rsidR="009D5880" w:rsidRPr="002008C7">
        <w:t>15</w:t>
      </w:r>
      <w:r w:rsidRPr="002008C7">
        <w:t>.</w:t>
      </w:r>
    </w:p>
    <w:p w:rsidR="00A35B9F" w:rsidRPr="002008C7" w:rsidRDefault="00A35B9F" w:rsidP="00A35B9F">
      <w:pPr>
        <w:pStyle w:val="Definition"/>
      </w:pPr>
      <w:r w:rsidRPr="002008C7">
        <w:rPr>
          <w:b/>
          <w:i/>
        </w:rPr>
        <w:t>entity</w:t>
      </w:r>
      <w:r w:rsidRPr="002008C7">
        <w:t xml:space="preserve"> has the same meaning as in the </w:t>
      </w:r>
      <w:r w:rsidRPr="002008C7">
        <w:rPr>
          <w:i/>
        </w:rPr>
        <w:t>Income Tax Assessment Act 1997</w:t>
      </w:r>
      <w:r w:rsidRPr="002008C7">
        <w:t>.</w:t>
      </w:r>
    </w:p>
    <w:p w:rsidR="00A35B9F" w:rsidRPr="002008C7" w:rsidRDefault="00A35B9F" w:rsidP="00A35B9F">
      <w:pPr>
        <w:pStyle w:val="Definition"/>
      </w:pPr>
      <w:r w:rsidRPr="002008C7">
        <w:rPr>
          <w:b/>
          <w:i/>
        </w:rPr>
        <w:t>exempt area</w:t>
      </w:r>
      <w:r w:rsidRPr="002008C7">
        <w:t>, of a building, means an area exempted under section</w:t>
      </w:r>
      <w:r w:rsidR="002008C7">
        <w:t> </w:t>
      </w:r>
      <w:r w:rsidRPr="002008C7">
        <w:t>17 or 17A.</w:t>
      </w:r>
    </w:p>
    <w:p w:rsidR="00A35B9F" w:rsidRPr="002008C7" w:rsidRDefault="00A35B9F" w:rsidP="00A35B9F">
      <w:pPr>
        <w:pStyle w:val="Definition"/>
      </w:pPr>
      <w:r w:rsidRPr="002008C7">
        <w:rPr>
          <w:b/>
          <w:i/>
        </w:rPr>
        <w:t>exempt building</w:t>
      </w:r>
      <w:r w:rsidRPr="002008C7">
        <w:t xml:space="preserve"> means a building exempted under section</w:t>
      </w:r>
      <w:r w:rsidR="002008C7">
        <w:t> </w:t>
      </w:r>
      <w:r w:rsidRPr="002008C7">
        <w:t>17 or 17A.</w:t>
      </w:r>
    </w:p>
    <w:p w:rsidR="0002176B" w:rsidRPr="002008C7" w:rsidRDefault="0002176B" w:rsidP="00891410">
      <w:pPr>
        <w:pStyle w:val="Definition"/>
      </w:pPr>
      <w:r w:rsidRPr="002008C7">
        <w:rPr>
          <w:b/>
          <w:i/>
        </w:rPr>
        <w:t>inviting an offer to lease</w:t>
      </w:r>
      <w:r w:rsidRPr="002008C7">
        <w:t>, in relation to a building or an area of a building, has a meaning affected by section</w:t>
      </w:r>
      <w:r w:rsidR="002008C7">
        <w:t> </w:t>
      </w:r>
      <w:r w:rsidR="009D5880" w:rsidRPr="002008C7">
        <w:t>5</w:t>
      </w:r>
      <w:r w:rsidRPr="002008C7">
        <w:t>.</w:t>
      </w:r>
    </w:p>
    <w:p w:rsidR="000910CA" w:rsidRPr="002008C7" w:rsidRDefault="000910CA" w:rsidP="00891410">
      <w:pPr>
        <w:pStyle w:val="Definition"/>
      </w:pPr>
      <w:r w:rsidRPr="002008C7">
        <w:rPr>
          <w:b/>
          <w:i/>
        </w:rPr>
        <w:t xml:space="preserve">inviting an offer to </w:t>
      </w:r>
      <w:r w:rsidR="004F121E" w:rsidRPr="002008C7">
        <w:rPr>
          <w:b/>
          <w:i/>
        </w:rPr>
        <w:t>purchase</w:t>
      </w:r>
      <w:r w:rsidRPr="002008C7">
        <w:t>, in relation to a building, has a meaning affected by section</w:t>
      </w:r>
      <w:r w:rsidR="002008C7">
        <w:t> </w:t>
      </w:r>
      <w:r w:rsidR="009D5880" w:rsidRPr="002008C7">
        <w:t>4</w:t>
      </w:r>
      <w:r w:rsidRPr="002008C7">
        <w:t>.</w:t>
      </w:r>
    </w:p>
    <w:p w:rsidR="0002176B" w:rsidRPr="002008C7" w:rsidRDefault="0002176B" w:rsidP="00891410">
      <w:pPr>
        <w:pStyle w:val="Definition"/>
      </w:pPr>
      <w:r w:rsidRPr="002008C7">
        <w:rPr>
          <w:b/>
          <w:i/>
        </w:rPr>
        <w:t>inviting an offer to sublease</w:t>
      </w:r>
      <w:r w:rsidRPr="002008C7">
        <w:t>, in relation to a building or an area of a building, has a meaning affected by section</w:t>
      </w:r>
      <w:r w:rsidR="002008C7">
        <w:t> </w:t>
      </w:r>
      <w:r w:rsidR="009D5880" w:rsidRPr="002008C7">
        <w:t>5</w:t>
      </w:r>
      <w:r w:rsidRPr="002008C7">
        <w:t>.</w:t>
      </w:r>
    </w:p>
    <w:p w:rsidR="008B4138" w:rsidRPr="002008C7" w:rsidRDefault="008B4138" w:rsidP="008B4138">
      <w:pPr>
        <w:pStyle w:val="Definition"/>
        <w:rPr>
          <w:b/>
          <w:i/>
        </w:rPr>
      </w:pPr>
      <w:r w:rsidRPr="002008C7">
        <w:rPr>
          <w:b/>
          <w:i/>
        </w:rPr>
        <w:t>issue day</w:t>
      </w:r>
      <w:r w:rsidRPr="002008C7">
        <w:t>: see section</w:t>
      </w:r>
      <w:r w:rsidR="002008C7">
        <w:t> </w:t>
      </w:r>
      <w:r w:rsidRPr="002008C7">
        <w:t>13.</w:t>
      </w:r>
    </w:p>
    <w:p w:rsidR="00D40AC2" w:rsidRPr="002008C7" w:rsidRDefault="00D40AC2" w:rsidP="00D40AC2">
      <w:pPr>
        <w:pStyle w:val="Definition"/>
      </w:pPr>
      <w:r w:rsidRPr="002008C7">
        <w:rPr>
          <w:b/>
          <w:i/>
        </w:rPr>
        <w:t>issuing authority</w:t>
      </w:r>
      <w:r w:rsidRPr="002008C7">
        <w:t xml:space="preserve"> means:</w:t>
      </w:r>
    </w:p>
    <w:p w:rsidR="00D40AC2" w:rsidRPr="002008C7" w:rsidRDefault="00D40AC2" w:rsidP="00D40AC2">
      <w:pPr>
        <w:pStyle w:val="paragraph"/>
      </w:pPr>
      <w:r w:rsidRPr="002008C7">
        <w:tab/>
        <w:t>(a)</w:t>
      </w:r>
      <w:r w:rsidRPr="002008C7">
        <w:tab/>
        <w:t>the Secretary; or</w:t>
      </w:r>
    </w:p>
    <w:p w:rsidR="00D40AC2" w:rsidRPr="002008C7" w:rsidRDefault="00D40AC2" w:rsidP="00D40AC2">
      <w:pPr>
        <w:pStyle w:val="paragraph"/>
      </w:pPr>
      <w:r w:rsidRPr="002008C7">
        <w:tab/>
        <w:t>(b)</w:t>
      </w:r>
      <w:r w:rsidRPr="002008C7">
        <w:tab/>
        <w:t>a person or body approved by the Secretary under section</w:t>
      </w:r>
      <w:r w:rsidR="002008C7">
        <w:t> </w:t>
      </w:r>
      <w:r w:rsidRPr="002008C7">
        <w:t>71A.</w:t>
      </w:r>
    </w:p>
    <w:p w:rsidR="0023034A" w:rsidRPr="002008C7" w:rsidRDefault="0023034A" w:rsidP="0023034A">
      <w:pPr>
        <w:pStyle w:val="Definition"/>
      </w:pPr>
      <w:r w:rsidRPr="002008C7">
        <w:rPr>
          <w:b/>
          <w:i/>
        </w:rPr>
        <w:t>lighting energy efficiency assessment</w:t>
      </w:r>
      <w:r w:rsidRPr="002008C7">
        <w:t xml:space="preserve"> means:</w:t>
      </w:r>
    </w:p>
    <w:p w:rsidR="0023034A" w:rsidRPr="002008C7" w:rsidRDefault="0023034A" w:rsidP="0023034A">
      <w:pPr>
        <w:pStyle w:val="paragraph"/>
      </w:pPr>
      <w:r w:rsidRPr="002008C7">
        <w:tab/>
        <w:t>(a)</w:t>
      </w:r>
      <w:r w:rsidRPr="002008C7">
        <w:tab/>
        <w:t>in relation to a building—an assessment of the energy efficiency of the lighting for the building that might reasonably be expected to remain if the building is sold, let or sublet; or</w:t>
      </w:r>
    </w:p>
    <w:p w:rsidR="0023034A" w:rsidRPr="002008C7" w:rsidRDefault="0023034A" w:rsidP="0023034A">
      <w:pPr>
        <w:pStyle w:val="paragraph"/>
      </w:pPr>
      <w:r w:rsidRPr="002008C7">
        <w:tab/>
        <w:t>(b)</w:t>
      </w:r>
      <w:r w:rsidRPr="002008C7">
        <w:tab/>
        <w:t>in relation to an area of a building—an assessment of the energy efficiency of the lighting for the area that might reasonably be expected to remain if the area is let or sublet.</w:t>
      </w:r>
    </w:p>
    <w:p w:rsidR="004C0BC8" w:rsidRPr="002008C7" w:rsidRDefault="004C0BC8" w:rsidP="00891410">
      <w:pPr>
        <w:pStyle w:val="Definition"/>
      </w:pPr>
      <w:r w:rsidRPr="002008C7">
        <w:rPr>
          <w:b/>
          <w:i/>
        </w:rPr>
        <w:t>monitoring powers</w:t>
      </w:r>
      <w:r w:rsidRPr="002008C7">
        <w:t xml:space="preserve"> has the meaning given by section</w:t>
      </w:r>
      <w:r w:rsidR="002008C7">
        <w:t> </w:t>
      </w:r>
      <w:r w:rsidR="009D5880" w:rsidRPr="002008C7">
        <w:t>37</w:t>
      </w:r>
      <w:r w:rsidRPr="002008C7">
        <w:t>.</w:t>
      </w:r>
    </w:p>
    <w:p w:rsidR="004C0BC8" w:rsidRPr="002008C7" w:rsidRDefault="004C0BC8" w:rsidP="00891410">
      <w:pPr>
        <w:pStyle w:val="Definition"/>
      </w:pPr>
      <w:r w:rsidRPr="002008C7">
        <w:rPr>
          <w:b/>
          <w:i/>
        </w:rPr>
        <w:t>monitoring warrant</w:t>
      </w:r>
      <w:r w:rsidRPr="002008C7">
        <w:t xml:space="preserve"> </w:t>
      </w:r>
      <w:r w:rsidR="004959DF" w:rsidRPr="002008C7">
        <w:t>is a warrant issued under</w:t>
      </w:r>
      <w:r w:rsidRPr="002008C7">
        <w:t xml:space="preserve"> section</w:t>
      </w:r>
      <w:r w:rsidR="002008C7">
        <w:t> </w:t>
      </w:r>
      <w:r w:rsidR="009D5880" w:rsidRPr="002008C7">
        <w:t>47</w:t>
      </w:r>
      <w:r w:rsidRPr="002008C7">
        <w:t>.</w:t>
      </w:r>
    </w:p>
    <w:p w:rsidR="00E84BE7" w:rsidRPr="002008C7" w:rsidRDefault="00E84BE7" w:rsidP="00E84BE7">
      <w:pPr>
        <w:pStyle w:val="Definition"/>
      </w:pPr>
      <w:r w:rsidRPr="002008C7">
        <w:rPr>
          <w:b/>
          <w:i/>
        </w:rPr>
        <w:t>non</w:t>
      </w:r>
      <w:r w:rsidR="002008C7">
        <w:rPr>
          <w:b/>
          <w:i/>
        </w:rPr>
        <w:noBreakHyphen/>
      </w:r>
      <w:r w:rsidRPr="002008C7">
        <w:rPr>
          <w:b/>
          <w:i/>
        </w:rPr>
        <w:t>assessable</w:t>
      </w:r>
      <w:r w:rsidRPr="002008C7">
        <w:t>, in relation to a building or an area of a building: see section</w:t>
      </w:r>
      <w:r w:rsidR="002008C7">
        <w:t> </w:t>
      </w:r>
      <w:r w:rsidRPr="002008C7">
        <w:t>17.</w:t>
      </w:r>
    </w:p>
    <w:p w:rsidR="009B0D6B" w:rsidRPr="002008C7" w:rsidRDefault="009B0D6B" w:rsidP="00891410">
      <w:pPr>
        <w:pStyle w:val="Definition"/>
      </w:pPr>
      <w:r w:rsidRPr="002008C7">
        <w:rPr>
          <w:b/>
          <w:i/>
        </w:rPr>
        <w:t>offer to let</w:t>
      </w:r>
      <w:r w:rsidRPr="002008C7">
        <w:t>, in relation to a building or an area of a building, has a meaning affected by section</w:t>
      </w:r>
      <w:r w:rsidR="002008C7">
        <w:t> </w:t>
      </w:r>
      <w:r w:rsidR="009D5880" w:rsidRPr="002008C7">
        <w:t>5</w:t>
      </w:r>
      <w:r w:rsidRPr="002008C7">
        <w:t>.</w:t>
      </w:r>
    </w:p>
    <w:p w:rsidR="003B582E" w:rsidRPr="002008C7" w:rsidRDefault="003B582E" w:rsidP="00891410">
      <w:pPr>
        <w:pStyle w:val="Definition"/>
      </w:pPr>
      <w:r w:rsidRPr="002008C7">
        <w:rPr>
          <w:b/>
          <w:i/>
        </w:rPr>
        <w:t>offer to sell</w:t>
      </w:r>
      <w:r w:rsidRPr="002008C7">
        <w:t>, in relation to a building, has a meaning affected by section</w:t>
      </w:r>
      <w:r w:rsidR="002008C7">
        <w:t> </w:t>
      </w:r>
      <w:r w:rsidR="009D5880" w:rsidRPr="002008C7">
        <w:t>4</w:t>
      </w:r>
      <w:r w:rsidR="000910CA" w:rsidRPr="002008C7">
        <w:t>.</w:t>
      </w:r>
    </w:p>
    <w:p w:rsidR="00911293" w:rsidRPr="002008C7" w:rsidRDefault="00911293" w:rsidP="00891410">
      <w:pPr>
        <w:pStyle w:val="Definition"/>
        <w:rPr>
          <w:b/>
          <w:i/>
        </w:rPr>
      </w:pPr>
      <w:r w:rsidRPr="002008C7">
        <w:rPr>
          <w:b/>
          <w:i/>
        </w:rPr>
        <w:t>offer to sublet</w:t>
      </w:r>
      <w:r w:rsidRPr="002008C7">
        <w:t>, in relation to a building or an area of a building, has a meaning affected by section</w:t>
      </w:r>
      <w:r w:rsidR="002008C7">
        <w:t> </w:t>
      </w:r>
      <w:r w:rsidR="009D5880" w:rsidRPr="002008C7">
        <w:t>5</w:t>
      </w:r>
      <w:r w:rsidRPr="002008C7">
        <w:t>.</w:t>
      </w:r>
    </w:p>
    <w:p w:rsidR="004C0BC8" w:rsidRPr="002008C7" w:rsidRDefault="004C0BC8" w:rsidP="00891410">
      <w:pPr>
        <w:pStyle w:val="Definition"/>
      </w:pPr>
      <w:r w:rsidRPr="002008C7">
        <w:rPr>
          <w:b/>
          <w:i/>
        </w:rPr>
        <w:t>person assisting</w:t>
      </w:r>
      <w:r w:rsidRPr="002008C7">
        <w:t xml:space="preserve"> an auditor has the meaning given by section</w:t>
      </w:r>
      <w:r w:rsidR="002008C7">
        <w:t> </w:t>
      </w:r>
      <w:r w:rsidR="009D5880" w:rsidRPr="002008C7">
        <w:t>38</w:t>
      </w:r>
      <w:r w:rsidRPr="002008C7">
        <w:t>.</w:t>
      </w:r>
    </w:p>
    <w:p w:rsidR="006E25DA" w:rsidRPr="002008C7" w:rsidRDefault="00953380" w:rsidP="00891410">
      <w:pPr>
        <w:pStyle w:val="Definition"/>
      </w:pPr>
      <w:r w:rsidRPr="002008C7">
        <w:rPr>
          <w:b/>
          <w:i/>
        </w:rPr>
        <w:t>registered</w:t>
      </w:r>
      <w:r w:rsidRPr="002008C7">
        <w:t>, in relation to a building energy efficiency certificate,</w:t>
      </w:r>
      <w:r w:rsidR="006E25DA" w:rsidRPr="002008C7">
        <w:rPr>
          <w:b/>
          <w:i/>
        </w:rPr>
        <w:t xml:space="preserve"> </w:t>
      </w:r>
      <w:r w:rsidR="006E25DA" w:rsidRPr="002008C7">
        <w:t>means registered on the Building Energy Efficiency Register.</w:t>
      </w:r>
    </w:p>
    <w:p w:rsidR="00CD5EC0" w:rsidRPr="002008C7" w:rsidRDefault="00CD5EC0" w:rsidP="00891410">
      <w:pPr>
        <w:pStyle w:val="Definition"/>
      </w:pPr>
      <w:r w:rsidRPr="002008C7">
        <w:rPr>
          <w:b/>
          <w:i/>
        </w:rPr>
        <w:t>reviewable decision</w:t>
      </w:r>
      <w:r w:rsidRPr="002008C7">
        <w:t xml:space="preserve"> has the meaning given by section</w:t>
      </w:r>
      <w:r w:rsidR="002008C7">
        <w:t> </w:t>
      </w:r>
      <w:r w:rsidR="009D5880" w:rsidRPr="002008C7">
        <w:t>67</w:t>
      </w:r>
      <w:r w:rsidRPr="002008C7">
        <w:t>.</w:t>
      </w:r>
    </w:p>
    <w:p w:rsidR="00FA76C5" w:rsidRPr="002008C7" w:rsidRDefault="00FA76C5" w:rsidP="00891410">
      <w:pPr>
        <w:pStyle w:val="Definition"/>
      </w:pPr>
      <w:r w:rsidRPr="002008C7">
        <w:rPr>
          <w:b/>
          <w:i/>
        </w:rPr>
        <w:t>Secretary</w:t>
      </w:r>
      <w:r w:rsidRPr="002008C7">
        <w:t xml:space="preserve"> means </w:t>
      </w:r>
      <w:r w:rsidR="00E51E61" w:rsidRPr="002008C7">
        <w:t xml:space="preserve">the </w:t>
      </w:r>
      <w:r w:rsidRPr="002008C7">
        <w:t>Secretary of the Department.</w:t>
      </w:r>
    </w:p>
    <w:p w:rsidR="00621D48" w:rsidRPr="002008C7" w:rsidRDefault="00621D48" w:rsidP="00621D48">
      <w:pPr>
        <w:pStyle w:val="Definition"/>
      </w:pPr>
      <w:r w:rsidRPr="002008C7">
        <w:rPr>
          <w:b/>
          <w:i/>
        </w:rPr>
        <w:t>start day</w:t>
      </w:r>
      <w:r w:rsidRPr="002008C7">
        <w:t>: see section</w:t>
      </w:r>
      <w:r w:rsidR="002008C7">
        <w:t> </w:t>
      </w:r>
      <w:r w:rsidRPr="002008C7">
        <w:t>13.</w:t>
      </w:r>
    </w:p>
    <w:p w:rsidR="00621D48" w:rsidRPr="002008C7" w:rsidRDefault="00621D48" w:rsidP="00621D48">
      <w:pPr>
        <w:pStyle w:val="Definition"/>
      </w:pPr>
      <w:r w:rsidRPr="002008C7">
        <w:rPr>
          <w:b/>
          <w:i/>
        </w:rPr>
        <w:t>wholly</w:t>
      </w:r>
      <w:r w:rsidR="002008C7">
        <w:rPr>
          <w:b/>
          <w:i/>
        </w:rPr>
        <w:noBreakHyphen/>
      </w:r>
      <w:r w:rsidRPr="002008C7">
        <w:rPr>
          <w:b/>
          <w:i/>
        </w:rPr>
        <w:t>owned subsidiary</w:t>
      </w:r>
      <w:r w:rsidRPr="002008C7">
        <w:t xml:space="preserve"> has the same meaning as in the </w:t>
      </w:r>
      <w:r w:rsidRPr="002008C7">
        <w:rPr>
          <w:i/>
        </w:rPr>
        <w:t>Income Tax Assessment Act 1997</w:t>
      </w:r>
      <w:r w:rsidRPr="002008C7">
        <w:t>.</w:t>
      </w:r>
    </w:p>
    <w:p w:rsidR="00BE0F9E" w:rsidRPr="002008C7" w:rsidRDefault="009D5880" w:rsidP="00891410">
      <w:pPr>
        <w:pStyle w:val="ActHead5"/>
      </w:pPr>
      <w:bookmarkStart w:id="6" w:name="_Toc426543385"/>
      <w:r w:rsidRPr="002008C7">
        <w:rPr>
          <w:rStyle w:val="CharSectno"/>
        </w:rPr>
        <w:t>4</w:t>
      </w:r>
      <w:r w:rsidR="00BE0F9E" w:rsidRPr="002008C7">
        <w:t xml:space="preserve">  Offering to sell and inviting offers to </w:t>
      </w:r>
      <w:r w:rsidR="00EB50DC" w:rsidRPr="002008C7">
        <w:t>purchase</w:t>
      </w:r>
      <w:r w:rsidR="00BE0F9E" w:rsidRPr="002008C7">
        <w:t xml:space="preserve"> a building</w:t>
      </w:r>
      <w:bookmarkEnd w:id="6"/>
    </w:p>
    <w:p w:rsidR="00BE0F9E" w:rsidRPr="002008C7" w:rsidRDefault="00BE0F9E" w:rsidP="00891410">
      <w:pPr>
        <w:pStyle w:val="SubsectionHead"/>
      </w:pPr>
      <w:r w:rsidRPr="002008C7">
        <w:t>Offering to sell</w:t>
      </w:r>
    </w:p>
    <w:p w:rsidR="003B582E" w:rsidRPr="002008C7" w:rsidRDefault="00BE0F9E" w:rsidP="00891410">
      <w:pPr>
        <w:pStyle w:val="subsection"/>
      </w:pPr>
      <w:r w:rsidRPr="002008C7">
        <w:tab/>
      </w:r>
      <w:r w:rsidR="003B582E" w:rsidRPr="002008C7">
        <w:t>(</w:t>
      </w:r>
      <w:r w:rsidRPr="002008C7">
        <w:t>1)</w:t>
      </w:r>
      <w:r w:rsidRPr="002008C7">
        <w:tab/>
        <w:t>A person is taken to offer to sell a building if the person offers to enter into a contract under which a contingent obligation or right to sell the building would be created.</w:t>
      </w:r>
    </w:p>
    <w:p w:rsidR="003B582E" w:rsidRPr="002008C7" w:rsidRDefault="00BE0F9E" w:rsidP="00891410">
      <w:pPr>
        <w:pStyle w:val="subsection"/>
      </w:pPr>
      <w:r w:rsidRPr="002008C7">
        <w:tab/>
        <w:t>(2)</w:t>
      </w:r>
      <w:r w:rsidRPr="002008C7">
        <w:tab/>
        <w:t xml:space="preserve">A person </w:t>
      </w:r>
      <w:r w:rsidR="003B582E" w:rsidRPr="002008C7">
        <w:t>is taken to continue to offer to sell a building if</w:t>
      </w:r>
      <w:r w:rsidR="00C835BF" w:rsidRPr="002008C7">
        <w:t xml:space="preserve"> the person continues to offer to enter into a contract under which a contingent obligation or right to sell the building would be created.</w:t>
      </w:r>
    </w:p>
    <w:p w:rsidR="00BE0F9E" w:rsidRPr="002008C7" w:rsidRDefault="00BE0F9E" w:rsidP="00891410">
      <w:pPr>
        <w:pStyle w:val="SubsectionHead"/>
      </w:pPr>
      <w:r w:rsidRPr="002008C7">
        <w:t xml:space="preserve">Inviting offers to </w:t>
      </w:r>
      <w:r w:rsidR="007F4204" w:rsidRPr="002008C7">
        <w:t>purchase</w:t>
      </w:r>
    </w:p>
    <w:p w:rsidR="00BE0F9E" w:rsidRPr="002008C7" w:rsidRDefault="00BE0F9E" w:rsidP="00891410">
      <w:pPr>
        <w:pStyle w:val="subsection"/>
      </w:pPr>
      <w:r w:rsidRPr="002008C7">
        <w:tab/>
        <w:t>(3)</w:t>
      </w:r>
      <w:r w:rsidRPr="002008C7">
        <w:tab/>
        <w:t xml:space="preserve">A person is taken to invite an offer to </w:t>
      </w:r>
      <w:r w:rsidR="007F4204" w:rsidRPr="002008C7">
        <w:t>purchase</w:t>
      </w:r>
      <w:r w:rsidRPr="002008C7">
        <w:t xml:space="preserve"> a building if the person invites an offer to enter into a contract under which a contingent obligation or right to </w:t>
      </w:r>
      <w:r w:rsidR="007F4204" w:rsidRPr="002008C7">
        <w:t>purchase</w:t>
      </w:r>
      <w:r w:rsidRPr="002008C7">
        <w:t xml:space="preserve"> the building would be created.</w:t>
      </w:r>
    </w:p>
    <w:p w:rsidR="003B582E" w:rsidRPr="002008C7" w:rsidRDefault="00BE0F9E" w:rsidP="00891410">
      <w:pPr>
        <w:pStyle w:val="subsection"/>
      </w:pPr>
      <w:r w:rsidRPr="002008C7">
        <w:tab/>
        <w:t>(4)</w:t>
      </w:r>
      <w:r w:rsidRPr="002008C7">
        <w:tab/>
        <w:t xml:space="preserve">A person </w:t>
      </w:r>
      <w:r w:rsidR="00B7336B" w:rsidRPr="002008C7">
        <w:t>is taken to continue to</w:t>
      </w:r>
      <w:r w:rsidR="003B582E" w:rsidRPr="002008C7">
        <w:t xml:space="preserve"> invite</w:t>
      </w:r>
      <w:r w:rsidR="00B7336B" w:rsidRPr="002008C7">
        <w:t xml:space="preserve"> an offer to </w:t>
      </w:r>
      <w:r w:rsidR="007F4204" w:rsidRPr="002008C7">
        <w:t>purchase</w:t>
      </w:r>
      <w:r w:rsidR="00B7336B" w:rsidRPr="002008C7">
        <w:t xml:space="preserve"> a building if the person continues to invite an offer to enter into a contract under which a contingent obligation or right to </w:t>
      </w:r>
      <w:r w:rsidR="007F4204" w:rsidRPr="002008C7">
        <w:t>purchase</w:t>
      </w:r>
      <w:r w:rsidR="00B7336B" w:rsidRPr="002008C7">
        <w:t xml:space="preserve"> the building would be created.</w:t>
      </w:r>
    </w:p>
    <w:p w:rsidR="00B7336B" w:rsidRPr="002008C7" w:rsidRDefault="009D5880" w:rsidP="00891410">
      <w:pPr>
        <w:pStyle w:val="ActHead5"/>
      </w:pPr>
      <w:bookmarkStart w:id="7" w:name="_Toc426543386"/>
      <w:r w:rsidRPr="002008C7">
        <w:rPr>
          <w:rStyle w:val="CharSectno"/>
        </w:rPr>
        <w:t>5</w:t>
      </w:r>
      <w:r w:rsidR="00B7336B" w:rsidRPr="002008C7">
        <w:t xml:space="preserve">  Offering to </w:t>
      </w:r>
      <w:r w:rsidR="00AC4BEA" w:rsidRPr="002008C7">
        <w:t>let</w:t>
      </w:r>
      <w:r w:rsidR="00B7336B" w:rsidRPr="002008C7">
        <w:t xml:space="preserve"> or </w:t>
      </w:r>
      <w:r w:rsidR="00AC4BEA" w:rsidRPr="002008C7">
        <w:t>sublet</w:t>
      </w:r>
      <w:r w:rsidR="00B7336B" w:rsidRPr="002008C7">
        <w:t xml:space="preserve"> and inviting offers to lease or sublease a building or an area of a building</w:t>
      </w:r>
      <w:bookmarkEnd w:id="7"/>
    </w:p>
    <w:p w:rsidR="001B3F29" w:rsidRPr="002008C7" w:rsidRDefault="001B3F29" w:rsidP="00891410">
      <w:pPr>
        <w:pStyle w:val="SubsectionHead"/>
      </w:pPr>
      <w:r w:rsidRPr="002008C7">
        <w:t xml:space="preserve">Offering to </w:t>
      </w:r>
      <w:r w:rsidR="00AC4BEA" w:rsidRPr="002008C7">
        <w:t>let</w:t>
      </w:r>
      <w:r w:rsidRPr="002008C7">
        <w:t xml:space="preserve"> or </w:t>
      </w:r>
      <w:r w:rsidR="00AC4BEA" w:rsidRPr="002008C7">
        <w:t>sublet</w:t>
      </w:r>
    </w:p>
    <w:p w:rsidR="001B3F29" w:rsidRPr="002008C7" w:rsidRDefault="001B3F29" w:rsidP="00891410">
      <w:pPr>
        <w:pStyle w:val="subsection"/>
      </w:pPr>
      <w:r w:rsidRPr="002008C7">
        <w:tab/>
        <w:t>(1)</w:t>
      </w:r>
      <w:r w:rsidRPr="002008C7">
        <w:tab/>
        <w:t xml:space="preserve">A person is taken to offer to </w:t>
      </w:r>
      <w:r w:rsidR="000910CA" w:rsidRPr="002008C7">
        <w:t>let</w:t>
      </w:r>
      <w:r w:rsidRPr="002008C7">
        <w:t xml:space="preserve"> a building or an area of </w:t>
      </w:r>
      <w:r w:rsidR="00A240B5" w:rsidRPr="002008C7">
        <w:t>a</w:t>
      </w:r>
      <w:r w:rsidRPr="002008C7">
        <w:t xml:space="preserve"> building (</w:t>
      </w:r>
      <w:r w:rsidR="001A5A6C" w:rsidRPr="002008C7">
        <w:t>a</w:t>
      </w:r>
      <w:r w:rsidRPr="002008C7">
        <w:t xml:space="preserve"> </w:t>
      </w:r>
      <w:r w:rsidRPr="002008C7">
        <w:rPr>
          <w:b/>
          <w:i/>
        </w:rPr>
        <w:t>space</w:t>
      </w:r>
      <w:r w:rsidRPr="002008C7">
        <w:t xml:space="preserve">) if the person offers to enter into a contract under which a contingent obligation </w:t>
      </w:r>
      <w:r w:rsidR="000910CA" w:rsidRPr="002008C7">
        <w:t>or</w:t>
      </w:r>
      <w:r w:rsidRPr="002008C7">
        <w:t xml:space="preserve"> right to </w:t>
      </w:r>
      <w:r w:rsidR="000910CA" w:rsidRPr="002008C7">
        <w:t>let</w:t>
      </w:r>
      <w:r w:rsidRPr="002008C7">
        <w:t xml:space="preserve"> the space would be created.</w:t>
      </w:r>
    </w:p>
    <w:p w:rsidR="0078139C" w:rsidRPr="002008C7" w:rsidRDefault="0078139C" w:rsidP="00891410">
      <w:pPr>
        <w:pStyle w:val="subsection"/>
      </w:pPr>
      <w:r w:rsidRPr="002008C7">
        <w:tab/>
        <w:t>(2)</w:t>
      </w:r>
      <w:r w:rsidRPr="002008C7">
        <w:tab/>
        <w:t xml:space="preserve">A person is taken to continue to offer to let </w:t>
      </w:r>
      <w:r w:rsidR="001A5A6C" w:rsidRPr="002008C7">
        <w:t>a</w:t>
      </w:r>
      <w:r w:rsidRPr="002008C7">
        <w:t xml:space="preserve"> space if the person continues to offer to enter into a contract under which a contingent obligation or right to let the space would be created.</w:t>
      </w:r>
    </w:p>
    <w:p w:rsidR="001B3F29" w:rsidRPr="002008C7" w:rsidRDefault="001B3F29" w:rsidP="00891410">
      <w:pPr>
        <w:pStyle w:val="subsection"/>
      </w:pPr>
      <w:r w:rsidRPr="002008C7">
        <w:tab/>
        <w:t>(</w:t>
      </w:r>
      <w:r w:rsidR="0078139C" w:rsidRPr="002008C7">
        <w:t>3</w:t>
      </w:r>
      <w:r w:rsidRPr="002008C7">
        <w:t>)</w:t>
      </w:r>
      <w:r w:rsidRPr="002008C7">
        <w:tab/>
        <w:t>A pe</w:t>
      </w:r>
      <w:r w:rsidR="000910CA" w:rsidRPr="002008C7">
        <w:t>rson is taken to offer to sublet</w:t>
      </w:r>
      <w:r w:rsidRPr="002008C7">
        <w:t xml:space="preserve"> </w:t>
      </w:r>
      <w:r w:rsidR="001A5A6C" w:rsidRPr="002008C7">
        <w:t>a</w:t>
      </w:r>
      <w:r w:rsidR="0078139C" w:rsidRPr="002008C7">
        <w:t xml:space="preserve"> space</w:t>
      </w:r>
      <w:r w:rsidRPr="002008C7">
        <w:t xml:space="preserve"> if the person offers to enter into a contract under which a contingent obligation </w:t>
      </w:r>
      <w:r w:rsidR="000910CA" w:rsidRPr="002008C7">
        <w:t>or ri</w:t>
      </w:r>
      <w:r w:rsidRPr="002008C7">
        <w:t xml:space="preserve">ght to </w:t>
      </w:r>
      <w:r w:rsidR="000910CA" w:rsidRPr="002008C7">
        <w:t>sublet</w:t>
      </w:r>
      <w:r w:rsidRPr="002008C7">
        <w:t xml:space="preserve"> the space would be created.</w:t>
      </w:r>
    </w:p>
    <w:p w:rsidR="001B3F29" w:rsidRPr="002008C7" w:rsidRDefault="001B3F29" w:rsidP="00891410">
      <w:pPr>
        <w:pStyle w:val="subsection"/>
      </w:pPr>
      <w:r w:rsidRPr="002008C7">
        <w:tab/>
        <w:t>(4)</w:t>
      </w:r>
      <w:r w:rsidRPr="002008C7">
        <w:tab/>
        <w:t xml:space="preserve">A person is taken to continue to offer to </w:t>
      </w:r>
      <w:r w:rsidR="00AC4BEA" w:rsidRPr="002008C7">
        <w:t>sublet</w:t>
      </w:r>
      <w:r w:rsidR="000910CA" w:rsidRPr="002008C7">
        <w:t xml:space="preserve"> </w:t>
      </w:r>
      <w:r w:rsidR="001A5A6C" w:rsidRPr="002008C7">
        <w:t>a</w:t>
      </w:r>
      <w:r w:rsidR="0078139C" w:rsidRPr="002008C7">
        <w:t xml:space="preserve"> space</w:t>
      </w:r>
      <w:r w:rsidRPr="002008C7">
        <w:t xml:space="preserve"> if</w:t>
      </w:r>
      <w:r w:rsidR="0078139C" w:rsidRPr="002008C7">
        <w:t xml:space="preserve"> the person continues to offer to enter into a contract under which a contingent obligation or right to sublet the space would be created.</w:t>
      </w:r>
    </w:p>
    <w:p w:rsidR="001B3F29" w:rsidRPr="002008C7" w:rsidRDefault="001B3F29" w:rsidP="00891410">
      <w:pPr>
        <w:pStyle w:val="SubsectionHead"/>
      </w:pPr>
      <w:r w:rsidRPr="002008C7">
        <w:t xml:space="preserve">Inviting offers to </w:t>
      </w:r>
      <w:r w:rsidR="00A240B5" w:rsidRPr="002008C7">
        <w:t>lease or sublease</w:t>
      </w:r>
    </w:p>
    <w:p w:rsidR="001B3F29" w:rsidRPr="002008C7" w:rsidRDefault="001B3F29" w:rsidP="00891410">
      <w:pPr>
        <w:pStyle w:val="subsection"/>
      </w:pPr>
      <w:r w:rsidRPr="002008C7">
        <w:tab/>
        <w:t>(5)</w:t>
      </w:r>
      <w:r w:rsidRPr="002008C7">
        <w:tab/>
        <w:t>A person is taken to invite an offer</w:t>
      </w:r>
      <w:r w:rsidR="000910CA" w:rsidRPr="002008C7">
        <w:t xml:space="preserve"> to lease </w:t>
      </w:r>
      <w:r w:rsidR="001A5A6C" w:rsidRPr="002008C7">
        <w:t>a</w:t>
      </w:r>
      <w:r w:rsidR="0078139C" w:rsidRPr="002008C7">
        <w:t xml:space="preserve"> space</w:t>
      </w:r>
      <w:r w:rsidRPr="002008C7">
        <w:t xml:space="preserve"> if the person invites an offer to enter into a contract under which a contingent obligation</w:t>
      </w:r>
      <w:r w:rsidR="000910CA" w:rsidRPr="002008C7">
        <w:t xml:space="preserve"> or right to lease the space would be created.</w:t>
      </w:r>
    </w:p>
    <w:p w:rsidR="0078139C" w:rsidRPr="002008C7" w:rsidRDefault="000910CA" w:rsidP="00891410">
      <w:pPr>
        <w:pStyle w:val="subsection"/>
      </w:pPr>
      <w:r w:rsidRPr="002008C7">
        <w:tab/>
      </w:r>
      <w:r w:rsidR="0078139C" w:rsidRPr="002008C7">
        <w:t>(6)</w:t>
      </w:r>
      <w:r w:rsidR="0078139C" w:rsidRPr="002008C7">
        <w:tab/>
        <w:t xml:space="preserve">A person is taken to continue to invite an offer to lease </w:t>
      </w:r>
      <w:r w:rsidR="001A5A6C" w:rsidRPr="002008C7">
        <w:t>a</w:t>
      </w:r>
      <w:r w:rsidR="0078139C" w:rsidRPr="002008C7">
        <w:t xml:space="preserve"> space if the person continues to invite an offer to enter into a contract under which a contingent obligation or right to lease the space would be created.</w:t>
      </w:r>
    </w:p>
    <w:p w:rsidR="000910CA" w:rsidRPr="002008C7" w:rsidRDefault="0078139C" w:rsidP="00891410">
      <w:pPr>
        <w:pStyle w:val="subsection"/>
      </w:pPr>
      <w:r w:rsidRPr="002008C7">
        <w:tab/>
        <w:t>(7</w:t>
      </w:r>
      <w:r w:rsidR="000910CA" w:rsidRPr="002008C7">
        <w:t>)</w:t>
      </w:r>
      <w:r w:rsidR="000910CA" w:rsidRPr="002008C7">
        <w:tab/>
        <w:t xml:space="preserve">A person is taken to invite an offer to sublease </w:t>
      </w:r>
      <w:r w:rsidR="001A5A6C" w:rsidRPr="002008C7">
        <w:t>a</w:t>
      </w:r>
      <w:r w:rsidRPr="002008C7">
        <w:t xml:space="preserve"> space</w:t>
      </w:r>
      <w:r w:rsidR="000910CA" w:rsidRPr="002008C7">
        <w:t xml:space="preserve"> if the person invites an offer to enter into a contract under which a contingent obligation or right to sublease the space would be created.</w:t>
      </w:r>
    </w:p>
    <w:p w:rsidR="000910CA" w:rsidRPr="002008C7" w:rsidRDefault="000910CA" w:rsidP="00891410">
      <w:pPr>
        <w:pStyle w:val="subsection"/>
      </w:pPr>
      <w:r w:rsidRPr="002008C7">
        <w:tab/>
      </w:r>
      <w:r w:rsidR="0078139C" w:rsidRPr="002008C7">
        <w:t>(8</w:t>
      </w:r>
      <w:r w:rsidRPr="002008C7">
        <w:t>)</w:t>
      </w:r>
      <w:r w:rsidRPr="002008C7">
        <w:tab/>
        <w:t xml:space="preserve">A person is taken to continue to invite an offer to sublease </w:t>
      </w:r>
      <w:r w:rsidR="001A5A6C" w:rsidRPr="002008C7">
        <w:t>a</w:t>
      </w:r>
      <w:r w:rsidR="0078139C" w:rsidRPr="002008C7">
        <w:t xml:space="preserve"> space</w:t>
      </w:r>
      <w:r w:rsidRPr="002008C7">
        <w:t xml:space="preserve"> if the person continues to invite an offer to enter into a contract under which a contingent obligation or right to sublease the space would be created.</w:t>
      </w:r>
    </w:p>
    <w:p w:rsidR="00621D48" w:rsidRPr="002008C7" w:rsidRDefault="00621D48" w:rsidP="00621D48">
      <w:pPr>
        <w:pStyle w:val="ActHead5"/>
      </w:pPr>
      <w:bookmarkStart w:id="8" w:name="_Toc426543387"/>
      <w:r w:rsidRPr="002008C7">
        <w:rPr>
          <w:rStyle w:val="CharSectno"/>
        </w:rPr>
        <w:t>5A</w:t>
      </w:r>
      <w:r w:rsidRPr="002008C7">
        <w:t xml:space="preserve">  Application to wholly</w:t>
      </w:r>
      <w:r w:rsidR="002008C7">
        <w:noBreakHyphen/>
      </w:r>
      <w:r w:rsidRPr="002008C7">
        <w:t>owned subsidiaries</w:t>
      </w:r>
      <w:bookmarkEnd w:id="8"/>
    </w:p>
    <w:p w:rsidR="00621D48" w:rsidRPr="002008C7" w:rsidRDefault="00621D48" w:rsidP="00621D48">
      <w:pPr>
        <w:pStyle w:val="subsection"/>
      </w:pPr>
      <w:r w:rsidRPr="002008C7">
        <w:tab/>
      </w:r>
      <w:r w:rsidRPr="002008C7">
        <w:tab/>
        <w:t>This Act does not apply in relation to an offer to enter into a contract between:</w:t>
      </w:r>
    </w:p>
    <w:p w:rsidR="00621D48" w:rsidRPr="002008C7" w:rsidRDefault="00621D48" w:rsidP="00621D48">
      <w:pPr>
        <w:pStyle w:val="paragraph"/>
      </w:pPr>
      <w:r w:rsidRPr="002008C7">
        <w:tab/>
        <w:t>(a)</w:t>
      </w:r>
      <w:r w:rsidRPr="002008C7">
        <w:tab/>
        <w:t>an entity and a wholly</w:t>
      </w:r>
      <w:r w:rsidR="002008C7">
        <w:noBreakHyphen/>
      </w:r>
      <w:r w:rsidRPr="002008C7">
        <w:t>owned subsidiary of the entity; or</w:t>
      </w:r>
    </w:p>
    <w:p w:rsidR="00621D48" w:rsidRPr="002008C7" w:rsidRDefault="00621D48" w:rsidP="00621D48">
      <w:pPr>
        <w:pStyle w:val="paragraph"/>
      </w:pPr>
      <w:r w:rsidRPr="002008C7">
        <w:tab/>
        <w:t>(b)</w:t>
      </w:r>
      <w:r w:rsidRPr="002008C7">
        <w:tab/>
        <w:t>wholly</w:t>
      </w:r>
      <w:r w:rsidR="002008C7">
        <w:noBreakHyphen/>
      </w:r>
      <w:r w:rsidRPr="002008C7">
        <w:t>owned subsidiaries of an entity.</w:t>
      </w:r>
    </w:p>
    <w:p w:rsidR="00953A86" w:rsidRPr="002008C7" w:rsidRDefault="009D5880" w:rsidP="00891410">
      <w:pPr>
        <w:pStyle w:val="ActHead5"/>
      </w:pPr>
      <w:bookmarkStart w:id="9" w:name="_Toc426543388"/>
      <w:r w:rsidRPr="002008C7">
        <w:rPr>
          <w:rStyle w:val="CharSectno"/>
        </w:rPr>
        <w:t>6</w:t>
      </w:r>
      <w:r w:rsidR="00953A86" w:rsidRPr="002008C7">
        <w:t xml:space="preserve">  </w:t>
      </w:r>
      <w:r w:rsidR="0055247F" w:rsidRPr="002008C7">
        <w:t>Further sub</w:t>
      </w:r>
      <w:r w:rsidR="008E0346" w:rsidRPr="002008C7">
        <w:t>leases</w:t>
      </w:r>
      <w:bookmarkEnd w:id="9"/>
    </w:p>
    <w:p w:rsidR="008E0346" w:rsidRPr="002008C7" w:rsidRDefault="00953A86" w:rsidP="00891410">
      <w:pPr>
        <w:pStyle w:val="subsection"/>
      </w:pPr>
      <w:r w:rsidRPr="002008C7">
        <w:tab/>
      </w:r>
      <w:r w:rsidRPr="002008C7">
        <w:tab/>
        <w:t>To avoid doubt, where a person has taken a sublease o</w:t>
      </w:r>
      <w:r w:rsidR="008E0346" w:rsidRPr="002008C7">
        <w:t>f</w:t>
      </w:r>
      <w:r w:rsidRPr="002008C7">
        <w:t xml:space="preserve"> a </w:t>
      </w:r>
      <w:r w:rsidR="00AD4641" w:rsidRPr="002008C7">
        <w:t xml:space="preserve">disclosure affected </w:t>
      </w:r>
      <w:r w:rsidRPr="002008C7">
        <w:t>building or a</w:t>
      </w:r>
      <w:r w:rsidR="00AD4641" w:rsidRPr="002008C7">
        <w:t xml:space="preserve"> disclosure affected</w:t>
      </w:r>
      <w:r w:rsidRPr="002008C7">
        <w:t xml:space="preserve"> area of a building</w:t>
      </w:r>
      <w:r w:rsidR="00043229" w:rsidRPr="002008C7">
        <w:t xml:space="preserve"> (</w:t>
      </w:r>
      <w:r w:rsidR="001A5A6C" w:rsidRPr="002008C7">
        <w:t>a</w:t>
      </w:r>
      <w:r w:rsidR="00043229" w:rsidRPr="002008C7">
        <w:t xml:space="preserve"> </w:t>
      </w:r>
      <w:r w:rsidR="00043229" w:rsidRPr="002008C7">
        <w:rPr>
          <w:b/>
          <w:i/>
        </w:rPr>
        <w:t>disclosure affected space</w:t>
      </w:r>
      <w:r w:rsidR="00043229" w:rsidRPr="002008C7">
        <w:t>)</w:t>
      </w:r>
      <w:r w:rsidR="009F16DB" w:rsidRPr="002008C7">
        <w:t xml:space="preserve">, </w:t>
      </w:r>
      <w:r w:rsidR="00AD4641" w:rsidRPr="002008C7">
        <w:t>the person is subject to the energy efficiency disclosure obligations</w:t>
      </w:r>
      <w:r w:rsidR="008E0346" w:rsidRPr="002008C7">
        <w:t>:</w:t>
      </w:r>
    </w:p>
    <w:p w:rsidR="00AD4641" w:rsidRPr="002008C7" w:rsidRDefault="008E0346" w:rsidP="00891410">
      <w:pPr>
        <w:pStyle w:val="paragraph"/>
      </w:pPr>
      <w:r w:rsidRPr="002008C7">
        <w:tab/>
      </w:r>
      <w:r w:rsidR="00AD4641" w:rsidRPr="002008C7">
        <w:t>(</w:t>
      </w:r>
      <w:r w:rsidR="009F16DB" w:rsidRPr="002008C7">
        <w:t>a</w:t>
      </w:r>
      <w:r w:rsidRPr="002008C7">
        <w:t>)</w:t>
      </w:r>
      <w:r w:rsidRPr="002008C7">
        <w:tab/>
        <w:t>if the person offers or continues to offer to suble</w:t>
      </w:r>
      <w:r w:rsidR="00AD4641" w:rsidRPr="002008C7">
        <w:t>t</w:t>
      </w:r>
      <w:r w:rsidRPr="002008C7">
        <w:t xml:space="preserve"> </w:t>
      </w:r>
      <w:r w:rsidR="00AD4641" w:rsidRPr="002008C7">
        <w:t xml:space="preserve">the </w:t>
      </w:r>
      <w:r w:rsidR="00043229" w:rsidRPr="002008C7">
        <w:t>disclosure affected space</w:t>
      </w:r>
      <w:r w:rsidR="00AD4641" w:rsidRPr="002008C7">
        <w:t>—in the same way as a lessee would be subject to those obligations if the lessee offered or continued to offer to sublet the space; and</w:t>
      </w:r>
    </w:p>
    <w:p w:rsidR="00953A86" w:rsidRPr="002008C7" w:rsidRDefault="009F16DB" w:rsidP="00891410">
      <w:pPr>
        <w:pStyle w:val="paragraph"/>
      </w:pPr>
      <w:r w:rsidRPr="002008C7">
        <w:tab/>
        <w:t>(b</w:t>
      </w:r>
      <w:r w:rsidR="00AD4641" w:rsidRPr="002008C7">
        <w:t>)</w:t>
      </w:r>
      <w:r w:rsidR="00AD4641" w:rsidRPr="002008C7">
        <w:tab/>
        <w:t xml:space="preserve">if the person invites offers or continues to invite offers to sublease the </w:t>
      </w:r>
      <w:r w:rsidR="00043229" w:rsidRPr="002008C7">
        <w:t xml:space="preserve">disclosure affected </w:t>
      </w:r>
      <w:r w:rsidR="00AD4641" w:rsidRPr="002008C7">
        <w:t>space—in the same way as a lessee would be subject to those obligations if the lessee invited or continued to invite o</w:t>
      </w:r>
      <w:r w:rsidRPr="002008C7">
        <w:t>ffers to sublease the space.</w:t>
      </w:r>
    </w:p>
    <w:p w:rsidR="00E807E6" w:rsidRPr="002008C7" w:rsidRDefault="009D5880" w:rsidP="00891410">
      <w:pPr>
        <w:pStyle w:val="ActHead5"/>
      </w:pPr>
      <w:bookmarkStart w:id="10" w:name="_Toc426543389"/>
      <w:r w:rsidRPr="002008C7">
        <w:rPr>
          <w:rStyle w:val="CharSectno"/>
        </w:rPr>
        <w:t>7</w:t>
      </w:r>
      <w:r w:rsidR="00E807E6" w:rsidRPr="002008C7">
        <w:t xml:space="preserve">  Relationship with State and Territory law</w:t>
      </w:r>
      <w:bookmarkEnd w:id="10"/>
    </w:p>
    <w:p w:rsidR="00E807E6" w:rsidRPr="002008C7" w:rsidRDefault="00E807E6" w:rsidP="00891410">
      <w:pPr>
        <w:pStyle w:val="subsection"/>
      </w:pPr>
      <w:r w:rsidRPr="002008C7">
        <w:tab/>
      </w:r>
      <w:r w:rsidRPr="002008C7">
        <w:tab/>
        <w:t xml:space="preserve">This Act is not intended to displace or limit a law of a State or Territory imposing a disclosure obligation in relation to the sale, lease or </w:t>
      </w:r>
      <w:r w:rsidR="009C25C6" w:rsidRPr="002008C7">
        <w:t>sublease</w:t>
      </w:r>
      <w:r w:rsidRPr="002008C7">
        <w:t xml:space="preserve"> of</w:t>
      </w:r>
      <w:r w:rsidR="005F6729" w:rsidRPr="002008C7">
        <w:t xml:space="preserve"> a</w:t>
      </w:r>
      <w:r w:rsidRPr="002008C7">
        <w:t xml:space="preserve"> building or an area of a building, unless the law is directly inconsistent with this Act.</w:t>
      </w:r>
    </w:p>
    <w:p w:rsidR="00613D78" w:rsidRPr="002008C7" w:rsidRDefault="009D5880" w:rsidP="00891410">
      <w:pPr>
        <w:pStyle w:val="ActHead5"/>
      </w:pPr>
      <w:bookmarkStart w:id="11" w:name="_Toc426543390"/>
      <w:r w:rsidRPr="002008C7">
        <w:rPr>
          <w:rStyle w:val="CharSectno"/>
        </w:rPr>
        <w:t>8</w:t>
      </w:r>
      <w:r w:rsidR="00613D78" w:rsidRPr="002008C7">
        <w:t xml:space="preserve"> </w:t>
      </w:r>
      <w:r w:rsidR="00E03B81" w:rsidRPr="002008C7">
        <w:t xml:space="preserve"> </w:t>
      </w:r>
      <w:r w:rsidR="00613D78" w:rsidRPr="002008C7">
        <w:t>Act binds the Crown</w:t>
      </w:r>
      <w:bookmarkEnd w:id="11"/>
    </w:p>
    <w:p w:rsidR="00613D78" w:rsidRPr="002008C7" w:rsidRDefault="00613D78" w:rsidP="00891410">
      <w:pPr>
        <w:pStyle w:val="subsection"/>
      </w:pPr>
      <w:r w:rsidRPr="002008C7">
        <w:tab/>
        <w:t>(1)</w:t>
      </w:r>
      <w:r w:rsidRPr="002008C7">
        <w:tab/>
        <w:t>This Act binds the Crown in each of its capacities.</w:t>
      </w:r>
    </w:p>
    <w:p w:rsidR="00613D78" w:rsidRPr="002008C7" w:rsidRDefault="00613D78" w:rsidP="00891410">
      <w:pPr>
        <w:pStyle w:val="subsection"/>
      </w:pPr>
      <w:r w:rsidRPr="002008C7">
        <w:tab/>
        <w:t>(2)</w:t>
      </w:r>
      <w:r w:rsidRPr="002008C7">
        <w:tab/>
        <w:t>This Act does not make the Crown liable to a pecuniary penalty or to be prosecuted for an offence.</w:t>
      </w:r>
    </w:p>
    <w:p w:rsidR="00613D78" w:rsidRPr="002008C7" w:rsidRDefault="00613D78" w:rsidP="00891410">
      <w:pPr>
        <w:pStyle w:val="subsection"/>
      </w:pPr>
      <w:r w:rsidRPr="002008C7">
        <w:tab/>
        <w:t>(3)</w:t>
      </w:r>
      <w:r w:rsidRPr="002008C7">
        <w:tab/>
        <w:t xml:space="preserve">The protection in </w:t>
      </w:r>
      <w:r w:rsidR="002008C7">
        <w:t>subsection (</w:t>
      </w:r>
      <w:r w:rsidRPr="002008C7">
        <w:t>2) does not apply to an authority of the Crown.</w:t>
      </w:r>
    </w:p>
    <w:p w:rsidR="00613D78" w:rsidRPr="002008C7" w:rsidRDefault="009D5880" w:rsidP="00891410">
      <w:pPr>
        <w:pStyle w:val="ActHead5"/>
      </w:pPr>
      <w:bookmarkStart w:id="12" w:name="_Toc426543391"/>
      <w:r w:rsidRPr="002008C7">
        <w:rPr>
          <w:rStyle w:val="CharSectno"/>
        </w:rPr>
        <w:t>9</w:t>
      </w:r>
      <w:r w:rsidR="00613D78" w:rsidRPr="002008C7">
        <w:t xml:space="preserve">  External Territories</w:t>
      </w:r>
      <w:bookmarkEnd w:id="12"/>
    </w:p>
    <w:p w:rsidR="002C046B" w:rsidRPr="002008C7" w:rsidRDefault="00613D78" w:rsidP="00891410">
      <w:pPr>
        <w:pStyle w:val="subsection"/>
      </w:pPr>
      <w:r w:rsidRPr="002008C7">
        <w:tab/>
      </w:r>
      <w:r w:rsidRPr="002008C7">
        <w:tab/>
        <w:t>This Act extends to all the external Territories.</w:t>
      </w:r>
    </w:p>
    <w:p w:rsidR="00786E30" w:rsidRPr="002008C7" w:rsidRDefault="00786E30" w:rsidP="00383FD0">
      <w:pPr>
        <w:pStyle w:val="ActHead2"/>
        <w:pageBreakBefore/>
      </w:pPr>
      <w:bookmarkStart w:id="13" w:name="_Toc426543392"/>
      <w:r w:rsidRPr="002008C7">
        <w:rPr>
          <w:rStyle w:val="CharPartNo"/>
        </w:rPr>
        <w:t>Part</w:t>
      </w:r>
      <w:r w:rsidR="002008C7" w:rsidRPr="002008C7">
        <w:rPr>
          <w:rStyle w:val="CharPartNo"/>
        </w:rPr>
        <w:t> </w:t>
      </w:r>
      <w:r w:rsidRPr="002008C7">
        <w:rPr>
          <w:rStyle w:val="CharPartNo"/>
        </w:rPr>
        <w:t>2</w:t>
      </w:r>
      <w:r w:rsidRPr="002008C7">
        <w:t>—</w:t>
      </w:r>
      <w:r w:rsidRPr="002008C7">
        <w:rPr>
          <w:rStyle w:val="CharPartText"/>
        </w:rPr>
        <w:t>Obligations to disclose energy efficiency information</w:t>
      </w:r>
      <w:bookmarkEnd w:id="13"/>
    </w:p>
    <w:p w:rsidR="00AA4F49" w:rsidRPr="002008C7" w:rsidRDefault="00AA4F49" w:rsidP="00891410">
      <w:pPr>
        <w:pStyle w:val="Header"/>
      </w:pPr>
      <w:r w:rsidRPr="002008C7">
        <w:rPr>
          <w:rStyle w:val="CharDivNo"/>
        </w:rPr>
        <w:t xml:space="preserve"> </w:t>
      </w:r>
      <w:r w:rsidRPr="002008C7">
        <w:rPr>
          <w:rStyle w:val="CharDivText"/>
        </w:rPr>
        <w:t xml:space="preserve"> </w:t>
      </w:r>
    </w:p>
    <w:p w:rsidR="00A86153" w:rsidRPr="002008C7" w:rsidRDefault="009D5880" w:rsidP="00891410">
      <w:pPr>
        <w:pStyle w:val="ActHead5"/>
      </w:pPr>
      <w:bookmarkStart w:id="14" w:name="_Toc426543393"/>
      <w:r w:rsidRPr="002008C7">
        <w:rPr>
          <w:rStyle w:val="CharSectno"/>
        </w:rPr>
        <w:t>10</w:t>
      </w:r>
      <w:r w:rsidR="00577EC5" w:rsidRPr="002008C7">
        <w:t xml:space="preserve">  </w:t>
      </w:r>
      <w:r w:rsidR="00A86153" w:rsidRPr="002008C7">
        <w:t xml:space="preserve">Buildings </w:t>
      </w:r>
      <w:r w:rsidR="00BA519A" w:rsidRPr="002008C7">
        <w:t>and areas of buildings</w:t>
      </w:r>
      <w:r w:rsidR="006D033C" w:rsidRPr="002008C7">
        <w:t xml:space="preserve"> affected by </w:t>
      </w:r>
      <w:r w:rsidR="00AD4641" w:rsidRPr="002008C7">
        <w:t xml:space="preserve">energy efficiency </w:t>
      </w:r>
      <w:r w:rsidR="006D033C" w:rsidRPr="002008C7">
        <w:t>disclosure obligations</w:t>
      </w:r>
      <w:bookmarkEnd w:id="14"/>
    </w:p>
    <w:p w:rsidR="00A86153" w:rsidRPr="002008C7" w:rsidRDefault="00A86153" w:rsidP="00891410">
      <w:pPr>
        <w:pStyle w:val="subsection"/>
      </w:pPr>
      <w:r w:rsidRPr="002008C7">
        <w:tab/>
      </w:r>
      <w:r w:rsidR="006D033C" w:rsidRPr="002008C7">
        <w:t>(1)</w:t>
      </w:r>
      <w:r w:rsidRPr="002008C7">
        <w:tab/>
        <w:t xml:space="preserve">The Minister may, by legislative instrument, determine </w:t>
      </w:r>
      <w:r w:rsidR="004253BA" w:rsidRPr="002008C7">
        <w:t>that a specified kind of building is disclosure affected</w:t>
      </w:r>
      <w:r w:rsidR="006D033C" w:rsidRPr="002008C7">
        <w:t>.</w:t>
      </w:r>
    </w:p>
    <w:p w:rsidR="006D033C" w:rsidRPr="002008C7" w:rsidRDefault="006D033C" w:rsidP="00891410">
      <w:pPr>
        <w:pStyle w:val="subsection"/>
      </w:pPr>
      <w:r w:rsidRPr="002008C7">
        <w:tab/>
        <w:t>(2)</w:t>
      </w:r>
      <w:r w:rsidRPr="002008C7">
        <w:tab/>
        <w:t xml:space="preserve">The Minister may, by legislative instrument, determine that </w:t>
      </w:r>
      <w:r w:rsidR="004253BA" w:rsidRPr="002008C7">
        <w:t xml:space="preserve">a specified kind of </w:t>
      </w:r>
      <w:r w:rsidRPr="002008C7">
        <w:t>area</w:t>
      </w:r>
      <w:r w:rsidR="00896A78" w:rsidRPr="002008C7">
        <w:t xml:space="preserve"> </w:t>
      </w:r>
      <w:r w:rsidR="00E80961" w:rsidRPr="002008C7">
        <w:t xml:space="preserve">of a building </w:t>
      </w:r>
      <w:r w:rsidR="004253BA" w:rsidRPr="002008C7">
        <w:t>is disclosure affected</w:t>
      </w:r>
      <w:r w:rsidRPr="002008C7">
        <w:t>.</w:t>
      </w:r>
    </w:p>
    <w:p w:rsidR="00914C86" w:rsidRPr="002008C7" w:rsidRDefault="009D5880" w:rsidP="00891410">
      <w:pPr>
        <w:pStyle w:val="ActHead5"/>
      </w:pPr>
      <w:bookmarkStart w:id="15" w:name="_Toc426543394"/>
      <w:r w:rsidRPr="002008C7">
        <w:rPr>
          <w:rStyle w:val="CharSectno"/>
        </w:rPr>
        <w:t>11</w:t>
      </w:r>
      <w:r w:rsidR="00914C86" w:rsidRPr="002008C7">
        <w:t xml:space="preserve">  No sale, lease or sublease without a building energy efficiency certificate</w:t>
      </w:r>
      <w:bookmarkEnd w:id="15"/>
    </w:p>
    <w:p w:rsidR="00227196" w:rsidRPr="002008C7" w:rsidRDefault="00914C86" w:rsidP="00891410">
      <w:pPr>
        <w:pStyle w:val="subsection"/>
      </w:pPr>
      <w:r w:rsidRPr="002008C7">
        <w:tab/>
        <w:t>(1)</w:t>
      </w:r>
      <w:r w:rsidRPr="002008C7">
        <w:tab/>
        <w:t>If a constitutional corporation owns</w:t>
      </w:r>
      <w:r w:rsidR="004B1B6A" w:rsidRPr="002008C7">
        <w:t xml:space="preserve"> a disclosure affected building</w:t>
      </w:r>
      <w:r w:rsidRPr="002008C7">
        <w:t xml:space="preserve">, the corporation must </w:t>
      </w:r>
      <w:r w:rsidR="004B1B6A" w:rsidRPr="002008C7">
        <w:t>not do any of the following unless a</w:t>
      </w:r>
      <w:r w:rsidR="00227196" w:rsidRPr="002008C7">
        <w:t xml:space="preserve">  current building energy efficiency certificate</w:t>
      </w:r>
      <w:r w:rsidR="00E573A6" w:rsidRPr="002008C7">
        <w:t xml:space="preserve"> for the building</w:t>
      </w:r>
      <w:r w:rsidR="004B1B6A" w:rsidRPr="002008C7">
        <w:t xml:space="preserve"> is registered</w:t>
      </w:r>
      <w:r w:rsidR="00227196" w:rsidRPr="002008C7">
        <w:t>:</w:t>
      </w:r>
    </w:p>
    <w:p w:rsidR="00227196" w:rsidRPr="002008C7" w:rsidRDefault="00227196" w:rsidP="00891410">
      <w:pPr>
        <w:pStyle w:val="paragraph"/>
      </w:pPr>
      <w:r w:rsidRPr="002008C7">
        <w:tab/>
        <w:t>(a)</w:t>
      </w:r>
      <w:r w:rsidRPr="002008C7">
        <w:tab/>
        <w:t>offer</w:t>
      </w:r>
      <w:r w:rsidR="004B1B6A" w:rsidRPr="002008C7">
        <w:t>, or continu</w:t>
      </w:r>
      <w:r w:rsidR="00DA0C0B" w:rsidRPr="002008C7">
        <w:t>e</w:t>
      </w:r>
      <w:r w:rsidR="004B1B6A" w:rsidRPr="002008C7">
        <w:t xml:space="preserve"> to offer,</w:t>
      </w:r>
      <w:r w:rsidRPr="002008C7">
        <w:t xml:space="preserve"> to sell the building;</w:t>
      </w:r>
    </w:p>
    <w:p w:rsidR="00227196" w:rsidRPr="002008C7" w:rsidRDefault="00227196" w:rsidP="00891410">
      <w:pPr>
        <w:pStyle w:val="paragraph"/>
      </w:pPr>
      <w:r w:rsidRPr="002008C7">
        <w:tab/>
        <w:t>(b)</w:t>
      </w:r>
      <w:r w:rsidRPr="002008C7">
        <w:tab/>
        <w:t>invit</w:t>
      </w:r>
      <w:r w:rsidR="00DA0C0B" w:rsidRPr="002008C7">
        <w:t>e</w:t>
      </w:r>
      <w:r w:rsidRPr="002008C7">
        <w:t xml:space="preserve"> offers</w:t>
      </w:r>
      <w:r w:rsidR="004B1B6A" w:rsidRPr="002008C7">
        <w:t>, or continu</w:t>
      </w:r>
      <w:r w:rsidR="00DA0C0B" w:rsidRPr="002008C7">
        <w:t>e</w:t>
      </w:r>
      <w:r w:rsidR="004B1B6A" w:rsidRPr="002008C7">
        <w:t xml:space="preserve"> to invite offers, </w:t>
      </w:r>
      <w:r w:rsidRPr="002008C7">
        <w:t>to purchase the building;</w:t>
      </w:r>
    </w:p>
    <w:p w:rsidR="00227196" w:rsidRPr="002008C7" w:rsidRDefault="00227196" w:rsidP="00891410">
      <w:pPr>
        <w:pStyle w:val="paragraph"/>
      </w:pPr>
      <w:r w:rsidRPr="002008C7">
        <w:tab/>
        <w:t>(c)</w:t>
      </w:r>
      <w:r w:rsidRPr="002008C7">
        <w:tab/>
        <w:t>offer</w:t>
      </w:r>
      <w:r w:rsidR="004B1B6A" w:rsidRPr="002008C7">
        <w:t>, or continu</w:t>
      </w:r>
      <w:r w:rsidR="00DA0C0B" w:rsidRPr="002008C7">
        <w:t>e</w:t>
      </w:r>
      <w:r w:rsidR="004B1B6A" w:rsidRPr="002008C7">
        <w:t xml:space="preserve"> to offer,</w:t>
      </w:r>
      <w:r w:rsidRPr="002008C7">
        <w:t xml:space="preserve"> to let the building;</w:t>
      </w:r>
    </w:p>
    <w:p w:rsidR="00914C86" w:rsidRPr="002008C7" w:rsidRDefault="00227196" w:rsidP="00891410">
      <w:pPr>
        <w:pStyle w:val="paragraph"/>
      </w:pPr>
      <w:r w:rsidRPr="002008C7">
        <w:tab/>
        <w:t>(d)</w:t>
      </w:r>
      <w:r w:rsidRPr="002008C7">
        <w:tab/>
        <w:t>invit</w:t>
      </w:r>
      <w:r w:rsidR="00DA0C0B" w:rsidRPr="002008C7">
        <w:t>e</w:t>
      </w:r>
      <w:r w:rsidRPr="002008C7">
        <w:t xml:space="preserve"> offers</w:t>
      </w:r>
      <w:r w:rsidR="004B1B6A" w:rsidRPr="002008C7">
        <w:t>, or continu</w:t>
      </w:r>
      <w:r w:rsidR="00DA0C0B" w:rsidRPr="002008C7">
        <w:t>e</w:t>
      </w:r>
      <w:r w:rsidR="004B1B6A" w:rsidRPr="002008C7">
        <w:t xml:space="preserve"> to invite offers,</w:t>
      </w:r>
      <w:r w:rsidR="00914C86" w:rsidRPr="002008C7">
        <w:t xml:space="preserve"> </w:t>
      </w:r>
      <w:r w:rsidRPr="002008C7">
        <w:t>to lease the building.</w:t>
      </w:r>
    </w:p>
    <w:p w:rsidR="00E573A6" w:rsidRPr="002008C7" w:rsidRDefault="00E573A6" w:rsidP="00891410">
      <w:pPr>
        <w:pStyle w:val="Penalty"/>
      </w:pPr>
      <w:r w:rsidRPr="002008C7">
        <w:t>Civil penalty:</w:t>
      </w:r>
      <w:r w:rsidR="000A0D4E" w:rsidRPr="002008C7">
        <w:tab/>
        <w:t>1,000 penalty units.</w:t>
      </w:r>
    </w:p>
    <w:p w:rsidR="00E573A6" w:rsidRPr="002008C7" w:rsidRDefault="00E573A6" w:rsidP="00891410">
      <w:pPr>
        <w:pStyle w:val="subsection"/>
      </w:pPr>
      <w:r w:rsidRPr="002008C7">
        <w:tab/>
        <w:t>(2)</w:t>
      </w:r>
      <w:r w:rsidRPr="002008C7">
        <w:tab/>
        <w:t xml:space="preserve">If a constitutional corporation leases a disclosure affected building, the corporation must </w:t>
      </w:r>
      <w:r w:rsidR="004B1B6A" w:rsidRPr="002008C7">
        <w:t xml:space="preserve">not do </w:t>
      </w:r>
      <w:r w:rsidR="0084586E" w:rsidRPr="002008C7">
        <w:t>any</w:t>
      </w:r>
      <w:r w:rsidR="004B1B6A" w:rsidRPr="002008C7">
        <w:t xml:space="preserve"> of the following unless</w:t>
      </w:r>
      <w:r w:rsidRPr="002008C7">
        <w:t xml:space="preserve"> </w:t>
      </w:r>
      <w:r w:rsidR="00BA519A" w:rsidRPr="002008C7">
        <w:t xml:space="preserve">a </w:t>
      </w:r>
      <w:r w:rsidRPr="002008C7">
        <w:t xml:space="preserve"> current building energy efficien</w:t>
      </w:r>
      <w:r w:rsidR="00223165" w:rsidRPr="002008C7">
        <w:t>cy certificate for the building</w:t>
      </w:r>
      <w:r w:rsidR="004B1B6A" w:rsidRPr="002008C7">
        <w:t xml:space="preserve"> is registered</w:t>
      </w:r>
      <w:r w:rsidRPr="002008C7">
        <w:t>:</w:t>
      </w:r>
    </w:p>
    <w:p w:rsidR="00E573A6" w:rsidRPr="002008C7" w:rsidRDefault="00E573A6" w:rsidP="00891410">
      <w:pPr>
        <w:pStyle w:val="paragraph"/>
      </w:pPr>
      <w:r w:rsidRPr="002008C7">
        <w:tab/>
        <w:t>(a)</w:t>
      </w:r>
      <w:r w:rsidRPr="002008C7">
        <w:tab/>
        <w:t>offer</w:t>
      </w:r>
      <w:r w:rsidR="004B1B6A" w:rsidRPr="002008C7">
        <w:t>, or continu</w:t>
      </w:r>
      <w:r w:rsidR="00DA0C0B" w:rsidRPr="002008C7">
        <w:t>e</w:t>
      </w:r>
      <w:r w:rsidR="004B1B6A" w:rsidRPr="002008C7">
        <w:t xml:space="preserve"> to offer,</w:t>
      </w:r>
      <w:r w:rsidRPr="002008C7">
        <w:t xml:space="preserve"> to </w:t>
      </w:r>
      <w:r w:rsidR="009C25C6" w:rsidRPr="002008C7">
        <w:t>sublet</w:t>
      </w:r>
      <w:r w:rsidRPr="002008C7">
        <w:t xml:space="preserve"> the building;</w:t>
      </w:r>
    </w:p>
    <w:p w:rsidR="00E573A6" w:rsidRPr="002008C7" w:rsidRDefault="00E573A6" w:rsidP="00891410">
      <w:pPr>
        <w:pStyle w:val="paragraph"/>
      </w:pPr>
      <w:r w:rsidRPr="002008C7">
        <w:tab/>
        <w:t>(b)</w:t>
      </w:r>
      <w:r w:rsidRPr="002008C7">
        <w:tab/>
        <w:t>invit</w:t>
      </w:r>
      <w:r w:rsidR="00DA0C0B" w:rsidRPr="002008C7">
        <w:t>e</w:t>
      </w:r>
      <w:r w:rsidRPr="002008C7">
        <w:t xml:space="preserve"> offers</w:t>
      </w:r>
      <w:r w:rsidR="004B1B6A" w:rsidRPr="002008C7">
        <w:t>, or continu</w:t>
      </w:r>
      <w:r w:rsidR="00DA0C0B" w:rsidRPr="002008C7">
        <w:t>e</w:t>
      </w:r>
      <w:r w:rsidR="004B1B6A" w:rsidRPr="002008C7">
        <w:t xml:space="preserve"> to invite offers,</w:t>
      </w:r>
      <w:r w:rsidRPr="002008C7">
        <w:t xml:space="preserve"> to sublease the building.</w:t>
      </w:r>
    </w:p>
    <w:p w:rsidR="000A0D4E" w:rsidRPr="002008C7" w:rsidRDefault="000A0D4E" w:rsidP="00891410">
      <w:pPr>
        <w:pStyle w:val="Penalty"/>
      </w:pPr>
      <w:r w:rsidRPr="002008C7">
        <w:t>Civi</w:t>
      </w:r>
      <w:r w:rsidR="00D90813" w:rsidRPr="002008C7">
        <w:t>l penalty:</w:t>
      </w:r>
      <w:r w:rsidR="00D90813" w:rsidRPr="002008C7">
        <w:tab/>
        <w:t>1,000 penalty units.</w:t>
      </w:r>
    </w:p>
    <w:p w:rsidR="00E573A6" w:rsidRPr="002008C7" w:rsidRDefault="00E573A6" w:rsidP="00891410">
      <w:pPr>
        <w:pStyle w:val="subsection"/>
      </w:pPr>
      <w:r w:rsidRPr="002008C7">
        <w:tab/>
        <w:t>(3)</w:t>
      </w:r>
      <w:r w:rsidRPr="002008C7">
        <w:tab/>
        <w:t>If a constitutio</w:t>
      </w:r>
      <w:r w:rsidR="004B1B6A" w:rsidRPr="002008C7">
        <w:t xml:space="preserve">nal corporation owns a building, the corporation must not do </w:t>
      </w:r>
      <w:r w:rsidR="00313DEF" w:rsidRPr="002008C7">
        <w:t>any</w:t>
      </w:r>
      <w:r w:rsidRPr="002008C7">
        <w:t xml:space="preserve"> of the following:</w:t>
      </w:r>
    </w:p>
    <w:p w:rsidR="00E573A6" w:rsidRPr="002008C7" w:rsidRDefault="00E573A6" w:rsidP="00891410">
      <w:pPr>
        <w:pStyle w:val="paragraph"/>
      </w:pPr>
      <w:r w:rsidRPr="002008C7">
        <w:tab/>
        <w:t>(a)</w:t>
      </w:r>
      <w:r w:rsidRPr="002008C7">
        <w:tab/>
        <w:t>offer</w:t>
      </w:r>
      <w:r w:rsidR="004B1B6A" w:rsidRPr="002008C7">
        <w:t>, or continu</w:t>
      </w:r>
      <w:r w:rsidR="00DA0C0B" w:rsidRPr="002008C7">
        <w:t>e</w:t>
      </w:r>
      <w:r w:rsidR="004B1B6A" w:rsidRPr="002008C7">
        <w:t xml:space="preserve"> to offer, </w:t>
      </w:r>
      <w:r w:rsidRPr="002008C7">
        <w:t>to let a disclosure affected area of the building;</w:t>
      </w:r>
    </w:p>
    <w:p w:rsidR="00E573A6" w:rsidRPr="002008C7" w:rsidRDefault="00E573A6" w:rsidP="00891410">
      <w:pPr>
        <w:pStyle w:val="paragraph"/>
      </w:pPr>
      <w:r w:rsidRPr="002008C7">
        <w:tab/>
        <w:t>(b)</w:t>
      </w:r>
      <w:r w:rsidRPr="002008C7">
        <w:tab/>
        <w:t>invit</w:t>
      </w:r>
      <w:r w:rsidR="00DA0C0B" w:rsidRPr="002008C7">
        <w:t>e</w:t>
      </w:r>
      <w:r w:rsidRPr="002008C7">
        <w:t xml:space="preserve"> offers</w:t>
      </w:r>
      <w:r w:rsidR="004B1B6A" w:rsidRPr="002008C7">
        <w:t>, or continu</w:t>
      </w:r>
      <w:r w:rsidR="00DA0C0B" w:rsidRPr="002008C7">
        <w:t>e</w:t>
      </w:r>
      <w:r w:rsidR="004B1B6A" w:rsidRPr="002008C7">
        <w:t xml:space="preserve"> to invite offers,</w:t>
      </w:r>
      <w:r w:rsidRPr="002008C7">
        <w:t xml:space="preserve"> to lease a disclosure affected area of the building;</w:t>
      </w:r>
    </w:p>
    <w:p w:rsidR="00E573A6" w:rsidRPr="002008C7" w:rsidRDefault="004B1B6A" w:rsidP="00891410">
      <w:pPr>
        <w:pStyle w:val="subsection2"/>
      </w:pPr>
      <w:r w:rsidRPr="002008C7">
        <w:t>unless a</w:t>
      </w:r>
      <w:r w:rsidR="00E573A6" w:rsidRPr="002008C7">
        <w:t xml:space="preserve"> current building energy efficiency certificate for the area is registered.</w:t>
      </w:r>
    </w:p>
    <w:p w:rsidR="000A0D4E" w:rsidRPr="002008C7" w:rsidRDefault="000A0D4E" w:rsidP="00891410">
      <w:pPr>
        <w:pStyle w:val="Penalty"/>
      </w:pPr>
      <w:r w:rsidRPr="002008C7">
        <w:t>Civil penalty:</w:t>
      </w:r>
      <w:r w:rsidRPr="002008C7">
        <w:tab/>
        <w:t>1,000 pena</w:t>
      </w:r>
      <w:r w:rsidR="00D90813" w:rsidRPr="002008C7">
        <w:t>lty units.</w:t>
      </w:r>
    </w:p>
    <w:p w:rsidR="00E573A6" w:rsidRPr="002008C7" w:rsidRDefault="00610269" w:rsidP="00891410">
      <w:pPr>
        <w:pStyle w:val="subsection"/>
      </w:pPr>
      <w:r w:rsidRPr="002008C7">
        <w:tab/>
      </w:r>
      <w:r w:rsidR="00E573A6" w:rsidRPr="002008C7">
        <w:t>(4)</w:t>
      </w:r>
      <w:r w:rsidR="00E573A6" w:rsidRPr="002008C7">
        <w:tab/>
        <w:t xml:space="preserve">If a constitutional corporation leases a disclosure affected area of a building, the corporation must </w:t>
      </w:r>
      <w:r w:rsidR="004B1B6A" w:rsidRPr="002008C7">
        <w:t xml:space="preserve">not do </w:t>
      </w:r>
      <w:r w:rsidR="00313DEF" w:rsidRPr="002008C7">
        <w:t>any</w:t>
      </w:r>
      <w:r w:rsidR="004B1B6A" w:rsidRPr="002008C7">
        <w:t xml:space="preserve"> of the following unless</w:t>
      </w:r>
      <w:r w:rsidR="00E573A6" w:rsidRPr="002008C7">
        <w:t xml:space="preserve"> a current building energy efficiency certificate for the area is registered:</w:t>
      </w:r>
    </w:p>
    <w:p w:rsidR="00E573A6" w:rsidRPr="002008C7" w:rsidRDefault="00E573A6" w:rsidP="00891410">
      <w:pPr>
        <w:pStyle w:val="paragraph"/>
      </w:pPr>
      <w:r w:rsidRPr="002008C7">
        <w:tab/>
        <w:t>(a)</w:t>
      </w:r>
      <w:r w:rsidRPr="002008C7">
        <w:tab/>
        <w:t>offer</w:t>
      </w:r>
      <w:r w:rsidR="00313DEF" w:rsidRPr="002008C7">
        <w:t>, or continu</w:t>
      </w:r>
      <w:r w:rsidR="00DA0C0B" w:rsidRPr="002008C7">
        <w:t>e</w:t>
      </w:r>
      <w:r w:rsidR="00313DEF" w:rsidRPr="002008C7">
        <w:t xml:space="preserve"> to offer, </w:t>
      </w:r>
      <w:r w:rsidRPr="002008C7">
        <w:t>to sublet the area;</w:t>
      </w:r>
    </w:p>
    <w:p w:rsidR="00E573A6" w:rsidRPr="002008C7" w:rsidRDefault="00E573A6" w:rsidP="00891410">
      <w:pPr>
        <w:pStyle w:val="paragraph"/>
      </w:pPr>
      <w:r w:rsidRPr="002008C7">
        <w:tab/>
        <w:t>(b)</w:t>
      </w:r>
      <w:r w:rsidRPr="002008C7">
        <w:tab/>
        <w:t>invit</w:t>
      </w:r>
      <w:r w:rsidR="00DA0C0B" w:rsidRPr="002008C7">
        <w:t>e</w:t>
      </w:r>
      <w:r w:rsidRPr="002008C7">
        <w:t xml:space="preserve"> offers</w:t>
      </w:r>
      <w:r w:rsidR="00313DEF" w:rsidRPr="002008C7">
        <w:t>, or continu</w:t>
      </w:r>
      <w:r w:rsidR="00DA0C0B" w:rsidRPr="002008C7">
        <w:t>e</w:t>
      </w:r>
      <w:r w:rsidR="00313DEF" w:rsidRPr="002008C7">
        <w:t xml:space="preserve"> to invite offers,</w:t>
      </w:r>
      <w:r w:rsidRPr="002008C7">
        <w:t xml:space="preserve"> to sublease the area.</w:t>
      </w:r>
    </w:p>
    <w:p w:rsidR="0078139C" w:rsidRPr="002008C7" w:rsidRDefault="000A0D4E" w:rsidP="00891410">
      <w:pPr>
        <w:pStyle w:val="Penalty"/>
      </w:pPr>
      <w:r w:rsidRPr="002008C7">
        <w:t>Civi</w:t>
      </w:r>
      <w:r w:rsidR="00D90813" w:rsidRPr="002008C7">
        <w:t>l penalty:</w:t>
      </w:r>
      <w:r w:rsidR="00D90813" w:rsidRPr="002008C7">
        <w:tab/>
        <w:t>1,000 penalty units.</w:t>
      </w:r>
    </w:p>
    <w:p w:rsidR="0078139C" w:rsidRPr="002008C7" w:rsidRDefault="0078139C" w:rsidP="00891410">
      <w:pPr>
        <w:pStyle w:val="subsection"/>
      </w:pPr>
      <w:r w:rsidRPr="002008C7">
        <w:tab/>
        <w:t>(5)</w:t>
      </w:r>
      <w:r w:rsidRPr="002008C7">
        <w:tab/>
        <w:t xml:space="preserve">A constitutional corporation </w:t>
      </w:r>
      <w:r w:rsidR="001A5A6C" w:rsidRPr="002008C7">
        <w:t xml:space="preserve">that </w:t>
      </w:r>
      <w:r w:rsidRPr="002008C7">
        <w:t xml:space="preserve">contravenes a requirement of this section in relation to a continuing offer or a continuing invitation </w:t>
      </w:r>
      <w:r w:rsidR="001A5A6C" w:rsidRPr="002008C7">
        <w:t xml:space="preserve">commits a separate contravention </w:t>
      </w:r>
      <w:r w:rsidRPr="002008C7">
        <w:t xml:space="preserve">in respect of each day during which the person fails to comply with that requirement, including the day of </w:t>
      </w:r>
      <w:r w:rsidR="009175D7" w:rsidRPr="002008C7">
        <w:t xml:space="preserve">the making of a relevant civil penalty order </w:t>
      </w:r>
      <w:r w:rsidR="00DA0C0B" w:rsidRPr="002008C7">
        <w:t>and</w:t>
      </w:r>
      <w:r w:rsidR="009175D7" w:rsidRPr="002008C7">
        <w:t xml:space="preserve"> any subsequent day</w:t>
      </w:r>
      <w:r w:rsidRPr="002008C7">
        <w:t>.</w:t>
      </w:r>
    </w:p>
    <w:p w:rsidR="006A748A" w:rsidRPr="002008C7" w:rsidRDefault="006A748A" w:rsidP="006A748A">
      <w:pPr>
        <w:pStyle w:val="subsection"/>
      </w:pPr>
      <w:r w:rsidRPr="002008C7">
        <w:tab/>
        <w:t>(6)</w:t>
      </w:r>
      <w:r w:rsidRPr="002008C7">
        <w:tab/>
      </w:r>
      <w:r w:rsidR="002008C7">
        <w:t>Subsections (</w:t>
      </w:r>
      <w:r w:rsidRPr="002008C7">
        <w:t>1) to (4) do not apply if:</w:t>
      </w:r>
    </w:p>
    <w:p w:rsidR="006A748A" w:rsidRPr="002008C7" w:rsidRDefault="006A748A" w:rsidP="006A748A">
      <w:pPr>
        <w:pStyle w:val="paragraph"/>
      </w:pPr>
      <w:r w:rsidRPr="002008C7">
        <w:tab/>
        <w:t>(a)</w:t>
      </w:r>
      <w:r w:rsidRPr="002008C7">
        <w:tab/>
        <w:t>an offer to let or sublet a building or an area of a building is made and, at the time the offer is made, a term of 12 months or less is proposed; and</w:t>
      </w:r>
    </w:p>
    <w:p w:rsidR="006A748A" w:rsidRPr="002008C7" w:rsidRDefault="006A748A" w:rsidP="006A748A">
      <w:pPr>
        <w:pStyle w:val="paragraph"/>
      </w:pPr>
      <w:r w:rsidRPr="002008C7">
        <w:tab/>
        <w:t>(b)</w:t>
      </w:r>
      <w:r w:rsidRPr="002008C7">
        <w:tab/>
        <w:t>at no time while the offer is continuing is a term of more than 12 months proposed.</w:t>
      </w:r>
    </w:p>
    <w:p w:rsidR="006A748A" w:rsidRPr="002008C7" w:rsidRDefault="006A748A" w:rsidP="006A748A">
      <w:pPr>
        <w:pStyle w:val="subsection"/>
      </w:pPr>
      <w:r w:rsidRPr="002008C7">
        <w:tab/>
        <w:t>(7)</w:t>
      </w:r>
      <w:r w:rsidRPr="002008C7">
        <w:tab/>
      </w:r>
      <w:r w:rsidR="002008C7">
        <w:t>Subsections (</w:t>
      </w:r>
      <w:r w:rsidRPr="002008C7">
        <w:t>1) to (4) do not apply if:</w:t>
      </w:r>
    </w:p>
    <w:p w:rsidR="006A748A" w:rsidRPr="002008C7" w:rsidRDefault="006A748A" w:rsidP="006A748A">
      <w:pPr>
        <w:pStyle w:val="paragraph"/>
      </w:pPr>
      <w:r w:rsidRPr="002008C7">
        <w:tab/>
        <w:t>(a)</w:t>
      </w:r>
      <w:r w:rsidRPr="002008C7">
        <w:tab/>
        <w:t>an invitation to make offers to lease or sublease a building or an area of a building is made and, at the time the invitation is made, a term of 12 months or less is proposed; and</w:t>
      </w:r>
    </w:p>
    <w:p w:rsidR="006A748A" w:rsidRPr="002008C7" w:rsidRDefault="006A748A" w:rsidP="006A748A">
      <w:pPr>
        <w:pStyle w:val="paragraph"/>
      </w:pPr>
      <w:r w:rsidRPr="002008C7">
        <w:tab/>
        <w:t>(b)</w:t>
      </w:r>
      <w:r w:rsidRPr="002008C7">
        <w:tab/>
        <w:t>at no time while the invitation is continuing is a term of more than 12 months proposed.</w:t>
      </w:r>
    </w:p>
    <w:p w:rsidR="006A748A" w:rsidRPr="002008C7" w:rsidRDefault="006A748A" w:rsidP="006A748A">
      <w:pPr>
        <w:pStyle w:val="subsection"/>
      </w:pPr>
      <w:r w:rsidRPr="002008C7">
        <w:tab/>
        <w:t>(8)</w:t>
      </w:r>
      <w:r w:rsidRPr="002008C7">
        <w:tab/>
        <w:t xml:space="preserve">In working out, for the purposes of </w:t>
      </w:r>
      <w:r w:rsidR="002008C7">
        <w:t>subsections (</w:t>
      </w:r>
      <w:r w:rsidRPr="002008C7">
        <w:t>6) and (7), whether the term proposed for a lease or sublease is a period of 12 months or less, include in the period any options to extend the lease or sublease.</w:t>
      </w:r>
    </w:p>
    <w:p w:rsidR="00AB32C2" w:rsidRPr="002008C7" w:rsidRDefault="009D5880" w:rsidP="00891410">
      <w:pPr>
        <w:pStyle w:val="ActHead5"/>
      </w:pPr>
      <w:bookmarkStart w:id="16" w:name="_Toc426543395"/>
      <w:r w:rsidRPr="002008C7">
        <w:rPr>
          <w:rStyle w:val="CharSectno"/>
        </w:rPr>
        <w:t>12</w:t>
      </w:r>
      <w:r w:rsidR="00AB32C2" w:rsidRPr="002008C7">
        <w:t xml:space="preserve">  Rights of a prospective purchaser</w:t>
      </w:r>
      <w:r w:rsidR="00B25E62" w:rsidRPr="002008C7">
        <w:t>, lessee or sublessee</w:t>
      </w:r>
      <w:bookmarkEnd w:id="16"/>
    </w:p>
    <w:p w:rsidR="006E5D86" w:rsidRPr="002008C7" w:rsidRDefault="006E5D86" w:rsidP="00891410">
      <w:pPr>
        <w:pStyle w:val="subsection"/>
      </w:pPr>
      <w:r w:rsidRPr="002008C7">
        <w:tab/>
        <w:t>(1)</w:t>
      </w:r>
      <w:r w:rsidRPr="002008C7">
        <w:tab/>
        <w:t>If:</w:t>
      </w:r>
    </w:p>
    <w:p w:rsidR="006E5D86" w:rsidRPr="002008C7" w:rsidRDefault="006E5D86" w:rsidP="00891410">
      <w:pPr>
        <w:pStyle w:val="paragraph"/>
      </w:pPr>
      <w:r w:rsidRPr="002008C7">
        <w:tab/>
      </w:r>
      <w:r w:rsidR="004D0E9B" w:rsidRPr="002008C7">
        <w:t>(a</w:t>
      </w:r>
      <w:r w:rsidRPr="002008C7">
        <w:t>)</w:t>
      </w:r>
      <w:r w:rsidRPr="002008C7">
        <w:tab/>
        <w:t xml:space="preserve">a person </w:t>
      </w:r>
      <w:r w:rsidR="004D0E9B" w:rsidRPr="002008C7">
        <w:t xml:space="preserve">(the </w:t>
      </w:r>
      <w:r w:rsidR="004D0E9B" w:rsidRPr="002008C7">
        <w:rPr>
          <w:b/>
          <w:i/>
        </w:rPr>
        <w:t>owner</w:t>
      </w:r>
      <w:r w:rsidR="004D0E9B" w:rsidRPr="002008C7">
        <w:t xml:space="preserve">) </w:t>
      </w:r>
      <w:r w:rsidR="000157F3" w:rsidRPr="002008C7">
        <w:t>owns</w:t>
      </w:r>
      <w:r w:rsidR="004D0E9B" w:rsidRPr="002008C7">
        <w:t xml:space="preserve"> a disclosure affected building; and</w:t>
      </w:r>
    </w:p>
    <w:p w:rsidR="004D0E9B" w:rsidRPr="002008C7" w:rsidRDefault="004D0E9B" w:rsidP="00891410">
      <w:pPr>
        <w:pStyle w:val="paragraph"/>
      </w:pPr>
      <w:r w:rsidRPr="002008C7">
        <w:tab/>
        <w:t>(b)</w:t>
      </w:r>
      <w:r w:rsidRPr="002008C7">
        <w:tab/>
        <w:t>the owner offers to sell the building, or invites offers to purchase the building; and</w:t>
      </w:r>
    </w:p>
    <w:p w:rsidR="004D0E9B" w:rsidRPr="002008C7" w:rsidRDefault="004D0E9B" w:rsidP="00891410">
      <w:pPr>
        <w:pStyle w:val="paragraph"/>
      </w:pPr>
      <w:r w:rsidRPr="002008C7">
        <w:tab/>
        <w:t>(c)</w:t>
      </w:r>
      <w:r w:rsidRPr="002008C7">
        <w:tab/>
        <w:t xml:space="preserve">a constitutional corporation (the </w:t>
      </w:r>
      <w:r w:rsidRPr="002008C7">
        <w:rPr>
          <w:b/>
          <w:i/>
        </w:rPr>
        <w:t>prospective purchaser</w:t>
      </w:r>
      <w:r w:rsidRPr="002008C7">
        <w:t xml:space="preserve">) has an interest, in good faith, in accepting the offer or making an </w:t>
      </w:r>
      <w:r w:rsidR="007A2F6C" w:rsidRPr="002008C7">
        <w:t>offer</w:t>
      </w:r>
      <w:r w:rsidRPr="002008C7">
        <w:t xml:space="preserve"> in response to the </w:t>
      </w:r>
      <w:r w:rsidR="007A2F6C" w:rsidRPr="002008C7">
        <w:t>invitation</w:t>
      </w:r>
      <w:r w:rsidRPr="002008C7">
        <w:t>;</w:t>
      </w:r>
    </w:p>
    <w:p w:rsidR="004D0E9B" w:rsidRPr="002008C7" w:rsidRDefault="004D0E9B" w:rsidP="00891410">
      <w:pPr>
        <w:pStyle w:val="subsection2"/>
      </w:pPr>
      <w:r w:rsidRPr="002008C7">
        <w:t>the prospective purchaser may</w:t>
      </w:r>
      <w:r w:rsidR="002A3227" w:rsidRPr="002008C7">
        <w:t xml:space="preserve"> give</w:t>
      </w:r>
      <w:r w:rsidRPr="002008C7">
        <w:t xml:space="preserve"> notice in writing to the owner</w:t>
      </w:r>
      <w:r w:rsidR="002A3227" w:rsidRPr="002008C7">
        <w:t xml:space="preserve"> at any time while the offer or invitation continues</w:t>
      </w:r>
      <w:r w:rsidR="008A4B7D" w:rsidRPr="002008C7">
        <w:t>,</w:t>
      </w:r>
      <w:r w:rsidR="002A3227" w:rsidRPr="002008C7">
        <w:t xml:space="preserve"> requiring</w:t>
      </w:r>
      <w:r w:rsidRPr="002008C7">
        <w:t xml:space="preserve"> the owner to </w:t>
      </w:r>
      <w:r w:rsidR="000157F3" w:rsidRPr="002008C7">
        <w:t xml:space="preserve">give the prospective purchaser </w:t>
      </w:r>
      <w:r w:rsidRPr="002008C7">
        <w:t>a current building energy efficiency certificate for the building</w:t>
      </w:r>
      <w:r w:rsidR="00313DEF" w:rsidRPr="002008C7">
        <w:t xml:space="preserve"> that has been registered.</w:t>
      </w:r>
    </w:p>
    <w:p w:rsidR="008A4B7D" w:rsidRPr="002008C7" w:rsidRDefault="008A4B7D" w:rsidP="00891410">
      <w:pPr>
        <w:pStyle w:val="subsection"/>
      </w:pPr>
      <w:r w:rsidRPr="002008C7">
        <w:tab/>
        <w:t>(2)</w:t>
      </w:r>
      <w:r w:rsidRPr="002008C7">
        <w:tab/>
        <w:t>If:</w:t>
      </w:r>
    </w:p>
    <w:p w:rsidR="008A4B7D" w:rsidRPr="002008C7" w:rsidRDefault="008A4B7D" w:rsidP="00891410">
      <w:pPr>
        <w:pStyle w:val="paragraph"/>
      </w:pPr>
      <w:r w:rsidRPr="002008C7">
        <w:tab/>
        <w:t>(a)</w:t>
      </w:r>
      <w:r w:rsidRPr="002008C7">
        <w:tab/>
        <w:t xml:space="preserve">a person (the </w:t>
      </w:r>
      <w:r w:rsidRPr="002008C7">
        <w:rPr>
          <w:b/>
          <w:i/>
        </w:rPr>
        <w:t>owner</w:t>
      </w:r>
      <w:r w:rsidR="000157F3" w:rsidRPr="002008C7">
        <w:t>) owns</w:t>
      </w:r>
      <w:r w:rsidRPr="002008C7">
        <w:t xml:space="preserve"> a disclosure affected building; and</w:t>
      </w:r>
    </w:p>
    <w:p w:rsidR="008A4B7D" w:rsidRPr="002008C7" w:rsidRDefault="008A4B7D" w:rsidP="00891410">
      <w:pPr>
        <w:pStyle w:val="paragraph"/>
      </w:pPr>
      <w:r w:rsidRPr="002008C7">
        <w:tab/>
        <w:t>(b)</w:t>
      </w:r>
      <w:r w:rsidRPr="002008C7">
        <w:tab/>
        <w:t>the owner offers to let the building, or invites offers to lease the building; and</w:t>
      </w:r>
    </w:p>
    <w:p w:rsidR="008A4B7D" w:rsidRPr="002008C7" w:rsidRDefault="008A4B7D" w:rsidP="00891410">
      <w:pPr>
        <w:pStyle w:val="paragraph"/>
      </w:pPr>
      <w:r w:rsidRPr="002008C7">
        <w:tab/>
        <w:t>(c)</w:t>
      </w:r>
      <w:r w:rsidRPr="002008C7">
        <w:tab/>
        <w:t xml:space="preserve">a constitutional corporation (the </w:t>
      </w:r>
      <w:r w:rsidRPr="002008C7">
        <w:rPr>
          <w:b/>
          <w:i/>
        </w:rPr>
        <w:t>prospective lessee</w:t>
      </w:r>
      <w:r w:rsidRPr="002008C7">
        <w:t xml:space="preserve">) has an interest, in good faith, in accepting the offer or making an </w:t>
      </w:r>
      <w:r w:rsidR="007A2F6C" w:rsidRPr="002008C7">
        <w:t>offer</w:t>
      </w:r>
      <w:r w:rsidRPr="002008C7">
        <w:t xml:space="preserve"> in response to the </w:t>
      </w:r>
      <w:r w:rsidR="007A2F6C" w:rsidRPr="002008C7">
        <w:t>invitation</w:t>
      </w:r>
      <w:r w:rsidRPr="002008C7">
        <w:t>;</w:t>
      </w:r>
    </w:p>
    <w:p w:rsidR="008A4B7D" w:rsidRPr="002008C7" w:rsidRDefault="008A4B7D" w:rsidP="00891410">
      <w:pPr>
        <w:pStyle w:val="subsection2"/>
      </w:pPr>
      <w:r w:rsidRPr="002008C7">
        <w:t>the prospective lessee may</w:t>
      </w:r>
      <w:r w:rsidR="002A3227" w:rsidRPr="002008C7">
        <w:t xml:space="preserve"> give notice</w:t>
      </w:r>
      <w:r w:rsidRPr="002008C7">
        <w:t xml:space="preserve"> in writing to the owner</w:t>
      </w:r>
      <w:r w:rsidR="002A3227" w:rsidRPr="002008C7">
        <w:t xml:space="preserve"> at any time while the offer or invitation continues</w:t>
      </w:r>
      <w:r w:rsidRPr="002008C7">
        <w:t>, requir</w:t>
      </w:r>
      <w:r w:rsidR="002A3227" w:rsidRPr="002008C7">
        <w:t>ing</w:t>
      </w:r>
      <w:r w:rsidRPr="002008C7">
        <w:t xml:space="preserve"> the owner to </w:t>
      </w:r>
      <w:r w:rsidR="000157F3" w:rsidRPr="002008C7">
        <w:t xml:space="preserve">give the prospective lessee </w:t>
      </w:r>
      <w:r w:rsidRPr="002008C7">
        <w:t xml:space="preserve">a </w:t>
      </w:r>
      <w:r w:rsidR="000157F3" w:rsidRPr="002008C7">
        <w:t>copy of a</w:t>
      </w:r>
      <w:r w:rsidRPr="002008C7">
        <w:t xml:space="preserve"> current building energy efficiency certificate for the building</w:t>
      </w:r>
      <w:r w:rsidR="00313DEF" w:rsidRPr="002008C7">
        <w:t xml:space="preserve"> that has been registered.</w:t>
      </w:r>
    </w:p>
    <w:p w:rsidR="00F33030" w:rsidRPr="002008C7" w:rsidRDefault="008A4B7D" w:rsidP="00891410">
      <w:pPr>
        <w:pStyle w:val="subsection"/>
      </w:pPr>
      <w:r w:rsidRPr="002008C7">
        <w:tab/>
      </w:r>
      <w:r w:rsidR="00F33030" w:rsidRPr="002008C7">
        <w:t>(3)</w:t>
      </w:r>
      <w:r w:rsidR="00F33030" w:rsidRPr="002008C7">
        <w:tab/>
        <w:t>If:</w:t>
      </w:r>
    </w:p>
    <w:p w:rsidR="00F33030" w:rsidRPr="002008C7" w:rsidRDefault="00F33030" w:rsidP="00891410">
      <w:pPr>
        <w:pStyle w:val="paragraph"/>
      </w:pPr>
      <w:r w:rsidRPr="002008C7">
        <w:tab/>
        <w:t>(a)</w:t>
      </w:r>
      <w:r w:rsidRPr="002008C7">
        <w:tab/>
        <w:t xml:space="preserve">a person (the </w:t>
      </w:r>
      <w:r w:rsidRPr="002008C7">
        <w:rPr>
          <w:b/>
          <w:i/>
        </w:rPr>
        <w:t>lessee</w:t>
      </w:r>
      <w:r w:rsidRPr="002008C7">
        <w:t>) leases a disclosure affected building; and</w:t>
      </w:r>
    </w:p>
    <w:p w:rsidR="00F33030" w:rsidRPr="002008C7" w:rsidRDefault="00F33030" w:rsidP="00891410">
      <w:pPr>
        <w:pStyle w:val="paragraph"/>
      </w:pPr>
      <w:r w:rsidRPr="002008C7">
        <w:tab/>
        <w:t>(b)</w:t>
      </w:r>
      <w:r w:rsidRPr="002008C7">
        <w:tab/>
        <w:t xml:space="preserve">the lessee offers to </w:t>
      </w:r>
      <w:r w:rsidR="009C25C6" w:rsidRPr="002008C7">
        <w:t>sublet</w:t>
      </w:r>
      <w:r w:rsidRPr="002008C7">
        <w:t xml:space="preserve"> the building, or invites offers to </w:t>
      </w:r>
      <w:r w:rsidR="009C25C6" w:rsidRPr="002008C7">
        <w:t>sublease</w:t>
      </w:r>
      <w:r w:rsidRPr="002008C7">
        <w:t xml:space="preserve"> the building; and</w:t>
      </w:r>
    </w:p>
    <w:p w:rsidR="00F33030" w:rsidRPr="002008C7" w:rsidRDefault="00F33030" w:rsidP="00891410">
      <w:pPr>
        <w:pStyle w:val="paragraph"/>
      </w:pPr>
      <w:r w:rsidRPr="002008C7">
        <w:tab/>
        <w:t>(c)</w:t>
      </w:r>
      <w:r w:rsidRPr="002008C7">
        <w:tab/>
        <w:t xml:space="preserve">a constitutional corporation (the </w:t>
      </w:r>
      <w:r w:rsidRPr="002008C7">
        <w:rPr>
          <w:b/>
          <w:i/>
        </w:rPr>
        <w:t>prospective sublessee</w:t>
      </w:r>
      <w:r w:rsidRPr="002008C7">
        <w:t xml:space="preserve">) has an interest, in good faith, in accepting the offer or making an </w:t>
      </w:r>
      <w:r w:rsidR="007A2F6C" w:rsidRPr="002008C7">
        <w:t>offer</w:t>
      </w:r>
      <w:r w:rsidRPr="002008C7">
        <w:t xml:space="preserve"> in response to the </w:t>
      </w:r>
      <w:r w:rsidR="007A2F6C" w:rsidRPr="002008C7">
        <w:t>invitation</w:t>
      </w:r>
      <w:r w:rsidRPr="002008C7">
        <w:t>;</w:t>
      </w:r>
    </w:p>
    <w:p w:rsidR="00F33030" w:rsidRPr="002008C7" w:rsidRDefault="00F33030" w:rsidP="00891410">
      <w:pPr>
        <w:pStyle w:val="subsection2"/>
        <w:rPr>
          <w:i/>
        </w:rPr>
      </w:pPr>
      <w:r w:rsidRPr="002008C7">
        <w:t>the prospective sublessee may</w:t>
      </w:r>
      <w:r w:rsidR="002A3227" w:rsidRPr="002008C7">
        <w:t xml:space="preserve"> give </w:t>
      </w:r>
      <w:r w:rsidRPr="002008C7">
        <w:t xml:space="preserve">notice in writing to the </w:t>
      </w:r>
      <w:r w:rsidR="00BA519A" w:rsidRPr="002008C7">
        <w:t>lessee</w:t>
      </w:r>
      <w:r w:rsidR="002A3227" w:rsidRPr="002008C7">
        <w:t xml:space="preserve"> at any time while the offer or invitation continues</w:t>
      </w:r>
      <w:r w:rsidRPr="002008C7">
        <w:t>, requir</w:t>
      </w:r>
      <w:r w:rsidR="002A3227" w:rsidRPr="002008C7">
        <w:t>ing</w:t>
      </w:r>
      <w:r w:rsidRPr="002008C7">
        <w:t xml:space="preserve"> the </w:t>
      </w:r>
      <w:r w:rsidR="00292136" w:rsidRPr="002008C7">
        <w:t>lessee</w:t>
      </w:r>
      <w:r w:rsidRPr="002008C7">
        <w:t xml:space="preserve"> to </w:t>
      </w:r>
      <w:r w:rsidR="000157F3" w:rsidRPr="002008C7">
        <w:t xml:space="preserve">give the prospective sublessee a copy of </w:t>
      </w:r>
      <w:r w:rsidRPr="002008C7">
        <w:t>a current building energy efficiency certificate</w:t>
      </w:r>
      <w:r w:rsidR="006E25DA" w:rsidRPr="002008C7">
        <w:t xml:space="preserve"> for the building</w:t>
      </w:r>
      <w:r w:rsidR="00313DEF" w:rsidRPr="002008C7">
        <w:t xml:space="preserve"> that has been registered</w:t>
      </w:r>
      <w:r w:rsidRPr="002008C7">
        <w:rPr>
          <w:i/>
        </w:rPr>
        <w:t>.</w:t>
      </w:r>
    </w:p>
    <w:p w:rsidR="008A4B7D" w:rsidRPr="002008C7" w:rsidRDefault="00F33030" w:rsidP="00891410">
      <w:pPr>
        <w:pStyle w:val="subsection"/>
      </w:pPr>
      <w:r w:rsidRPr="002008C7">
        <w:tab/>
      </w:r>
      <w:r w:rsidR="008A4B7D" w:rsidRPr="002008C7">
        <w:t>(</w:t>
      </w:r>
      <w:r w:rsidRPr="002008C7">
        <w:t>4</w:t>
      </w:r>
      <w:r w:rsidR="008A4B7D" w:rsidRPr="002008C7">
        <w:t>)</w:t>
      </w:r>
      <w:r w:rsidR="008A4B7D" w:rsidRPr="002008C7">
        <w:tab/>
        <w:t>If:</w:t>
      </w:r>
    </w:p>
    <w:p w:rsidR="008A4B7D" w:rsidRPr="002008C7" w:rsidRDefault="008A4B7D" w:rsidP="00891410">
      <w:pPr>
        <w:pStyle w:val="paragraph"/>
      </w:pPr>
      <w:r w:rsidRPr="002008C7">
        <w:tab/>
        <w:t>(a)</w:t>
      </w:r>
      <w:r w:rsidRPr="002008C7">
        <w:tab/>
        <w:t xml:space="preserve">a person (the </w:t>
      </w:r>
      <w:r w:rsidRPr="002008C7">
        <w:rPr>
          <w:b/>
          <w:i/>
        </w:rPr>
        <w:t>owner</w:t>
      </w:r>
      <w:r w:rsidR="000157F3" w:rsidRPr="002008C7">
        <w:t>) owns</w:t>
      </w:r>
      <w:r w:rsidRPr="002008C7">
        <w:t xml:space="preserve"> a building; and</w:t>
      </w:r>
    </w:p>
    <w:p w:rsidR="008A4B7D" w:rsidRPr="002008C7" w:rsidRDefault="008A4B7D" w:rsidP="00891410">
      <w:pPr>
        <w:pStyle w:val="paragraph"/>
      </w:pPr>
      <w:r w:rsidRPr="002008C7">
        <w:tab/>
        <w:t>(b)</w:t>
      </w:r>
      <w:r w:rsidRPr="002008C7">
        <w:tab/>
        <w:t xml:space="preserve">the owner offers to let a disclosure affected area of the building, or invites offers to lease </w:t>
      </w:r>
      <w:r w:rsidR="00292136" w:rsidRPr="002008C7">
        <w:t>such an</w:t>
      </w:r>
      <w:r w:rsidRPr="002008C7">
        <w:t xml:space="preserve"> area; and</w:t>
      </w:r>
    </w:p>
    <w:p w:rsidR="008A4B7D" w:rsidRPr="002008C7" w:rsidRDefault="008A4B7D" w:rsidP="00891410">
      <w:pPr>
        <w:pStyle w:val="paragraph"/>
      </w:pPr>
      <w:r w:rsidRPr="002008C7">
        <w:tab/>
        <w:t>(c)</w:t>
      </w:r>
      <w:r w:rsidRPr="002008C7">
        <w:tab/>
        <w:t xml:space="preserve">a constitutional corporation (the </w:t>
      </w:r>
      <w:r w:rsidRPr="002008C7">
        <w:rPr>
          <w:b/>
          <w:i/>
        </w:rPr>
        <w:t>prospective lessee</w:t>
      </w:r>
      <w:r w:rsidRPr="002008C7">
        <w:t xml:space="preserve">) has an interest, in good faith, in accepting the offer or making an </w:t>
      </w:r>
      <w:r w:rsidR="007A2F6C" w:rsidRPr="002008C7">
        <w:t>offer</w:t>
      </w:r>
      <w:r w:rsidRPr="002008C7">
        <w:t xml:space="preserve"> in response to the </w:t>
      </w:r>
      <w:r w:rsidR="007A2F6C" w:rsidRPr="002008C7">
        <w:t>invitation</w:t>
      </w:r>
      <w:r w:rsidRPr="002008C7">
        <w:t>;</w:t>
      </w:r>
    </w:p>
    <w:p w:rsidR="008A4B7D" w:rsidRPr="002008C7" w:rsidRDefault="008A4B7D" w:rsidP="00891410">
      <w:pPr>
        <w:pStyle w:val="subsection2"/>
      </w:pPr>
      <w:r w:rsidRPr="002008C7">
        <w:t>the prospective lessee may</w:t>
      </w:r>
      <w:r w:rsidR="002A3227" w:rsidRPr="002008C7">
        <w:t xml:space="preserve"> give</w:t>
      </w:r>
      <w:r w:rsidRPr="002008C7">
        <w:t xml:space="preserve"> notice in writing to the owner</w:t>
      </w:r>
      <w:r w:rsidR="002A3227" w:rsidRPr="002008C7">
        <w:t xml:space="preserve"> at any time while the offer or invitation continues</w:t>
      </w:r>
      <w:r w:rsidRPr="002008C7">
        <w:t>, requir</w:t>
      </w:r>
      <w:r w:rsidR="002A3227" w:rsidRPr="002008C7">
        <w:t>ing</w:t>
      </w:r>
      <w:r w:rsidRPr="002008C7">
        <w:t xml:space="preserve"> the owner to </w:t>
      </w:r>
      <w:r w:rsidR="000157F3" w:rsidRPr="002008C7">
        <w:t xml:space="preserve">give the prospective lessee a copy of </w:t>
      </w:r>
      <w:r w:rsidRPr="002008C7">
        <w:t xml:space="preserve">a current building energy efficiency certificate for the </w:t>
      </w:r>
      <w:r w:rsidR="00785C00" w:rsidRPr="002008C7">
        <w:t>area</w:t>
      </w:r>
      <w:r w:rsidR="00313DEF" w:rsidRPr="002008C7">
        <w:t xml:space="preserve"> that has been registered</w:t>
      </w:r>
      <w:r w:rsidRPr="002008C7">
        <w:t>.</w:t>
      </w:r>
    </w:p>
    <w:p w:rsidR="00F33030" w:rsidRPr="002008C7" w:rsidRDefault="00F33030" w:rsidP="00891410">
      <w:pPr>
        <w:pStyle w:val="subsection"/>
      </w:pPr>
      <w:r w:rsidRPr="002008C7">
        <w:tab/>
        <w:t>(5)</w:t>
      </w:r>
      <w:r w:rsidRPr="002008C7">
        <w:tab/>
        <w:t>If:</w:t>
      </w:r>
    </w:p>
    <w:p w:rsidR="00F33030" w:rsidRPr="002008C7" w:rsidRDefault="00F33030" w:rsidP="00891410">
      <w:pPr>
        <w:pStyle w:val="paragraph"/>
      </w:pPr>
      <w:r w:rsidRPr="002008C7">
        <w:tab/>
        <w:t>(a)</w:t>
      </w:r>
      <w:r w:rsidRPr="002008C7">
        <w:tab/>
        <w:t xml:space="preserve">a person (the </w:t>
      </w:r>
      <w:r w:rsidRPr="002008C7">
        <w:rPr>
          <w:b/>
          <w:i/>
        </w:rPr>
        <w:t>lessee</w:t>
      </w:r>
      <w:r w:rsidRPr="002008C7">
        <w:t>) leases a disclosure affected area of a building; and</w:t>
      </w:r>
    </w:p>
    <w:p w:rsidR="00F33030" w:rsidRPr="002008C7" w:rsidRDefault="00F33030" w:rsidP="00891410">
      <w:pPr>
        <w:pStyle w:val="paragraph"/>
      </w:pPr>
      <w:r w:rsidRPr="002008C7">
        <w:tab/>
        <w:t>(b)</w:t>
      </w:r>
      <w:r w:rsidRPr="002008C7">
        <w:tab/>
        <w:t xml:space="preserve">the lessee offers to </w:t>
      </w:r>
      <w:r w:rsidR="009C25C6" w:rsidRPr="002008C7">
        <w:t>sublet</w:t>
      </w:r>
      <w:r w:rsidRPr="002008C7">
        <w:t xml:space="preserve"> the area, or invites offers to </w:t>
      </w:r>
      <w:r w:rsidR="00943084" w:rsidRPr="002008C7">
        <w:t>sublease</w:t>
      </w:r>
      <w:r w:rsidRPr="002008C7">
        <w:t xml:space="preserve"> the area; and</w:t>
      </w:r>
    </w:p>
    <w:p w:rsidR="00F33030" w:rsidRPr="002008C7" w:rsidRDefault="00F33030" w:rsidP="00891410">
      <w:pPr>
        <w:pStyle w:val="paragraph"/>
      </w:pPr>
      <w:r w:rsidRPr="002008C7">
        <w:tab/>
        <w:t>(c)</w:t>
      </w:r>
      <w:r w:rsidRPr="002008C7">
        <w:tab/>
        <w:t xml:space="preserve">a constitutional corporation (the </w:t>
      </w:r>
      <w:r w:rsidRPr="002008C7">
        <w:rPr>
          <w:b/>
          <w:i/>
        </w:rPr>
        <w:t>prospective sublessee</w:t>
      </w:r>
      <w:r w:rsidRPr="002008C7">
        <w:t xml:space="preserve">) has an interest, in good faith, in accepting the offer or making an </w:t>
      </w:r>
      <w:r w:rsidR="007A2F6C" w:rsidRPr="002008C7">
        <w:t>offer</w:t>
      </w:r>
      <w:r w:rsidRPr="002008C7">
        <w:t xml:space="preserve"> in response to the </w:t>
      </w:r>
      <w:r w:rsidR="007A2F6C" w:rsidRPr="002008C7">
        <w:t>invitation</w:t>
      </w:r>
      <w:r w:rsidRPr="002008C7">
        <w:t>;</w:t>
      </w:r>
    </w:p>
    <w:p w:rsidR="00F33030" w:rsidRPr="002008C7" w:rsidRDefault="00F33030" w:rsidP="00891410">
      <w:pPr>
        <w:pStyle w:val="subsection2"/>
        <w:rPr>
          <w:i/>
        </w:rPr>
      </w:pPr>
      <w:r w:rsidRPr="002008C7">
        <w:t>the prospective sublesse</w:t>
      </w:r>
      <w:r w:rsidR="00292136" w:rsidRPr="002008C7">
        <w:t>e may</w:t>
      </w:r>
      <w:r w:rsidR="002A3227" w:rsidRPr="002008C7">
        <w:t xml:space="preserve"> give</w:t>
      </w:r>
      <w:r w:rsidR="00292136" w:rsidRPr="002008C7">
        <w:t xml:space="preserve"> notice in writing to </w:t>
      </w:r>
      <w:r w:rsidRPr="002008C7">
        <w:t xml:space="preserve">the </w:t>
      </w:r>
      <w:r w:rsidR="00292136" w:rsidRPr="002008C7">
        <w:t>lessee</w:t>
      </w:r>
      <w:r w:rsidR="002A3227" w:rsidRPr="002008C7">
        <w:t xml:space="preserve"> at any time while the offer or invitation continues</w:t>
      </w:r>
      <w:r w:rsidRPr="002008C7">
        <w:t>, requir</w:t>
      </w:r>
      <w:r w:rsidR="002A3227" w:rsidRPr="002008C7">
        <w:t>ing</w:t>
      </w:r>
      <w:r w:rsidRPr="002008C7">
        <w:t xml:space="preserve"> the </w:t>
      </w:r>
      <w:r w:rsidR="00292136" w:rsidRPr="002008C7">
        <w:t>lessee</w:t>
      </w:r>
      <w:r w:rsidRPr="002008C7">
        <w:t xml:space="preserve"> to </w:t>
      </w:r>
      <w:r w:rsidR="000157F3" w:rsidRPr="002008C7">
        <w:t xml:space="preserve">give the prospective sublessee a copy of </w:t>
      </w:r>
      <w:r w:rsidRPr="002008C7">
        <w:t>a current building energy efficiency certificate for the area</w:t>
      </w:r>
      <w:r w:rsidR="00313DEF" w:rsidRPr="002008C7">
        <w:t xml:space="preserve"> that has been registered</w:t>
      </w:r>
      <w:r w:rsidRPr="002008C7">
        <w:t>.</w:t>
      </w:r>
    </w:p>
    <w:p w:rsidR="005F1F29" w:rsidRPr="002008C7" w:rsidRDefault="005F1F29" w:rsidP="005F1F29">
      <w:pPr>
        <w:pStyle w:val="subsection"/>
      </w:pPr>
      <w:r w:rsidRPr="002008C7">
        <w:tab/>
        <w:t>(5A)</w:t>
      </w:r>
      <w:r w:rsidRPr="002008C7">
        <w:tab/>
        <w:t xml:space="preserve">Despite </w:t>
      </w:r>
      <w:r w:rsidR="002008C7">
        <w:t>subsections (</w:t>
      </w:r>
      <w:r w:rsidRPr="002008C7">
        <w:t>2) to (5), a person may not give notice in writing under any of those subsections if:</w:t>
      </w:r>
    </w:p>
    <w:p w:rsidR="005F1F29" w:rsidRPr="002008C7" w:rsidRDefault="005F1F29" w:rsidP="005F1F29">
      <w:pPr>
        <w:pStyle w:val="paragraph"/>
      </w:pPr>
      <w:r w:rsidRPr="002008C7">
        <w:tab/>
        <w:t>(a)</w:t>
      </w:r>
      <w:r w:rsidRPr="002008C7">
        <w:tab/>
        <w:t>the term proposed for the lease or sublease at the time the offer or invitation is made is 12 months or less, including any options to extend the lease or sublease; and</w:t>
      </w:r>
    </w:p>
    <w:p w:rsidR="005F1F29" w:rsidRPr="002008C7" w:rsidRDefault="005F1F29" w:rsidP="005F1F29">
      <w:pPr>
        <w:pStyle w:val="paragraph"/>
      </w:pPr>
      <w:r w:rsidRPr="002008C7">
        <w:tab/>
        <w:t>(b)</w:t>
      </w:r>
      <w:r w:rsidRPr="002008C7">
        <w:tab/>
        <w:t>at no time while the offer or invitation is continuing is a term of more than 12 months proposed.</w:t>
      </w:r>
    </w:p>
    <w:p w:rsidR="00292136" w:rsidRPr="002008C7" w:rsidRDefault="00292136" w:rsidP="00891410">
      <w:pPr>
        <w:pStyle w:val="subsection"/>
      </w:pPr>
      <w:r w:rsidRPr="002008C7">
        <w:tab/>
        <w:t>(6)</w:t>
      </w:r>
      <w:r w:rsidRPr="002008C7">
        <w:tab/>
        <w:t>If a person is, by no</w:t>
      </w:r>
      <w:r w:rsidR="001309F6" w:rsidRPr="002008C7">
        <w:t xml:space="preserve">tice given in accordance with this section, required to </w:t>
      </w:r>
      <w:r w:rsidR="000157F3" w:rsidRPr="002008C7">
        <w:t xml:space="preserve">give another person a copy of </w:t>
      </w:r>
      <w:r w:rsidR="001309F6" w:rsidRPr="002008C7">
        <w:t xml:space="preserve">a current building energy efficiency certificate for a building or </w:t>
      </w:r>
      <w:r w:rsidR="00577EC5" w:rsidRPr="002008C7">
        <w:t xml:space="preserve">an </w:t>
      </w:r>
      <w:r w:rsidR="001309F6" w:rsidRPr="002008C7">
        <w:t xml:space="preserve">area of a building </w:t>
      </w:r>
      <w:r w:rsidR="00313DEF" w:rsidRPr="002008C7">
        <w:t>that has been</w:t>
      </w:r>
      <w:r w:rsidR="001309F6" w:rsidRPr="002008C7">
        <w:t xml:space="preserve"> registered</w:t>
      </w:r>
      <w:r w:rsidR="00ED54F2" w:rsidRPr="002008C7">
        <w:t>, the person must do so</w:t>
      </w:r>
      <w:r w:rsidR="00E80961" w:rsidRPr="002008C7">
        <w:t xml:space="preserve"> as soon as is reasonably practicable</w:t>
      </w:r>
      <w:r w:rsidR="001309F6" w:rsidRPr="002008C7">
        <w:t>.</w:t>
      </w:r>
    </w:p>
    <w:p w:rsidR="001309F6" w:rsidRPr="002008C7" w:rsidRDefault="001309F6" w:rsidP="00891410">
      <w:pPr>
        <w:pStyle w:val="Penalty"/>
      </w:pPr>
      <w:r w:rsidRPr="002008C7">
        <w:t>Civil penalty:</w:t>
      </w:r>
    </w:p>
    <w:p w:rsidR="001309F6" w:rsidRPr="002008C7" w:rsidRDefault="001309F6" w:rsidP="00891410">
      <w:pPr>
        <w:pStyle w:val="paragraph"/>
      </w:pPr>
      <w:r w:rsidRPr="002008C7">
        <w:tab/>
      </w:r>
      <w:r w:rsidR="001A5A6C" w:rsidRPr="002008C7">
        <w:t>(a</w:t>
      </w:r>
      <w:r w:rsidRPr="002008C7">
        <w:t>)</w:t>
      </w:r>
      <w:r w:rsidRPr="002008C7">
        <w:tab/>
        <w:t>for a</w:t>
      </w:r>
      <w:r w:rsidR="000A0D4E" w:rsidRPr="002008C7">
        <w:t>n individual</w:t>
      </w:r>
      <w:r w:rsidRPr="002008C7">
        <w:t>—</w:t>
      </w:r>
      <w:r w:rsidR="000A0D4E" w:rsidRPr="002008C7">
        <w:t>350</w:t>
      </w:r>
      <w:r w:rsidR="001A5A6C" w:rsidRPr="002008C7">
        <w:t xml:space="preserve"> penalty units; and</w:t>
      </w:r>
    </w:p>
    <w:p w:rsidR="001A5A6C" w:rsidRPr="002008C7" w:rsidRDefault="001A5A6C" w:rsidP="00891410">
      <w:pPr>
        <w:pStyle w:val="paragraph"/>
      </w:pPr>
      <w:r w:rsidRPr="002008C7">
        <w:tab/>
        <w:t>(b)</w:t>
      </w:r>
      <w:r w:rsidRPr="002008C7">
        <w:tab/>
        <w:t>for a body corporate—1,000 penalty units.</w:t>
      </w:r>
    </w:p>
    <w:p w:rsidR="00877F66" w:rsidRPr="002008C7" w:rsidRDefault="00877F66" w:rsidP="00877F66">
      <w:pPr>
        <w:pStyle w:val="ActHead5"/>
      </w:pPr>
      <w:bookmarkStart w:id="17" w:name="_Toc426543396"/>
      <w:r w:rsidRPr="002008C7">
        <w:rPr>
          <w:rStyle w:val="CharSectno"/>
        </w:rPr>
        <w:t>13</w:t>
      </w:r>
      <w:r w:rsidRPr="002008C7">
        <w:t xml:space="preserve">  Building energy efficiency certificates—applications</w:t>
      </w:r>
      <w:bookmarkEnd w:id="17"/>
    </w:p>
    <w:p w:rsidR="00877F66" w:rsidRPr="002008C7" w:rsidRDefault="00877F66" w:rsidP="00877F66">
      <w:pPr>
        <w:pStyle w:val="subsection"/>
      </w:pPr>
      <w:r w:rsidRPr="002008C7">
        <w:tab/>
        <w:t>(1)</w:t>
      </w:r>
      <w:r w:rsidRPr="002008C7">
        <w:tab/>
        <w:t>In this Act:</w:t>
      </w:r>
    </w:p>
    <w:p w:rsidR="00877F66" w:rsidRPr="002008C7" w:rsidRDefault="00877F66" w:rsidP="00877F66">
      <w:pPr>
        <w:pStyle w:val="Definition"/>
      </w:pPr>
      <w:r w:rsidRPr="002008C7">
        <w:rPr>
          <w:b/>
          <w:i/>
        </w:rPr>
        <w:t>issue day</w:t>
      </w:r>
      <w:r w:rsidRPr="002008C7">
        <w:t>,</w:t>
      </w:r>
      <w:r w:rsidRPr="002008C7">
        <w:rPr>
          <w:b/>
          <w:i/>
        </w:rPr>
        <w:t xml:space="preserve"> </w:t>
      </w:r>
      <w:r w:rsidRPr="002008C7">
        <w:t>in relation to a building energy efficiency certificate for a building or an area of a building, means the day on which the certificate is issued under subsection</w:t>
      </w:r>
      <w:r w:rsidR="002008C7">
        <w:t> </w:t>
      </w:r>
      <w:r w:rsidRPr="002008C7">
        <w:t>13A(1).</w:t>
      </w:r>
    </w:p>
    <w:p w:rsidR="00877F66" w:rsidRPr="002008C7" w:rsidRDefault="00877F66" w:rsidP="00877F66">
      <w:pPr>
        <w:pStyle w:val="Definition"/>
        <w:rPr>
          <w:b/>
        </w:rPr>
      </w:pPr>
      <w:r w:rsidRPr="002008C7">
        <w:rPr>
          <w:b/>
          <w:i/>
        </w:rPr>
        <w:t>start day</w:t>
      </w:r>
      <w:r w:rsidRPr="002008C7">
        <w:t>, in relation to a building energy efficiency certificate for a building or an area of a building, means:</w:t>
      </w:r>
    </w:p>
    <w:p w:rsidR="00877F66" w:rsidRPr="002008C7" w:rsidRDefault="00877F66" w:rsidP="00877F66">
      <w:pPr>
        <w:pStyle w:val="paragraph"/>
      </w:pPr>
      <w:r w:rsidRPr="002008C7">
        <w:tab/>
        <w:t>(a)</w:t>
      </w:r>
      <w:r w:rsidRPr="002008C7">
        <w:tab/>
        <w:t>the issue day for the certificate; or</w:t>
      </w:r>
    </w:p>
    <w:p w:rsidR="00877F66" w:rsidRPr="002008C7" w:rsidRDefault="00877F66" w:rsidP="00877F66">
      <w:pPr>
        <w:pStyle w:val="paragraph"/>
      </w:pPr>
      <w:r w:rsidRPr="002008C7">
        <w:tab/>
        <w:t>(b)</w:t>
      </w:r>
      <w:r w:rsidRPr="002008C7">
        <w:tab/>
        <w:t>a later day specified in the certificate as the start day.</w:t>
      </w:r>
    </w:p>
    <w:p w:rsidR="00877F66" w:rsidRPr="002008C7" w:rsidRDefault="00877F66" w:rsidP="00877F66">
      <w:pPr>
        <w:pStyle w:val="subsection"/>
      </w:pPr>
      <w:r w:rsidRPr="002008C7">
        <w:tab/>
        <w:t>(2)</w:t>
      </w:r>
      <w:r w:rsidRPr="002008C7">
        <w:tab/>
        <w:t>A person may apply to an issuing authority for a building energy efficiency certificate for a building or an area of a building.</w:t>
      </w:r>
    </w:p>
    <w:p w:rsidR="00877F66" w:rsidRPr="002008C7" w:rsidRDefault="00877F66" w:rsidP="00877F66">
      <w:pPr>
        <w:pStyle w:val="subsection"/>
      </w:pPr>
      <w:r w:rsidRPr="002008C7">
        <w:tab/>
        <w:t>(3)</w:t>
      </w:r>
      <w:r w:rsidRPr="002008C7">
        <w:tab/>
        <w:t>The application must:</w:t>
      </w:r>
    </w:p>
    <w:p w:rsidR="00877F66" w:rsidRPr="002008C7" w:rsidRDefault="00877F66" w:rsidP="00877F66">
      <w:pPr>
        <w:pStyle w:val="paragraph"/>
      </w:pPr>
      <w:r w:rsidRPr="002008C7">
        <w:tab/>
        <w:t>(a)</w:t>
      </w:r>
      <w:r w:rsidRPr="002008C7">
        <w:tab/>
        <w:t>be in writing, in a form approved by the Secretary; and</w:t>
      </w:r>
    </w:p>
    <w:p w:rsidR="00877F66" w:rsidRPr="002008C7" w:rsidRDefault="00877F66" w:rsidP="00877F66">
      <w:pPr>
        <w:pStyle w:val="paragraph"/>
      </w:pPr>
      <w:r w:rsidRPr="002008C7">
        <w:tab/>
        <w:t>(b)</w:t>
      </w:r>
      <w:r w:rsidRPr="002008C7">
        <w:tab/>
        <w:t>include the following:</w:t>
      </w:r>
    </w:p>
    <w:p w:rsidR="00877F66" w:rsidRPr="002008C7" w:rsidRDefault="00877F66" w:rsidP="00877F66">
      <w:pPr>
        <w:pStyle w:val="paragraphsub"/>
      </w:pPr>
      <w:r w:rsidRPr="002008C7">
        <w:tab/>
        <w:t>(i)</w:t>
      </w:r>
      <w:r w:rsidRPr="002008C7">
        <w:tab/>
        <w:t>an energy efficiency rating for the building (or the building in which the area is located);</w:t>
      </w:r>
    </w:p>
    <w:p w:rsidR="00877F66" w:rsidRPr="002008C7" w:rsidRDefault="00877F66" w:rsidP="00877F66">
      <w:pPr>
        <w:pStyle w:val="paragraphsub"/>
      </w:pPr>
      <w:r w:rsidRPr="002008C7">
        <w:tab/>
        <w:t>(ii)</w:t>
      </w:r>
      <w:r w:rsidRPr="002008C7">
        <w:tab/>
        <w:t>a lighting energy efficiency assessment for the building or the area;</w:t>
      </w:r>
    </w:p>
    <w:p w:rsidR="00877F66" w:rsidRPr="002008C7" w:rsidRDefault="00877F66" w:rsidP="00877F66">
      <w:pPr>
        <w:pStyle w:val="paragraphsub"/>
      </w:pPr>
      <w:r w:rsidRPr="002008C7">
        <w:tab/>
        <w:t>(iii)</w:t>
      </w:r>
      <w:r w:rsidRPr="002008C7">
        <w:tab/>
        <w:t>the start day the person seeks; and</w:t>
      </w:r>
    </w:p>
    <w:p w:rsidR="00877F66" w:rsidRPr="002008C7" w:rsidRDefault="00877F66" w:rsidP="00877F66">
      <w:pPr>
        <w:pStyle w:val="paragraph"/>
      </w:pPr>
      <w:r w:rsidRPr="002008C7">
        <w:tab/>
        <w:t>(c)</w:t>
      </w:r>
      <w:r w:rsidRPr="002008C7">
        <w:tab/>
        <w:t xml:space="preserve">meet any other requirements determined by the Secretary under </w:t>
      </w:r>
      <w:r w:rsidR="002008C7">
        <w:t>subsection (</w:t>
      </w:r>
      <w:r w:rsidRPr="002008C7">
        <w:t>6).</w:t>
      </w:r>
    </w:p>
    <w:p w:rsidR="00877F66" w:rsidRPr="002008C7" w:rsidRDefault="00877F66" w:rsidP="00877F66">
      <w:pPr>
        <w:pStyle w:val="subsection"/>
      </w:pPr>
      <w:r w:rsidRPr="002008C7">
        <w:tab/>
        <w:t>(4)</w:t>
      </w:r>
      <w:r w:rsidRPr="002008C7">
        <w:tab/>
        <w:t>The energy efficiency rating must satisfy one of the following conditions:</w:t>
      </w:r>
    </w:p>
    <w:p w:rsidR="00877F66" w:rsidRPr="002008C7" w:rsidRDefault="00877F66" w:rsidP="00877F66">
      <w:pPr>
        <w:pStyle w:val="paragraph"/>
      </w:pPr>
      <w:r w:rsidRPr="002008C7">
        <w:tab/>
        <w:t>(a)</w:t>
      </w:r>
      <w:r w:rsidRPr="002008C7">
        <w:tab/>
        <w:t>the rating was worked out by an accredited assessor by applying the assessment methods and standards determined under section</w:t>
      </w:r>
      <w:r w:rsidR="002008C7">
        <w:t> </w:t>
      </w:r>
      <w:r w:rsidRPr="002008C7">
        <w:t>21;</w:t>
      </w:r>
    </w:p>
    <w:p w:rsidR="00877F66" w:rsidRPr="002008C7" w:rsidRDefault="00877F66" w:rsidP="00877F66">
      <w:pPr>
        <w:pStyle w:val="paragraph"/>
      </w:pPr>
      <w:r w:rsidRPr="002008C7">
        <w:tab/>
        <w:t>(b)</w:t>
      </w:r>
      <w:r w:rsidRPr="002008C7">
        <w:tab/>
        <w:t>an auditing authority:</w:t>
      </w:r>
    </w:p>
    <w:p w:rsidR="00877F66" w:rsidRPr="002008C7" w:rsidRDefault="00877F66" w:rsidP="00877F66">
      <w:pPr>
        <w:pStyle w:val="paragraphsub"/>
      </w:pPr>
      <w:r w:rsidRPr="002008C7">
        <w:tab/>
        <w:t>(i)</w:t>
      </w:r>
      <w:r w:rsidRPr="002008C7">
        <w:tab/>
        <w:t>provided or approved the rating; and</w:t>
      </w:r>
    </w:p>
    <w:p w:rsidR="00877F66" w:rsidRPr="002008C7" w:rsidRDefault="00877F66" w:rsidP="00877F66">
      <w:pPr>
        <w:pStyle w:val="paragraphsub"/>
      </w:pPr>
      <w:r w:rsidRPr="002008C7">
        <w:tab/>
        <w:t>(ii)</w:t>
      </w:r>
      <w:r w:rsidRPr="002008C7">
        <w:tab/>
        <w:t>is satisfied that the rating was worked out by applying the assessment methods and standards determined under section</w:t>
      </w:r>
      <w:r w:rsidR="002008C7">
        <w:t> </w:t>
      </w:r>
      <w:r w:rsidRPr="002008C7">
        <w:t>21.</w:t>
      </w:r>
    </w:p>
    <w:p w:rsidR="00877F66" w:rsidRPr="002008C7" w:rsidRDefault="00877F66" w:rsidP="00877F66">
      <w:pPr>
        <w:pStyle w:val="subsection"/>
      </w:pPr>
      <w:r w:rsidRPr="002008C7">
        <w:tab/>
        <w:t>(5)</w:t>
      </w:r>
      <w:r w:rsidRPr="002008C7">
        <w:tab/>
        <w:t>The lighting energy efficiency assessment must satisfy one of the following conditions:</w:t>
      </w:r>
    </w:p>
    <w:p w:rsidR="00877F66" w:rsidRPr="002008C7" w:rsidRDefault="00877F66" w:rsidP="00877F66">
      <w:pPr>
        <w:pStyle w:val="paragraph"/>
      </w:pPr>
      <w:r w:rsidRPr="002008C7">
        <w:tab/>
        <w:t>(a)</w:t>
      </w:r>
      <w:r w:rsidRPr="002008C7">
        <w:tab/>
        <w:t>the assessment was performed by an accredited assessor by applying the assessment methods and standards determined under section</w:t>
      </w:r>
      <w:r w:rsidR="002008C7">
        <w:t> </w:t>
      </w:r>
      <w:r w:rsidRPr="002008C7">
        <w:t>21;</w:t>
      </w:r>
    </w:p>
    <w:p w:rsidR="00877F66" w:rsidRPr="002008C7" w:rsidRDefault="00877F66" w:rsidP="00877F66">
      <w:pPr>
        <w:pStyle w:val="paragraph"/>
      </w:pPr>
      <w:r w:rsidRPr="002008C7">
        <w:tab/>
        <w:t>(b)</w:t>
      </w:r>
      <w:r w:rsidRPr="002008C7">
        <w:tab/>
        <w:t>an auditing authority:</w:t>
      </w:r>
    </w:p>
    <w:p w:rsidR="00877F66" w:rsidRPr="002008C7" w:rsidRDefault="00877F66" w:rsidP="00877F66">
      <w:pPr>
        <w:pStyle w:val="paragraphsub"/>
      </w:pPr>
      <w:r w:rsidRPr="002008C7">
        <w:tab/>
        <w:t>(i)</w:t>
      </w:r>
      <w:r w:rsidRPr="002008C7">
        <w:tab/>
        <w:t>provided or approved the assessment; and</w:t>
      </w:r>
    </w:p>
    <w:p w:rsidR="00877F66" w:rsidRPr="002008C7" w:rsidRDefault="00877F66" w:rsidP="00877F66">
      <w:pPr>
        <w:pStyle w:val="paragraphsub"/>
      </w:pPr>
      <w:r w:rsidRPr="002008C7">
        <w:tab/>
        <w:t>(ii)</w:t>
      </w:r>
      <w:r w:rsidRPr="002008C7">
        <w:tab/>
        <w:t>is satisfied that the assessment was performed by applying the assessment methods and standards determined under section</w:t>
      </w:r>
      <w:r w:rsidR="002008C7">
        <w:t> </w:t>
      </w:r>
      <w:r w:rsidRPr="002008C7">
        <w:t>21.</w:t>
      </w:r>
    </w:p>
    <w:p w:rsidR="00877F66" w:rsidRPr="002008C7" w:rsidRDefault="00877F66" w:rsidP="00877F66">
      <w:pPr>
        <w:pStyle w:val="subsection"/>
      </w:pPr>
      <w:r w:rsidRPr="002008C7">
        <w:tab/>
        <w:t>(6)</w:t>
      </w:r>
      <w:r w:rsidRPr="002008C7">
        <w:tab/>
        <w:t xml:space="preserve">The Secretary may, by legislative instrument, make a determination for the purposes of </w:t>
      </w:r>
      <w:r w:rsidR="002008C7">
        <w:t>paragraph (</w:t>
      </w:r>
      <w:r w:rsidRPr="002008C7">
        <w:t>3)(c).</w:t>
      </w:r>
    </w:p>
    <w:p w:rsidR="00877F66" w:rsidRPr="002008C7" w:rsidRDefault="00AA77F8" w:rsidP="00877F66">
      <w:pPr>
        <w:pStyle w:val="notetext"/>
      </w:pPr>
      <w:r w:rsidRPr="002008C7">
        <w:t>Note:</w:t>
      </w:r>
      <w:r w:rsidR="00877F66" w:rsidRPr="002008C7">
        <w:tab/>
        <w:t>For who is an issuing authority, see section</w:t>
      </w:r>
      <w:r w:rsidR="002008C7">
        <w:t> </w:t>
      </w:r>
      <w:r w:rsidR="00877F66" w:rsidRPr="002008C7">
        <w:t>71A.</w:t>
      </w:r>
    </w:p>
    <w:p w:rsidR="00E149B1" w:rsidRPr="002008C7" w:rsidRDefault="00E149B1" w:rsidP="00E149B1">
      <w:pPr>
        <w:pStyle w:val="ActHead5"/>
      </w:pPr>
      <w:bookmarkStart w:id="18" w:name="_Toc426543397"/>
      <w:r w:rsidRPr="002008C7">
        <w:rPr>
          <w:rStyle w:val="CharSectno"/>
        </w:rPr>
        <w:t>13A</w:t>
      </w:r>
      <w:r w:rsidRPr="002008C7">
        <w:t xml:space="preserve">  Building energy efficiency certificates—issue</w:t>
      </w:r>
      <w:bookmarkEnd w:id="18"/>
    </w:p>
    <w:p w:rsidR="00E149B1" w:rsidRPr="002008C7" w:rsidRDefault="00E149B1" w:rsidP="00E149B1">
      <w:pPr>
        <w:pStyle w:val="subsection"/>
      </w:pPr>
      <w:r w:rsidRPr="002008C7">
        <w:tab/>
        <w:t>(1)</w:t>
      </w:r>
      <w:r w:rsidRPr="002008C7">
        <w:tab/>
        <w:t>An issuing authority may, on application under section</w:t>
      </w:r>
      <w:r w:rsidR="002008C7">
        <w:t> </w:t>
      </w:r>
      <w:r w:rsidRPr="002008C7">
        <w:t>13, issue a building energy efficiency certificate for a building or an area of a building if the issuing authority is satisfied that:</w:t>
      </w:r>
    </w:p>
    <w:p w:rsidR="00E149B1" w:rsidRPr="002008C7" w:rsidRDefault="00E149B1" w:rsidP="00E149B1">
      <w:pPr>
        <w:pStyle w:val="paragraph"/>
      </w:pPr>
      <w:r w:rsidRPr="002008C7">
        <w:tab/>
        <w:t>(a)</w:t>
      </w:r>
      <w:r w:rsidRPr="002008C7">
        <w:tab/>
        <w:t>the application meets the requirements of subsections</w:t>
      </w:r>
      <w:r w:rsidR="002008C7">
        <w:t> </w:t>
      </w:r>
      <w:r w:rsidRPr="002008C7">
        <w:t>13(3), (4) and (5); and</w:t>
      </w:r>
    </w:p>
    <w:p w:rsidR="00E149B1" w:rsidRPr="002008C7" w:rsidRDefault="00E149B1" w:rsidP="00E149B1">
      <w:pPr>
        <w:pStyle w:val="paragraph"/>
      </w:pPr>
      <w:r w:rsidRPr="002008C7">
        <w:tab/>
        <w:t>(b)</w:t>
      </w:r>
      <w:r w:rsidRPr="002008C7">
        <w:tab/>
        <w:t>the energy efficiency rating is appropriate for the building (or the building in which the area is located), applying the methods and standards determined under section</w:t>
      </w:r>
      <w:r w:rsidR="002008C7">
        <w:t> </w:t>
      </w:r>
      <w:r w:rsidRPr="002008C7">
        <w:t>21; and</w:t>
      </w:r>
    </w:p>
    <w:p w:rsidR="00E149B1" w:rsidRPr="002008C7" w:rsidRDefault="00E149B1" w:rsidP="00E149B1">
      <w:pPr>
        <w:pStyle w:val="paragraph"/>
      </w:pPr>
      <w:r w:rsidRPr="002008C7">
        <w:tab/>
        <w:t>(c)</w:t>
      </w:r>
      <w:r w:rsidRPr="002008C7">
        <w:tab/>
        <w:t>the lighting energy efficiency assessment is appropriate for the building or the area, applying the methods and standards determined under section</w:t>
      </w:r>
      <w:r w:rsidR="002008C7">
        <w:t> </w:t>
      </w:r>
      <w:r w:rsidRPr="002008C7">
        <w:t>21.</w:t>
      </w:r>
    </w:p>
    <w:p w:rsidR="00E149B1" w:rsidRPr="002008C7" w:rsidRDefault="00E149B1" w:rsidP="00E149B1">
      <w:pPr>
        <w:pStyle w:val="subsection"/>
      </w:pPr>
      <w:r w:rsidRPr="002008C7">
        <w:tab/>
        <w:t>(2)</w:t>
      </w:r>
      <w:r w:rsidRPr="002008C7">
        <w:tab/>
        <w:t>The certificate must set out the following:</w:t>
      </w:r>
    </w:p>
    <w:p w:rsidR="00E149B1" w:rsidRPr="002008C7" w:rsidRDefault="00E149B1" w:rsidP="00E149B1">
      <w:pPr>
        <w:pStyle w:val="paragraph"/>
      </w:pPr>
      <w:r w:rsidRPr="002008C7">
        <w:tab/>
        <w:t>(a)</w:t>
      </w:r>
      <w:r w:rsidRPr="002008C7">
        <w:tab/>
        <w:t>the energy efficiency rating for the building (or the building in which the area is located);</w:t>
      </w:r>
    </w:p>
    <w:p w:rsidR="00E149B1" w:rsidRPr="002008C7" w:rsidRDefault="00E149B1" w:rsidP="00E149B1">
      <w:pPr>
        <w:pStyle w:val="paragraph"/>
      </w:pPr>
      <w:r w:rsidRPr="002008C7">
        <w:tab/>
        <w:t>(b)</w:t>
      </w:r>
      <w:r w:rsidRPr="002008C7">
        <w:tab/>
        <w:t>the lighting energy efficiency assessment for the building or the area;</w:t>
      </w:r>
    </w:p>
    <w:p w:rsidR="00E149B1" w:rsidRPr="002008C7" w:rsidRDefault="00E149B1" w:rsidP="00E149B1">
      <w:pPr>
        <w:pStyle w:val="paragraph"/>
      </w:pPr>
      <w:r w:rsidRPr="002008C7">
        <w:tab/>
        <w:t>(c)</w:t>
      </w:r>
      <w:r w:rsidRPr="002008C7">
        <w:tab/>
        <w:t>the start day for the certificate (which may be different from the start day sought by the applicant);</w:t>
      </w:r>
    </w:p>
    <w:p w:rsidR="00E149B1" w:rsidRPr="002008C7" w:rsidRDefault="00E149B1" w:rsidP="00E149B1">
      <w:pPr>
        <w:pStyle w:val="paragraph"/>
      </w:pPr>
      <w:r w:rsidRPr="002008C7">
        <w:tab/>
        <w:t>(d)</w:t>
      </w:r>
      <w:r w:rsidRPr="002008C7">
        <w:tab/>
        <w:t>the period for which the certificate is current;</w:t>
      </w:r>
    </w:p>
    <w:p w:rsidR="00E149B1" w:rsidRPr="002008C7" w:rsidRDefault="00E149B1" w:rsidP="00E149B1">
      <w:pPr>
        <w:pStyle w:val="paragraph"/>
      </w:pPr>
      <w:r w:rsidRPr="002008C7">
        <w:tab/>
        <w:t>(e)</w:t>
      </w:r>
      <w:r w:rsidRPr="002008C7">
        <w:tab/>
        <w:t xml:space="preserve">any other information determined by the Secretary under </w:t>
      </w:r>
      <w:r w:rsidR="002008C7">
        <w:t>subsection (</w:t>
      </w:r>
      <w:r w:rsidRPr="002008C7">
        <w:t>4).</w:t>
      </w:r>
    </w:p>
    <w:p w:rsidR="00E149B1" w:rsidRPr="002008C7" w:rsidRDefault="00E149B1" w:rsidP="00E149B1">
      <w:pPr>
        <w:pStyle w:val="subsection"/>
      </w:pPr>
      <w:r w:rsidRPr="002008C7">
        <w:tab/>
        <w:t>(3)</w:t>
      </w:r>
      <w:r w:rsidRPr="002008C7">
        <w:tab/>
        <w:t xml:space="preserve">For </w:t>
      </w:r>
      <w:r w:rsidR="002008C7">
        <w:t>paragraph (</w:t>
      </w:r>
      <w:r w:rsidRPr="002008C7">
        <w:t>2)(d), the period set out in the certificate must be a period of no more than 12 months beginning on the start day set out in the certificate.</w:t>
      </w:r>
    </w:p>
    <w:p w:rsidR="00E149B1" w:rsidRPr="002008C7" w:rsidRDefault="00E149B1" w:rsidP="00E149B1">
      <w:pPr>
        <w:pStyle w:val="subsection"/>
      </w:pPr>
      <w:r w:rsidRPr="002008C7">
        <w:tab/>
        <w:t>(4)</w:t>
      </w:r>
      <w:r w:rsidRPr="002008C7">
        <w:tab/>
        <w:t xml:space="preserve">The Secretary may, by legislative instrument, make a determination for the purposes of </w:t>
      </w:r>
      <w:r w:rsidR="002008C7">
        <w:t>paragraph (</w:t>
      </w:r>
      <w:r w:rsidRPr="002008C7">
        <w:t>2)(e).</w:t>
      </w:r>
    </w:p>
    <w:p w:rsidR="00AF7D13" w:rsidRPr="002008C7" w:rsidRDefault="009D5880" w:rsidP="00891410">
      <w:pPr>
        <w:pStyle w:val="ActHead5"/>
      </w:pPr>
      <w:bookmarkStart w:id="19" w:name="_Toc426543398"/>
      <w:r w:rsidRPr="002008C7">
        <w:rPr>
          <w:rStyle w:val="CharSectno"/>
        </w:rPr>
        <w:t>14</w:t>
      </w:r>
      <w:r w:rsidR="00AF7D13" w:rsidRPr="002008C7">
        <w:t xml:space="preserve">  Building Energy Efficiency Register</w:t>
      </w:r>
      <w:bookmarkEnd w:id="19"/>
    </w:p>
    <w:p w:rsidR="00AF7D13" w:rsidRPr="002008C7" w:rsidRDefault="00AF7D13" w:rsidP="00891410">
      <w:pPr>
        <w:pStyle w:val="subsection"/>
      </w:pPr>
      <w:r w:rsidRPr="002008C7">
        <w:tab/>
        <w:t>(1)</w:t>
      </w:r>
      <w:r w:rsidRPr="002008C7">
        <w:tab/>
        <w:t>The Secretary is to maintain, or cause to be maintained, a register, to be known as the Building Energy Efficiency Register, in which the Secretary</w:t>
      </w:r>
      <w:r w:rsidR="00577EC5" w:rsidRPr="002008C7">
        <w:t xml:space="preserve"> includes particulars of building energy efficiency c</w:t>
      </w:r>
      <w:r w:rsidRPr="002008C7">
        <w:t>ertificates.</w:t>
      </w:r>
    </w:p>
    <w:p w:rsidR="008A0F0E" w:rsidRPr="002008C7" w:rsidRDefault="00AF7D13" w:rsidP="008A0F0E">
      <w:pPr>
        <w:pStyle w:val="subsection"/>
      </w:pPr>
      <w:r w:rsidRPr="002008C7">
        <w:tab/>
        <w:t>(2)</w:t>
      </w:r>
      <w:r w:rsidRPr="002008C7">
        <w:tab/>
        <w:t xml:space="preserve">The Register may </w:t>
      </w:r>
      <w:r w:rsidR="008A0F0E" w:rsidRPr="002008C7">
        <w:t>include information about the following:</w:t>
      </w:r>
    </w:p>
    <w:p w:rsidR="008A0F0E" w:rsidRPr="002008C7" w:rsidRDefault="008A0F0E" w:rsidP="008A0F0E">
      <w:pPr>
        <w:pStyle w:val="paragraph"/>
      </w:pPr>
      <w:r w:rsidRPr="002008C7">
        <w:tab/>
        <w:t>(a)</w:t>
      </w:r>
      <w:r w:rsidRPr="002008C7">
        <w:tab/>
        <w:t>current building energy efficiency certificates and those that are no longer current;</w:t>
      </w:r>
    </w:p>
    <w:p w:rsidR="008A0F0E" w:rsidRPr="002008C7" w:rsidRDefault="008A0F0E" w:rsidP="008A0F0E">
      <w:pPr>
        <w:pStyle w:val="paragraph"/>
      </w:pPr>
      <w:r w:rsidRPr="002008C7">
        <w:tab/>
        <w:t>(b)</w:t>
      </w:r>
      <w:r w:rsidRPr="002008C7">
        <w:tab/>
        <w:t>current exemptions under section</w:t>
      </w:r>
      <w:r w:rsidR="002008C7">
        <w:t> </w:t>
      </w:r>
      <w:r w:rsidRPr="002008C7">
        <w:t>17 and those that are no longer current;</w:t>
      </w:r>
    </w:p>
    <w:p w:rsidR="008A0F0E" w:rsidRPr="002008C7" w:rsidRDefault="008A0F0E" w:rsidP="008A0F0E">
      <w:pPr>
        <w:pStyle w:val="paragraph"/>
      </w:pPr>
      <w:r w:rsidRPr="002008C7">
        <w:tab/>
        <w:t>(c)</w:t>
      </w:r>
      <w:r w:rsidRPr="002008C7">
        <w:tab/>
        <w:t>variations and revocations of such exemptions.</w:t>
      </w:r>
    </w:p>
    <w:p w:rsidR="00E74762" w:rsidRPr="002008C7" w:rsidRDefault="00626CB9" w:rsidP="00891410">
      <w:pPr>
        <w:pStyle w:val="subsection"/>
      </w:pPr>
      <w:r w:rsidRPr="002008C7">
        <w:tab/>
        <w:t>(</w:t>
      </w:r>
      <w:r w:rsidR="000157F3" w:rsidRPr="002008C7">
        <w:t>3</w:t>
      </w:r>
      <w:r w:rsidR="00E74762" w:rsidRPr="002008C7">
        <w:t>)</w:t>
      </w:r>
      <w:r w:rsidR="00E74762" w:rsidRPr="002008C7">
        <w:tab/>
        <w:t>The Secretary must delete</w:t>
      </w:r>
      <w:r w:rsidR="00FB14D7" w:rsidRPr="002008C7">
        <w:t>, or cause to be deleted,</w:t>
      </w:r>
      <w:r w:rsidR="00E74762" w:rsidRPr="002008C7">
        <w:t xml:space="preserve"> the particulars of a building energy efficiency certificate from the Register if the Secretary is notified in writing by an auditing authority that:</w:t>
      </w:r>
    </w:p>
    <w:p w:rsidR="00E74762" w:rsidRPr="002008C7" w:rsidRDefault="00E74762" w:rsidP="00891410">
      <w:pPr>
        <w:pStyle w:val="paragraph"/>
      </w:pPr>
      <w:r w:rsidRPr="002008C7">
        <w:tab/>
        <w:t>(a)</w:t>
      </w:r>
      <w:r w:rsidRPr="002008C7">
        <w:tab/>
        <w:t>in the case of a building energy efficiency certificate for a building:</w:t>
      </w:r>
    </w:p>
    <w:p w:rsidR="00E74762" w:rsidRPr="002008C7" w:rsidRDefault="00E74762" w:rsidP="00891410">
      <w:pPr>
        <w:pStyle w:val="paragraphsub"/>
      </w:pPr>
      <w:r w:rsidRPr="002008C7">
        <w:tab/>
        <w:t>(i)</w:t>
      </w:r>
      <w:r w:rsidRPr="002008C7">
        <w:tab/>
        <w:t xml:space="preserve">the energy efficiency rating specified in the certificate for the building is not that which, applying the assessment methods and standards </w:t>
      </w:r>
      <w:r w:rsidR="00ED75D2" w:rsidRPr="002008C7">
        <w:t>determined under</w:t>
      </w:r>
      <w:r w:rsidRPr="002008C7">
        <w:t xml:space="preserve"> section</w:t>
      </w:r>
      <w:r w:rsidR="002008C7">
        <w:t> </w:t>
      </w:r>
      <w:r w:rsidR="009D5880" w:rsidRPr="002008C7">
        <w:t>21</w:t>
      </w:r>
      <w:r w:rsidRPr="002008C7">
        <w:t>, is appropriate for the building; or</w:t>
      </w:r>
    </w:p>
    <w:p w:rsidR="00E74762" w:rsidRPr="002008C7" w:rsidRDefault="00E74762" w:rsidP="00891410">
      <w:pPr>
        <w:pStyle w:val="paragraphsub"/>
      </w:pPr>
      <w:r w:rsidRPr="002008C7">
        <w:tab/>
        <w:t>(ii)</w:t>
      </w:r>
      <w:r w:rsidRPr="002008C7">
        <w:tab/>
        <w:t xml:space="preserve">the assessment of the energy efficiency of the lighting for the building that might reasonably be expected to remain if the building is sold, let or </w:t>
      </w:r>
      <w:r w:rsidR="009C25C6" w:rsidRPr="002008C7">
        <w:t>sublet</w:t>
      </w:r>
      <w:r w:rsidRPr="002008C7">
        <w:t xml:space="preserve"> is </w:t>
      </w:r>
      <w:r w:rsidR="0008296E" w:rsidRPr="002008C7">
        <w:t xml:space="preserve">not </w:t>
      </w:r>
      <w:r w:rsidRPr="002008C7">
        <w:t xml:space="preserve">that which, applying the assessment methods and standards </w:t>
      </w:r>
      <w:r w:rsidR="00ED75D2" w:rsidRPr="002008C7">
        <w:t>determined under</w:t>
      </w:r>
      <w:r w:rsidRPr="002008C7">
        <w:t xml:space="preserve"> section</w:t>
      </w:r>
      <w:r w:rsidR="002008C7">
        <w:t> </w:t>
      </w:r>
      <w:r w:rsidR="009D5880" w:rsidRPr="002008C7">
        <w:t>21</w:t>
      </w:r>
      <w:r w:rsidRPr="002008C7">
        <w:t xml:space="preserve">, is appropriate for the building; </w:t>
      </w:r>
      <w:r w:rsidR="001A41DA" w:rsidRPr="002008C7">
        <w:t>or</w:t>
      </w:r>
    </w:p>
    <w:p w:rsidR="00E74762" w:rsidRPr="002008C7" w:rsidRDefault="00E74762" w:rsidP="00891410">
      <w:pPr>
        <w:pStyle w:val="paragraph"/>
      </w:pPr>
      <w:r w:rsidRPr="002008C7">
        <w:tab/>
        <w:t>(b)</w:t>
      </w:r>
      <w:r w:rsidRPr="002008C7">
        <w:tab/>
        <w:t>in the case of a building energy efficiency certificate for an area of a building:</w:t>
      </w:r>
    </w:p>
    <w:p w:rsidR="00E74762" w:rsidRPr="002008C7" w:rsidRDefault="00E74762" w:rsidP="00891410">
      <w:pPr>
        <w:pStyle w:val="paragraphsub"/>
      </w:pPr>
      <w:r w:rsidRPr="002008C7">
        <w:tab/>
        <w:t>(i)</w:t>
      </w:r>
      <w:r w:rsidRPr="002008C7">
        <w:tab/>
        <w:t xml:space="preserve">the energy efficiency rating specified in the certificate for the building in which the area is located is not that which, applying the assessment methods and standards </w:t>
      </w:r>
      <w:r w:rsidR="00ED75D2" w:rsidRPr="002008C7">
        <w:t>determined under</w:t>
      </w:r>
      <w:r w:rsidRPr="002008C7">
        <w:t xml:space="preserve"> section</w:t>
      </w:r>
      <w:r w:rsidR="002008C7">
        <w:t> </w:t>
      </w:r>
      <w:r w:rsidR="009D5880" w:rsidRPr="002008C7">
        <w:t>21</w:t>
      </w:r>
      <w:r w:rsidRPr="002008C7">
        <w:t xml:space="preserve">, is appropriate for the building; </w:t>
      </w:r>
      <w:r w:rsidR="005F1F29" w:rsidRPr="002008C7">
        <w:rPr>
          <w:color w:val="000000"/>
        </w:rPr>
        <w:t>or</w:t>
      </w:r>
    </w:p>
    <w:p w:rsidR="00E74762" w:rsidRPr="002008C7" w:rsidRDefault="00E74762" w:rsidP="00891410">
      <w:pPr>
        <w:pStyle w:val="paragraphsub"/>
      </w:pPr>
      <w:r w:rsidRPr="002008C7">
        <w:tab/>
        <w:t>(ii)</w:t>
      </w:r>
      <w:r w:rsidRPr="002008C7">
        <w:tab/>
        <w:t xml:space="preserve">the assessment of the energy efficiency of the lighting for the area that might reasonably be expected to remain if the </w:t>
      </w:r>
      <w:r w:rsidR="000A3618" w:rsidRPr="002008C7">
        <w:t>area</w:t>
      </w:r>
      <w:r w:rsidRPr="002008C7">
        <w:t xml:space="preserve"> is let or </w:t>
      </w:r>
      <w:r w:rsidR="009C25C6" w:rsidRPr="002008C7">
        <w:t>sublet</w:t>
      </w:r>
      <w:r w:rsidRPr="002008C7">
        <w:t xml:space="preserve"> is not that which, applying the assessment methods and standards </w:t>
      </w:r>
      <w:r w:rsidR="00ED75D2" w:rsidRPr="002008C7">
        <w:t>determined under</w:t>
      </w:r>
      <w:r w:rsidRPr="002008C7">
        <w:t xml:space="preserve"> section</w:t>
      </w:r>
      <w:r w:rsidR="002008C7">
        <w:t> </w:t>
      </w:r>
      <w:r w:rsidR="009D5880" w:rsidRPr="002008C7">
        <w:t>21</w:t>
      </w:r>
      <w:r w:rsidRPr="002008C7">
        <w:t>, is appropriate for the area.</w:t>
      </w:r>
    </w:p>
    <w:p w:rsidR="0076700C" w:rsidRPr="002008C7" w:rsidRDefault="000157F3" w:rsidP="00891410">
      <w:pPr>
        <w:pStyle w:val="subsection"/>
      </w:pPr>
      <w:r w:rsidRPr="002008C7">
        <w:tab/>
        <w:t>(4</w:t>
      </w:r>
      <w:r w:rsidR="00E0329A" w:rsidRPr="002008C7">
        <w:t>)</w:t>
      </w:r>
      <w:r w:rsidR="00B6120C" w:rsidRPr="002008C7">
        <w:tab/>
      </w:r>
      <w:r w:rsidR="004959DF" w:rsidRPr="002008C7">
        <w:t>If particulars of a building energy efficiency certificate for a building are deleted from the Register, the Secretary may notify any person who the Secretary reasonably believes is currently the owner of the building, or a lessee or sublessee of the building or an area of the building</w:t>
      </w:r>
      <w:r w:rsidR="00F318DF" w:rsidRPr="002008C7">
        <w:t>,</w:t>
      </w:r>
      <w:r w:rsidR="004959DF" w:rsidRPr="002008C7">
        <w:t xml:space="preserve"> of that fact.</w:t>
      </w:r>
    </w:p>
    <w:p w:rsidR="004959DF" w:rsidRPr="002008C7" w:rsidRDefault="000157F3" w:rsidP="00891410">
      <w:pPr>
        <w:pStyle w:val="subsection"/>
      </w:pPr>
      <w:r w:rsidRPr="002008C7">
        <w:tab/>
        <w:t>(5</w:t>
      </w:r>
      <w:r w:rsidR="004959DF" w:rsidRPr="002008C7">
        <w:t>)</w:t>
      </w:r>
      <w:r w:rsidR="004959DF" w:rsidRPr="002008C7">
        <w:tab/>
        <w:t>If particulars of a building energy efficiency certificate for an area of a building are deleted from the Register, the Secretary may notify any person who the Secretary reasonably believes is currently the lessee or sublessee of the area of that fact.</w:t>
      </w:r>
    </w:p>
    <w:p w:rsidR="00AF7D13" w:rsidRPr="002008C7" w:rsidRDefault="004959DF" w:rsidP="00891410">
      <w:pPr>
        <w:pStyle w:val="subsection"/>
      </w:pPr>
      <w:r w:rsidRPr="002008C7">
        <w:tab/>
      </w:r>
      <w:r w:rsidR="00E0329A" w:rsidRPr="002008C7">
        <w:t>(</w:t>
      </w:r>
      <w:r w:rsidR="006256A5" w:rsidRPr="002008C7">
        <w:t>6</w:t>
      </w:r>
      <w:r w:rsidR="00AF7D13" w:rsidRPr="002008C7">
        <w:t>)</w:t>
      </w:r>
      <w:r w:rsidR="00AF7D13" w:rsidRPr="002008C7">
        <w:tab/>
        <w:t xml:space="preserve">The Register </w:t>
      </w:r>
      <w:r w:rsidR="004C4049" w:rsidRPr="002008C7">
        <w:t>must</w:t>
      </w:r>
      <w:r w:rsidR="00AF7D13" w:rsidRPr="002008C7">
        <w:t xml:space="preserve"> be</w:t>
      </w:r>
      <w:r w:rsidR="004C4049" w:rsidRPr="002008C7">
        <w:t xml:space="preserve"> maintained by electronic means and </w:t>
      </w:r>
      <w:r w:rsidR="00AF7D13" w:rsidRPr="002008C7">
        <w:t>be made available for inspection on the internet.</w:t>
      </w:r>
    </w:p>
    <w:p w:rsidR="00AF7D13" w:rsidRPr="002008C7" w:rsidRDefault="00AF7D13" w:rsidP="00891410">
      <w:pPr>
        <w:pStyle w:val="subsection"/>
      </w:pPr>
      <w:r w:rsidRPr="002008C7">
        <w:tab/>
        <w:t>(</w:t>
      </w:r>
      <w:r w:rsidR="006256A5" w:rsidRPr="002008C7">
        <w:t>7</w:t>
      </w:r>
      <w:r w:rsidRPr="002008C7">
        <w:t>)</w:t>
      </w:r>
      <w:r w:rsidRPr="002008C7">
        <w:tab/>
        <w:t>The Register is not a legislative instrument.</w:t>
      </w:r>
    </w:p>
    <w:p w:rsidR="007500DA" w:rsidRPr="002008C7" w:rsidRDefault="009D5880" w:rsidP="00891410">
      <w:pPr>
        <w:pStyle w:val="ActHead5"/>
      </w:pPr>
      <w:bookmarkStart w:id="20" w:name="_Toc426543399"/>
      <w:r w:rsidRPr="002008C7">
        <w:rPr>
          <w:rStyle w:val="CharSectno"/>
        </w:rPr>
        <w:t>15</w:t>
      </w:r>
      <w:r w:rsidR="00786E30" w:rsidRPr="002008C7">
        <w:t xml:space="preserve">  Advertisements</w:t>
      </w:r>
      <w:r w:rsidR="00914C86" w:rsidRPr="002008C7">
        <w:t xml:space="preserve"> to include energy efficiency ratings</w:t>
      </w:r>
      <w:bookmarkEnd w:id="20"/>
    </w:p>
    <w:p w:rsidR="00626CB9" w:rsidRPr="002008C7" w:rsidRDefault="00786E30" w:rsidP="00891410">
      <w:pPr>
        <w:pStyle w:val="subsection"/>
      </w:pPr>
      <w:r w:rsidRPr="002008C7">
        <w:tab/>
        <w:t>(1)</w:t>
      </w:r>
      <w:r w:rsidRPr="002008C7">
        <w:tab/>
        <w:t>If a constitutional corporation owns a</w:t>
      </w:r>
      <w:r w:rsidR="006D033C" w:rsidRPr="002008C7">
        <w:t xml:space="preserve"> disclosure affected building</w:t>
      </w:r>
      <w:r w:rsidRPr="002008C7">
        <w:t xml:space="preserve">, the corporation must </w:t>
      </w:r>
      <w:r w:rsidR="001A5A6C" w:rsidRPr="002008C7">
        <w:t>not advertise or continue to advertise the building for sale or lease unless</w:t>
      </w:r>
      <w:r w:rsidR="00626CB9" w:rsidRPr="002008C7">
        <w:t>:</w:t>
      </w:r>
    </w:p>
    <w:p w:rsidR="00786E30" w:rsidRPr="002008C7" w:rsidRDefault="00626CB9" w:rsidP="00891410">
      <w:pPr>
        <w:pStyle w:val="paragraph"/>
      </w:pPr>
      <w:r w:rsidRPr="002008C7">
        <w:tab/>
        <w:t>(a)</w:t>
      </w:r>
      <w:r w:rsidRPr="002008C7">
        <w:tab/>
      </w:r>
      <w:r w:rsidR="00786E30" w:rsidRPr="002008C7">
        <w:t>a</w:t>
      </w:r>
      <w:r w:rsidR="00227196" w:rsidRPr="002008C7">
        <w:t xml:space="preserve"> current</w:t>
      </w:r>
      <w:r w:rsidR="00786E30" w:rsidRPr="002008C7">
        <w:t xml:space="preserve"> energy efficiency rating for the building </w:t>
      </w:r>
      <w:r w:rsidR="003B3D37" w:rsidRPr="002008C7">
        <w:t xml:space="preserve">is included </w:t>
      </w:r>
      <w:r w:rsidR="00786E30" w:rsidRPr="002008C7">
        <w:t xml:space="preserve">in </w:t>
      </w:r>
      <w:r w:rsidR="001A5A6C" w:rsidRPr="002008C7">
        <w:t>the</w:t>
      </w:r>
      <w:r w:rsidR="00786E30" w:rsidRPr="002008C7">
        <w:t xml:space="preserve"> advertisement</w:t>
      </w:r>
      <w:r w:rsidRPr="002008C7">
        <w:t>; and</w:t>
      </w:r>
    </w:p>
    <w:p w:rsidR="00626CB9" w:rsidRPr="002008C7" w:rsidRDefault="00626CB9" w:rsidP="00891410">
      <w:pPr>
        <w:pStyle w:val="paragraph"/>
      </w:pPr>
      <w:r w:rsidRPr="002008C7">
        <w:tab/>
        <w:t>(b)</w:t>
      </w:r>
      <w:r w:rsidRPr="002008C7">
        <w:tab/>
        <w:t xml:space="preserve">the rating is expressed in the advertisement in </w:t>
      </w:r>
      <w:r w:rsidR="001C75D9" w:rsidRPr="002008C7">
        <w:t>a</w:t>
      </w:r>
      <w:r w:rsidRPr="002008C7">
        <w:t xml:space="preserve"> manner determined by the </w:t>
      </w:r>
      <w:r w:rsidR="00313DEF" w:rsidRPr="002008C7">
        <w:t>Secretary</w:t>
      </w:r>
      <w:r w:rsidRPr="002008C7">
        <w:t xml:space="preserve"> by legislative instrument.</w:t>
      </w:r>
    </w:p>
    <w:p w:rsidR="000A0D4E" w:rsidRPr="002008C7" w:rsidRDefault="000A0D4E" w:rsidP="00891410">
      <w:pPr>
        <w:pStyle w:val="Penalty"/>
      </w:pPr>
      <w:r w:rsidRPr="002008C7">
        <w:t>Civi</w:t>
      </w:r>
      <w:r w:rsidR="00D90813" w:rsidRPr="002008C7">
        <w:t>l penalty:</w:t>
      </w:r>
      <w:r w:rsidR="00D90813" w:rsidRPr="002008C7">
        <w:tab/>
        <w:t>1,000 penalty units.</w:t>
      </w:r>
    </w:p>
    <w:p w:rsidR="00626CB9" w:rsidRPr="002008C7" w:rsidRDefault="000826DD" w:rsidP="00891410">
      <w:pPr>
        <w:pStyle w:val="subsection"/>
      </w:pPr>
      <w:r w:rsidRPr="002008C7">
        <w:tab/>
        <w:t>(2)</w:t>
      </w:r>
      <w:r w:rsidRPr="002008C7">
        <w:tab/>
        <w:t>If a constitutional corporation leases a</w:t>
      </w:r>
      <w:r w:rsidR="006D033C" w:rsidRPr="002008C7">
        <w:t xml:space="preserve"> disclosure affected building</w:t>
      </w:r>
      <w:r w:rsidRPr="002008C7">
        <w:t>, the corporation must</w:t>
      </w:r>
      <w:r w:rsidR="003B3D37" w:rsidRPr="002008C7">
        <w:t xml:space="preserve"> </w:t>
      </w:r>
      <w:r w:rsidR="001A5A6C" w:rsidRPr="002008C7">
        <w:t>not advertise or continue to advertise the building for sublease unless</w:t>
      </w:r>
      <w:r w:rsidR="00626CB9" w:rsidRPr="002008C7">
        <w:t>:</w:t>
      </w:r>
    </w:p>
    <w:p w:rsidR="000826DD" w:rsidRPr="002008C7" w:rsidRDefault="00626CB9" w:rsidP="00891410">
      <w:pPr>
        <w:pStyle w:val="paragraph"/>
      </w:pPr>
      <w:r w:rsidRPr="002008C7">
        <w:tab/>
        <w:t>(a)</w:t>
      </w:r>
      <w:r w:rsidRPr="002008C7">
        <w:tab/>
      </w:r>
      <w:r w:rsidR="000826DD" w:rsidRPr="002008C7">
        <w:t>a</w:t>
      </w:r>
      <w:r w:rsidR="00227196" w:rsidRPr="002008C7">
        <w:t xml:space="preserve"> current</w:t>
      </w:r>
      <w:r w:rsidR="000826DD" w:rsidRPr="002008C7">
        <w:t xml:space="preserve"> energy efficiency rating for the building </w:t>
      </w:r>
      <w:r w:rsidR="003B3D37" w:rsidRPr="002008C7">
        <w:t xml:space="preserve">is included </w:t>
      </w:r>
      <w:r w:rsidR="000826DD" w:rsidRPr="002008C7">
        <w:t xml:space="preserve">in </w:t>
      </w:r>
      <w:r w:rsidR="001A5A6C" w:rsidRPr="002008C7">
        <w:t>the</w:t>
      </w:r>
      <w:r w:rsidR="000826DD" w:rsidRPr="002008C7">
        <w:t xml:space="preserve"> advertisement</w:t>
      </w:r>
      <w:r w:rsidRPr="002008C7">
        <w:t>; and</w:t>
      </w:r>
    </w:p>
    <w:p w:rsidR="00626CB9" w:rsidRPr="002008C7" w:rsidRDefault="00626CB9" w:rsidP="00891410">
      <w:pPr>
        <w:pStyle w:val="paragraph"/>
      </w:pPr>
      <w:r w:rsidRPr="002008C7">
        <w:tab/>
        <w:t>(b)</w:t>
      </w:r>
      <w:r w:rsidRPr="002008C7">
        <w:tab/>
        <w:t xml:space="preserve">the rating is expressed in the advertisement in </w:t>
      </w:r>
      <w:r w:rsidR="001C75D9" w:rsidRPr="002008C7">
        <w:t>a</w:t>
      </w:r>
      <w:r w:rsidRPr="002008C7">
        <w:t xml:space="preserve"> manner determined by the </w:t>
      </w:r>
      <w:r w:rsidR="00313DEF" w:rsidRPr="002008C7">
        <w:t>Secretary</w:t>
      </w:r>
      <w:r w:rsidRPr="002008C7">
        <w:t xml:space="preserve"> by legislative instrument.</w:t>
      </w:r>
    </w:p>
    <w:p w:rsidR="000A0D4E" w:rsidRPr="002008C7" w:rsidRDefault="000A0D4E" w:rsidP="00891410">
      <w:pPr>
        <w:pStyle w:val="Penalty"/>
      </w:pPr>
      <w:r w:rsidRPr="002008C7">
        <w:t>Civi</w:t>
      </w:r>
      <w:r w:rsidR="00D90813" w:rsidRPr="002008C7">
        <w:t>l penalty:</w:t>
      </w:r>
      <w:r w:rsidR="00D90813" w:rsidRPr="002008C7">
        <w:tab/>
        <w:t>1,000 penalty units.</w:t>
      </w:r>
    </w:p>
    <w:p w:rsidR="00626CB9" w:rsidRPr="002008C7" w:rsidRDefault="003B3D37" w:rsidP="00891410">
      <w:pPr>
        <w:pStyle w:val="subsection"/>
      </w:pPr>
      <w:r w:rsidRPr="002008C7">
        <w:tab/>
        <w:t>(3)</w:t>
      </w:r>
      <w:r w:rsidRPr="002008C7">
        <w:tab/>
        <w:t>If a constitutio</w:t>
      </w:r>
      <w:r w:rsidR="00313DEF" w:rsidRPr="002008C7">
        <w:t>nal corporation owns a building</w:t>
      </w:r>
      <w:r w:rsidRPr="002008C7">
        <w:t>, t</w:t>
      </w:r>
      <w:r w:rsidR="00626CB9" w:rsidRPr="002008C7">
        <w:t xml:space="preserve">he corporation must </w:t>
      </w:r>
      <w:r w:rsidR="001A5A6C" w:rsidRPr="002008C7">
        <w:t>not advertise or continue to advertise a disclosure affected area of the building for lease unless</w:t>
      </w:r>
      <w:r w:rsidR="00626CB9" w:rsidRPr="002008C7">
        <w:t>:</w:t>
      </w:r>
    </w:p>
    <w:p w:rsidR="00715914" w:rsidRPr="002008C7" w:rsidRDefault="00626CB9" w:rsidP="00891410">
      <w:pPr>
        <w:pStyle w:val="paragraph"/>
      </w:pPr>
      <w:r w:rsidRPr="002008C7">
        <w:tab/>
        <w:t>(a)</w:t>
      </w:r>
      <w:r w:rsidRPr="002008C7">
        <w:tab/>
      </w:r>
      <w:r w:rsidR="003B3D37" w:rsidRPr="002008C7">
        <w:t>a</w:t>
      </w:r>
      <w:r w:rsidR="00227196" w:rsidRPr="002008C7">
        <w:t xml:space="preserve"> current</w:t>
      </w:r>
      <w:r w:rsidR="003B3D37" w:rsidRPr="002008C7">
        <w:t xml:space="preserve"> energy efficiency rating f</w:t>
      </w:r>
      <w:r w:rsidR="001A5A6C" w:rsidRPr="002008C7">
        <w:t>or the building is included in the</w:t>
      </w:r>
      <w:r w:rsidR="003B3D37" w:rsidRPr="002008C7">
        <w:t xml:space="preserve"> advertisement</w:t>
      </w:r>
      <w:r w:rsidRPr="002008C7">
        <w:t>; and</w:t>
      </w:r>
    </w:p>
    <w:p w:rsidR="00626CB9" w:rsidRPr="002008C7" w:rsidRDefault="00626CB9" w:rsidP="00891410">
      <w:pPr>
        <w:pStyle w:val="paragraph"/>
      </w:pPr>
      <w:r w:rsidRPr="002008C7">
        <w:tab/>
        <w:t>(b)</w:t>
      </w:r>
      <w:r w:rsidRPr="002008C7">
        <w:tab/>
        <w:t xml:space="preserve">the rating is expressed in the advertisement in </w:t>
      </w:r>
      <w:r w:rsidR="001C75D9" w:rsidRPr="002008C7">
        <w:t>a</w:t>
      </w:r>
      <w:r w:rsidRPr="002008C7">
        <w:t xml:space="preserve"> manner determined by the </w:t>
      </w:r>
      <w:r w:rsidR="00313DEF" w:rsidRPr="002008C7">
        <w:t>Secretary</w:t>
      </w:r>
      <w:r w:rsidRPr="002008C7">
        <w:t xml:space="preserve"> by legislative instrument.</w:t>
      </w:r>
    </w:p>
    <w:p w:rsidR="000A0D4E" w:rsidRPr="002008C7" w:rsidRDefault="000A0D4E" w:rsidP="00891410">
      <w:pPr>
        <w:pStyle w:val="Penalty"/>
      </w:pPr>
      <w:r w:rsidRPr="002008C7">
        <w:t>Civil penalt</w:t>
      </w:r>
      <w:r w:rsidR="00D90813" w:rsidRPr="002008C7">
        <w:t>y:</w:t>
      </w:r>
      <w:r w:rsidR="00D90813" w:rsidRPr="002008C7">
        <w:tab/>
        <w:t>1,000 penalty units.</w:t>
      </w:r>
    </w:p>
    <w:p w:rsidR="00626CB9" w:rsidRPr="002008C7" w:rsidRDefault="003B3D37" w:rsidP="00891410">
      <w:pPr>
        <w:pStyle w:val="subsection"/>
      </w:pPr>
      <w:r w:rsidRPr="002008C7">
        <w:tab/>
        <w:t>(4)</w:t>
      </w:r>
      <w:r w:rsidRPr="002008C7">
        <w:tab/>
        <w:t>If a const</w:t>
      </w:r>
      <w:r w:rsidR="006D033C" w:rsidRPr="002008C7">
        <w:t xml:space="preserve">itutional corporation leases a disclosure affected </w:t>
      </w:r>
      <w:r w:rsidRPr="002008C7">
        <w:t xml:space="preserve">area of a building, the corporation must </w:t>
      </w:r>
      <w:r w:rsidR="001A5A6C" w:rsidRPr="002008C7">
        <w:t>not advertise or continue to advertise the area for sublease unless</w:t>
      </w:r>
      <w:r w:rsidR="00626CB9" w:rsidRPr="002008C7">
        <w:t>:</w:t>
      </w:r>
    </w:p>
    <w:p w:rsidR="003B3D37" w:rsidRPr="002008C7" w:rsidRDefault="00626CB9" w:rsidP="00891410">
      <w:pPr>
        <w:pStyle w:val="paragraph"/>
      </w:pPr>
      <w:r w:rsidRPr="002008C7">
        <w:tab/>
        <w:t>(a)</w:t>
      </w:r>
      <w:r w:rsidRPr="002008C7">
        <w:tab/>
      </w:r>
      <w:r w:rsidR="003B3D37" w:rsidRPr="002008C7">
        <w:t>a</w:t>
      </w:r>
      <w:r w:rsidR="00227196" w:rsidRPr="002008C7">
        <w:t xml:space="preserve"> current </w:t>
      </w:r>
      <w:r w:rsidR="003B3D37" w:rsidRPr="002008C7">
        <w:t xml:space="preserve">energy efficiency rating for the building is included in </w:t>
      </w:r>
      <w:r w:rsidR="001A5A6C" w:rsidRPr="002008C7">
        <w:t>the</w:t>
      </w:r>
      <w:r w:rsidR="003B3D37" w:rsidRPr="002008C7">
        <w:t xml:space="preserve"> advertisement</w:t>
      </w:r>
      <w:r w:rsidRPr="002008C7">
        <w:t>; and</w:t>
      </w:r>
    </w:p>
    <w:p w:rsidR="00626CB9" w:rsidRPr="002008C7" w:rsidRDefault="00626CB9" w:rsidP="00891410">
      <w:pPr>
        <w:pStyle w:val="paragraph"/>
      </w:pPr>
      <w:r w:rsidRPr="002008C7">
        <w:tab/>
        <w:t>(b)</w:t>
      </w:r>
      <w:r w:rsidRPr="002008C7">
        <w:tab/>
        <w:t xml:space="preserve">the rating is expressed in the advertisement in </w:t>
      </w:r>
      <w:r w:rsidR="001C75D9" w:rsidRPr="002008C7">
        <w:t>a</w:t>
      </w:r>
      <w:r w:rsidRPr="002008C7">
        <w:t xml:space="preserve"> manner determined by the </w:t>
      </w:r>
      <w:r w:rsidR="00313DEF" w:rsidRPr="002008C7">
        <w:t>Secretary</w:t>
      </w:r>
      <w:r w:rsidRPr="002008C7">
        <w:t xml:space="preserve"> by legislative instrument.</w:t>
      </w:r>
    </w:p>
    <w:p w:rsidR="0078139C" w:rsidRPr="002008C7" w:rsidRDefault="000A0D4E" w:rsidP="00891410">
      <w:pPr>
        <w:pStyle w:val="Penalty"/>
      </w:pPr>
      <w:r w:rsidRPr="002008C7">
        <w:t>Civil penalty:</w:t>
      </w:r>
      <w:r w:rsidRPr="002008C7">
        <w:tab/>
        <w:t>1,000 penalty units.</w:t>
      </w:r>
    </w:p>
    <w:p w:rsidR="0078139C" w:rsidRPr="002008C7" w:rsidRDefault="0078139C" w:rsidP="00891410">
      <w:pPr>
        <w:pStyle w:val="subsection"/>
      </w:pPr>
      <w:r w:rsidRPr="002008C7">
        <w:tab/>
        <w:t>(5)</w:t>
      </w:r>
      <w:r w:rsidRPr="002008C7">
        <w:tab/>
        <w:t xml:space="preserve">A constitutional corporation </w:t>
      </w:r>
      <w:r w:rsidR="001A5A6C" w:rsidRPr="002008C7">
        <w:t xml:space="preserve">that </w:t>
      </w:r>
      <w:r w:rsidRPr="002008C7">
        <w:t xml:space="preserve">contravenes a requirement of this section </w:t>
      </w:r>
      <w:r w:rsidR="001A5A6C" w:rsidRPr="002008C7">
        <w:t xml:space="preserve">in relation to a continuing advertisement commits a separate contravention </w:t>
      </w:r>
      <w:r w:rsidRPr="002008C7">
        <w:t xml:space="preserve">in respect of each day during which </w:t>
      </w:r>
      <w:r w:rsidR="001A5A6C" w:rsidRPr="002008C7">
        <w:t>the</w:t>
      </w:r>
      <w:r w:rsidRPr="002008C7">
        <w:t xml:space="preserve"> person fails to comply with that requ</w:t>
      </w:r>
      <w:r w:rsidR="009175D7" w:rsidRPr="002008C7">
        <w:t xml:space="preserve">irement, including the day of the making of a relevant civil penalty order </w:t>
      </w:r>
      <w:r w:rsidR="008B5FE1" w:rsidRPr="002008C7">
        <w:t>and</w:t>
      </w:r>
      <w:r w:rsidR="009175D7" w:rsidRPr="002008C7">
        <w:t xml:space="preserve"> any subsequent day</w:t>
      </w:r>
      <w:r w:rsidRPr="002008C7">
        <w:t>.</w:t>
      </w:r>
    </w:p>
    <w:p w:rsidR="005F1F29" w:rsidRPr="002008C7" w:rsidRDefault="005F1F29" w:rsidP="005F1F29">
      <w:pPr>
        <w:pStyle w:val="subsection"/>
      </w:pPr>
      <w:r w:rsidRPr="002008C7">
        <w:tab/>
        <w:t>(6)</w:t>
      </w:r>
      <w:r w:rsidRPr="002008C7">
        <w:tab/>
      </w:r>
      <w:r w:rsidR="002008C7">
        <w:t>Subsections (</w:t>
      </w:r>
      <w:r w:rsidRPr="002008C7">
        <w:t>1) to (4) do not apply if:</w:t>
      </w:r>
    </w:p>
    <w:p w:rsidR="005F1F29" w:rsidRPr="002008C7" w:rsidRDefault="005F1F29" w:rsidP="005F1F29">
      <w:pPr>
        <w:pStyle w:val="paragraph"/>
      </w:pPr>
      <w:r w:rsidRPr="002008C7">
        <w:tab/>
        <w:t>(a)</w:t>
      </w:r>
      <w:r w:rsidRPr="002008C7">
        <w:tab/>
        <w:t>a constitutional corporation advertises or continues to advertise a building or an area of a building for lease or sublease; and</w:t>
      </w:r>
    </w:p>
    <w:p w:rsidR="005F1F29" w:rsidRPr="002008C7" w:rsidRDefault="005F1F29" w:rsidP="005F1F29">
      <w:pPr>
        <w:pStyle w:val="paragraph"/>
      </w:pPr>
      <w:r w:rsidRPr="002008C7">
        <w:tab/>
        <w:t>(b)</w:t>
      </w:r>
      <w:r w:rsidRPr="002008C7">
        <w:tab/>
        <w:t>the term proposed for the lease or sublease in the advertisement is 12 months or less, including any options to extend the lease or sublease; and</w:t>
      </w:r>
    </w:p>
    <w:p w:rsidR="005F1F29" w:rsidRPr="002008C7" w:rsidRDefault="005F1F29" w:rsidP="005F1F29">
      <w:pPr>
        <w:pStyle w:val="paragraph"/>
      </w:pPr>
      <w:r w:rsidRPr="002008C7">
        <w:tab/>
        <w:t>(c)</w:t>
      </w:r>
      <w:r w:rsidRPr="002008C7">
        <w:tab/>
        <w:t>at no time while the advertisement is continuing is a term of more than 12 months proposed.</w:t>
      </w:r>
    </w:p>
    <w:p w:rsidR="00D35A85" w:rsidRPr="002008C7" w:rsidRDefault="00D35A85" w:rsidP="00D35A85">
      <w:pPr>
        <w:pStyle w:val="ActHead5"/>
      </w:pPr>
      <w:bookmarkStart w:id="21" w:name="_Toc426543400"/>
      <w:r w:rsidRPr="002008C7">
        <w:rPr>
          <w:rStyle w:val="CharSectno"/>
        </w:rPr>
        <w:t>17</w:t>
      </w:r>
      <w:r w:rsidRPr="002008C7">
        <w:t xml:space="preserve">  Exemptions on application</w:t>
      </w:r>
      <w:bookmarkEnd w:id="21"/>
    </w:p>
    <w:p w:rsidR="00D35A85" w:rsidRPr="002008C7" w:rsidRDefault="00D35A85" w:rsidP="00D35A85">
      <w:pPr>
        <w:pStyle w:val="SubsectionHead"/>
      </w:pPr>
      <w:r w:rsidRPr="002008C7">
        <w:t>Application for an exemption</w:t>
      </w:r>
    </w:p>
    <w:p w:rsidR="00D35A85" w:rsidRPr="002008C7" w:rsidRDefault="00D35A85" w:rsidP="00D35A85">
      <w:pPr>
        <w:pStyle w:val="subsection"/>
      </w:pPr>
      <w:r w:rsidRPr="002008C7">
        <w:tab/>
        <w:t>(1)</w:t>
      </w:r>
      <w:r w:rsidRPr="002008C7">
        <w:tab/>
        <w:t>A person may apply to the Secretary for a building or an area of a building to be exempt from the operation of section</w:t>
      </w:r>
      <w:r w:rsidR="002008C7">
        <w:t> </w:t>
      </w:r>
      <w:r w:rsidRPr="002008C7">
        <w:t>11, 12 or 15.</w:t>
      </w:r>
    </w:p>
    <w:p w:rsidR="00D35A85" w:rsidRPr="002008C7" w:rsidRDefault="00D35A85" w:rsidP="00D35A85">
      <w:pPr>
        <w:pStyle w:val="subsection"/>
      </w:pPr>
      <w:r w:rsidRPr="002008C7">
        <w:tab/>
        <w:t>(2)</w:t>
      </w:r>
      <w:r w:rsidRPr="002008C7">
        <w:tab/>
        <w:t>The application must:</w:t>
      </w:r>
    </w:p>
    <w:p w:rsidR="00D35A85" w:rsidRPr="002008C7" w:rsidRDefault="00D35A85" w:rsidP="00D35A85">
      <w:pPr>
        <w:pStyle w:val="paragraph"/>
      </w:pPr>
      <w:r w:rsidRPr="002008C7">
        <w:tab/>
        <w:t>(a)</w:t>
      </w:r>
      <w:r w:rsidRPr="002008C7">
        <w:tab/>
        <w:t>be in writing in a form approved by the Secretary; and</w:t>
      </w:r>
    </w:p>
    <w:p w:rsidR="00D35A85" w:rsidRPr="002008C7" w:rsidRDefault="00D35A85" w:rsidP="00D35A85">
      <w:pPr>
        <w:pStyle w:val="paragraph"/>
      </w:pPr>
      <w:r w:rsidRPr="002008C7">
        <w:tab/>
        <w:t>(b)</w:t>
      </w:r>
      <w:r w:rsidRPr="002008C7">
        <w:tab/>
        <w:t>include information of a kind prescribed by regulation; and</w:t>
      </w:r>
    </w:p>
    <w:p w:rsidR="00D35A85" w:rsidRPr="002008C7" w:rsidRDefault="00D35A85" w:rsidP="00D35A85">
      <w:pPr>
        <w:pStyle w:val="paragraph"/>
      </w:pPr>
      <w:r w:rsidRPr="002008C7">
        <w:tab/>
        <w:t>(c)</w:t>
      </w:r>
      <w:r w:rsidRPr="002008C7">
        <w:tab/>
        <w:t>be accompanied by the fee (if any) prescribed by regulation.</w:t>
      </w:r>
    </w:p>
    <w:p w:rsidR="00D35A85" w:rsidRPr="002008C7" w:rsidRDefault="00D35A85" w:rsidP="00D35A85">
      <w:pPr>
        <w:pStyle w:val="SubsectionHead"/>
      </w:pPr>
      <w:r w:rsidRPr="002008C7">
        <w:t>Granting an exemption</w:t>
      </w:r>
    </w:p>
    <w:p w:rsidR="00D35A85" w:rsidRPr="002008C7" w:rsidRDefault="00D35A85" w:rsidP="00D35A85">
      <w:pPr>
        <w:pStyle w:val="subsection"/>
      </w:pPr>
      <w:r w:rsidRPr="002008C7">
        <w:tab/>
        <w:t>(3)</w:t>
      </w:r>
      <w:r w:rsidRPr="002008C7">
        <w:tab/>
        <w:t>The Secretary may grant the exemption:</w:t>
      </w:r>
    </w:p>
    <w:p w:rsidR="00D35A85" w:rsidRPr="002008C7" w:rsidRDefault="00D35A85" w:rsidP="00D35A85">
      <w:pPr>
        <w:pStyle w:val="paragraph"/>
      </w:pPr>
      <w:r w:rsidRPr="002008C7">
        <w:tab/>
        <w:t>(a)</w:t>
      </w:r>
      <w:r w:rsidRPr="002008C7">
        <w:tab/>
        <w:t>if the Secretary is satisfied that the building or the area is used for police or security operations; or</w:t>
      </w:r>
    </w:p>
    <w:p w:rsidR="00D35A85" w:rsidRPr="002008C7" w:rsidRDefault="00D35A85" w:rsidP="00D35A85">
      <w:pPr>
        <w:pStyle w:val="paragraph"/>
      </w:pPr>
      <w:r w:rsidRPr="002008C7">
        <w:tab/>
        <w:t>(b)</w:t>
      </w:r>
      <w:r w:rsidRPr="002008C7">
        <w:tab/>
        <w:t>if the Secretary is satisfied that the building or the area is non</w:t>
      </w:r>
      <w:r w:rsidR="002008C7">
        <w:noBreakHyphen/>
      </w:r>
      <w:r w:rsidRPr="002008C7">
        <w:t xml:space="preserve">assessable (see </w:t>
      </w:r>
      <w:r w:rsidR="002008C7">
        <w:t>subsections (</w:t>
      </w:r>
      <w:r w:rsidRPr="002008C7">
        <w:t>7) and (8)); or</w:t>
      </w:r>
    </w:p>
    <w:p w:rsidR="00D35A85" w:rsidRPr="002008C7" w:rsidRDefault="00D35A85" w:rsidP="00D35A85">
      <w:pPr>
        <w:pStyle w:val="paragraph"/>
      </w:pPr>
      <w:r w:rsidRPr="002008C7">
        <w:tab/>
        <w:t>(c)</w:t>
      </w:r>
      <w:r w:rsidRPr="002008C7">
        <w:tab/>
        <w:t>in circumstances prescribed by regulation for the purposes of this paragraph.</w:t>
      </w:r>
    </w:p>
    <w:p w:rsidR="00D35A85" w:rsidRPr="002008C7" w:rsidRDefault="00D35A85" w:rsidP="00D35A85">
      <w:pPr>
        <w:pStyle w:val="subsection"/>
      </w:pPr>
      <w:r w:rsidRPr="002008C7">
        <w:tab/>
        <w:t>(4)</w:t>
      </w:r>
      <w:r w:rsidRPr="002008C7">
        <w:tab/>
        <w:t xml:space="preserve">The Secretary must give the applicant written notice of the Secretary’s decision under </w:t>
      </w:r>
      <w:r w:rsidR="002008C7">
        <w:t>subsection (</w:t>
      </w:r>
      <w:r w:rsidRPr="002008C7">
        <w:t>3).</w:t>
      </w:r>
    </w:p>
    <w:p w:rsidR="00D35A85" w:rsidRPr="002008C7" w:rsidRDefault="00D35A85" w:rsidP="00D35A85">
      <w:pPr>
        <w:pStyle w:val="SubsectionHead"/>
      </w:pPr>
      <w:r w:rsidRPr="002008C7">
        <w:t>Varying or revoking an exemption</w:t>
      </w:r>
    </w:p>
    <w:p w:rsidR="00D35A85" w:rsidRPr="002008C7" w:rsidRDefault="00D35A85" w:rsidP="00D35A85">
      <w:pPr>
        <w:pStyle w:val="subsection"/>
      </w:pPr>
      <w:r w:rsidRPr="002008C7">
        <w:rPr>
          <w:lang w:eastAsia="en-US"/>
        </w:rPr>
        <w:tab/>
        <w:t>(5)</w:t>
      </w:r>
      <w:r w:rsidRPr="002008C7">
        <w:rPr>
          <w:lang w:eastAsia="en-US"/>
        </w:rPr>
        <w:tab/>
        <w:t>T</w:t>
      </w:r>
      <w:r w:rsidRPr="002008C7">
        <w:t xml:space="preserve">he Secretary </w:t>
      </w:r>
      <w:r w:rsidRPr="002008C7">
        <w:rPr>
          <w:lang w:eastAsia="en-US"/>
        </w:rPr>
        <w:t>may vary or revoke an exemption by giving notice in writing to</w:t>
      </w:r>
      <w:r w:rsidRPr="002008C7">
        <w:t>:</w:t>
      </w:r>
    </w:p>
    <w:p w:rsidR="00D35A85" w:rsidRPr="002008C7" w:rsidRDefault="00D35A85" w:rsidP="00D35A85">
      <w:pPr>
        <w:pStyle w:val="paragraph"/>
      </w:pPr>
      <w:r w:rsidRPr="002008C7">
        <w:tab/>
        <w:t>(a)</w:t>
      </w:r>
      <w:r w:rsidRPr="002008C7">
        <w:tab/>
        <w:t>the applicant; and</w:t>
      </w:r>
    </w:p>
    <w:p w:rsidR="00D35A85" w:rsidRPr="002008C7" w:rsidRDefault="00D35A85" w:rsidP="00D35A85">
      <w:pPr>
        <w:pStyle w:val="paragraph"/>
      </w:pPr>
      <w:r w:rsidRPr="002008C7">
        <w:tab/>
        <w:t>(b)</w:t>
      </w:r>
      <w:r w:rsidRPr="002008C7">
        <w:tab/>
        <w:t>any other person whose interest in the building or the area is registered with a land titles office (however described).</w:t>
      </w:r>
    </w:p>
    <w:p w:rsidR="00D35A85" w:rsidRPr="002008C7" w:rsidRDefault="00D35A85" w:rsidP="00D35A85">
      <w:pPr>
        <w:pStyle w:val="subsection"/>
      </w:pPr>
      <w:r w:rsidRPr="002008C7">
        <w:tab/>
        <w:t>(6)</w:t>
      </w:r>
      <w:r w:rsidRPr="002008C7">
        <w:tab/>
      </w:r>
      <w:r w:rsidR="002008C7">
        <w:t>Subsection (</w:t>
      </w:r>
      <w:r w:rsidRPr="002008C7">
        <w:t>5) does not limit subsection</w:t>
      </w:r>
      <w:r w:rsidR="002008C7">
        <w:t> </w:t>
      </w:r>
      <w:r w:rsidRPr="002008C7">
        <w:t xml:space="preserve">33(3) of the </w:t>
      </w:r>
      <w:r w:rsidRPr="002008C7">
        <w:rPr>
          <w:i/>
        </w:rPr>
        <w:t>Acts Interpretation Act 1901</w:t>
      </w:r>
      <w:r w:rsidRPr="002008C7">
        <w:t>.</w:t>
      </w:r>
    </w:p>
    <w:p w:rsidR="00D35A85" w:rsidRPr="002008C7" w:rsidRDefault="00D35A85" w:rsidP="00D35A85">
      <w:pPr>
        <w:pStyle w:val="SubsectionHead"/>
        <w:rPr>
          <w:b/>
        </w:rPr>
      </w:pPr>
      <w:r w:rsidRPr="002008C7">
        <w:t xml:space="preserve">Meaning of </w:t>
      </w:r>
      <w:r w:rsidRPr="002008C7">
        <w:rPr>
          <w:b/>
        </w:rPr>
        <w:t>non</w:t>
      </w:r>
      <w:r w:rsidR="002008C7">
        <w:rPr>
          <w:b/>
        </w:rPr>
        <w:noBreakHyphen/>
      </w:r>
      <w:r w:rsidRPr="002008C7">
        <w:rPr>
          <w:b/>
        </w:rPr>
        <w:t>assessable</w:t>
      </w:r>
    </w:p>
    <w:p w:rsidR="00D35A85" w:rsidRPr="002008C7" w:rsidRDefault="00D35A85" w:rsidP="00D35A85">
      <w:pPr>
        <w:pStyle w:val="subsection"/>
      </w:pPr>
      <w:r w:rsidRPr="002008C7">
        <w:tab/>
        <w:t>(7)</w:t>
      </w:r>
      <w:r w:rsidRPr="002008C7">
        <w:tab/>
        <w:t xml:space="preserve">A building is </w:t>
      </w:r>
      <w:r w:rsidRPr="002008C7">
        <w:rPr>
          <w:b/>
          <w:i/>
        </w:rPr>
        <w:t>non</w:t>
      </w:r>
      <w:r w:rsidR="002008C7">
        <w:rPr>
          <w:b/>
          <w:i/>
        </w:rPr>
        <w:noBreakHyphen/>
      </w:r>
      <w:r w:rsidRPr="002008C7">
        <w:rPr>
          <w:b/>
          <w:i/>
        </w:rPr>
        <w:t>assessable</w:t>
      </w:r>
      <w:r w:rsidRPr="002008C7">
        <w:t xml:space="preserve"> if it is not possible to work out an energy efficiency rating for the building, or perform a lighting energy efficiency assessment for the building, because of the characteristics of the building.</w:t>
      </w:r>
    </w:p>
    <w:p w:rsidR="00D35A85" w:rsidRPr="002008C7" w:rsidRDefault="00D35A85" w:rsidP="00D35A85">
      <w:pPr>
        <w:pStyle w:val="subsection"/>
      </w:pPr>
      <w:r w:rsidRPr="002008C7">
        <w:tab/>
        <w:t>(8)</w:t>
      </w:r>
      <w:r w:rsidRPr="002008C7">
        <w:tab/>
        <w:t xml:space="preserve">An area of a building is </w:t>
      </w:r>
      <w:r w:rsidRPr="002008C7">
        <w:rPr>
          <w:b/>
          <w:i/>
        </w:rPr>
        <w:t>non</w:t>
      </w:r>
      <w:r w:rsidR="002008C7">
        <w:rPr>
          <w:b/>
          <w:i/>
        </w:rPr>
        <w:noBreakHyphen/>
      </w:r>
      <w:r w:rsidRPr="002008C7">
        <w:rPr>
          <w:b/>
          <w:i/>
        </w:rPr>
        <w:t>assessable</w:t>
      </w:r>
      <w:r w:rsidRPr="002008C7">
        <w:t xml:space="preserve"> if it is not possible to work out an energy efficiency rating for the building in which the area is located, or perform a lighting energy efficiency assessment for the area, because of the characteristics of the building or the area.</w:t>
      </w:r>
    </w:p>
    <w:p w:rsidR="00D35A85" w:rsidRPr="002008C7" w:rsidRDefault="00D35A85" w:rsidP="00D35A85">
      <w:pPr>
        <w:pStyle w:val="ActHead5"/>
      </w:pPr>
      <w:bookmarkStart w:id="22" w:name="_Toc426543401"/>
      <w:r w:rsidRPr="002008C7">
        <w:rPr>
          <w:rStyle w:val="CharSectno"/>
        </w:rPr>
        <w:t>17A</w:t>
      </w:r>
      <w:r w:rsidRPr="002008C7">
        <w:t xml:space="preserve">  Automatic exemptions</w:t>
      </w:r>
      <w:bookmarkEnd w:id="22"/>
    </w:p>
    <w:p w:rsidR="00D35A85" w:rsidRPr="002008C7" w:rsidRDefault="00D35A85" w:rsidP="00D35A85">
      <w:pPr>
        <w:pStyle w:val="subsection"/>
      </w:pPr>
      <w:r w:rsidRPr="002008C7">
        <w:tab/>
      </w:r>
      <w:r w:rsidRPr="002008C7">
        <w:tab/>
        <w:t>A building or an area of a building is exempt from the operation of section</w:t>
      </w:r>
      <w:r w:rsidR="002008C7">
        <w:t> </w:t>
      </w:r>
      <w:r w:rsidRPr="002008C7">
        <w:t>11, 12 or 15 if circumstances specified in a determination under paragraph</w:t>
      </w:r>
      <w:r w:rsidR="002008C7">
        <w:t> </w:t>
      </w:r>
      <w:r w:rsidRPr="002008C7">
        <w:t>21(1)(d) apply to the building or the area.</w:t>
      </w:r>
    </w:p>
    <w:p w:rsidR="00986DE8" w:rsidRPr="002008C7" w:rsidRDefault="009D5880" w:rsidP="00891410">
      <w:pPr>
        <w:pStyle w:val="ActHead5"/>
      </w:pPr>
      <w:bookmarkStart w:id="23" w:name="_Toc426543402"/>
      <w:r w:rsidRPr="002008C7">
        <w:rPr>
          <w:rStyle w:val="CharSectno"/>
        </w:rPr>
        <w:t>18</w:t>
      </w:r>
      <w:r w:rsidR="00986DE8" w:rsidRPr="002008C7">
        <w:t xml:space="preserve">  Information gathering</w:t>
      </w:r>
      <w:bookmarkEnd w:id="23"/>
    </w:p>
    <w:p w:rsidR="00986DE8" w:rsidRPr="002008C7" w:rsidRDefault="00986DE8" w:rsidP="00891410">
      <w:pPr>
        <w:pStyle w:val="subsection"/>
      </w:pPr>
      <w:r w:rsidRPr="002008C7">
        <w:tab/>
        <w:t>(1)</w:t>
      </w:r>
      <w:r w:rsidRPr="002008C7">
        <w:tab/>
        <w:t>This section applies if:</w:t>
      </w:r>
    </w:p>
    <w:p w:rsidR="00986DE8" w:rsidRPr="002008C7" w:rsidRDefault="00986DE8" w:rsidP="00891410">
      <w:pPr>
        <w:pStyle w:val="paragraph"/>
      </w:pPr>
      <w:r w:rsidRPr="002008C7">
        <w:tab/>
        <w:t>(a)</w:t>
      </w:r>
      <w:r w:rsidRPr="002008C7">
        <w:tab/>
        <w:t>a person asks an accredited assessor to assess a building or an area of a building for the purposes of applying for a building energy efficiency certificate for the building or area; and</w:t>
      </w:r>
    </w:p>
    <w:p w:rsidR="00986DE8" w:rsidRPr="002008C7" w:rsidRDefault="00986DE8" w:rsidP="00891410">
      <w:pPr>
        <w:pStyle w:val="paragraph"/>
      </w:pPr>
      <w:r w:rsidRPr="002008C7">
        <w:tab/>
        <w:t>(b)</w:t>
      </w:r>
      <w:r w:rsidRPr="002008C7">
        <w:tab/>
        <w:t>the perso</w:t>
      </w:r>
      <w:r w:rsidR="00DD74BC" w:rsidRPr="002008C7">
        <w:t xml:space="preserve">n does so in order to satisfy an </w:t>
      </w:r>
      <w:r w:rsidRPr="002008C7">
        <w:t xml:space="preserve">energy efficiency </w:t>
      </w:r>
      <w:r w:rsidR="00DD74BC" w:rsidRPr="002008C7">
        <w:t xml:space="preserve">disclosure </w:t>
      </w:r>
      <w:r w:rsidRPr="002008C7">
        <w:t>obligation.</w:t>
      </w:r>
    </w:p>
    <w:p w:rsidR="00986DE8" w:rsidRPr="002008C7" w:rsidRDefault="00986DE8" w:rsidP="00891410">
      <w:pPr>
        <w:pStyle w:val="subsection"/>
      </w:pPr>
      <w:r w:rsidRPr="002008C7">
        <w:tab/>
        <w:t>(2)</w:t>
      </w:r>
      <w:r w:rsidRPr="002008C7">
        <w:tab/>
        <w:t xml:space="preserve">The accredited assessor </w:t>
      </w:r>
      <w:r w:rsidR="00AA0EA4" w:rsidRPr="002008C7">
        <w:t xml:space="preserve">may, by written notice, request the Secretary to </w:t>
      </w:r>
      <w:r w:rsidRPr="002008C7">
        <w:t>require an owner, lessee or sublessee of the building or area to give the assessor information that is:</w:t>
      </w:r>
    </w:p>
    <w:p w:rsidR="00986DE8" w:rsidRPr="002008C7" w:rsidRDefault="00986DE8" w:rsidP="00891410">
      <w:pPr>
        <w:pStyle w:val="paragraph"/>
      </w:pPr>
      <w:r w:rsidRPr="002008C7">
        <w:tab/>
        <w:t>(a)</w:t>
      </w:r>
      <w:r w:rsidRPr="002008C7">
        <w:tab/>
        <w:t>necessary for the purposes of the assessment; and</w:t>
      </w:r>
    </w:p>
    <w:p w:rsidR="00986DE8" w:rsidRPr="002008C7" w:rsidRDefault="00986DE8" w:rsidP="00891410">
      <w:pPr>
        <w:pStyle w:val="paragraph"/>
      </w:pPr>
      <w:r w:rsidRPr="002008C7">
        <w:tab/>
        <w:t>(b)</w:t>
      </w:r>
      <w:r w:rsidRPr="002008C7">
        <w:tab/>
        <w:t>of a kind specified in the notice;</w:t>
      </w:r>
    </w:p>
    <w:p w:rsidR="00986DE8" w:rsidRPr="002008C7" w:rsidRDefault="00986DE8" w:rsidP="00891410">
      <w:pPr>
        <w:pStyle w:val="subsection2"/>
      </w:pPr>
      <w:r w:rsidRPr="002008C7">
        <w:t>if the assessor reasonably believes that the person possesses the information.</w:t>
      </w:r>
    </w:p>
    <w:p w:rsidR="00EA6698" w:rsidRPr="002008C7" w:rsidRDefault="00EA6698" w:rsidP="00EA6698">
      <w:pPr>
        <w:pStyle w:val="subsection"/>
      </w:pPr>
      <w:r w:rsidRPr="002008C7">
        <w:tab/>
        <w:t>(3)</w:t>
      </w:r>
      <w:r w:rsidRPr="002008C7">
        <w:tab/>
        <w:t>At the written request of the accredited assessor, the Secretary may, by written notice, require the owner, lessee or sublessee of the building or the area to give the information to the assessor within the period specified in the notice. The period must end at least 14 days after the day on which the notice is given.</w:t>
      </w:r>
    </w:p>
    <w:p w:rsidR="00986DE8" w:rsidRPr="002008C7" w:rsidRDefault="00986DE8" w:rsidP="00891410">
      <w:pPr>
        <w:pStyle w:val="subsection"/>
      </w:pPr>
      <w:r w:rsidRPr="002008C7">
        <w:tab/>
        <w:t>(4)</w:t>
      </w:r>
      <w:r w:rsidRPr="002008C7">
        <w:tab/>
      </w:r>
      <w:r w:rsidR="00EA6698" w:rsidRPr="002008C7">
        <w:t>At the written request of the accredited assessor, the Secretary may, by written notice,</w:t>
      </w:r>
      <w:r w:rsidRPr="002008C7">
        <w:t xml:space="preserve"> require an owner, lessee or sublessee of the building or area </w:t>
      </w:r>
      <w:r w:rsidR="00D82879" w:rsidRPr="002008C7">
        <w:t xml:space="preserve">of a building </w:t>
      </w:r>
      <w:r w:rsidRPr="002008C7">
        <w:t xml:space="preserve">to give the assessor access to a </w:t>
      </w:r>
      <w:r w:rsidR="002D3D79" w:rsidRPr="002008C7">
        <w:t>place</w:t>
      </w:r>
      <w:r w:rsidRPr="002008C7">
        <w:t xml:space="preserve"> in or </w:t>
      </w:r>
      <w:r w:rsidR="00D82879" w:rsidRPr="002008C7">
        <w:t>associated</w:t>
      </w:r>
      <w:r w:rsidRPr="002008C7">
        <w:t xml:space="preserve"> with the building </w:t>
      </w:r>
      <w:r w:rsidR="002D3D79" w:rsidRPr="002008C7">
        <w:t xml:space="preserve">or area </w:t>
      </w:r>
      <w:r w:rsidRPr="002008C7">
        <w:t xml:space="preserve">if access to the </w:t>
      </w:r>
      <w:r w:rsidR="002D3D79" w:rsidRPr="002008C7">
        <w:t>place</w:t>
      </w:r>
      <w:r w:rsidRPr="002008C7">
        <w:t xml:space="preserve"> is necessary for the purposes of the assessment.</w:t>
      </w:r>
    </w:p>
    <w:p w:rsidR="00986DE8" w:rsidRPr="002008C7" w:rsidRDefault="00986DE8" w:rsidP="00891410">
      <w:pPr>
        <w:pStyle w:val="subsection"/>
      </w:pPr>
      <w:r w:rsidRPr="002008C7">
        <w:tab/>
        <w:t>(5)</w:t>
      </w:r>
      <w:r w:rsidRPr="002008C7">
        <w:tab/>
        <w:t xml:space="preserve">A notice given under </w:t>
      </w:r>
      <w:r w:rsidR="002008C7">
        <w:t>subsection (</w:t>
      </w:r>
      <w:r w:rsidRPr="002008C7">
        <w:t>4)</w:t>
      </w:r>
      <w:r w:rsidR="00EA6698" w:rsidRPr="002008C7">
        <w:t xml:space="preserve"> to an owner, lessee or sublessee</w:t>
      </w:r>
      <w:r w:rsidRPr="002008C7">
        <w:t xml:space="preserve"> must specify the day and time on which access by the accredited assessor is required. However, the day and time on which access is required under the notice must be reasonable</w:t>
      </w:r>
      <w:r w:rsidR="007F3472" w:rsidRPr="002008C7">
        <w:rPr>
          <w:i/>
        </w:rPr>
        <w:t>.</w:t>
      </w:r>
    </w:p>
    <w:p w:rsidR="00986DE8" w:rsidRPr="002008C7" w:rsidRDefault="00986DE8" w:rsidP="00891410">
      <w:pPr>
        <w:pStyle w:val="SubsectionHead"/>
      </w:pPr>
      <w:r w:rsidRPr="002008C7">
        <w:t>Civil penalty provision</w:t>
      </w:r>
    </w:p>
    <w:p w:rsidR="00986DE8" w:rsidRPr="002008C7" w:rsidRDefault="00986DE8" w:rsidP="00891410">
      <w:pPr>
        <w:pStyle w:val="subsection"/>
      </w:pPr>
      <w:r w:rsidRPr="002008C7">
        <w:tab/>
        <w:t>(6)</w:t>
      </w:r>
      <w:r w:rsidRPr="002008C7">
        <w:tab/>
      </w:r>
      <w:r w:rsidR="00EA6698" w:rsidRPr="002008C7">
        <w:t>An owner, lessee or sublessee</w:t>
      </w:r>
      <w:r w:rsidRPr="002008C7">
        <w:t xml:space="preserve"> to whom notice is given in accordance with this section must comply with the notice.</w:t>
      </w:r>
    </w:p>
    <w:p w:rsidR="00986DE8" w:rsidRPr="002008C7" w:rsidRDefault="00986DE8" w:rsidP="00891410">
      <w:pPr>
        <w:pStyle w:val="Penalty"/>
      </w:pPr>
      <w:r w:rsidRPr="002008C7">
        <w:t>Civil penalty:</w:t>
      </w:r>
    </w:p>
    <w:p w:rsidR="00986DE8" w:rsidRPr="002008C7" w:rsidRDefault="00986DE8" w:rsidP="00891410">
      <w:pPr>
        <w:pStyle w:val="paragraph"/>
      </w:pPr>
      <w:r w:rsidRPr="002008C7">
        <w:tab/>
        <w:t>(a)</w:t>
      </w:r>
      <w:r w:rsidRPr="002008C7">
        <w:tab/>
        <w:t>for an individual—200 penalty units; and</w:t>
      </w:r>
    </w:p>
    <w:p w:rsidR="00986DE8" w:rsidRPr="002008C7" w:rsidRDefault="00986DE8" w:rsidP="00891410">
      <w:pPr>
        <w:pStyle w:val="paragraph"/>
      </w:pPr>
      <w:r w:rsidRPr="002008C7">
        <w:tab/>
        <w:t>(b)</w:t>
      </w:r>
      <w:r w:rsidRPr="002008C7">
        <w:tab/>
        <w:t>for a body corporate—500 penalty units.</w:t>
      </w:r>
    </w:p>
    <w:p w:rsidR="00986DE8" w:rsidRPr="002008C7" w:rsidRDefault="00986DE8" w:rsidP="00891410">
      <w:pPr>
        <w:pStyle w:val="subsection"/>
      </w:pPr>
      <w:r w:rsidRPr="002008C7">
        <w:tab/>
        <w:t>(7)</w:t>
      </w:r>
      <w:r w:rsidRPr="002008C7">
        <w:tab/>
        <w:t xml:space="preserve">A person who contravenes </w:t>
      </w:r>
      <w:r w:rsidR="002008C7">
        <w:t>subsection (</w:t>
      </w:r>
      <w:r w:rsidRPr="002008C7">
        <w:t>6) commits a separate contravention of that subsection in respect of:</w:t>
      </w:r>
    </w:p>
    <w:p w:rsidR="00986DE8" w:rsidRPr="002008C7" w:rsidRDefault="00986DE8" w:rsidP="00891410">
      <w:pPr>
        <w:pStyle w:val="paragraph"/>
      </w:pPr>
      <w:r w:rsidRPr="002008C7">
        <w:tab/>
        <w:t>(a)</w:t>
      </w:r>
      <w:r w:rsidRPr="002008C7">
        <w:tab/>
        <w:t xml:space="preserve">where the person fails to give information within the period specified in the notice—each day after the end of that period during which the failure continues, including a day of the making of a relevant civil penalty order </w:t>
      </w:r>
      <w:r w:rsidR="00146E24" w:rsidRPr="002008C7">
        <w:t>and</w:t>
      </w:r>
      <w:r w:rsidRPr="002008C7">
        <w:t xml:space="preserve"> any subsequent day; and</w:t>
      </w:r>
    </w:p>
    <w:p w:rsidR="00986DE8" w:rsidRPr="002008C7" w:rsidRDefault="00986DE8" w:rsidP="00891410">
      <w:pPr>
        <w:pStyle w:val="paragraph"/>
      </w:pPr>
      <w:r w:rsidRPr="002008C7">
        <w:tab/>
        <w:t>(b)</w:t>
      </w:r>
      <w:r w:rsidRPr="002008C7">
        <w:tab/>
        <w:t xml:space="preserve">where the person fails to give access at a day and time on which access is required under the notice—each day after the day specified, including a day of the making of a relevant civil penalty order </w:t>
      </w:r>
      <w:r w:rsidR="00146E24" w:rsidRPr="002008C7">
        <w:t>and</w:t>
      </w:r>
      <w:r w:rsidRPr="002008C7">
        <w:t xml:space="preserve"> any subsequent day.</w:t>
      </w:r>
    </w:p>
    <w:p w:rsidR="00377E2F" w:rsidRPr="002008C7" w:rsidRDefault="009D5880" w:rsidP="00891410">
      <w:pPr>
        <w:pStyle w:val="ActHead5"/>
      </w:pPr>
      <w:bookmarkStart w:id="24" w:name="_Toc426543403"/>
      <w:r w:rsidRPr="002008C7">
        <w:rPr>
          <w:rStyle w:val="CharSectno"/>
        </w:rPr>
        <w:t>19</w:t>
      </w:r>
      <w:r w:rsidR="00377E2F" w:rsidRPr="002008C7">
        <w:t xml:space="preserve">  Offence</w:t>
      </w:r>
      <w:r w:rsidR="002C76A3" w:rsidRPr="002008C7">
        <w:t>s</w:t>
      </w:r>
      <w:r w:rsidR="00377E2F" w:rsidRPr="002008C7">
        <w:t xml:space="preserve"> relating to </w:t>
      </w:r>
      <w:r w:rsidR="00B63D63" w:rsidRPr="002008C7">
        <w:t>information</w:t>
      </w:r>
      <w:r w:rsidR="00446F7A" w:rsidRPr="002008C7">
        <w:t xml:space="preserve"> obtained or generated in applying for a certificate</w:t>
      </w:r>
      <w:bookmarkEnd w:id="24"/>
    </w:p>
    <w:p w:rsidR="0045242A" w:rsidRPr="002008C7" w:rsidRDefault="00C4647D" w:rsidP="00891410">
      <w:pPr>
        <w:pStyle w:val="subsection"/>
      </w:pPr>
      <w:r w:rsidRPr="002008C7">
        <w:tab/>
      </w:r>
      <w:r w:rsidR="00B63D63" w:rsidRPr="002008C7">
        <w:t>(1)</w:t>
      </w:r>
      <w:r w:rsidR="00B63D63" w:rsidRPr="002008C7">
        <w:tab/>
      </w:r>
      <w:r w:rsidR="0045242A" w:rsidRPr="002008C7">
        <w:t>A person commits an offence if:</w:t>
      </w:r>
    </w:p>
    <w:p w:rsidR="00B63D63" w:rsidRPr="002008C7" w:rsidRDefault="0045242A" w:rsidP="00891410">
      <w:pPr>
        <w:pStyle w:val="paragraph"/>
      </w:pPr>
      <w:r w:rsidRPr="002008C7">
        <w:tab/>
        <w:t>(a)</w:t>
      </w:r>
      <w:r w:rsidRPr="002008C7">
        <w:tab/>
        <w:t>the person</w:t>
      </w:r>
      <w:r w:rsidR="00B63D63" w:rsidRPr="002008C7">
        <w:t>:</w:t>
      </w:r>
    </w:p>
    <w:p w:rsidR="00B63D63" w:rsidRPr="002008C7" w:rsidRDefault="00B63D63" w:rsidP="00891410">
      <w:pPr>
        <w:pStyle w:val="paragraphsub"/>
      </w:pPr>
      <w:r w:rsidRPr="002008C7">
        <w:tab/>
        <w:t>(i)</w:t>
      </w:r>
      <w:r w:rsidRPr="002008C7">
        <w:tab/>
        <w:t xml:space="preserve">is given information </w:t>
      </w:r>
      <w:r w:rsidR="002E0707" w:rsidRPr="002008C7">
        <w:t>in response to</w:t>
      </w:r>
      <w:r w:rsidRPr="002008C7">
        <w:t xml:space="preserve"> a notice given </w:t>
      </w:r>
      <w:r w:rsidR="002E0707" w:rsidRPr="002008C7">
        <w:t>or purportedly given under</w:t>
      </w:r>
      <w:r w:rsidRPr="002008C7">
        <w:t xml:space="preserve"> </w:t>
      </w:r>
      <w:r w:rsidR="009D5880" w:rsidRPr="002008C7">
        <w:t>subsection</w:t>
      </w:r>
      <w:r w:rsidR="002008C7">
        <w:t> </w:t>
      </w:r>
      <w:r w:rsidR="00BE4F08" w:rsidRPr="002008C7">
        <w:t>18(3)</w:t>
      </w:r>
      <w:r w:rsidRPr="002008C7">
        <w:t>; or</w:t>
      </w:r>
    </w:p>
    <w:p w:rsidR="0065262C" w:rsidRPr="002008C7" w:rsidRDefault="00B63D63" w:rsidP="00891410">
      <w:pPr>
        <w:pStyle w:val="paragraphsub"/>
      </w:pPr>
      <w:r w:rsidRPr="002008C7">
        <w:tab/>
        <w:t>(ii)</w:t>
      </w:r>
      <w:r w:rsidRPr="002008C7">
        <w:tab/>
      </w:r>
      <w:r w:rsidR="006834F2" w:rsidRPr="002008C7">
        <w:t xml:space="preserve">otherwise </w:t>
      </w:r>
      <w:r w:rsidRPr="002008C7">
        <w:t>obtains or generates information for the purposes of obtaining a building energy efficiency certificate</w:t>
      </w:r>
      <w:r w:rsidR="0065262C" w:rsidRPr="002008C7">
        <w:t>; and</w:t>
      </w:r>
    </w:p>
    <w:p w:rsidR="0045242A" w:rsidRPr="002008C7" w:rsidRDefault="0065262C" w:rsidP="00891410">
      <w:pPr>
        <w:pStyle w:val="paragraph"/>
      </w:pPr>
      <w:r w:rsidRPr="002008C7">
        <w:tab/>
      </w:r>
      <w:r w:rsidR="0045242A" w:rsidRPr="002008C7">
        <w:t>(b)</w:t>
      </w:r>
      <w:r w:rsidR="0045242A" w:rsidRPr="002008C7">
        <w:tab/>
        <w:t>the person does any of the following:</w:t>
      </w:r>
    </w:p>
    <w:p w:rsidR="0045242A" w:rsidRPr="002008C7" w:rsidRDefault="0045242A" w:rsidP="00891410">
      <w:pPr>
        <w:pStyle w:val="paragraphsub"/>
      </w:pPr>
      <w:r w:rsidRPr="002008C7">
        <w:tab/>
        <w:t>(i)</w:t>
      </w:r>
      <w:r w:rsidRPr="002008C7">
        <w:tab/>
        <w:t>copies, or make</w:t>
      </w:r>
      <w:r w:rsidR="00146E24" w:rsidRPr="002008C7">
        <w:t>s a record of, the information;</w:t>
      </w:r>
    </w:p>
    <w:p w:rsidR="0045242A" w:rsidRPr="002008C7" w:rsidRDefault="00146E24" w:rsidP="00891410">
      <w:pPr>
        <w:pStyle w:val="paragraphsub"/>
      </w:pPr>
      <w:r w:rsidRPr="002008C7">
        <w:tab/>
        <w:t>(ii)</w:t>
      </w:r>
      <w:r w:rsidRPr="002008C7">
        <w:tab/>
        <w:t>uses the information;</w:t>
      </w:r>
    </w:p>
    <w:p w:rsidR="0045242A" w:rsidRPr="002008C7" w:rsidRDefault="0045242A" w:rsidP="00891410">
      <w:pPr>
        <w:pStyle w:val="paragraphsub"/>
      </w:pPr>
      <w:r w:rsidRPr="002008C7">
        <w:tab/>
        <w:t>(iii)</w:t>
      </w:r>
      <w:r w:rsidRPr="002008C7">
        <w:tab/>
        <w:t>discloses the information to any person.</w:t>
      </w:r>
    </w:p>
    <w:p w:rsidR="0045242A" w:rsidRPr="002008C7" w:rsidRDefault="0045242A" w:rsidP="00891410">
      <w:pPr>
        <w:pStyle w:val="Penalty"/>
      </w:pPr>
      <w:r w:rsidRPr="002008C7">
        <w:t>Penalty:</w:t>
      </w:r>
      <w:r w:rsidRPr="002008C7">
        <w:tab/>
        <w:t>Imprisonment for 2 years.</w:t>
      </w:r>
    </w:p>
    <w:p w:rsidR="0045242A" w:rsidRPr="002008C7" w:rsidRDefault="0045242A" w:rsidP="00891410">
      <w:pPr>
        <w:pStyle w:val="subsection"/>
      </w:pPr>
      <w:r w:rsidRPr="002008C7">
        <w:tab/>
        <w:t>(2)</w:t>
      </w:r>
      <w:r w:rsidRPr="002008C7">
        <w:tab/>
      </w:r>
      <w:r w:rsidR="002008C7">
        <w:t>Subsection (</w:t>
      </w:r>
      <w:r w:rsidRPr="002008C7">
        <w:t>1) does not apply if:</w:t>
      </w:r>
    </w:p>
    <w:p w:rsidR="0045242A" w:rsidRPr="002008C7" w:rsidRDefault="0045242A" w:rsidP="00891410">
      <w:pPr>
        <w:pStyle w:val="paragraph"/>
      </w:pPr>
      <w:r w:rsidRPr="002008C7">
        <w:tab/>
        <w:t>(a)</w:t>
      </w:r>
      <w:r w:rsidRPr="002008C7">
        <w:tab/>
        <w:t xml:space="preserve">the information is copied, recorded, used or disclosed </w:t>
      </w:r>
      <w:r w:rsidR="006834F2" w:rsidRPr="002008C7">
        <w:t>for the purposes of obtaining</w:t>
      </w:r>
      <w:r w:rsidRPr="002008C7">
        <w:t xml:space="preserve"> a building energy efficiency certificate; or</w:t>
      </w:r>
    </w:p>
    <w:p w:rsidR="0045242A" w:rsidRPr="002008C7" w:rsidRDefault="0045242A" w:rsidP="00891410">
      <w:pPr>
        <w:pStyle w:val="paragraph"/>
      </w:pPr>
      <w:r w:rsidRPr="002008C7">
        <w:tab/>
        <w:t>(b)</w:t>
      </w:r>
      <w:r w:rsidRPr="002008C7">
        <w:tab/>
        <w:t xml:space="preserve">the information is copied, recorded, used or disclosed in, or in connection with, an audit conducted under </w:t>
      </w:r>
      <w:r w:rsidR="00966A24" w:rsidRPr="002008C7">
        <w:t>Part</w:t>
      </w:r>
      <w:r w:rsidR="002008C7">
        <w:t> </w:t>
      </w:r>
      <w:r w:rsidR="00FF3927" w:rsidRPr="002008C7">
        <w:t>4</w:t>
      </w:r>
      <w:r w:rsidRPr="002008C7">
        <w:t>; or</w:t>
      </w:r>
    </w:p>
    <w:p w:rsidR="0045242A" w:rsidRPr="002008C7" w:rsidRDefault="0045242A" w:rsidP="00891410">
      <w:pPr>
        <w:pStyle w:val="paragraph"/>
      </w:pPr>
      <w:r w:rsidRPr="002008C7">
        <w:tab/>
        <w:t>(c)</w:t>
      </w:r>
      <w:r w:rsidRPr="002008C7">
        <w:tab/>
        <w:t>the information is copied, recorded, used or disclosed in circumstances in which the conduct is permitted, either expressly or by implication, under this Act;</w:t>
      </w:r>
      <w:r w:rsidR="000734C2" w:rsidRPr="002008C7">
        <w:t xml:space="preserve"> or</w:t>
      </w:r>
    </w:p>
    <w:p w:rsidR="000734C2" w:rsidRPr="002008C7" w:rsidRDefault="000734C2" w:rsidP="00891410">
      <w:pPr>
        <w:pStyle w:val="paragraph"/>
      </w:pPr>
      <w:r w:rsidRPr="002008C7">
        <w:tab/>
        <w:t>(d)</w:t>
      </w:r>
      <w:r w:rsidRPr="002008C7">
        <w:tab/>
        <w:t>the information is copied, recorded, used or disclosed for the purposes of proceedings for an offence against section</w:t>
      </w:r>
      <w:r w:rsidR="002008C7">
        <w:t> </w:t>
      </w:r>
      <w:r w:rsidRPr="002008C7">
        <w:t xml:space="preserve">137.1 or 137.2 of the </w:t>
      </w:r>
      <w:r w:rsidRPr="002008C7">
        <w:rPr>
          <w:i/>
        </w:rPr>
        <w:t xml:space="preserve">Criminal Code </w:t>
      </w:r>
      <w:r w:rsidRPr="002008C7">
        <w:t>(false or misleading information or documents) that relates to this Act; or</w:t>
      </w:r>
    </w:p>
    <w:p w:rsidR="000734C2" w:rsidRPr="002008C7" w:rsidRDefault="000734C2" w:rsidP="00891410">
      <w:pPr>
        <w:pStyle w:val="paragraph"/>
      </w:pPr>
      <w:r w:rsidRPr="002008C7">
        <w:tab/>
        <w:t>(e)</w:t>
      </w:r>
      <w:r w:rsidRPr="002008C7">
        <w:tab/>
        <w:t>the information is copied, recorded, used or disclosed for the purposes of proceedings for an offence against section</w:t>
      </w:r>
      <w:r w:rsidR="002008C7">
        <w:t> </w:t>
      </w:r>
      <w:r w:rsidRPr="002008C7">
        <w:t xml:space="preserve">149.1 of the </w:t>
      </w:r>
      <w:r w:rsidRPr="002008C7">
        <w:rPr>
          <w:i/>
        </w:rPr>
        <w:t xml:space="preserve">Criminal </w:t>
      </w:r>
      <w:r w:rsidR="002E0707" w:rsidRPr="002008C7">
        <w:rPr>
          <w:i/>
        </w:rPr>
        <w:t>C</w:t>
      </w:r>
      <w:r w:rsidRPr="002008C7">
        <w:rPr>
          <w:i/>
        </w:rPr>
        <w:t xml:space="preserve">ode </w:t>
      </w:r>
      <w:r w:rsidRPr="002008C7">
        <w:t>(obstruction of Commonwealth public offi</w:t>
      </w:r>
      <w:r w:rsidR="00B63D63" w:rsidRPr="002008C7">
        <w:t>cials) that relates to this Act;</w:t>
      </w:r>
      <w:r w:rsidR="00C87F29" w:rsidRPr="002008C7">
        <w:t xml:space="preserve"> or</w:t>
      </w:r>
    </w:p>
    <w:p w:rsidR="006834F2" w:rsidRPr="002008C7" w:rsidRDefault="00B63D63" w:rsidP="00891410">
      <w:pPr>
        <w:pStyle w:val="paragraph"/>
      </w:pPr>
      <w:r w:rsidRPr="002008C7">
        <w:tab/>
        <w:t>(f)</w:t>
      </w:r>
      <w:r w:rsidRPr="002008C7">
        <w:tab/>
        <w:t>the information is copied, recorded, used or disclosed with the consent of</w:t>
      </w:r>
      <w:r w:rsidR="006834F2" w:rsidRPr="002008C7">
        <w:t>:</w:t>
      </w:r>
    </w:p>
    <w:p w:rsidR="006834F2" w:rsidRPr="002008C7" w:rsidRDefault="006834F2" w:rsidP="00891410">
      <w:pPr>
        <w:pStyle w:val="paragraphsub"/>
      </w:pPr>
      <w:r w:rsidRPr="002008C7">
        <w:tab/>
        <w:t>(i)</w:t>
      </w:r>
      <w:r w:rsidRPr="002008C7">
        <w:tab/>
        <w:t xml:space="preserve">in the case of information given in </w:t>
      </w:r>
      <w:r w:rsidR="000163F9" w:rsidRPr="002008C7">
        <w:t>response to</w:t>
      </w:r>
      <w:r w:rsidRPr="002008C7">
        <w:t xml:space="preserve"> a notice given</w:t>
      </w:r>
      <w:r w:rsidR="000163F9" w:rsidRPr="002008C7">
        <w:t xml:space="preserve"> or purportedly given</w:t>
      </w:r>
      <w:r w:rsidR="009D5880" w:rsidRPr="002008C7">
        <w:t xml:space="preserve"> under subsection</w:t>
      </w:r>
      <w:r w:rsidR="002008C7">
        <w:t> </w:t>
      </w:r>
      <w:r w:rsidR="00BE4F08" w:rsidRPr="002008C7">
        <w:t>18(3)</w:t>
      </w:r>
      <w:r w:rsidRPr="002008C7">
        <w:t>—the person who gave the information; and</w:t>
      </w:r>
    </w:p>
    <w:p w:rsidR="006834F2" w:rsidRPr="002008C7" w:rsidRDefault="006834F2" w:rsidP="00891410">
      <w:pPr>
        <w:pStyle w:val="paragraphsub"/>
      </w:pPr>
      <w:r w:rsidRPr="002008C7">
        <w:tab/>
        <w:t>(ii)</w:t>
      </w:r>
      <w:r w:rsidRPr="002008C7">
        <w:tab/>
        <w:t xml:space="preserve">in the case of information otherwise obtained for the purposes of obtaining </w:t>
      </w:r>
      <w:r w:rsidR="00662C2D" w:rsidRPr="002008C7">
        <w:t xml:space="preserve">a building </w:t>
      </w:r>
      <w:r w:rsidRPr="002008C7">
        <w:t>energy efficiency certificate—the person from whom the information was obtained; and</w:t>
      </w:r>
    </w:p>
    <w:p w:rsidR="006834F2" w:rsidRPr="002008C7" w:rsidRDefault="006834F2" w:rsidP="00891410">
      <w:pPr>
        <w:pStyle w:val="paragraphsub"/>
      </w:pPr>
      <w:r w:rsidRPr="002008C7">
        <w:tab/>
        <w:t>(iii)</w:t>
      </w:r>
      <w:r w:rsidRPr="002008C7">
        <w:tab/>
        <w:t xml:space="preserve">in the case of information generated for the purposes of obtaining a building energy efficiency certificate—the person </w:t>
      </w:r>
      <w:r w:rsidR="0098330E" w:rsidRPr="002008C7">
        <w:t xml:space="preserve">on whose behalf the accredited assessor made </w:t>
      </w:r>
      <w:r w:rsidR="009B0D6B" w:rsidRPr="002008C7">
        <w:t xml:space="preserve">an </w:t>
      </w:r>
      <w:r w:rsidR="0098330E" w:rsidRPr="002008C7">
        <w:t>application for the certificate</w:t>
      </w:r>
      <w:r w:rsidR="00DE0592" w:rsidRPr="002008C7">
        <w:t>; or</w:t>
      </w:r>
    </w:p>
    <w:p w:rsidR="00DE0592" w:rsidRPr="002008C7" w:rsidRDefault="00DE0592" w:rsidP="00891410">
      <w:pPr>
        <w:pStyle w:val="paragraph"/>
      </w:pPr>
      <w:r w:rsidRPr="002008C7">
        <w:tab/>
        <w:t>(g)</w:t>
      </w:r>
      <w:r w:rsidRPr="002008C7">
        <w:tab/>
        <w:t>the information is already publicly available.</w:t>
      </w:r>
    </w:p>
    <w:p w:rsidR="006A3FED" w:rsidRPr="002008C7" w:rsidRDefault="006A3FED" w:rsidP="00891410">
      <w:pPr>
        <w:pStyle w:val="notetext"/>
      </w:pPr>
      <w:r w:rsidRPr="002008C7">
        <w:t>Note:</w:t>
      </w:r>
      <w:r w:rsidRPr="002008C7">
        <w:tab/>
        <w:t xml:space="preserve">A defendant bears an evidential burden in relation to the matter in this </w:t>
      </w:r>
      <w:r w:rsidR="002008C7">
        <w:t>subsection (</w:t>
      </w:r>
      <w:r w:rsidRPr="002008C7">
        <w:t>see subsection</w:t>
      </w:r>
      <w:r w:rsidR="002008C7">
        <w:t> </w:t>
      </w:r>
      <w:r w:rsidRPr="002008C7">
        <w:t xml:space="preserve">13.3(3) of the </w:t>
      </w:r>
      <w:r w:rsidRPr="002008C7">
        <w:rPr>
          <w:i/>
        </w:rPr>
        <w:t>Criminal Code</w:t>
      </w:r>
      <w:r w:rsidRPr="002008C7">
        <w:t>).</w:t>
      </w:r>
    </w:p>
    <w:p w:rsidR="000A7921" w:rsidRPr="002008C7" w:rsidRDefault="009D5880" w:rsidP="00891410">
      <w:pPr>
        <w:pStyle w:val="ActHead5"/>
      </w:pPr>
      <w:bookmarkStart w:id="25" w:name="_Toc426543404"/>
      <w:r w:rsidRPr="002008C7">
        <w:rPr>
          <w:rStyle w:val="CharSectno"/>
        </w:rPr>
        <w:t>20</w:t>
      </w:r>
      <w:r w:rsidR="000A7921" w:rsidRPr="002008C7">
        <w:t xml:space="preserve">  Damages for failure to properly carry out assessments</w:t>
      </w:r>
      <w:bookmarkEnd w:id="25"/>
    </w:p>
    <w:p w:rsidR="000A7921" w:rsidRPr="002008C7" w:rsidRDefault="000A7921" w:rsidP="00891410">
      <w:pPr>
        <w:pStyle w:val="subsection"/>
      </w:pPr>
      <w:r w:rsidRPr="002008C7">
        <w:tab/>
        <w:t>(1)</w:t>
      </w:r>
      <w:r w:rsidRPr="002008C7">
        <w:tab/>
        <w:t xml:space="preserve">An accredited assessor who carries out an assessment </w:t>
      </w:r>
      <w:r w:rsidR="003474F3" w:rsidRPr="002008C7">
        <w:t xml:space="preserve">of a </w:t>
      </w:r>
      <w:r w:rsidR="008E4DFE" w:rsidRPr="002008C7">
        <w:t xml:space="preserve">disclosure affected </w:t>
      </w:r>
      <w:r w:rsidR="003474F3" w:rsidRPr="002008C7">
        <w:t xml:space="preserve">building </w:t>
      </w:r>
      <w:r w:rsidRPr="002008C7">
        <w:t>for the purpose</w:t>
      </w:r>
      <w:r w:rsidR="003474F3" w:rsidRPr="002008C7">
        <w:t xml:space="preserve">s of applying for </w:t>
      </w:r>
      <w:r w:rsidRPr="002008C7">
        <w:t>a building energy efficiency certificate must</w:t>
      </w:r>
      <w:r w:rsidR="0065262C" w:rsidRPr="002008C7">
        <w:t>, in doing so</w:t>
      </w:r>
      <w:r w:rsidRPr="002008C7">
        <w:t>:</w:t>
      </w:r>
    </w:p>
    <w:p w:rsidR="000A7921" w:rsidRPr="002008C7" w:rsidRDefault="000A7921" w:rsidP="00891410">
      <w:pPr>
        <w:pStyle w:val="paragraph"/>
      </w:pPr>
      <w:r w:rsidRPr="002008C7">
        <w:tab/>
        <w:t>(a)</w:t>
      </w:r>
      <w:r w:rsidRPr="002008C7">
        <w:tab/>
        <w:t xml:space="preserve">work out the proposed energy efficiency rating for the building </w:t>
      </w:r>
      <w:r w:rsidR="003474F3" w:rsidRPr="002008C7">
        <w:t xml:space="preserve">by applying the assessment methods and standards </w:t>
      </w:r>
      <w:r w:rsidR="00ED75D2" w:rsidRPr="002008C7">
        <w:t>determined under</w:t>
      </w:r>
      <w:r w:rsidR="003474F3" w:rsidRPr="002008C7">
        <w:t xml:space="preserve"> section</w:t>
      </w:r>
      <w:r w:rsidR="002008C7">
        <w:t> </w:t>
      </w:r>
      <w:r w:rsidR="009D5880" w:rsidRPr="002008C7">
        <w:t>21</w:t>
      </w:r>
      <w:r w:rsidR="003474F3" w:rsidRPr="002008C7">
        <w:t>;</w:t>
      </w:r>
      <w:r w:rsidRPr="002008C7">
        <w:t xml:space="preserve"> and</w:t>
      </w:r>
    </w:p>
    <w:p w:rsidR="00555443" w:rsidRPr="002008C7" w:rsidRDefault="00555443" w:rsidP="00555443">
      <w:pPr>
        <w:pStyle w:val="paragraph"/>
      </w:pPr>
      <w:r w:rsidRPr="002008C7">
        <w:tab/>
        <w:t>(b)</w:t>
      </w:r>
      <w:r w:rsidRPr="002008C7">
        <w:tab/>
        <w:t>perform a lighting energy efficiency assessment for the building by applying the assessment methods and standards determined under section</w:t>
      </w:r>
      <w:r w:rsidR="002008C7">
        <w:t> </w:t>
      </w:r>
      <w:r w:rsidRPr="002008C7">
        <w:t>21; and</w:t>
      </w:r>
    </w:p>
    <w:p w:rsidR="003474F3" w:rsidRPr="002008C7" w:rsidRDefault="003474F3" w:rsidP="00891410">
      <w:pPr>
        <w:pStyle w:val="paragraph"/>
      </w:pPr>
      <w:r w:rsidRPr="002008C7">
        <w:tab/>
        <w:t>(c)</w:t>
      </w:r>
      <w:r w:rsidRPr="002008C7">
        <w:tab/>
        <w:t>comply with the assessor</w:t>
      </w:r>
      <w:r w:rsidR="00CD5EC0" w:rsidRPr="002008C7">
        <w:t>’</w:t>
      </w:r>
      <w:r w:rsidRPr="002008C7">
        <w:t>s conditions of accreditation.</w:t>
      </w:r>
    </w:p>
    <w:p w:rsidR="003474F3" w:rsidRPr="002008C7" w:rsidRDefault="003474F3" w:rsidP="00891410">
      <w:pPr>
        <w:pStyle w:val="subsection"/>
      </w:pPr>
      <w:r w:rsidRPr="002008C7">
        <w:tab/>
      </w:r>
      <w:r w:rsidR="008E4DFE" w:rsidRPr="002008C7">
        <w:t>(2</w:t>
      </w:r>
      <w:r w:rsidRPr="002008C7">
        <w:t>)</w:t>
      </w:r>
      <w:r w:rsidRPr="002008C7">
        <w:tab/>
        <w:t>An accredited assessor who carries out an assessment of a</w:t>
      </w:r>
      <w:r w:rsidR="008E4DFE" w:rsidRPr="002008C7">
        <w:t xml:space="preserve"> disclosure affected</w:t>
      </w:r>
      <w:r w:rsidRPr="002008C7">
        <w:t xml:space="preserve"> area of a building for the purposes of applying for a building energy efficiency certificate must</w:t>
      </w:r>
      <w:r w:rsidR="0065262C" w:rsidRPr="002008C7">
        <w:t>, in doing so</w:t>
      </w:r>
      <w:r w:rsidRPr="002008C7">
        <w:t>:</w:t>
      </w:r>
    </w:p>
    <w:p w:rsidR="003474F3" w:rsidRPr="002008C7" w:rsidRDefault="003474F3" w:rsidP="00891410">
      <w:pPr>
        <w:pStyle w:val="paragraph"/>
      </w:pPr>
      <w:r w:rsidRPr="002008C7">
        <w:tab/>
        <w:t>(a)</w:t>
      </w:r>
      <w:r w:rsidRPr="002008C7">
        <w:tab/>
        <w:t xml:space="preserve">work out the proposed energy efficiency rating for the building by applying the assessment methods and standards </w:t>
      </w:r>
      <w:r w:rsidR="00ED75D2" w:rsidRPr="002008C7">
        <w:t>determined under</w:t>
      </w:r>
      <w:r w:rsidRPr="002008C7">
        <w:t xml:space="preserve"> section</w:t>
      </w:r>
      <w:r w:rsidR="002008C7">
        <w:t> </w:t>
      </w:r>
      <w:r w:rsidR="009D5880" w:rsidRPr="002008C7">
        <w:t>21</w:t>
      </w:r>
      <w:r w:rsidRPr="002008C7">
        <w:t>; and</w:t>
      </w:r>
    </w:p>
    <w:p w:rsidR="00555443" w:rsidRPr="002008C7" w:rsidRDefault="00555443" w:rsidP="00555443">
      <w:pPr>
        <w:pStyle w:val="paragraph"/>
      </w:pPr>
      <w:r w:rsidRPr="002008C7">
        <w:tab/>
        <w:t>(b)</w:t>
      </w:r>
      <w:r w:rsidRPr="002008C7">
        <w:tab/>
        <w:t>perform a lighting energy efficiency assessment for the area by applying the assessment methods and standards determined under section</w:t>
      </w:r>
      <w:r w:rsidR="002008C7">
        <w:t> </w:t>
      </w:r>
      <w:r w:rsidRPr="002008C7">
        <w:t>21; and</w:t>
      </w:r>
    </w:p>
    <w:p w:rsidR="003474F3" w:rsidRPr="002008C7" w:rsidRDefault="003474F3" w:rsidP="00891410">
      <w:pPr>
        <w:pStyle w:val="paragraph"/>
      </w:pPr>
      <w:r w:rsidRPr="002008C7">
        <w:tab/>
        <w:t>(c)</w:t>
      </w:r>
      <w:r w:rsidRPr="002008C7">
        <w:tab/>
        <w:t>comply with the assessor</w:t>
      </w:r>
      <w:r w:rsidR="00CD5EC0" w:rsidRPr="002008C7">
        <w:t>’</w:t>
      </w:r>
      <w:r w:rsidRPr="002008C7">
        <w:t>s conditions of accreditation.</w:t>
      </w:r>
    </w:p>
    <w:p w:rsidR="008E4DFE" w:rsidRPr="002008C7" w:rsidRDefault="008E4DFE" w:rsidP="00891410">
      <w:pPr>
        <w:pStyle w:val="subsection"/>
      </w:pPr>
      <w:r w:rsidRPr="002008C7">
        <w:tab/>
        <w:t>(3)</w:t>
      </w:r>
      <w:r w:rsidRPr="002008C7">
        <w:tab/>
        <w:t xml:space="preserve">If one of the following persons suffers damage as a result of a failure to comply with a duty under this section, the person may recover damages for any loss suffered as a result of that failure in </w:t>
      </w:r>
      <w:r w:rsidR="008A79DD" w:rsidRPr="002008C7">
        <w:t>a Court</w:t>
      </w:r>
      <w:r w:rsidR="00275023" w:rsidRPr="002008C7">
        <w:t>:</w:t>
      </w:r>
    </w:p>
    <w:p w:rsidR="008E4DFE" w:rsidRPr="002008C7" w:rsidRDefault="008E4DFE" w:rsidP="00891410">
      <w:pPr>
        <w:pStyle w:val="paragraph"/>
      </w:pPr>
      <w:r w:rsidRPr="002008C7">
        <w:tab/>
        <w:t>(a)</w:t>
      </w:r>
      <w:r w:rsidRPr="002008C7">
        <w:tab/>
        <w:t xml:space="preserve">if the </w:t>
      </w:r>
      <w:r w:rsidR="00676776" w:rsidRPr="002008C7">
        <w:t>certificate is sought for a</w:t>
      </w:r>
      <w:r w:rsidRPr="002008C7">
        <w:t xml:space="preserve"> disclosure affected building:</w:t>
      </w:r>
    </w:p>
    <w:p w:rsidR="008E4DFE" w:rsidRPr="002008C7" w:rsidRDefault="008E4DFE" w:rsidP="00891410">
      <w:pPr>
        <w:pStyle w:val="paragraphsub"/>
      </w:pPr>
      <w:r w:rsidRPr="002008C7">
        <w:tab/>
        <w:t>(i)</w:t>
      </w:r>
      <w:r w:rsidRPr="002008C7">
        <w:tab/>
        <w:t>the owner of the building; and</w:t>
      </w:r>
    </w:p>
    <w:p w:rsidR="008E4DFE" w:rsidRPr="002008C7" w:rsidRDefault="008E4DFE" w:rsidP="00891410">
      <w:pPr>
        <w:pStyle w:val="paragraphsub"/>
      </w:pPr>
      <w:r w:rsidRPr="002008C7">
        <w:tab/>
        <w:t>(ii)</w:t>
      </w:r>
      <w:r w:rsidRPr="002008C7">
        <w:tab/>
        <w:t xml:space="preserve">if all or part of the building is </w:t>
      </w:r>
      <w:r w:rsidR="00676776" w:rsidRPr="002008C7">
        <w:t>let</w:t>
      </w:r>
      <w:r w:rsidR="000B5118" w:rsidRPr="002008C7">
        <w:t>—</w:t>
      </w:r>
      <w:r w:rsidRPr="002008C7">
        <w:t>the lessor and lessee under the lease; and</w:t>
      </w:r>
    </w:p>
    <w:p w:rsidR="00676776" w:rsidRPr="002008C7" w:rsidRDefault="00676776" w:rsidP="00891410">
      <w:pPr>
        <w:pStyle w:val="paragraphsub"/>
      </w:pPr>
      <w:r w:rsidRPr="002008C7">
        <w:tab/>
        <w:t>(iii)</w:t>
      </w:r>
      <w:r w:rsidRPr="002008C7">
        <w:tab/>
        <w:t xml:space="preserve">if all or part of the building is </w:t>
      </w:r>
      <w:r w:rsidR="009C25C6" w:rsidRPr="002008C7">
        <w:t>sublet</w:t>
      </w:r>
      <w:r w:rsidR="000B5118" w:rsidRPr="002008C7">
        <w:t>—</w:t>
      </w:r>
      <w:r w:rsidRPr="002008C7">
        <w:t xml:space="preserve">the sublessor and </w:t>
      </w:r>
      <w:r w:rsidR="00402D6D" w:rsidRPr="002008C7">
        <w:t>sub</w:t>
      </w:r>
      <w:r w:rsidRPr="002008C7">
        <w:t xml:space="preserve">lessee under the </w:t>
      </w:r>
      <w:r w:rsidR="009C25C6" w:rsidRPr="002008C7">
        <w:t>sublease</w:t>
      </w:r>
      <w:r w:rsidR="00146E24" w:rsidRPr="002008C7">
        <w:t>;</w:t>
      </w:r>
    </w:p>
    <w:p w:rsidR="008E4DFE" w:rsidRPr="002008C7" w:rsidRDefault="00676776" w:rsidP="00891410">
      <w:pPr>
        <w:pStyle w:val="paragraph"/>
      </w:pPr>
      <w:r w:rsidRPr="002008C7">
        <w:tab/>
      </w:r>
      <w:r w:rsidR="008E4DFE" w:rsidRPr="002008C7">
        <w:t>(b)</w:t>
      </w:r>
      <w:r w:rsidR="008E4DFE" w:rsidRPr="002008C7">
        <w:tab/>
        <w:t>if the rating or certificate is sought for a</w:t>
      </w:r>
      <w:r w:rsidRPr="002008C7">
        <w:t xml:space="preserve"> disclosure affected</w:t>
      </w:r>
      <w:r w:rsidR="008E4DFE" w:rsidRPr="002008C7">
        <w:t xml:space="preserve"> area of a building:</w:t>
      </w:r>
    </w:p>
    <w:p w:rsidR="008E4DFE" w:rsidRPr="002008C7" w:rsidRDefault="008E4DFE" w:rsidP="00891410">
      <w:pPr>
        <w:pStyle w:val="paragraphsub"/>
      </w:pPr>
      <w:r w:rsidRPr="002008C7">
        <w:tab/>
        <w:t>(i)</w:t>
      </w:r>
      <w:r w:rsidRPr="002008C7">
        <w:tab/>
        <w:t>the owner of the building; and</w:t>
      </w:r>
    </w:p>
    <w:p w:rsidR="008E4DFE" w:rsidRPr="002008C7" w:rsidRDefault="008E4DFE" w:rsidP="00891410">
      <w:pPr>
        <w:pStyle w:val="paragraphsub"/>
      </w:pPr>
      <w:r w:rsidRPr="002008C7">
        <w:tab/>
        <w:t>(ii)</w:t>
      </w:r>
      <w:r w:rsidRPr="002008C7">
        <w:tab/>
        <w:t>the lessor and lessee under a lease of the area;</w:t>
      </w:r>
      <w:r w:rsidR="0015453C" w:rsidRPr="002008C7">
        <w:t xml:space="preserve"> and</w:t>
      </w:r>
    </w:p>
    <w:p w:rsidR="00676776" w:rsidRPr="002008C7" w:rsidRDefault="008E4DFE" w:rsidP="00891410">
      <w:pPr>
        <w:pStyle w:val="paragraphsub"/>
      </w:pPr>
      <w:r w:rsidRPr="002008C7">
        <w:tab/>
        <w:t>(iii)</w:t>
      </w:r>
      <w:r w:rsidRPr="002008C7">
        <w:tab/>
      </w:r>
      <w:r w:rsidR="00676776" w:rsidRPr="002008C7">
        <w:t xml:space="preserve">if </w:t>
      </w:r>
      <w:r w:rsidR="0065262C" w:rsidRPr="002008C7">
        <w:t>the area</w:t>
      </w:r>
      <w:r w:rsidR="00676776" w:rsidRPr="002008C7">
        <w:t xml:space="preserve"> is </w:t>
      </w:r>
      <w:r w:rsidR="009C25C6" w:rsidRPr="002008C7">
        <w:t>sublet</w:t>
      </w:r>
      <w:r w:rsidR="000B5118" w:rsidRPr="002008C7">
        <w:t>—</w:t>
      </w:r>
      <w:r w:rsidR="00676776" w:rsidRPr="002008C7">
        <w:t xml:space="preserve">the sublessor and </w:t>
      </w:r>
      <w:r w:rsidR="00402D6D" w:rsidRPr="002008C7">
        <w:t>sub</w:t>
      </w:r>
      <w:r w:rsidR="00676776" w:rsidRPr="002008C7">
        <w:t xml:space="preserve">lessee under the </w:t>
      </w:r>
      <w:r w:rsidR="009C25C6" w:rsidRPr="002008C7">
        <w:t>sublease</w:t>
      </w:r>
      <w:r w:rsidR="00676776" w:rsidRPr="002008C7">
        <w:t>.</w:t>
      </w:r>
    </w:p>
    <w:p w:rsidR="00555443" w:rsidRPr="002008C7" w:rsidRDefault="00555443" w:rsidP="00555443">
      <w:pPr>
        <w:pStyle w:val="notetext"/>
      </w:pPr>
      <w:r w:rsidRPr="002008C7">
        <w:t>Note:</w:t>
      </w:r>
      <w:r w:rsidRPr="002008C7">
        <w:tab/>
        <w:t>This section does not provide for recovery of damages in relation to approval by an auditing authority of energy efficiency ratings or lighting energy efficiency assessments.</w:t>
      </w:r>
    </w:p>
    <w:p w:rsidR="00E308AC" w:rsidRPr="002008C7" w:rsidRDefault="009D5880" w:rsidP="00891410">
      <w:pPr>
        <w:pStyle w:val="ActHead5"/>
      </w:pPr>
      <w:bookmarkStart w:id="26" w:name="_Toc426543405"/>
      <w:r w:rsidRPr="002008C7">
        <w:rPr>
          <w:rStyle w:val="CharSectno"/>
        </w:rPr>
        <w:t>21</w:t>
      </w:r>
      <w:r w:rsidR="00E308AC" w:rsidRPr="002008C7">
        <w:t xml:space="preserve">  Methods and standards of assessment</w:t>
      </w:r>
      <w:bookmarkEnd w:id="26"/>
    </w:p>
    <w:p w:rsidR="00E308AC" w:rsidRPr="002008C7" w:rsidRDefault="00E308AC" w:rsidP="00891410">
      <w:pPr>
        <w:pStyle w:val="subsection"/>
      </w:pPr>
      <w:r w:rsidRPr="002008C7">
        <w:tab/>
      </w:r>
      <w:r w:rsidR="00ED75D2" w:rsidRPr="002008C7">
        <w:t>(1)</w:t>
      </w:r>
      <w:r w:rsidRPr="002008C7">
        <w:tab/>
        <w:t xml:space="preserve">The </w:t>
      </w:r>
      <w:r w:rsidR="00ED75D2" w:rsidRPr="002008C7">
        <w:t>Secretary</w:t>
      </w:r>
      <w:r w:rsidRPr="002008C7">
        <w:t xml:space="preserve"> may</w:t>
      </w:r>
      <w:r w:rsidR="009B0D6B" w:rsidRPr="002008C7">
        <w:t>,</w:t>
      </w:r>
      <w:r w:rsidRPr="002008C7">
        <w:t xml:space="preserve"> </w:t>
      </w:r>
      <w:r w:rsidR="00ED75D2" w:rsidRPr="002008C7">
        <w:t>by legislative instrument</w:t>
      </w:r>
      <w:r w:rsidR="009B0D6B" w:rsidRPr="002008C7">
        <w:t>,</w:t>
      </w:r>
      <w:r w:rsidR="00ED75D2" w:rsidRPr="002008C7">
        <w:t xml:space="preserve"> determine</w:t>
      </w:r>
      <w:r w:rsidRPr="002008C7">
        <w:t>:</w:t>
      </w:r>
    </w:p>
    <w:p w:rsidR="00E308AC" w:rsidRPr="002008C7" w:rsidRDefault="00E308AC" w:rsidP="00891410">
      <w:pPr>
        <w:pStyle w:val="paragraph"/>
      </w:pPr>
      <w:r w:rsidRPr="002008C7">
        <w:tab/>
        <w:t>(a)</w:t>
      </w:r>
      <w:r w:rsidRPr="002008C7">
        <w:tab/>
        <w:t>the assessment methods and standards to be applied in working out the energy efficiency rating for a building; and</w:t>
      </w:r>
    </w:p>
    <w:p w:rsidR="00E308AC" w:rsidRPr="002008C7" w:rsidRDefault="00E308AC" w:rsidP="00891410">
      <w:pPr>
        <w:pStyle w:val="paragraph"/>
      </w:pPr>
      <w:r w:rsidRPr="002008C7">
        <w:tab/>
        <w:t>(b)</w:t>
      </w:r>
      <w:r w:rsidRPr="002008C7">
        <w:tab/>
        <w:t xml:space="preserve">the assessment methods and standards to be </w:t>
      </w:r>
      <w:r w:rsidR="000B5118" w:rsidRPr="002008C7">
        <w:t>applied</w:t>
      </w:r>
      <w:r w:rsidRPr="002008C7">
        <w:t xml:space="preserve"> in </w:t>
      </w:r>
      <w:r w:rsidR="00464C31" w:rsidRPr="002008C7">
        <w:t>performing a lighting energy efficiency assessment for the building</w:t>
      </w:r>
      <w:r w:rsidRPr="002008C7">
        <w:t>; and</w:t>
      </w:r>
    </w:p>
    <w:p w:rsidR="00F216E2" w:rsidRPr="002008C7" w:rsidRDefault="00E308AC" w:rsidP="00891410">
      <w:pPr>
        <w:pStyle w:val="paragraph"/>
      </w:pPr>
      <w:r w:rsidRPr="002008C7">
        <w:tab/>
        <w:t>(c)</w:t>
      </w:r>
      <w:r w:rsidRPr="002008C7">
        <w:tab/>
        <w:t xml:space="preserve">the assessment methods and standards to be </w:t>
      </w:r>
      <w:r w:rsidR="004B7F96" w:rsidRPr="002008C7">
        <w:t>applied</w:t>
      </w:r>
      <w:r w:rsidRPr="002008C7">
        <w:t xml:space="preserve"> in </w:t>
      </w:r>
      <w:r w:rsidR="00464C31" w:rsidRPr="002008C7">
        <w:t>performing a lighting energy efficiency assessment for the area</w:t>
      </w:r>
      <w:r w:rsidR="00F216E2" w:rsidRPr="002008C7">
        <w:t>; and</w:t>
      </w:r>
    </w:p>
    <w:p w:rsidR="00E308AC" w:rsidRPr="002008C7" w:rsidRDefault="00F216E2" w:rsidP="00891410">
      <w:pPr>
        <w:pStyle w:val="paragraph"/>
      </w:pPr>
      <w:r w:rsidRPr="002008C7">
        <w:tab/>
        <w:t>(d)</w:t>
      </w:r>
      <w:r w:rsidRPr="002008C7">
        <w:tab/>
        <w:t>the circumstances in which a building or an area of a building is exempt for the purposes of section</w:t>
      </w:r>
      <w:r w:rsidR="002008C7">
        <w:t> </w:t>
      </w:r>
      <w:r w:rsidRPr="002008C7">
        <w:t>17A.</w:t>
      </w:r>
    </w:p>
    <w:p w:rsidR="00ED75D2" w:rsidRPr="002008C7" w:rsidRDefault="00ED75D2" w:rsidP="00891410">
      <w:pPr>
        <w:pStyle w:val="subsection"/>
      </w:pPr>
      <w:r w:rsidRPr="002008C7">
        <w:tab/>
        <w:t>(2)</w:t>
      </w:r>
      <w:r w:rsidRPr="002008C7">
        <w:tab/>
      </w:r>
      <w:r w:rsidR="00257440" w:rsidRPr="002008C7">
        <w:t xml:space="preserve">Without limiting </w:t>
      </w:r>
      <w:r w:rsidR="002008C7">
        <w:t>subsection (</w:t>
      </w:r>
      <w:r w:rsidR="00257440" w:rsidRPr="002008C7">
        <w:t>1), the Secretary may determine an assessment method or standard by applying, adopting or incorporating, with or without modification, any matter contained in any other instrument or writing as in force at a particular time or as in force from time to time.</w:t>
      </w:r>
    </w:p>
    <w:p w:rsidR="00377E2F" w:rsidRPr="002008C7" w:rsidRDefault="00D91C6F" w:rsidP="00383FD0">
      <w:pPr>
        <w:pStyle w:val="ActHead2"/>
        <w:pageBreakBefore/>
      </w:pPr>
      <w:bookmarkStart w:id="27" w:name="_Toc426543406"/>
      <w:r w:rsidRPr="002008C7">
        <w:rPr>
          <w:rStyle w:val="CharPartNo"/>
        </w:rPr>
        <w:t>Part</w:t>
      </w:r>
      <w:r w:rsidR="002008C7" w:rsidRPr="002008C7">
        <w:rPr>
          <w:rStyle w:val="CharPartNo"/>
        </w:rPr>
        <w:t> </w:t>
      </w:r>
      <w:r w:rsidRPr="002008C7">
        <w:rPr>
          <w:rStyle w:val="CharPartNo"/>
        </w:rPr>
        <w:t>3</w:t>
      </w:r>
      <w:r w:rsidRPr="002008C7">
        <w:t>—</w:t>
      </w:r>
      <w:r w:rsidRPr="002008C7">
        <w:rPr>
          <w:rStyle w:val="CharPartText"/>
        </w:rPr>
        <w:t>Accreditation of</w:t>
      </w:r>
      <w:r w:rsidR="00377E2F" w:rsidRPr="002008C7">
        <w:rPr>
          <w:rStyle w:val="CharPartText"/>
        </w:rPr>
        <w:t xml:space="preserve"> assessors</w:t>
      </w:r>
      <w:bookmarkEnd w:id="27"/>
    </w:p>
    <w:p w:rsidR="0011640C" w:rsidRPr="002008C7" w:rsidRDefault="0011640C" w:rsidP="00891410">
      <w:pPr>
        <w:pStyle w:val="ActHead3"/>
      </w:pPr>
      <w:bookmarkStart w:id="28" w:name="_Toc426543407"/>
      <w:r w:rsidRPr="002008C7">
        <w:rPr>
          <w:rStyle w:val="CharDivNo"/>
        </w:rPr>
        <w:t>Division</w:t>
      </w:r>
      <w:r w:rsidR="002008C7" w:rsidRPr="002008C7">
        <w:rPr>
          <w:rStyle w:val="CharDivNo"/>
        </w:rPr>
        <w:t> </w:t>
      </w:r>
      <w:r w:rsidRPr="002008C7">
        <w:rPr>
          <w:rStyle w:val="CharDivNo"/>
        </w:rPr>
        <w:t>1</w:t>
      </w:r>
      <w:r w:rsidRPr="002008C7">
        <w:t>—</w:t>
      </w:r>
      <w:r w:rsidRPr="002008C7">
        <w:rPr>
          <w:rStyle w:val="CharDivText"/>
        </w:rPr>
        <w:t>Accreditation</w:t>
      </w:r>
      <w:bookmarkEnd w:id="28"/>
    </w:p>
    <w:p w:rsidR="00D91C6F" w:rsidRPr="002008C7" w:rsidRDefault="009D5880" w:rsidP="00891410">
      <w:pPr>
        <w:pStyle w:val="ActHead5"/>
      </w:pPr>
      <w:bookmarkStart w:id="29" w:name="_Toc426543408"/>
      <w:r w:rsidRPr="002008C7">
        <w:rPr>
          <w:rStyle w:val="CharSectno"/>
        </w:rPr>
        <w:t>24</w:t>
      </w:r>
      <w:r w:rsidR="00D91C6F" w:rsidRPr="002008C7">
        <w:t xml:space="preserve">  Application for accreditation</w:t>
      </w:r>
      <w:bookmarkEnd w:id="29"/>
    </w:p>
    <w:p w:rsidR="00D91C6F" w:rsidRPr="002008C7" w:rsidRDefault="00D91C6F" w:rsidP="00891410">
      <w:pPr>
        <w:pStyle w:val="subsection"/>
      </w:pPr>
      <w:r w:rsidRPr="002008C7">
        <w:tab/>
        <w:t>(1)</w:t>
      </w:r>
      <w:r w:rsidRPr="002008C7">
        <w:tab/>
        <w:t>A person may apply to the Secretary to become an accredited assessor.</w:t>
      </w:r>
    </w:p>
    <w:p w:rsidR="00D91C6F" w:rsidRPr="002008C7" w:rsidRDefault="00D91C6F" w:rsidP="00891410">
      <w:pPr>
        <w:pStyle w:val="subsection"/>
      </w:pPr>
      <w:r w:rsidRPr="002008C7">
        <w:tab/>
        <w:t>(2)</w:t>
      </w:r>
      <w:r w:rsidRPr="002008C7">
        <w:tab/>
        <w:t>The application must:</w:t>
      </w:r>
    </w:p>
    <w:p w:rsidR="00D91C6F" w:rsidRPr="002008C7" w:rsidRDefault="00D91C6F" w:rsidP="00891410">
      <w:pPr>
        <w:pStyle w:val="paragraph"/>
      </w:pPr>
      <w:r w:rsidRPr="002008C7">
        <w:tab/>
        <w:t>(a)</w:t>
      </w:r>
      <w:r w:rsidRPr="002008C7">
        <w:tab/>
        <w:t xml:space="preserve">be </w:t>
      </w:r>
      <w:r w:rsidR="001C3936" w:rsidRPr="002008C7">
        <w:t xml:space="preserve">in writing </w:t>
      </w:r>
      <w:r w:rsidRPr="002008C7">
        <w:t>in a form approved by the Secretary; and</w:t>
      </w:r>
    </w:p>
    <w:p w:rsidR="00D91C6F" w:rsidRPr="002008C7" w:rsidRDefault="00D91C6F" w:rsidP="00891410">
      <w:pPr>
        <w:pStyle w:val="paragraph"/>
      </w:pPr>
      <w:r w:rsidRPr="002008C7">
        <w:tab/>
        <w:t>(b)</w:t>
      </w:r>
      <w:r w:rsidRPr="002008C7">
        <w:tab/>
        <w:t>include information of the prescribed kind; and</w:t>
      </w:r>
    </w:p>
    <w:p w:rsidR="00D91C6F" w:rsidRPr="002008C7" w:rsidRDefault="00D91C6F" w:rsidP="00891410">
      <w:pPr>
        <w:pStyle w:val="paragraph"/>
      </w:pPr>
      <w:r w:rsidRPr="002008C7">
        <w:tab/>
        <w:t>(c)</w:t>
      </w:r>
      <w:r w:rsidRPr="002008C7">
        <w:tab/>
        <w:t>be accompanied by the prescribed fee.</w:t>
      </w:r>
    </w:p>
    <w:p w:rsidR="0011640C" w:rsidRPr="002008C7" w:rsidRDefault="009D5880" w:rsidP="00891410">
      <w:pPr>
        <w:pStyle w:val="ActHead5"/>
      </w:pPr>
      <w:bookmarkStart w:id="30" w:name="_Toc426543409"/>
      <w:r w:rsidRPr="002008C7">
        <w:rPr>
          <w:rStyle w:val="CharSectno"/>
        </w:rPr>
        <w:t>25</w:t>
      </w:r>
      <w:r w:rsidR="0011640C" w:rsidRPr="002008C7">
        <w:t xml:space="preserve">  Accreditation of assessors</w:t>
      </w:r>
      <w:bookmarkEnd w:id="30"/>
    </w:p>
    <w:p w:rsidR="0011640C" w:rsidRPr="002008C7" w:rsidRDefault="0011640C" w:rsidP="00891410">
      <w:pPr>
        <w:pStyle w:val="subsection"/>
      </w:pPr>
      <w:r w:rsidRPr="002008C7">
        <w:tab/>
        <w:t>(1)</w:t>
      </w:r>
      <w:r w:rsidRPr="002008C7">
        <w:tab/>
        <w:t>The Secretary must refuse to accredit a person as an assessor if:</w:t>
      </w:r>
    </w:p>
    <w:p w:rsidR="0011640C" w:rsidRPr="002008C7" w:rsidRDefault="0011640C" w:rsidP="00891410">
      <w:pPr>
        <w:pStyle w:val="paragraph"/>
      </w:pPr>
      <w:r w:rsidRPr="002008C7">
        <w:tab/>
        <w:t>(a)</w:t>
      </w:r>
      <w:r w:rsidRPr="002008C7">
        <w:tab/>
        <w:t xml:space="preserve">the person has been convicted of an offence against </w:t>
      </w:r>
      <w:r w:rsidR="001C3936" w:rsidRPr="002008C7">
        <w:t>Division</w:t>
      </w:r>
      <w:r w:rsidR="002008C7">
        <w:t> </w:t>
      </w:r>
      <w:r w:rsidR="001C3936" w:rsidRPr="002008C7">
        <w:t xml:space="preserve">137 of </w:t>
      </w:r>
      <w:r w:rsidRPr="002008C7">
        <w:t xml:space="preserve">the </w:t>
      </w:r>
      <w:r w:rsidRPr="002008C7">
        <w:rPr>
          <w:i/>
        </w:rPr>
        <w:t>Criminal Code</w:t>
      </w:r>
      <w:r w:rsidRPr="002008C7">
        <w:t xml:space="preserve"> for the provision of false or mislead</w:t>
      </w:r>
      <w:r w:rsidR="008E2F93" w:rsidRPr="002008C7">
        <w:t>ing information or documents in, or in connection with, an application for</w:t>
      </w:r>
      <w:r w:rsidRPr="002008C7">
        <w:t xml:space="preserve"> a building energy efficiency certificate; or</w:t>
      </w:r>
    </w:p>
    <w:p w:rsidR="008E2F93" w:rsidRPr="002008C7" w:rsidRDefault="008E2F93" w:rsidP="00891410">
      <w:pPr>
        <w:pStyle w:val="paragraph"/>
      </w:pPr>
      <w:r w:rsidRPr="002008C7">
        <w:tab/>
        <w:t>(b)</w:t>
      </w:r>
      <w:r w:rsidRPr="002008C7">
        <w:tab/>
        <w:t xml:space="preserve">the person has been convicted of an offence </w:t>
      </w:r>
      <w:r w:rsidR="00EF065B" w:rsidRPr="002008C7">
        <w:t>against</w:t>
      </w:r>
      <w:r w:rsidRPr="002008C7">
        <w:t xml:space="preserve"> Division</w:t>
      </w:r>
      <w:r w:rsidR="002008C7">
        <w:t> </w:t>
      </w:r>
      <w:r w:rsidRPr="002008C7">
        <w:t xml:space="preserve">137 of the </w:t>
      </w:r>
      <w:r w:rsidRPr="002008C7">
        <w:rPr>
          <w:i/>
        </w:rPr>
        <w:t xml:space="preserve">Criminal Code </w:t>
      </w:r>
      <w:r w:rsidRPr="002008C7">
        <w:t xml:space="preserve">for the provision of false or misleading information in, or in connection with, an audit conducted under </w:t>
      </w:r>
      <w:r w:rsidR="009B6DE7" w:rsidRPr="002008C7">
        <w:t>Part</w:t>
      </w:r>
      <w:r w:rsidR="002008C7">
        <w:t> </w:t>
      </w:r>
      <w:r w:rsidR="00FF3927" w:rsidRPr="002008C7">
        <w:t>4</w:t>
      </w:r>
      <w:r w:rsidRPr="002008C7">
        <w:t>; or</w:t>
      </w:r>
    </w:p>
    <w:p w:rsidR="0011640C" w:rsidRPr="002008C7" w:rsidRDefault="0011640C" w:rsidP="00891410">
      <w:pPr>
        <w:pStyle w:val="paragraph"/>
      </w:pPr>
      <w:r w:rsidRPr="002008C7">
        <w:tab/>
        <w:t>(</w:t>
      </w:r>
      <w:r w:rsidR="008E2F93" w:rsidRPr="002008C7">
        <w:t>c</w:t>
      </w:r>
      <w:r w:rsidRPr="002008C7">
        <w:t>)</w:t>
      </w:r>
      <w:r w:rsidRPr="002008C7">
        <w:tab/>
        <w:t xml:space="preserve">the Secretary is satisfied that the person has </w:t>
      </w:r>
      <w:r w:rsidR="0065262C" w:rsidRPr="002008C7">
        <w:t xml:space="preserve">otherwise </w:t>
      </w:r>
      <w:r w:rsidRPr="002008C7">
        <w:t>provided false or misleading information in</w:t>
      </w:r>
      <w:r w:rsidR="00F92B65" w:rsidRPr="002008C7">
        <w:t>, or in</w:t>
      </w:r>
      <w:r w:rsidRPr="002008C7">
        <w:t xml:space="preserve"> </w:t>
      </w:r>
      <w:r w:rsidR="008E2F93" w:rsidRPr="002008C7">
        <w:t>connection with</w:t>
      </w:r>
      <w:r w:rsidR="00E67AD8" w:rsidRPr="002008C7">
        <w:t>,</w:t>
      </w:r>
      <w:r w:rsidRPr="002008C7">
        <w:t xml:space="preserve"> a rating of the energy efficiency of a building on which another person might rely for any purpose; or</w:t>
      </w:r>
    </w:p>
    <w:p w:rsidR="008E2F93" w:rsidRPr="002008C7" w:rsidRDefault="008E2F93" w:rsidP="00891410">
      <w:pPr>
        <w:pStyle w:val="paragraph"/>
      </w:pPr>
      <w:r w:rsidRPr="002008C7">
        <w:tab/>
        <w:t>(d)</w:t>
      </w:r>
      <w:r w:rsidRPr="002008C7">
        <w:tab/>
        <w:t xml:space="preserve">the person has been convicted of an offence </w:t>
      </w:r>
      <w:r w:rsidR="00EF065B" w:rsidRPr="002008C7">
        <w:t>against</w:t>
      </w:r>
      <w:r w:rsidRPr="002008C7">
        <w:t xml:space="preserve"> Division</w:t>
      </w:r>
      <w:r w:rsidR="002008C7">
        <w:t> </w:t>
      </w:r>
      <w:r w:rsidRPr="002008C7">
        <w:t xml:space="preserve">137 of the </w:t>
      </w:r>
      <w:r w:rsidRPr="002008C7">
        <w:rPr>
          <w:i/>
        </w:rPr>
        <w:t xml:space="preserve">Criminal Code </w:t>
      </w:r>
      <w:r w:rsidRPr="002008C7">
        <w:t>for the provision of false or misleading information in, or in connection with, an application for accreditation or renewal of accreditation; or</w:t>
      </w:r>
    </w:p>
    <w:p w:rsidR="0011640C" w:rsidRPr="002008C7" w:rsidRDefault="0011640C" w:rsidP="00891410">
      <w:pPr>
        <w:pStyle w:val="paragraph"/>
      </w:pPr>
      <w:r w:rsidRPr="002008C7">
        <w:tab/>
        <w:t>(</w:t>
      </w:r>
      <w:r w:rsidR="008E2F93" w:rsidRPr="002008C7">
        <w:t>e</w:t>
      </w:r>
      <w:r w:rsidRPr="002008C7">
        <w:t>)</w:t>
      </w:r>
      <w:r w:rsidRPr="002008C7">
        <w:tab/>
        <w:t>the person has not successfully completed the prescribed training.</w:t>
      </w:r>
    </w:p>
    <w:p w:rsidR="0011640C" w:rsidRPr="002008C7" w:rsidRDefault="0011640C" w:rsidP="00891410">
      <w:pPr>
        <w:pStyle w:val="subsection"/>
      </w:pPr>
      <w:r w:rsidRPr="002008C7">
        <w:tab/>
        <w:t>(2)</w:t>
      </w:r>
      <w:r w:rsidRPr="002008C7">
        <w:tab/>
        <w:t>The Secretary may refuse to accredit a person as an assessor if:</w:t>
      </w:r>
    </w:p>
    <w:p w:rsidR="0011640C" w:rsidRPr="002008C7" w:rsidRDefault="0011640C" w:rsidP="00891410">
      <w:pPr>
        <w:pStyle w:val="paragraph"/>
      </w:pPr>
      <w:r w:rsidRPr="002008C7">
        <w:tab/>
        <w:t>(a)</w:t>
      </w:r>
      <w:r w:rsidRPr="002008C7">
        <w:tab/>
      </w:r>
      <w:r w:rsidR="004000CA" w:rsidRPr="002008C7">
        <w:t>in a case where the per</w:t>
      </w:r>
      <w:r w:rsidRPr="002008C7">
        <w:t>son has previously be</w:t>
      </w:r>
      <w:r w:rsidR="004000CA" w:rsidRPr="002008C7">
        <w:t>en accredited as an assessor</w:t>
      </w:r>
      <w:r w:rsidRPr="002008C7">
        <w:t>:</w:t>
      </w:r>
    </w:p>
    <w:p w:rsidR="0011640C" w:rsidRPr="002008C7" w:rsidRDefault="0011640C" w:rsidP="00891410">
      <w:pPr>
        <w:pStyle w:val="paragraphsub"/>
      </w:pPr>
      <w:r w:rsidRPr="002008C7">
        <w:tab/>
        <w:t>(i)</w:t>
      </w:r>
      <w:r w:rsidRPr="002008C7">
        <w:tab/>
        <w:t>the person has been found in proceedings for damages brought under section</w:t>
      </w:r>
      <w:r w:rsidR="002008C7">
        <w:t> </w:t>
      </w:r>
      <w:r w:rsidR="009D5880" w:rsidRPr="002008C7">
        <w:t>20</w:t>
      </w:r>
      <w:r w:rsidRPr="002008C7">
        <w:t xml:space="preserve"> not to have properly applied the assessment methods and standards </w:t>
      </w:r>
      <w:r w:rsidR="00ED75D2" w:rsidRPr="002008C7">
        <w:t>determined under</w:t>
      </w:r>
      <w:r w:rsidR="004F4803" w:rsidRPr="002008C7">
        <w:t xml:space="preserve"> section</w:t>
      </w:r>
      <w:r w:rsidR="002008C7">
        <w:t> </w:t>
      </w:r>
      <w:r w:rsidR="009D5880" w:rsidRPr="002008C7">
        <w:t>21</w:t>
      </w:r>
      <w:r w:rsidRPr="002008C7">
        <w:t xml:space="preserve"> for the purposes of working out </w:t>
      </w:r>
      <w:r w:rsidR="004F4803" w:rsidRPr="002008C7">
        <w:t>a proposed</w:t>
      </w:r>
      <w:r w:rsidRPr="002008C7">
        <w:t xml:space="preserve"> energy efficiency rating or </w:t>
      </w:r>
      <w:r w:rsidR="00B623B3" w:rsidRPr="002008C7">
        <w:t>performing</w:t>
      </w:r>
      <w:r w:rsidR="00780FCE" w:rsidRPr="002008C7">
        <w:t xml:space="preserve"> a lighting energy efficiency assessment</w:t>
      </w:r>
      <w:r w:rsidR="004F4803" w:rsidRPr="002008C7">
        <w:t xml:space="preserve"> for a building or </w:t>
      </w:r>
      <w:r w:rsidR="0065262C" w:rsidRPr="002008C7">
        <w:t xml:space="preserve">an </w:t>
      </w:r>
      <w:r w:rsidR="004F4803" w:rsidRPr="002008C7">
        <w:t>area of a building</w:t>
      </w:r>
      <w:r w:rsidRPr="002008C7">
        <w:t>; or</w:t>
      </w:r>
    </w:p>
    <w:p w:rsidR="0011640C" w:rsidRPr="002008C7" w:rsidRDefault="0011640C" w:rsidP="00891410">
      <w:pPr>
        <w:pStyle w:val="paragraphsub"/>
      </w:pPr>
      <w:r w:rsidRPr="002008C7">
        <w:tab/>
        <w:t>(ii)</w:t>
      </w:r>
      <w:r w:rsidRPr="002008C7">
        <w:tab/>
        <w:t xml:space="preserve">the Secretary is otherwise reasonably satisfied that the person has not properly applied the assessment methods and standards </w:t>
      </w:r>
      <w:r w:rsidR="00ED75D2" w:rsidRPr="002008C7">
        <w:t>determined under</w:t>
      </w:r>
      <w:r w:rsidR="00C128DA" w:rsidRPr="002008C7">
        <w:t xml:space="preserve"> section</w:t>
      </w:r>
      <w:r w:rsidR="002008C7">
        <w:t> </w:t>
      </w:r>
      <w:r w:rsidR="009D5880" w:rsidRPr="002008C7">
        <w:t>21</w:t>
      </w:r>
      <w:r w:rsidRPr="002008C7">
        <w:t xml:space="preserve"> for the purposes of working out </w:t>
      </w:r>
      <w:r w:rsidR="00C128DA" w:rsidRPr="002008C7">
        <w:t>a proposed</w:t>
      </w:r>
      <w:r w:rsidRPr="002008C7">
        <w:t xml:space="preserve"> energy efficiency rating or </w:t>
      </w:r>
      <w:r w:rsidR="00C128DA" w:rsidRPr="002008C7">
        <w:t xml:space="preserve">performing </w:t>
      </w:r>
      <w:r w:rsidR="00780FCE" w:rsidRPr="002008C7">
        <w:t>a lighting energy efficiency assessment</w:t>
      </w:r>
      <w:r w:rsidR="00C128DA" w:rsidRPr="002008C7">
        <w:t xml:space="preserve"> for a building or </w:t>
      </w:r>
      <w:r w:rsidR="0065262C" w:rsidRPr="002008C7">
        <w:t xml:space="preserve">an </w:t>
      </w:r>
      <w:r w:rsidR="00C128DA" w:rsidRPr="002008C7">
        <w:t>area of a building</w:t>
      </w:r>
      <w:r w:rsidRPr="002008C7">
        <w:t>; or</w:t>
      </w:r>
    </w:p>
    <w:p w:rsidR="0011640C" w:rsidRPr="002008C7" w:rsidRDefault="0011640C" w:rsidP="00891410">
      <w:pPr>
        <w:pStyle w:val="paragraphsub"/>
      </w:pPr>
      <w:r w:rsidRPr="002008C7">
        <w:tab/>
        <w:t>(iii)</w:t>
      </w:r>
      <w:r w:rsidRPr="002008C7">
        <w:tab/>
        <w:t>the person has failed to comply with a condition of accreditation;</w:t>
      </w:r>
      <w:r w:rsidR="00B623B3" w:rsidRPr="002008C7">
        <w:t xml:space="preserve"> or</w:t>
      </w:r>
    </w:p>
    <w:p w:rsidR="004000CA" w:rsidRPr="002008C7" w:rsidRDefault="0011640C" w:rsidP="00891410">
      <w:pPr>
        <w:pStyle w:val="paragraph"/>
      </w:pPr>
      <w:r w:rsidRPr="002008C7">
        <w:tab/>
        <w:t>(b)</w:t>
      </w:r>
      <w:r w:rsidRPr="002008C7">
        <w:tab/>
      </w:r>
      <w:r w:rsidR="004000CA" w:rsidRPr="002008C7">
        <w:t>in any case:</w:t>
      </w:r>
    </w:p>
    <w:p w:rsidR="004000CA" w:rsidRPr="002008C7" w:rsidRDefault="004000CA" w:rsidP="00891410">
      <w:pPr>
        <w:pStyle w:val="paragraphsub"/>
      </w:pPr>
      <w:r w:rsidRPr="002008C7">
        <w:tab/>
        <w:t>(i)</w:t>
      </w:r>
      <w:r w:rsidRPr="002008C7">
        <w:tab/>
      </w:r>
      <w:r w:rsidR="00923196" w:rsidRPr="002008C7">
        <w:t>the Secretary is s</w:t>
      </w:r>
      <w:r w:rsidRPr="002008C7">
        <w:t xml:space="preserve">atisfied that the person needs to undertake further training before the person can properly apply the assessment methods and standards </w:t>
      </w:r>
      <w:r w:rsidR="00ED75D2" w:rsidRPr="002008C7">
        <w:t>determined under</w:t>
      </w:r>
      <w:r w:rsidR="00DE58EF" w:rsidRPr="002008C7">
        <w:t xml:space="preserve"> section</w:t>
      </w:r>
      <w:r w:rsidR="002008C7">
        <w:t> </w:t>
      </w:r>
      <w:r w:rsidR="009D5880" w:rsidRPr="002008C7">
        <w:t>21</w:t>
      </w:r>
      <w:r w:rsidRPr="002008C7">
        <w:t xml:space="preserve"> and the person has not successfully completed that training; or</w:t>
      </w:r>
    </w:p>
    <w:p w:rsidR="0011640C" w:rsidRPr="002008C7" w:rsidRDefault="004000CA" w:rsidP="00891410">
      <w:pPr>
        <w:pStyle w:val="paragraphsub"/>
      </w:pPr>
      <w:r w:rsidRPr="002008C7">
        <w:tab/>
        <w:t>(ii)</w:t>
      </w:r>
      <w:r w:rsidRPr="002008C7">
        <w:tab/>
      </w:r>
      <w:r w:rsidR="0011640C" w:rsidRPr="002008C7">
        <w:t xml:space="preserve">the Secretary is satisfied that the person does not have the qualifications or experience </w:t>
      </w:r>
      <w:r w:rsidRPr="002008C7">
        <w:t>necessary to properly apply the assessment methods and standar</w:t>
      </w:r>
      <w:r w:rsidR="00DE58EF" w:rsidRPr="002008C7">
        <w:t xml:space="preserve">ds </w:t>
      </w:r>
      <w:r w:rsidR="00ED75D2" w:rsidRPr="002008C7">
        <w:t>determined under</w:t>
      </w:r>
      <w:r w:rsidR="00DE58EF" w:rsidRPr="002008C7">
        <w:t xml:space="preserve"> section</w:t>
      </w:r>
      <w:r w:rsidR="002008C7">
        <w:t> </w:t>
      </w:r>
      <w:r w:rsidR="009D5880" w:rsidRPr="002008C7">
        <w:t>21</w:t>
      </w:r>
      <w:r w:rsidR="00B669E3" w:rsidRPr="002008C7">
        <w:t>; or</w:t>
      </w:r>
    </w:p>
    <w:p w:rsidR="004000CA" w:rsidRPr="002008C7" w:rsidRDefault="004000CA" w:rsidP="00891410">
      <w:pPr>
        <w:pStyle w:val="paragraph"/>
      </w:pPr>
      <w:r w:rsidRPr="002008C7">
        <w:tab/>
        <w:t>(c)</w:t>
      </w:r>
      <w:r w:rsidRPr="002008C7">
        <w:tab/>
        <w:t xml:space="preserve">the Secretary is satisfied </w:t>
      </w:r>
      <w:r w:rsidR="00B223ED" w:rsidRPr="002008C7">
        <w:t xml:space="preserve">that </w:t>
      </w:r>
      <w:r w:rsidRPr="002008C7">
        <w:t xml:space="preserve">the person will not be able to satisfy a condition of accreditation </w:t>
      </w:r>
      <w:r w:rsidR="00F50BE7" w:rsidRPr="002008C7">
        <w:t>prescribed</w:t>
      </w:r>
      <w:r w:rsidR="00ED75D2" w:rsidRPr="002008C7">
        <w:t xml:space="preserve"> under</w:t>
      </w:r>
      <w:r w:rsidRPr="002008C7">
        <w:t xml:space="preserve"> subsection</w:t>
      </w:r>
      <w:r w:rsidR="002008C7">
        <w:t> </w:t>
      </w:r>
      <w:r w:rsidR="009D5880" w:rsidRPr="002008C7">
        <w:t>27</w:t>
      </w:r>
      <w:r w:rsidRPr="002008C7">
        <w:t>(1) th</w:t>
      </w:r>
      <w:r w:rsidR="00B669E3" w:rsidRPr="002008C7">
        <w:t>at is relevant to the person.</w:t>
      </w:r>
    </w:p>
    <w:p w:rsidR="0011640C" w:rsidRPr="002008C7" w:rsidRDefault="0011640C" w:rsidP="00891410">
      <w:pPr>
        <w:pStyle w:val="subsection"/>
      </w:pPr>
      <w:r w:rsidRPr="002008C7">
        <w:tab/>
        <w:t>(3)</w:t>
      </w:r>
      <w:r w:rsidRPr="002008C7">
        <w:tab/>
        <w:t>Otherwise, the Secretary must accredit the person.</w:t>
      </w:r>
    </w:p>
    <w:p w:rsidR="0038482C" w:rsidRPr="002008C7" w:rsidRDefault="0038482C" w:rsidP="00891410">
      <w:pPr>
        <w:pStyle w:val="subsection"/>
      </w:pPr>
      <w:r w:rsidRPr="002008C7">
        <w:tab/>
        <w:t>(4)</w:t>
      </w:r>
      <w:r w:rsidRPr="002008C7">
        <w:tab/>
        <w:t xml:space="preserve">The Secretary must notify the person in </w:t>
      </w:r>
      <w:r w:rsidR="00DE58EF" w:rsidRPr="002008C7">
        <w:t>writing</w:t>
      </w:r>
      <w:r w:rsidRPr="002008C7">
        <w:t xml:space="preserve"> of the Secretary’s decision on the application.</w:t>
      </w:r>
    </w:p>
    <w:p w:rsidR="0011640C" w:rsidRPr="002008C7" w:rsidRDefault="009D5880" w:rsidP="00891410">
      <w:pPr>
        <w:pStyle w:val="ActHead5"/>
      </w:pPr>
      <w:bookmarkStart w:id="31" w:name="_Toc426543410"/>
      <w:r w:rsidRPr="002008C7">
        <w:rPr>
          <w:rStyle w:val="CharSectno"/>
        </w:rPr>
        <w:t>26</w:t>
      </w:r>
      <w:r w:rsidR="0011640C" w:rsidRPr="002008C7">
        <w:t xml:space="preserve">  Period of accreditation</w:t>
      </w:r>
      <w:bookmarkEnd w:id="31"/>
    </w:p>
    <w:p w:rsidR="00CF3549" w:rsidRPr="002008C7" w:rsidRDefault="00CF3549" w:rsidP="00891410">
      <w:pPr>
        <w:pStyle w:val="subsection"/>
      </w:pPr>
      <w:r w:rsidRPr="002008C7">
        <w:tab/>
      </w:r>
      <w:r w:rsidRPr="002008C7">
        <w:tab/>
        <w:t>The Secretary may accredit a person as an assessor for a period of no less than 12 months and no more than 3 years.</w:t>
      </w:r>
    </w:p>
    <w:p w:rsidR="0011640C" w:rsidRPr="002008C7" w:rsidRDefault="009D5880" w:rsidP="00891410">
      <w:pPr>
        <w:pStyle w:val="ActHead5"/>
      </w:pPr>
      <w:bookmarkStart w:id="32" w:name="_Toc426543411"/>
      <w:r w:rsidRPr="002008C7">
        <w:rPr>
          <w:rStyle w:val="CharSectno"/>
        </w:rPr>
        <w:t>27</w:t>
      </w:r>
      <w:r w:rsidR="0011640C" w:rsidRPr="002008C7">
        <w:t xml:space="preserve">  Conditions of accreditation</w:t>
      </w:r>
      <w:bookmarkEnd w:id="32"/>
    </w:p>
    <w:p w:rsidR="00E97405" w:rsidRPr="002008C7" w:rsidRDefault="00E97405" w:rsidP="00891410">
      <w:pPr>
        <w:pStyle w:val="subsection"/>
      </w:pPr>
      <w:r w:rsidRPr="002008C7">
        <w:tab/>
        <w:t>(1)</w:t>
      </w:r>
      <w:r w:rsidRPr="002008C7">
        <w:tab/>
        <w:t>The regulations may prescribe conditions to be imposed on the accreditation of all or a specified class of assessors.</w:t>
      </w:r>
    </w:p>
    <w:p w:rsidR="00E97405" w:rsidRPr="002008C7" w:rsidRDefault="00E97405" w:rsidP="00891410">
      <w:pPr>
        <w:pStyle w:val="subsection"/>
      </w:pPr>
      <w:r w:rsidRPr="002008C7">
        <w:tab/>
        <w:t>(2)</w:t>
      </w:r>
      <w:r w:rsidRPr="002008C7">
        <w:tab/>
        <w:t>The Secretary may impose additional conditions on the accreditation of an assessor.</w:t>
      </w:r>
    </w:p>
    <w:p w:rsidR="00E97405" w:rsidRPr="002008C7" w:rsidRDefault="00E97405" w:rsidP="00891410">
      <w:pPr>
        <w:pStyle w:val="subsection"/>
      </w:pPr>
      <w:r w:rsidRPr="002008C7">
        <w:tab/>
        <w:t>(3)</w:t>
      </w:r>
      <w:r w:rsidRPr="002008C7">
        <w:tab/>
        <w:t xml:space="preserve">Without limiting </w:t>
      </w:r>
      <w:r w:rsidR="002008C7">
        <w:t>subsection (</w:t>
      </w:r>
      <w:r w:rsidRPr="002008C7">
        <w:t>2), those conditions may include:</w:t>
      </w:r>
    </w:p>
    <w:p w:rsidR="00FE329E" w:rsidRPr="002008C7" w:rsidRDefault="00FE329E" w:rsidP="00FE329E">
      <w:pPr>
        <w:pStyle w:val="paragraph"/>
      </w:pPr>
      <w:r w:rsidRPr="002008C7">
        <w:tab/>
        <w:t>(a)</w:t>
      </w:r>
      <w:r w:rsidRPr="002008C7">
        <w:tab/>
        <w:t>a condition that the assessor may work out energy efficiency ratings or perform lighting energy efficiency assessments only under the supervision of an auditor; and</w:t>
      </w:r>
    </w:p>
    <w:p w:rsidR="00E97405" w:rsidRPr="002008C7" w:rsidRDefault="00E97405" w:rsidP="00891410">
      <w:pPr>
        <w:pStyle w:val="paragraph"/>
      </w:pPr>
      <w:r w:rsidRPr="002008C7">
        <w:tab/>
        <w:t>(b)</w:t>
      </w:r>
      <w:r w:rsidRPr="002008C7">
        <w:tab/>
        <w:t>a condition that the assessor is to undertake specified further training while accredited.</w:t>
      </w:r>
    </w:p>
    <w:p w:rsidR="00E97405" w:rsidRPr="002008C7" w:rsidRDefault="00E97405" w:rsidP="00891410">
      <w:pPr>
        <w:pStyle w:val="subsection"/>
      </w:pPr>
      <w:r w:rsidRPr="002008C7">
        <w:tab/>
        <w:t>(4)</w:t>
      </w:r>
      <w:r w:rsidRPr="002008C7">
        <w:tab/>
        <w:t xml:space="preserve">The Secretary may, at any time, vary or revoke a condition imposed under </w:t>
      </w:r>
      <w:r w:rsidR="002008C7">
        <w:t>subsection (</w:t>
      </w:r>
      <w:r w:rsidRPr="002008C7">
        <w:t>2).</w:t>
      </w:r>
    </w:p>
    <w:p w:rsidR="00E97405" w:rsidRPr="002008C7" w:rsidRDefault="00E97405" w:rsidP="00891410">
      <w:pPr>
        <w:pStyle w:val="subsection"/>
      </w:pPr>
      <w:r w:rsidRPr="002008C7">
        <w:tab/>
        <w:t>(5)</w:t>
      </w:r>
      <w:r w:rsidRPr="002008C7">
        <w:tab/>
        <w:t xml:space="preserve">The Secretary must notify </w:t>
      </w:r>
      <w:r w:rsidR="00DE58EF" w:rsidRPr="002008C7">
        <w:t>a person</w:t>
      </w:r>
      <w:r w:rsidR="0038482C" w:rsidRPr="002008C7">
        <w:t xml:space="preserve"> in writing of any condition imposed </w:t>
      </w:r>
      <w:r w:rsidR="00DE58EF" w:rsidRPr="002008C7">
        <w:t xml:space="preserve">under </w:t>
      </w:r>
      <w:r w:rsidR="002008C7">
        <w:t>subsection (</w:t>
      </w:r>
      <w:r w:rsidR="00DE58EF" w:rsidRPr="002008C7">
        <w:t xml:space="preserve">2) </w:t>
      </w:r>
      <w:r w:rsidR="0038482C" w:rsidRPr="002008C7">
        <w:t xml:space="preserve">on the </w:t>
      </w:r>
      <w:r w:rsidR="00DE58EF" w:rsidRPr="002008C7">
        <w:t>person’s</w:t>
      </w:r>
      <w:r w:rsidR="0038482C" w:rsidRPr="002008C7">
        <w:t xml:space="preserve"> accreditation </w:t>
      </w:r>
      <w:r w:rsidR="00DE58EF" w:rsidRPr="002008C7">
        <w:t>as an assessor</w:t>
      </w:r>
      <w:r w:rsidR="0038482C" w:rsidRPr="002008C7">
        <w:t>, and the variation or revocation of such a condition.</w:t>
      </w:r>
    </w:p>
    <w:p w:rsidR="003166AE" w:rsidRPr="002008C7" w:rsidRDefault="003166AE" w:rsidP="00891410">
      <w:pPr>
        <w:pStyle w:val="subsection"/>
      </w:pPr>
      <w:r w:rsidRPr="002008C7">
        <w:tab/>
        <w:t>(6)</w:t>
      </w:r>
      <w:r w:rsidRPr="002008C7">
        <w:tab/>
        <w:t xml:space="preserve">A notice given under </w:t>
      </w:r>
      <w:r w:rsidR="002008C7">
        <w:t>subsection (</w:t>
      </w:r>
      <w:r w:rsidRPr="002008C7">
        <w:t>5) is not a legislative instrument.</w:t>
      </w:r>
    </w:p>
    <w:p w:rsidR="00B623B3" w:rsidRPr="002008C7" w:rsidRDefault="00B623B3" w:rsidP="00482F45">
      <w:pPr>
        <w:pStyle w:val="ActHead3"/>
        <w:pageBreakBefore/>
      </w:pPr>
      <w:bookmarkStart w:id="33" w:name="_Toc426543412"/>
      <w:r w:rsidRPr="002008C7">
        <w:rPr>
          <w:rStyle w:val="CharDivNo"/>
        </w:rPr>
        <w:t>Division</w:t>
      </w:r>
      <w:r w:rsidR="002008C7" w:rsidRPr="002008C7">
        <w:rPr>
          <w:rStyle w:val="CharDivNo"/>
        </w:rPr>
        <w:t> </w:t>
      </w:r>
      <w:r w:rsidR="007137A2" w:rsidRPr="002008C7">
        <w:rPr>
          <w:rStyle w:val="CharDivNo"/>
        </w:rPr>
        <w:t>2</w:t>
      </w:r>
      <w:r w:rsidRPr="002008C7">
        <w:t>—</w:t>
      </w:r>
      <w:r w:rsidRPr="002008C7">
        <w:rPr>
          <w:rStyle w:val="CharDivText"/>
        </w:rPr>
        <w:t>Suspension and revocation of accreditation</w:t>
      </w:r>
      <w:bookmarkEnd w:id="33"/>
    </w:p>
    <w:p w:rsidR="00B623B3" w:rsidRPr="002008C7" w:rsidRDefault="009D5880" w:rsidP="00891410">
      <w:pPr>
        <w:pStyle w:val="ActHead5"/>
      </w:pPr>
      <w:bookmarkStart w:id="34" w:name="_Toc426543413"/>
      <w:r w:rsidRPr="002008C7">
        <w:rPr>
          <w:rStyle w:val="CharSectno"/>
        </w:rPr>
        <w:t>28</w:t>
      </w:r>
      <w:r w:rsidR="00011807" w:rsidRPr="002008C7">
        <w:t xml:space="preserve">  Suspension</w:t>
      </w:r>
      <w:r w:rsidR="00FC437F" w:rsidRPr="002008C7">
        <w:t xml:space="preserve"> of accreditation</w:t>
      </w:r>
      <w:bookmarkEnd w:id="34"/>
    </w:p>
    <w:p w:rsidR="00011807" w:rsidRPr="002008C7" w:rsidRDefault="00473EB8" w:rsidP="00891410">
      <w:pPr>
        <w:pStyle w:val="subsection"/>
      </w:pPr>
      <w:r w:rsidRPr="002008C7">
        <w:tab/>
      </w:r>
      <w:r w:rsidR="00C05624" w:rsidRPr="002008C7">
        <w:t>(1)</w:t>
      </w:r>
      <w:r w:rsidR="00011807" w:rsidRPr="002008C7">
        <w:tab/>
        <w:t xml:space="preserve">The Secretary may suspend the accreditation of a person as an assessor </w:t>
      </w:r>
      <w:r w:rsidR="00FC437F" w:rsidRPr="002008C7">
        <w:t>if</w:t>
      </w:r>
      <w:r w:rsidR="00011807" w:rsidRPr="002008C7">
        <w:t>:</w:t>
      </w:r>
    </w:p>
    <w:p w:rsidR="00DC6D19" w:rsidRPr="002008C7" w:rsidRDefault="00DC6D19" w:rsidP="00891410">
      <w:pPr>
        <w:pStyle w:val="paragraph"/>
      </w:pPr>
      <w:r w:rsidRPr="002008C7">
        <w:tab/>
        <w:t>(</w:t>
      </w:r>
      <w:r w:rsidR="00473EB8" w:rsidRPr="002008C7">
        <w:t>a</w:t>
      </w:r>
      <w:r w:rsidRPr="002008C7">
        <w:t>)</w:t>
      </w:r>
      <w:r w:rsidRPr="002008C7">
        <w:tab/>
        <w:t>the person has been found in proceedings for damages brought under section</w:t>
      </w:r>
      <w:r w:rsidR="002008C7">
        <w:t> </w:t>
      </w:r>
      <w:r w:rsidR="009D5880" w:rsidRPr="002008C7">
        <w:t>20</w:t>
      </w:r>
      <w:r w:rsidRPr="002008C7">
        <w:t xml:space="preserve"> not to have properly applied the assessment methods and standards </w:t>
      </w:r>
      <w:r w:rsidR="00ED75D2" w:rsidRPr="002008C7">
        <w:t>determined under</w:t>
      </w:r>
      <w:r w:rsidRPr="002008C7">
        <w:t xml:space="preserve"> section</w:t>
      </w:r>
      <w:r w:rsidR="002008C7">
        <w:t> </w:t>
      </w:r>
      <w:r w:rsidR="009D5880" w:rsidRPr="002008C7">
        <w:t>21</w:t>
      </w:r>
      <w:r w:rsidRPr="002008C7">
        <w:t xml:space="preserve"> for the purposes of working out a proposed energy efficiency rating or performing </w:t>
      </w:r>
      <w:r w:rsidR="009A69C5" w:rsidRPr="002008C7">
        <w:t xml:space="preserve">a lighting energy efficiency assessment </w:t>
      </w:r>
      <w:r w:rsidRPr="002008C7">
        <w:t xml:space="preserve">for a building or </w:t>
      </w:r>
      <w:r w:rsidR="0065262C" w:rsidRPr="002008C7">
        <w:t xml:space="preserve">an </w:t>
      </w:r>
      <w:r w:rsidRPr="002008C7">
        <w:t>area of a building; or</w:t>
      </w:r>
    </w:p>
    <w:p w:rsidR="00DC6D19" w:rsidRPr="002008C7" w:rsidRDefault="00473EB8" w:rsidP="00891410">
      <w:pPr>
        <w:pStyle w:val="paragraph"/>
      </w:pPr>
      <w:r w:rsidRPr="002008C7">
        <w:tab/>
        <w:t>(b</w:t>
      </w:r>
      <w:r w:rsidR="00DC6D19" w:rsidRPr="002008C7">
        <w:t>)</w:t>
      </w:r>
      <w:r w:rsidR="00DC6D19" w:rsidRPr="002008C7">
        <w:tab/>
        <w:t xml:space="preserve">the Secretary is otherwise reasonably satisfied that the person has not properly applied the assessment methods and standards </w:t>
      </w:r>
      <w:r w:rsidR="00ED75D2" w:rsidRPr="002008C7">
        <w:t>determined under</w:t>
      </w:r>
      <w:r w:rsidR="00C05624" w:rsidRPr="002008C7">
        <w:t xml:space="preserve"> section</w:t>
      </w:r>
      <w:r w:rsidR="002008C7">
        <w:t> </w:t>
      </w:r>
      <w:r w:rsidR="009D5880" w:rsidRPr="002008C7">
        <w:t>21</w:t>
      </w:r>
      <w:r w:rsidR="00C05624" w:rsidRPr="002008C7">
        <w:t xml:space="preserve"> f</w:t>
      </w:r>
      <w:r w:rsidR="00DC6D19" w:rsidRPr="002008C7">
        <w:t xml:space="preserve">or the purposes of working out a proposed energy efficiency rating or performing </w:t>
      </w:r>
      <w:r w:rsidR="009A69C5" w:rsidRPr="002008C7">
        <w:t>a lighting energy efficiency assessment</w:t>
      </w:r>
      <w:r w:rsidR="00DC6D19" w:rsidRPr="002008C7">
        <w:t xml:space="preserve"> for a building or </w:t>
      </w:r>
      <w:r w:rsidR="0065262C" w:rsidRPr="002008C7">
        <w:t xml:space="preserve">an </w:t>
      </w:r>
      <w:r w:rsidR="00DC6D19" w:rsidRPr="002008C7">
        <w:t>area of a building; or</w:t>
      </w:r>
    </w:p>
    <w:p w:rsidR="00DC6D19" w:rsidRPr="002008C7" w:rsidRDefault="00DC6D19" w:rsidP="00891410">
      <w:pPr>
        <w:pStyle w:val="paragraph"/>
      </w:pPr>
      <w:r w:rsidRPr="002008C7">
        <w:tab/>
        <w:t>(</w:t>
      </w:r>
      <w:r w:rsidR="00473EB8" w:rsidRPr="002008C7">
        <w:t>c</w:t>
      </w:r>
      <w:r w:rsidRPr="002008C7">
        <w:t>)</w:t>
      </w:r>
      <w:r w:rsidRPr="002008C7">
        <w:tab/>
        <w:t>the person has failed to comply with a condition of accreditation.</w:t>
      </w:r>
    </w:p>
    <w:p w:rsidR="00C05624" w:rsidRPr="002008C7" w:rsidRDefault="00C05624" w:rsidP="00891410">
      <w:pPr>
        <w:pStyle w:val="subsection"/>
      </w:pPr>
      <w:r w:rsidRPr="002008C7">
        <w:tab/>
        <w:t>(2)</w:t>
      </w:r>
      <w:r w:rsidRPr="002008C7">
        <w:tab/>
        <w:t>The Secretary must notify a person in writing of a decision to suspend the person’s accreditation</w:t>
      </w:r>
    </w:p>
    <w:p w:rsidR="00611AE5" w:rsidRPr="002008C7" w:rsidRDefault="009D5880" w:rsidP="00891410">
      <w:pPr>
        <w:pStyle w:val="ActHead5"/>
      </w:pPr>
      <w:bookmarkStart w:id="35" w:name="_Toc426543414"/>
      <w:r w:rsidRPr="002008C7">
        <w:rPr>
          <w:rStyle w:val="CharSectno"/>
        </w:rPr>
        <w:t>29</w:t>
      </w:r>
      <w:r w:rsidR="00611AE5" w:rsidRPr="002008C7">
        <w:t xml:space="preserve">  Lift of suspension</w:t>
      </w:r>
      <w:bookmarkEnd w:id="35"/>
    </w:p>
    <w:p w:rsidR="00B56763" w:rsidRPr="002008C7" w:rsidRDefault="00B56763" w:rsidP="00891410">
      <w:pPr>
        <w:pStyle w:val="subsection"/>
      </w:pPr>
      <w:r w:rsidRPr="002008C7">
        <w:tab/>
        <w:t>(1)</w:t>
      </w:r>
      <w:r w:rsidRPr="002008C7">
        <w:tab/>
        <w:t xml:space="preserve">The Secretary may lift the suspension of </w:t>
      </w:r>
      <w:r w:rsidR="00696E60" w:rsidRPr="002008C7">
        <w:t xml:space="preserve">the </w:t>
      </w:r>
      <w:r w:rsidRPr="002008C7">
        <w:t>accreditation of a person if the Secretary is satisfied that:</w:t>
      </w:r>
    </w:p>
    <w:p w:rsidR="00B56763" w:rsidRPr="002008C7" w:rsidRDefault="00B56763" w:rsidP="00891410">
      <w:pPr>
        <w:pStyle w:val="paragraph"/>
      </w:pPr>
      <w:r w:rsidRPr="002008C7">
        <w:tab/>
        <w:t>(a)</w:t>
      </w:r>
      <w:r w:rsidRPr="002008C7">
        <w:tab/>
        <w:t>the issues that resulted in accreditation being suspended have been addressed; and</w:t>
      </w:r>
    </w:p>
    <w:p w:rsidR="00B56763" w:rsidRPr="002008C7" w:rsidRDefault="00B56763" w:rsidP="00891410">
      <w:pPr>
        <w:pStyle w:val="paragraph"/>
      </w:pPr>
      <w:r w:rsidRPr="002008C7">
        <w:tab/>
        <w:t>(b)</w:t>
      </w:r>
      <w:r w:rsidRPr="002008C7">
        <w:tab/>
        <w:t xml:space="preserve">any other action necessary to ensure the person will properly apply the assessment methods and standards </w:t>
      </w:r>
      <w:r w:rsidR="00ED75D2" w:rsidRPr="002008C7">
        <w:t>determined under</w:t>
      </w:r>
      <w:r w:rsidRPr="002008C7">
        <w:t xml:space="preserve"> section</w:t>
      </w:r>
      <w:r w:rsidR="002008C7">
        <w:t> </w:t>
      </w:r>
      <w:r w:rsidR="009D5880" w:rsidRPr="002008C7">
        <w:t>21</w:t>
      </w:r>
      <w:r w:rsidRPr="002008C7">
        <w:t xml:space="preserve"> and comply with the conditions of accreditation ha</w:t>
      </w:r>
      <w:r w:rsidR="00B223ED" w:rsidRPr="002008C7">
        <w:t>s</w:t>
      </w:r>
      <w:r w:rsidRPr="002008C7">
        <w:t xml:space="preserve"> been or will be taken.</w:t>
      </w:r>
    </w:p>
    <w:p w:rsidR="00696E60" w:rsidRPr="002008C7" w:rsidRDefault="00696E60" w:rsidP="00891410">
      <w:pPr>
        <w:pStyle w:val="subsection"/>
      </w:pPr>
      <w:r w:rsidRPr="002008C7">
        <w:tab/>
        <w:t>(2)</w:t>
      </w:r>
      <w:r w:rsidRPr="002008C7">
        <w:tab/>
        <w:t xml:space="preserve">If the accreditation of a person </w:t>
      </w:r>
      <w:r w:rsidR="00B56763" w:rsidRPr="002008C7">
        <w:t>expires before a suspension of that accreditation is lifted, the Secretary may waive all or a specified part of</w:t>
      </w:r>
      <w:r w:rsidRPr="002008C7">
        <w:t>:</w:t>
      </w:r>
    </w:p>
    <w:p w:rsidR="00696E60" w:rsidRPr="002008C7" w:rsidRDefault="00696E60" w:rsidP="00891410">
      <w:pPr>
        <w:pStyle w:val="paragraph"/>
      </w:pPr>
      <w:r w:rsidRPr="002008C7">
        <w:tab/>
        <w:t>(a)</w:t>
      </w:r>
      <w:r w:rsidRPr="002008C7">
        <w:tab/>
      </w:r>
      <w:r w:rsidR="00B56763" w:rsidRPr="002008C7">
        <w:t>the requirement under paragraph</w:t>
      </w:r>
      <w:r w:rsidR="002008C7">
        <w:t> </w:t>
      </w:r>
      <w:r w:rsidR="009D5880" w:rsidRPr="002008C7">
        <w:t>24</w:t>
      </w:r>
      <w:r w:rsidR="00B56763" w:rsidRPr="002008C7">
        <w:t>(2)(b) to produce information</w:t>
      </w:r>
      <w:r w:rsidRPr="002008C7">
        <w:t xml:space="preserve"> on the application by the person for accreditation;</w:t>
      </w:r>
      <w:r w:rsidR="00B56763" w:rsidRPr="002008C7">
        <w:t xml:space="preserve"> </w:t>
      </w:r>
      <w:r w:rsidRPr="002008C7">
        <w:t>and</w:t>
      </w:r>
    </w:p>
    <w:p w:rsidR="00B56763" w:rsidRPr="002008C7" w:rsidRDefault="00696E60" w:rsidP="00891410">
      <w:pPr>
        <w:pStyle w:val="paragraph"/>
      </w:pPr>
      <w:r w:rsidRPr="002008C7">
        <w:tab/>
        <w:t>(b)</w:t>
      </w:r>
      <w:r w:rsidRPr="002008C7">
        <w:tab/>
        <w:t xml:space="preserve">the requirement </w:t>
      </w:r>
      <w:r w:rsidR="00B56763" w:rsidRPr="002008C7">
        <w:t>under paragraph</w:t>
      </w:r>
      <w:r w:rsidR="002008C7">
        <w:t> </w:t>
      </w:r>
      <w:r w:rsidR="009D5880" w:rsidRPr="002008C7">
        <w:t>24</w:t>
      </w:r>
      <w:r w:rsidR="00B56763" w:rsidRPr="002008C7">
        <w:t>(2)(c) to pay a fee on the</w:t>
      </w:r>
      <w:r w:rsidRPr="002008C7">
        <w:t xml:space="preserve"> application by the person for </w:t>
      </w:r>
      <w:r w:rsidR="00B56763" w:rsidRPr="002008C7">
        <w:t>accreditation.</w:t>
      </w:r>
    </w:p>
    <w:p w:rsidR="00B56763" w:rsidRPr="002008C7" w:rsidRDefault="00B56763" w:rsidP="00891410">
      <w:pPr>
        <w:pStyle w:val="subsection"/>
      </w:pPr>
      <w:r w:rsidRPr="002008C7">
        <w:tab/>
        <w:t>(3)</w:t>
      </w:r>
      <w:r w:rsidRPr="002008C7">
        <w:tab/>
        <w:t>The Secretary must notify a person in writing of:</w:t>
      </w:r>
    </w:p>
    <w:p w:rsidR="00B56763" w:rsidRPr="002008C7" w:rsidRDefault="00B56763" w:rsidP="00891410">
      <w:pPr>
        <w:pStyle w:val="paragraph"/>
      </w:pPr>
      <w:r w:rsidRPr="002008C7">
        <w:tab/>
        <w:t>(a)</w:t>
      </w:r>
      <w:r w:rsidRPr="002008C7">
        <w:tab/>
        <w:t>a decision to lift the suspension of the person’s accreditation</w:t>
      </w:r>
      <w:r w:rsidR="00C05624" w:rsidRPr="002008C7">
        <w:t>;</w:t>
      </w:r>
      <w:r w:rsidR="00921650" w:rsidRPr="002008C7">
        <w:t xml:space="preserve"> and</w:t>
      </w:r>
    </w:p>
    <w:p w:rsidR="00C05624" w:rsidRPr="002008C7" w:rsidRDefault="00C05624" w:rsidP="00891410">
      <w:pPr>
        <w:pStyle w:val="paragraph"/>
      </w:pPr>
      <w:r w:rsidRPr="002008C7">
        <w:tab/>
        <w:t>(b)</w:t>
      </w:r>
      <w:r w:rsidRPr="002008C7">
        <w:tab/>
        <w:t>a decision to waive all or part of a requirement under paragraph</w:t>
      </w:r>
      <w:r w:rsidR="002008C7">
        <w:t> </w:t>
      </w:r>
      <w:r w:rsidR="009D5880" w:rsidRPr="002008C7">
        <w:t>24</w:t>
      </w:r>
      <w:r w:rsidRPr="002008C7">
        <w:t>(2)(b) or (c).</w:t>
      </w:r>
    </w:p>
    <w:p w:rsidR="00FC437F" w:rsidRPr="002008C7" w:rsidRDefault="009D5880" w:rsidP="00891410">
      <w:pPr>
        <w:pStyle w:val="ActHead5"/>
      </w:pPr>
      <w:bookmarkStart w:id="36" w:name="_Toc426543415"/>
      <w:r w:rsidRPr="002008C7">
        <w:rPr>
          <w:rStyle w:val="CharSectno"/>
        </w:rPr>
        <w:t>30</w:t>
      </w:r>
      <w:r w:rsidR="00FC437F" w:rsidRPr="002008C7">
        <w:t xml:space="preserve">  Revocation of accreditation</w:t>
      </w:r>
      <w:bookmarkEnd w:id="36"/>
    </w:p>
    <w:p w:rsidR="00197565" w:rsidRPr="002008C7" w:rsidRDefault="00FC437F" w:rsidP="00891410">
      <w:pPr>
        <w:pStyle w:val="subsection"/>
      </w:pPr>
      <w:r w:rsidRPr="002008C7">
        <w:tab/>
        <w:t>(1)</w:t>
      </w:r>
      <w:r w:rsidRPr="002008C7">
        <w:tab/>
        <w:t>The Secretary must revoke the accreditation of a person as an assessor if</w:t>
      </w:r>
      <w:r w:rsidR="00197565" w:rsidRPr="002008C7">
        <w:t>:</w:t>
      </w:r>
    </w:p>
    <w:p w:rsidR="00197565" w:rsidRPr="002008C7" w:rsidRDefault="00197565" w:rsidP="00891410">
      <w:pPr>
        <w:pStyle w:val="paragraph"/>
      </w:pPr>
      <w:r w:rsidRPr="002008C7">
        <w:tab/>
        <w:t>(a)</w:t>
      </w:r>
      <w:r w:rsidRPr="002008C7">
        <w:tab/>
        <w:t>the person has been convicted of an offence against Division</w:t>
      </w:r>
      <w:r w:rsidR="002008C7">
        <w:t> </w:t>
      </w:r>
      <w:r w:rsidRPr="002008C7">
        <w:t xml:space="preserve">137 of the </w:t>
      </w:r>
      <w:r w:rsidRPr="002008C7">
        <w:rPr>
          <w:i/>
        </w:rPr>
        <w:t>Criminal Code</w:t>
      </w:r>
      <w:r w:rsidRPr="002008C7">
        <w:t xml:space="preserve"> for the provision of false or misleading information or documents in, or in connection with, an application for a building energy efficiency certificate; or</w:t>
      </w:r>
    </w:p>
    <w:p w:rsidR="00197565" w:rsidRPr="002008C7" w:rsidRDefault="00197565" w:rsidP="00891410">
      <w:pPr>
        <w:pStyle w:val="paragraph"/>
      </w:pPr>
      <w:r w:rsidRPr="002008C7">
        <w:tab/>
        <w:t>(b)</w:t>
      </w:r>
      <w:r w:rsidRPr="002008C7">
        <w:tab/>
        <w:t xml:space="preserve">the person has been convicted of an offence </w:t>
      </w:r>
      <w:r w:rsidR="00EF065B" w:rsidRPr="002008C7">
        <w:t>against</w:t>
      </w:r>
      <w:r w:rsidRPr="002008C7">
        <w:t xml:space="preserve"> Division</w:t>
      </w:r>
      <w:r w:rsidR="002008C7">
        <w:t> </w:t>
      </w:r>
      <w:r w:rsidRPr="002008C7">
        <w:t xml:space="preserve">137 of the </w:t>
      </w:r>
      <w:r w:rsidRPr="002008C7">
        <w:rPr>
          <w:i/>
        </w:rPr>
        <w:t xml:space="preserve">Criminal Code </w:t>
      </w:r>
      <w:r w:rsidRPr="002008C7">
        <w:t>for the provision of false or misleading information in, or in connection with, an audit conducted under Part</w:t>
      </w:r>
      <w:r w:rsidR="002008C7">
        <w:t> </w:t>
      </w:r>
      <w:r w:rsidR="00FF3927" w:rsidRPr="002008C7">
        <w:t>4</w:t>
      </w:r>
      <w:r w:rsidRPr="002008C7">
        <w:t>; or</w:t>
      </w:r>
    </w:p>
    <w:p w:rsidR="00197565" w:rsidRPr="002008C7" w:rsidRDefault="00197565" w:rsidP="00891410">
      <w:pPr>
        <w:pStyle w:val="paragraph"/>
      </w:pPr>
      <w:r w:rsidRPr="002008C7">
        <w:tab/>
        <w:t>(c)</w:t>
      </w:r>
      <w:r w:rsidRPr="002008C7">
        <w:tab/>
        <w:t>the Secretary is satisfied that the person has</w:t>
      </w:r>
      <w:r w:rsidR="0065262C" w:rsidRPr="002008C7">
        <w:t xml:space="preserve"> otherwise</w:t>
      </w:r>
      <w:r w:rsidRPr="002008C7">
        <w:t xml:space="preserve"> provided false or misleading information in, or in connection with, a rating of the energy efficiency of a building on which another person might rely for any purpose; or</w:t>
      </w:r>
    </w:p>
    <w:p w:rsidR="00197565" w:rsidRPr="002008C7" w:rsidRDefault="00197565" w:rsidP="00891410">
      <w:pPr>
        <w:pStyle w:val="paragraph"/>
      </w:pPr>
      <w:r w:rsidRPr="002008C7">
        <w:tab/>
        <w:t>(d)</w:t>
      </w:r>
      <w:r w:rsidRPr="002008C7">
        <w:tab/>
        <w:t xml:space="preserve">the person has been convicted of an offence </w:t>
      </w:r>
      <w:r w:rsidR="00EF065B" w:rsidRPr="002008C7">
        <w:t>against</w:t>
      </w:r>
      <w:r w:rsidRPr="002008C7">
        <w:t xml:space="preserve"> Division</w:t>
      </w:r>
      <w:r w:rsidR="002008C7">
        <w:t> </w:t>
      </w:r>
      <w:r w:rsidRPr="002008C7">
        <w:t xml:space="preserve">137 of the </w:t>
      </w:r>
      <w:r w:rsidRPr="002008C7">
        <w:rPr>
          <w:i/>
        </w:rPr>
        <w:t xml:space="preserve">Criminal Code </w:t>
      </w:r>
      <w:r w:rsidRPr="002008C7">
        <w:t>for the provision of false or misleading information in, or in connection with, an application for accreditation</w:t>
      </w:r>
      <w:r w:rsidR="0065262C" w:rsidRPr="002008C7">
        <w:t xml:space="preserve"> or renewal of accreditation.</w:t>
      </w:r>
    </w:p>
    <w:p w:rsidR="00FC437F" w:rsidRPr="002008C7" w:rsidRDefault="00FC437F" w:rsidP="00891410">
      <w:pPr>
        <w:pStyle w:val="subsection"/>
      </w:pPr>
      <w:r w:rsidRPr="002008C7">
        <w:tab/>
        <w:t>(2)</w:t>
      </w:r>
      <w:r w:rsidRPr="002008C7">
        <w:tab/>
        <w:t>The Secretary may revoke the accreditation of a person as an assessor in the following circumstances:</w:t>
      </w:r>
    </w:p>
    <w:p w:rsidR="00FC437F" w:rsidRPr="002008C7" w:rsidRDefault="00FC437F" w:rsidP="00891410">
      <w:pPr>
        <w:pStyle w:val="paragraph"/>
      </w:pPr>
      <w:r w:rsidRPr="002008C7">
        <w:tab/>
        <w:t>(a)</w:t>
      </w:r>
      <w:r w:rsidRPr="002008C7">
        <w:tab/>
        <w:t>the person has been found in proceedings for damages brought under section</w:t>
      </w:r>
      <w:r w:rsidR="002008C7">
        <w:t> </w:t>
      </w:r>
      <w:r w:rsidR="009D5880" w:rsidRPr="002008C7">
        <w:t>20</w:t>
      </w:r>
      <w:r w:rsidRPr="002008C7">
        <w:t xml:space="preserve"> not to have properly applied the assessment methods and standards </w:t>
      </w:r>
      <w:r w:rsidR="00ED75D2" w:rsidRPr="002008C7">
        <w:t>determined under</w:t>
      </w:r>
      <w:r w:rsidR="00BB597D" w:rsidRPr="002008C7">
        <w:t xml:space="preserve"> section</w:t>
      </w:r>
      <w:r w:rsidR="002008C7">
        <w:t> </w:t>
      </w:r>
      <w:r w:rsidR="009D5880" w:rsidRPr="002008C7">
        <w:t>21</w:t>
      </w:r>
      <w:r w:rsidR="00BB597D" w:rsidRPr="002008C7">
        <w:t xml:space="preserve"> </w:t>
      </w:r>
      <w:r w:rsidRPr="002008C7">
        <w:t xml:space="preserve">for the purposes of working out an energy efficiency rating or </w:t>
      </w:r>
      <w:r w:rsidR="007F03AD" w:rsidRPr="002008C7">
        <w:t>performing a lighting energy efficiency assessment</w:t>
      </w:r>
      <w:r w:rsidR="00BB597D" w:rsidRPr="002008C7">
        <w:t xml:space="preserve"> for a building or an area of a building</w:t>
      </w:r>
      <w:r w:rsidRPr="002008C7">
        <w:t>;</w:t>
      </w:r>
    </w:p>
    <w:p w:rsidR="00FC437F" w:rsidRPr="002008C7" w:rsidRDefault="00FC437F" w:rsidP="00891410">
      <w:pPr>
        <w:pStyle w:val="paragraph"/>
      </w:pPr>
      <w:r w:rsidRPr="002008C7">
        <w:tab/>
        <w:t>(b)</w:t>
      </w:r>
      <w:r w:rsidRPr="002008C7">
        <w:tab/>
        <w:t>the Secretary is otherwise reasonably satisfied that the person has not properly applied the assessment methods and standar</w:t>
      </w:r>
      <w:r w:rsidR="0038482C" w:rsidRPr="002008C7">
        <w:t xml:space="preserve">ds </w:t>
      </w:r>
      <w:r w:rsidR="00ED75D2" w:rsidRPr="002008C7">
        <w:t>determined under</w:t>
      </w:r>
      <w:r w:rsidR="0038482C" w:rsidRPr="002008C7">
        <w:t xml:space="preserve"> section</w:t>
      </w:r>
      <w:r w:rsidR="002008C7">
        <w:t> </w:t>
      </w:r>
      <w:r w:rsidR="009D5880" w:rsidRPr="002008C7">
        <w:t>21</w:t>
      </w:r>
      <w:r w:rsidRPr="002008C7">
        <w:t xml:space="preserve"> for the purposes of working out an energy efficiency rating or </w:t>
      </w:r>
      <w:r w:rsidR="007F03AD" w:rsidRPr="002008C7">
        <w:t>performing a lighting energy efficiency assessment</w:t>
      </w:r>
      <w:r w:rsidR="00BB597D" w:rsidRPr="002008C7">
        <w:t xml:space="preserve"> for a building or an area of a building</w:t>
      </w:r>
      <w:r w:rsidRPr="002008C7">
        <w:t>;</w:t>
      </w:r>
    </w:p>
    <w:p w:rsidR="00FC437F" w:rsidRPr="002008C7" w:rsidRDefault="00FC437F" w:rsidP="00891410">
      <w:pPr>
        <w:pStyle w:val="paragraph"/>
      </w:pPr>
      <w:r w:rsidRPr="002008C7">
        <w:tab/>
        <w:t>(c)</w:t>
      </w:r>
      <w:r w:rsidRPr="002008C7">
        <w:tab/>
        <w:t>the person has failed to comply with a condition of the person</w:t>
      </w:r>
      <w:r w:rsidR="00CD5EC0" w:rsidRPr="002008C7">
        <w:t>’</w:t>
      </w:r>
      <w:r w:rsidRPr="002008C7">
        <w:t>s accreditation.</w:t>
      </w:r>
    </w:p>
    <w:p w:rsidR="009E6BAE" w:rsidRPr="002008C7" w:rsidRDefault="0038482C" w:rsidP="00891410">
      <w:pPr>
        <w:pStyle w:val="subsection"/>
      </w:pPr>
      <w:r w:rsidRPr="002008C7">
        <w:tab/>
        <w:t>(3)</w:t>
      </w:r>
      <w:r w:rsidRPr="002008C7">
        <w:tab/>
        <w:t>The Secretary must notify a person in writing</w:t>
      </w:r>
      <w:r w:rsidR="00B669E3" w:rsidRPr="002008C7">
        <w:t xml:space="preserve"> of a decision to revoke the person’s accreditation.</w:t>
      </w:r>
    </w:p>
    <w:p w:rsidR="00FC437F" w:rsidRPr="002008C7" w:rsidRDefault="00FC437F" w:rsidP="00482F45">
      <w:pPr>
        <w:pStyle w:val="ActHead3"/>
        <w:pageBreakBefore/>
      </w:pPr>
      <w:bookmarkStart w:id="37" w:name="_Toc426543416"/>
      <w:r w:rsidRPr="002008C7">
        <w:rPr>
          <w:rStyle w:val="CharDivNo"/>
        </w:rPr>
        <w:t>Division</w:t>
      </w:r>
      <w:r w:rsidR="002008C7" w:rsidRPr="002008C7">
        <w:rPr>
          <w:rStyle w:val="CharDivNo"/>
        </w:rPr>
        <w:t> </w:t>
      </w:r>
      <w:r w:rsidR="007137A2" w:rsidRPr="002008C7">
        <w:rPr>
          <w:rStyle w:val="CharDivNo"/>
        </w:rPr>
        <w:t>3</w:t>
      </w:r>
      <w:r w:rsidRPr="002008C7">
        <w:t>—</w:t>
      </w:r>
      <w:r w:rsidRPr="002008C7">
        <w:rPr>
          <w:rStyle w:val="CharDivText"/>
        </w:rPr>
        <w:t>General provisions relating to accreditation</w:t>
      </w:r>
      <w:bookmarkEnd w:id="37"/>
    </w:p>
    <w:p w:rsidR="00FC437F" w:rsidRPr="002008C7" w:rsidRDefault="009D5880" w:rsidP="00891410">
      <w:pPr>
        <w:pStyle w:val="ActHead5"/>
      </w:pPr>
      <w:bookmarkStart w:id="38" w:name="_Toc426543417"/>
      <w:r w:rsidRPr="002008C7">
        <w:rPr>
          <w:rStyle w:val="CharSectno"/>
        </w:rPr>
        <w:t>31</w:t>
      </w:r>
      <w:r w:rsidR="00FC437F" w:rsidRPr="002008C7">
        <w:t xml:space="preserve">  Register of Accredited Assessors</w:t>
      </w:r>
      <w:bookmarkEnd w:id="38"/>
    </w:p>
    <w:p w:rsidR="00FC437F" w:rsidRPr="002008C7" w:rsidRDefault="00FC437F" w:rsidP="00891410">
      <w:pPr>
        <w:pStyle w:val="subsection"/>
      </w:pPr>
      <w:r w:rsidRPr="002008C7">
        <w:tab/>
        <w:t>(1)</w:t>
      </w:r>
      <w:r w:rsidRPr="002008C7">
        <w:tab/>
        <w:t>The Secretary must maintain, or cause to be maintained, a register, to be known as the Register of Accredited Assessors.</w:t>
      </w:r>
    </w:p>
    <w:p w:rsidR="00FC437F" w:rsidRPr="002008C7" w:rsidRDefault="00FC437F" w:rsidP="00891410">
      <w:pPr>
        <w:pStyle w:val="subsection"/>
      </w:pPr>
      <w:r w:rsidRPr="002008C7">
        <w:tab/>
        <w:t>(2)</w:t>
      </w:r>
      <w:r w:rsidRPr="002008C7">
        <w:tab/>
        <w:t>The Register is to contain:</w:t>
      </w:r>
    </w:p>
    <w:p w:rsidR="00FC437F" w:rsidRPr="002008C7" w:rsidRDefault="00FC437F" w:rsidP="00891410">
      <w:pPr>
        <w:pStyle w:val="paragraph"/>
      </w:pPr>
      <w:r w:rsidRPr="002008C7">
        <w:tab/>
        <w:t>(a)</w:t>
      </w:r>
      <w:r w:rsidRPr="002008C7">
        <w:tab/>
        <w:t>the name of each accredited assessor; and</w:t>
      </w:r>
    </w:p>
    <w:p w:rsidR="00FC437F" w:rsidRPr="002008C7" w:rsidRDefault="00FC437F" w:rsidP="00891410">
      <w:pPr>
        <w:pStyle w:val="paragraph"/>
      </w:pPr>
      <w:r w:rsidRPr="002008C7">
        <w:tab/>
        <w:t>(b)</w:t>
      </w:r>
      <w:r w:rsidRPr="002008C7">
        <w:tab/>
        <w:t>the registration number for each accredited assessor; and</w:t>
      </w:r>
    </w:p>
    <w:p w:rsidR="00FC437F" w:rsidRPr="002008C7" w:rsidRDefault="00FC437F" w:rsidP="00891410">
      <w:pPr>
        <w:pStyle w:val="paragraph"/>
      </w:pPr>
      <w:r w:rsidRPr="002008C7">
        <w:tab/>
        <w:t>(c)</w:t>
      </w:r>
      <w:r w:rsidRPr="002008C7">
        <w:tab/>
        <w:t xml:space="preserve">any other information that the Secretary considers </w:t>
      </w:r>
      <w:r w:rsidR="00601F9D" w:rsidRPr="002008C7">
        <w:t>relevant in assisting</w:t>
      </w:r>
      <w:r w:rsidR="00254D1A" w:rsidRPr="002008C7">
        <w:t xml:space="preserve"> a person </w:t>
      </w:r>
      <w:r w:rsidR="00E86F55" w:rsidRPr="002008C7">
        <w:t>in engaging</w:t>
      </w:r>
      <w:r w:rsidR="00254D1A" w:rsidRPr="002008C7">
        <w:t xml:space="preserve"> an accredited assessor to </w:t>
      </w:r>
      <w:r w:rsidR="00437829" w:rsidRPr="002008C7">
        <w:t>work out an energy efficiency rating or perform a lighting energy efficiency assessment</w:t>
      </w:r>
      <w:r w:rsidR="00254D1A" w:rsidRPr="002008C7">
        <w:t xml:space="preserve"> for the purposes of applying for a building energy efficiency certificate</w:t>
      </w:r>
      <w:r w:rsidRPr="002008C7">
        <w:t>.</w:t>
      </w:r>
    </w:p>
    <w:p w:rsidR="00FC437F" w:rsidRPr="002008C7" w:rsidRDefault="00FC437F" w:rsidP="00891410">
      <w:pPr>
        <w:pStyle w:val="subsection"/>
      </w:pPr>
      <w:r w:rsidRPr="002008C7">
        <w:tab/>
        <w:t>(3)</w:t>
      </w:r>
      <w:r w:rsidRPr="002008C7">
        <w:tab/>
        <w:t>The Register must be maintained by electronic means and be available for inspection on the internet.</w:t>
      </w:r>
    </w:p>
    <w:p w:rsidR="00FC437F" w:rsidRPr="002008C7" w:rsidRDefault="00FC437F" w:rsidP="00891410">
      <w:pPr>
        <w:pStyle w:val="subsection"/>
      </w:pPr>
      <w:r w:rsidRPr="002008C7">
        <w:tab/>
        <w:t>(4)</w:t>
      </w:r>
      <w:r w:rsidRPr="002008C7">
        <w:tab/>
        <w:t>The Register is not a legislative instrument.</w:t>
      </w:r>
    </w:p>
    <w:p w:rsidR="00691915" w:rsidRPr="002008C7" w:rsidRDefault="009D5880" w:rsidP="00891410">
      <w:pPr>
        <w:pStyle w:val="ActHead5"/>
      </w:pPr>
      <w:bookmarkStart w:id="39" w:name="_Toc426543418"/>
      <w:r w:rsidRPr="002008C7">
        <w:rPr>
          <w:rStyle w:val="CharSectno"/>
        </w:rPr>
        <w:t>32</w:t>
      </w:r>
      <w:r w:rsidR="00691915" w:rsidRPr="002008C7">
        <w:t xml:space="preserve">  Offence—holding out to be an accredited assessor</w:t>
      </w:r>
      <w:bookmarkEnd w:id="39"/>
    </w:p>
    <w:p w:rsidR="00691915" w:rsidRPr="002008C7" w:rsidRDefault="00691915" w:rsidP="00891410">
      <w:pPr>
        <w:pStyle w:val="subsection"/>
      </w:pPr>
      <w:r w:rsidRPr="002008C7">
        <w:tab/>
      </w:r>
      <w:r w:rsidRPr="002008C7">
        <w:tab/>
        <w:t>A person commits an offence if:</w:t>
      </w:r>
    </w:p>
    <w:p w:rsidR="00691915" w:rsidRPr="002008C7" w:rsidRDefault="00691915" w:rsidP="00891410">
      <w:pPr>
        <w:pStyle w:val="paragraph"/>
      </w:pPr>
      <w:r w:rsidRPr="002008C7">
        <w:tab/>
        <w:t>(a)</w:t>
      </w:r>
      <w:r w:rsidRPr="002008C7">
        <w:tab/>
        <w:t xml:space="preserve">the person (the </w:t>
      </w:r>
      <w:r w:rsidRPr="002008C7">
        <w:rPr>
          <w:b/>
          <w:i/>
        </w:rPr>
        <w:t>defendant</w:t>
      </w:r>
      <w:r w:rsidRPr="002008C7">
        <w:t>) makes a statement (whether orally, in a document or in any other way); and</w:t>
      </w:r>
    </w:p>
    <w:p w:rsidR="00691915" w:rsidRPr="002008C7" w:rsidRDefault="00691915" w:rsidP="00891410">
      <w:pPr>
        <w:pStyle w:val="paragraph"/>
      </w:pPr>
      <w:r w:rsidRPr="002008C7">
        <w:tab/>
        <w:t>(b)</w:t>
      </w:r>
      <w:r w:rsidRPr="002008C7">
        <w:tab/>
        <w:t>the statement might reasonably lead another person to believe that, at a particular time, the defendant is or was an accredited assessor; and</w:t>
      </w:r>
    </w:p>
    <w:p w:rsidR="00691915" w:rsidRPr="002008C7" w:rsidRDefault="00691915" w:rsidP="00891410">
      <w:pPr>
        <w:pStyle w:val="paragraph"/>
      </w:pPr>
      <w:r w:rsidRPr="002008C7">
        <w:tab/>
        <w:t>(c)</w:t>
      </w:r>
      <w:r w:rsidRPr="002008C7">
        <w:tab/>
        <w:t>at that time, the defendant is not or was not an accredited assessor.</w:t>
      </w:r>
    </w:p>
    <w:p w:rsidR="00691915" w:rsidRPr="002008C7" w:rsidRDefault="00691915" w:rsidP="00891410">
      <w:pPr>
        <w:pStyle w:val="Penalty"/>
      </w:pPr>
      <w:r w:rsidRPr="002008C7">
        <w:t>Penalty:</w:t>
      </w:r>
      <w:r w:rsidRPr="002008C7">
        <w:tab/>
        <w:t>60 penalty units.</w:t>
      </w:r>
    </w:p>
    <w:p w:rsidR="00B32924" w:rsidRPr="002008C7" w:rsidRDefault="007137A2" w:rsidP="00482F45">
      <w:pPr>
        <w:pStyle w:val="ActHead2"/>
        <w:pageBreakBefore/>
      </w:pPr>
      <w:bookmarkStart w:id="40" w:name="_Toc426543419"/>
      <w:r w:rsidRPr="002008C7">
        <w:rPr>
          <w:rStyle w:val="CharPartNo"/>
        </w:rPr>
        <w:t>Part</w:t>
      </w:r>
      <w:r w:rsidR="002008C7" w:rsidRPr="002008C7">
        <w:rPr>
          <w:rStyle w:val="CharPartNo"/>
        </w:rPr>
        <w:t> </w:t>
      </w:r>
      <w:r w:rsidRPr="002008C7">
        <w:rPr>
          <w:rStyle w:val="CharPartNo"/>
        </w:rPr>
        <w:t>4</w:t>
      </w:r>
      <w:r w:rsidR="00B32924" w:rsidRPr="002008C7">
        <w:t>—</w:t>
      </w:r>
      <w:r w:rsidR="00B32924" w:rsidRPr="002008C7">
        <w:rPr>
          <w:rStyle w:val="CharPartText"/>
        </w:rPr>
        <w:t>Auditing accredited assessors</w:t>
      </w:r>
      <w:bookmarkEnd w:id="40"/>
    </w:p>
    <w:p w:rsidR="00FD00A2" w:rsidRPr="002008C7" w:rsidRDefault="00FD00A2" w:rsidP="00891410">
      <w:pPr>
        <w:pStyle w:val="ActHead3"/>
      </w:pPr>
      <w:bookmarkStart w:id="41" w:name="_Toc426543420"/>
      <w:r w:rsidRPr="002008C7">
        <w:rPr>
          <w:rStyle w:val="CharDivNo"/>
        </w:rPr>
        <w:t>Division</w:t>
      </w:r>
      <w:r w:rsidR="002008C7" w:rsidRPr="002008C7">
        <w:rPr>
          <w:rStyle w:val="CharDivNo"/>
        </w:rPr>
        <w:t> </w:t>
      </w:r>
      <w:r w:rsidRPr="002008C7">
        <w:rPr>
          <w:rStyle w:val="CharDivNo"/>
        </w:rPr>
        <w:t>1</w:t>
      </w:r>
      <w:r w:rsidRPr="002008C7">
        <w:t>—</w:t>
      </w:r>
      <w:r w:rsidRPr="002008C7">
        <w:rPr>
          <w:rStyle w:val="CharDivText"/>
        </w:rPr>
        <w:t>Appointment of auditing authority and auditors</w:t>
      </w:r>
      <w:bookmarkEnd w:id="41"/>
    </w:p>
    <w:p w:rsidR="00B32924" w:rsidRPr="002008C7" w:rsidRDefault="009D5880" w:rsidP="00891410">
      <w:pPr>
        <w:pStyle w:val="ActHead5"/>
      </w:pPr>
      <w:bookmarkStart w:id="42" w:name="_Toc426543421"/>
      <w:r w:rsidRPr="002008C7">
        <w:rPr>
          <w:rStyle w:val="CharSectno"/>
        </w:rPr>
        <w:t>33</w:t>
      </w:r>
      <w:r w:rsidR="00B32924" w:rsidRPr="002008C7">
        <w:t xml:space="preserve">  Auditing authority</w:t>
      </w:r>
      <w:bookmarkEnd w:id="42"/>
    </w:p>
    <w:p w:rsidR="00B32924" w:rsidRPr="002008C7" w:rsidRDefault="00B32924" w:rsidP="00891410">
      <w:pPr>
        <w:pStyle w:val="subsection"/>
      </w:pPr>
      <w:r w:rsidRPr="002008C7">
        <w:tab/>
        <w:t>(1)</w:t>
      </w:r>
      <w:r w:rsidRPr="002008C7">
        <w:tab/>
        <w:t>The Secretary may</w:t>
      </w:r>
      <w:r w:rsidR="003C20C7" w:rsidRPr="002008C7">
        <w:t xml:space="preserve">, by </w:t>
      </w:r>
      <w:r w:rsidR="00D90F71" w:rsidRPr="002008C7">
        <w:t>written instrument</w:t>
      </w:r>
      <w:r w:rsidR="003C20C7" w:rsidRPr="002008C7">
        <w:t>,</w:t>
      </w:r>
      <w:r w:rsidRPr="002008C7">
        <w:t xml:space="preserve"> appoint a person or body as an auditing authority.</w:t>
      </w:r>
    </w:p>
    <w:p w:rsidR="00471DDC" w:rsidRPr="002008C7" w:rsidRDefault="00471DDC" w:rsidP="00471DDC">
      <w:pPr>
        <w:pStyle w:val="subsection"/>
      </w:pPr>
      <w:r w:rsidRPr="002008C7">
        <w:tab/>
        <w:t>(2)</w:t>
      </w:r>
      <w:r w:rsidRPr="002008C7">
        <w:tab/>
        <w:t>An auditing authority has the following functions:</w:t>
      </w:r>
    </w:p>
    <w:p w:rsidR="00471DDC" w:rsidRPr="002008C7" w:rsidRDefault="00471DDC" w:rsidP="00471DDC">
      <w:pPr>
        <w:pStyle w:val="paragraph"/>
      </w:pPr>
      <w:r w:rsidRPr="002008C7">
        <w:tab/>
        <w:t>(a)</w:t>
      </w:r>
      <w:r w:rsidRPr="002008C7">
        <w:tab/>
        <w:t>to direct auditors in performing their work to ensure that:</w:t>
      </w:r>
    </w:p>
    <w:p w:rsidR="00471DDC" w:rsidRPr="002008C7" w:rsidRDefault="00471DDC" w:rsidP="00471DDC">
      <w:pPr>
        <w:pStyle w:val="paragraphsub"/>
      </w:pPr>
      <w:r w:rsidRPr="002008C7">
        <w:tab/>
        <w:t>(i)</w:t>
      </w:r>
      <w:r w:rsidRPr="002008C7">
        <w:tab/>
        <w:t>accredited assessors properly apply the assessment methods and standards determined under section</w:t>
      </w:r>
      <w:r w:rsidR="002008C7">
        <w:t> </w:t>
      </w:r>
      <w:r w:rsidRPr="002008C7">
        <w:t>21 in working out ratings and performing assessments for the purposes of applying for building energy efficiency certificates; and</w:t>
      </w:r>
    </w:p>
    <w:p w:rsidR="00471DDC" w:rsidRPr="002008C7" w:rsidRDefault="00471DDC" w:rsidP="00471DDC">
      <w:pPr>
        <w:pStyle w:val="paragraphsub"/>
      </w:pPr>
      <w:r w:rsidRPr="002008C7">
        <w:tab/>
        <w:t>(ii)</w:t>
      </w:r>
      <w:r w:rsidRPr="002008C7">
        <w:tab/>
        <w:t>the ratings and assessments are not influenced by any conflict of interest;</w:t>
      </w:r>
    </w:p>
    <w:p w:rsidR="00471DDC" w:rsidRPr="002008C7" w:rsidRDefault="00471DDC" w:rsidP="00471DDC">
      <w:pPr>
        <w:pStyle w:val="paragraph"/>
      </w:pPr>
      <w:r w:rsidRPr="002008C7">
        <w:tab/>
        <w:t>(b)</w:t>
      </w:r>
      <w:r w:rsidRPr="002008C7">
        <w:tab/>
        <w:t>to provide or approve ratings and assessments for building energy efficiency certificates;</w:t>
      </w:r>
    </w:p>
    <w:p w:rsidR="00471DDC" w:rsidRPr="002008C7" w:rsidRDefault="00471DDC" w:rsidP="00471DDC">
      <w:pPr>
        <w:pStyle w:val="paragraph"/>
      </w:pPr>
      <w:r w:rsidRPr="002008C7">
        <w:tab/>
        <w:t>(c)</w:t>
      </w:r>
      <w:r w:rsidRPr="002008C7">
        <w:tab/>
        <w:t>such other functions as are conferred by this Act or the regulations.</w:t>
      </w:r>
    </w:p>
    <w:p w:rsidR="00B32924" w:rsidRPr="002008C7" w:rsidRDefault="00B32924" w:rsidP="00891410">
      <w:pPr>
        <w:pStyle w:val="subsection"/>
      </w:pPr>
      <w:r w:rsidRPr="002008C7">
        <w:tab/>
        <w:t>(3)</w:t>
      </w:r>
      <w:r w:rsidRPr="002008C7">
        <w:tab/>
      </w:r>
      <w:r w:rsidR="00AC1A52" w:rsidRPr="002008C7">
        <w:rPr>
          <w:color w:val="000000"/>
        </w:rPr>
        <w:t>An</w:t>
      </w:r>
      <w:r w:rsidRPr="002008C7">
        <w:t xml:space="preserve"> auditing authority must perform its functions in accordance with any policies notified to the auditing authority in writing by the Secretary.</w:t>
      </w:r>
    </w:p>
    <w:p w:rsidR="00E74762" w:rsidRPr="002008C7" w:rsidRDefault="00E74762" w:rsidP="00891410">
      <w:pPr>
        <w:pStyle w:val="subsection"/>
      </w:pPr>
      <w:r w:rsidRPr="002008C7">
        <w:tab/>
        <w:t>(4)</w:t>
      </w:r>
      <w:r w:rsidRPr="002008C7">
        <w:tab/>
        <w:t>An auditing aut</w:t>
      </w:r>
      <w:r w:rsidR="0020133C" w:rsidRPr="002008C7">
        <w:t>hority must</w:t>
      </w:r>
      <w:r w:rsidR="00EA3E36" w:rsidRPr="002008C7">
        <w:t xml:space="preserve"> </w:t>
      </w:r>
      <w:r w:rsidRPr="002008C7">
        <w:t>notify the Secretary in writing</w:t>
      </w:r>
      <w:r w:rsidR="0020133C" w:rsidRPr="002008C7">
        <w:t xml:space="preserve"> as soon as is reasonably practicable</w:t>
      </w:r>
      <w:r w:rsidRPr="002008C7">
        <w:t xml:space="preserve"> if it becomes apparent as a result of an audit of an assessment carried out by an accredited assessor that:</w:t>
      </w:r>
    </w:p>
    <w:p w:rsidR="00EA3E36" w:rsidRPr="002008C7" w:rsidRDefault="00EA3E36" w:rsidP="00891410">
      <w:pPr>
        <w:pStyle w:val="paragraph"/>
      </w:pPr>
      <w:r w:rsidRPr="002008C7">
        <w:tab/>
        <w:t>(a)</w:t>
      </w:r>
      <w:r w:rsidRPr="002008C7">
        <w:tab/>
        <w:t>in relation to a building for which a building energy efficiency certificate is current:</w:t>
      </w:r>
    </w:p>
    <w:p w:rsidR="00EA3E36" w:rsidRPr="002008C7" w:rsidRDefault="00EA3E36" w:rsidP="00891410">
      <w:pPr>
        <w:pStyle w:val="paragraphsub"/>
      </w:pPr>
      <w:r w:rsidRPr="002008C7">
        <w:tab/>
        <w:t>(i)</w:t>
      </w:r>
      <w:r w:rsidRPr="002008C7">
        <w:tab/>
        <w:t xml:space="preserve">the energy efficiency rating specified in the certificate for the building is not that which, applying the assessment methods and standards </w:t>
      </w:r>
      <w:r w:rsidR="00ED75D2" w:rsidRPr="002008C7">
        <w:t>determined under</w:t>
      </w:r>
      <w:r w:rsidRPr="002008C7">
        <w:t xml:space="preserve"> section</w:t>
      </w:r>
      <w:r w:rsidR="002008C7">
        <w:t> </w:t>
      </w:r>
      <w:r w:rsidR="009D5880" w:rsidRPr="002008C7">
        <w:t>21</w:t>
      </w:r>
      <w:r w:rsidRPr="002008C7">
        <w:t>, is appropriate for the building; or</w:t>
      </w:r>
    </w:p>
    <w:p w:rsidR="00EA3E36" w:rsidRPr="002008C7" w:rsidRDefault="00EA3E36" w:rsidP="00891410">
      <w:pPr>
        <w:pStyle w:val="paragraphsub"/>
      </w:pPr>
      <w:r w:rsidRPr="002008C7">
        <w:tab/>
        <w:t>(ii)</w:t>
      </w:r>
      <w:r w:rsidRPr="002008C7">
        <w:tab/>
        <w:t xml:space="preserve">the </w:t>
      </w:r>
      <w:r w:rsidR="00471DDC" w:rsidRPr="002008C7">
        <w:t>lighting energy efficiency assessment for the building</w:t>
      </w:r>
      <w:r w:rsidRPr="002008C7">
        <w:t xml:space="preserve"> is </w:t>
      </w:r>
      <w:r w:rsidR="00B223ED" w:rsidRPr="002008C7">
        <w:t xml:space="preserve">not </w:t>
      </w:r>
      <w:r w:rsidRPr="002008C7">
        <w:t xml:space="preserve">that which, applying the assessment methods and standards </w:t>
      </w:r>
      <w:r w:rsidR="00ED75D2" w:rsidRPr="002008C7">
        <w:t>determined under</w:t>
      </w:r>
      <w:r w:rsidRPr="002008C7">
        <w:t xml:space="preserve"> section</w:t>
      </w:r>
      <w:r w:rsidR="002008C7">
        <w:t> </w:t>
      </w:r>
      <w:r w:rsidR="009D5880" w:rsidRPr="002008C7">
        <w:t>21</w:t>
      </w:r>
      <w:r w:rsidRPr="002008C7">
        <w:t>, is appropriate for the building; and</w:t>
      </w:r>
    </w:p>
    <w:p w:rsidR="00EA3E36" w:rsidRPr="002008C7" w:rsidRDefault="00EA3E36" w:rsidP="00891410">
      <w:pPr>
        <w:pStyle w:val="paragraph"/>
      </w:pPr>
      <w:r w:rsidRPr="002008C7">
        <w:tab/>
        <w:t>(b)</w:t>
      </w:r>
      <w:r w:rsidRPr="002008C7">
        <w:tab/>
        <w:t>in relation to an area of a building for which a building energy efficiency certificate is current:</w:t>
      </w:r>
    </w:p>
    <w:p w:rsidR="00EA3E36" w:rsidRPr="002008C7" w:rsidRDefault="00EA3E36" w:rsidP="00891410">
      <w:pPr>
        <w:pStyle w:val="paragraphsub"/>
      </w:pPr>
      <w:r w:rsidRPr="002008C7">
        <w:tab/>
        <w:t>(i)</w:t>
      </w:r>
      <w:r w:rsidRPr="002008C7">
        <w:tab/>
        <w:t xml:space="preserve">the energy efficiency rating specified in the certificate for the building in which the area is located is not that which, applying the assessment methods and standards </w:t>
      </w:r>
      <w:r w:rsidR="00ED75D2" w:rsidRPr="002008C7">
        <w:t>determined under</w:t>
      </w:r>
      <w:r w:rsidRPr="002008C7">
        <w:t xml:space="preserve"> section</w:t>
      </w:r>
      <w:r w:rsidR="002008C7">
        <w:t> </w:t>
      </w:r>
      <w:r w:rsidR="009D5880" w:rsidRPr="002008C7">
        <w:t>21</w:t>
      </w:r>
      <w:r w:rsidRPr="002008C7">
        <w:t xml:space="preserve">, is appropriate for the building; </w:t>
      </w:r>
      <w:r w:rsidR="00AC1A52" w:rsidRPr="002008C7">
        <w:rPr>
          <w:color w:val="000000"/>
        </w:rPr>
        <w:t>or</w:t>
      </w:r>
    </w:p>
    <w:p w:rsidR="00EA3E36" w:rsidRPr="002008C7" w:rsidRDefault="00EA3E36" w:rsidP="00891410">
      <w:pPr>
        <w:pStyle w:val="paragraphsub"/>
      </w:pPr>
      <w:r w:rsidRPr="002008C7">
        <w:tab/>
        <w:t>(ii)</w:t>
      </w:r>
      <w:r w:rsidRPr="002008C7">
        <w:tab/>
        <w:t xml:space="preserve">the </w:t>
      </w:r>
      <w:r w:rsidR="00471DDC" w:rsidRPr="002008C7">
        <w:t>lighting energy efficiency assessment for the area</w:t>
      </w:r>
      <w:r w:rsidRPr="002008C7">
        <w:t xml:space="preserve"> is not that which, applying the assessment methods and standards </w:t>
      </w:r>
      <w:r w:rsidR="00ED75D2" w:rsidRPr="002008C7">
        <w:t>determined under</w:t>
      </w:r>
      <w:r w:rsidRPr="002008C7">
        <w:t xml:space="preserve"> section</w:t>
      </w:r>
      <w:r w:rsidR="002008C7">
        <w:t> </w:t>
      </w:r>
      <w:r w:rsidR="009D5880" w:rsidRPr="002008C7">
        <w:t>21</w:t>
      </w:r>
      <w:r w:rsidRPr="002008C7">
        <w:t>, is appropriate for the area.</w:t>
      </w:r>
    </w:p>
    <w:p w:rsidR="0034169C" w:rsidRPr="002008C7" w:rsidRDefault="0034169C" w:rsidP="00891410">
      <w:pPr>
        <w:pStyle w:val="subsection"/>
      </w:pPr>
      <w:r w:rsidRPr="002008C7">
        <w:tab/>
        <w:t>(5)</w:t>
      </w:r>
      <w:r w:rsidRPr="002008C7">
        <w:tab/>
        <w:t xml:space="preserve">A policy made under </w:t>
      </w:r>
      <w:r w:rsidR="002008C7">
        <w:t>subsection (</w:t>
      </w:r>
      <w:r w:rsidRPr="002008C7">
        <w:t>3) is not a legislative instrument.</w:t>
      </w:r>
    </w:p>
    <w:p w:rsidR="00B32924" w:rsidRPr="002008C7" w:rsidRDefault="009D5880" w:rsidP="00891410">
      <w:pPr>
        <w:pStyle w:val="ActHead5"/>
      </w:pPr>
      <w:bookmarkStart w:id="43" w:name="_Toc426543422"/>
      <w:r w:rsidRPr="002008C7">
        <w:rPr>
          <w:rStyle w:val="CharSectno"/>
        </w:rPr>
        <w:t>34</w:t>
      </w:r>
      <w:r w:rsidR="00B32924" w:rsidRPr="002008C7">
        <w:t xml:space="preserve">  Auditors</w:t>
      </w:r>
      <w:bookmarkEnd w:id="43"/>
    </w:p>
    <w:p w:rsidR="00B32924" w:rsidRPr="002008C7" w:rsidRDefault="00B32924" w:rsidP="00891410">
      <w:pPr>
        <w:pStyle w:val="subsection"/>
      </w:pPr>
      <w:r w:rsidRPr="002008C7">
        <w:tab/>
        <w:t>(1)</w:t>
      </w:r>
      <w:r w:rsidRPr="002008C7">
        <w:tab/>
        <w:t>The Secretary may</w:t>
      </w:r>
      <w:r w:rsidR="003C20C7" w:rsidRPr="002008C7">
        <w:t xml:space="preserve">, by </w:t>
      </w:r>
      <w:r w:rsidR="006D08AF" w:rsidRPr="002008C7">
        <w:t>written instrument</w:t>
      </w:r>
      <w:r w:rsidR="003C20C7" w:rsidRPr="002008C7">
        <w:t>,</w:t>
      </w:r>
      <w:r w:rsidRPr="002008C7">
        <w:t xml:space="preserve"> appoint any of the following persons as an auditor:</w:t>
      </w:r>
    </w:p>
    <w:p w:rsidR="00B32924" w:rsidRPr="002008C7" w:rsidRDefault="00B32924" w:rsidP="00891410">
      <w:pPr>
        <w:pStyle w:val="paragraph"/>
      </w:pPr>
      <w:r w:rsidRPr="002008C7">
        <w:tab/>
        <w:t>(a)</w:t>
      </w:r>
      <w:r w:rsidRPr="002008C7">
        <w:tab/>
        <w:t>an APS employee;</w:t>
      </w:r>
    </w:p>
    <w:p w:rsidR="00B32924" w:rsidRPr="002008C7" w:rsidRDefault="00B32924" w:rsidP="00891410">
      <w:pPr>
        <w:pStyle w:val="paragraph"/>
      </w:pPr>
      <w:r w:rsidRPr="002008C7">
        <w:tab/>
        <w:t>(b)</w:t>
      </w:r>
      <w:r w:rsidRPr="002008C7">
        <w:tab/>
        <w:t>a member of the civil or public service of a State or Territory;</w:t>
      </w:r>
    </w:p>
    <w:p w:rsidR="00B32924" w:rsidRPr="002008C7" w:rsidRDefault="00B32924" w:rsidP="00891410">
      <w:pPr>
        <w:pStyle w:val="paragraph"/>
      </w:pPr>
      <w:r w:rsidRPr="002008C7">
        <w:tab/>
        <w:t>(c)</w:t>
      </w:r>
      <w:r w:rsidRPr="002008C7">
        <w:tab/>
        <w:t>a person engaged by the Commonwealth as an auditor under contract or otherwise.</w:t>
      </w:r>
    </w:p>
    <w:p w:rsidR="00B32924" w:rsidRPr="002008C7" w:rsidRDefault="00B32924" w:rsidP="00891410">
      <w:pPr>
        <w:pStyle w:val="subsection"/>
      </w:pPr>
      <w:r w:rsidRPr="002008C7">
        <w:tab/>
        <w:t>(2)</w:t>
      </w:r>
      <w:r w:rsidRPr="002008C7">
        <w:tab/>
        <w:t xml:space="preserve">The Secretary may only appoint a person as an auditor if the Secretary is satisfied that </w:t>
      </w:r>
      <w:r w:rsidR="00B223ED" w:rsidRPr="002008C7">
        <w:t xml:space="preserve">the </w:t>
      </w:r>
      <w:r w:rsidRPr="002008C7">
        <w:t xml:space="preserve">person has the skills and experience necessary to perform the functions described in </w:t>
      </w:r>
      <w:r w:rsidR="002008C7">
        <w:t>subsection (</w:t>
      </w:r>
      <w:r w:rsidRPr="002008C7">
        <w:t>3).</w:t>
      </w:r>
    </w:p>
    <w:p w:rsidR="00AF1622" w:rsidRPr="002008C7" w:rsidRDefault="00AF1622" w:rsidP="00AF1622">
      <w:pPr>
        <w:pStyle w:val="subsection"/>
      </w:pPr>
      <w:r w:rsidRPr="002008C7">
        <w:tab/>
        <w:t>(3)</w:t>
      </w:r>
      <w:r w:rsidRPr="002008C7">
        <w:tab/>
        <w:t>The functions of an auditor are to:</w:t>
      </w:r>
    </w:p>
    <w:p w:rsidR="00AF1622" w:rsidRPr="002008C7" w:rsidRDefault="00AF1622" w:rsidP="00AF1622">
      <w:pPr>
        <w:pStyle w:val="paragraph"/>
      </w:pPr>
      <w:r w:rsidRPr="002008C7">
        <w:tab/>
        <w:t>(a)</w:t>
      </w:r>
      <w:r w:rsidRPr="002008C7">
        <w:tab/>
        <w:t>conduct audits of:</w:t>
      </w:r>
    </w:p>
    <w:p w:rsidR="00AF1622" w:rsidRPr="002008C7" w:rsidRDefault="00AF1622" w:rsidP="00AF1622">
      <w:pPr>
        <w:pStyle w:val="paragraphsub"/>
      </w:pPr>
      <w:r w:rsidRPr="002008C7">
        <w:tab/>
        <w:t>(i)</w:t>
      </w:r>
      <w:r w:rsidRPr="002008C7">
        <w:tab/>
        <w:t>energy efficiency ratings and lighting energy efficiency assessments worked out or performed by accredited assessors for the purposes of applying for building energy efficiency certificates; and</w:t>
      </w:r>
    </w:p>
    <w:p w:rsidR="00AF1622" w:rsidRPr="002008C7" w:rsidRDefault="00AF1622" w:rsidP="00AF1622">
      <w:pPr>
        <w:pStyle w:val="paragraphsub"/>
      </w:pPr>
      <w:r w:rsidRPr="002008C7">
        <w:tab/>
        <w:t>(ii)</w:t>
      </w:r>
      <w:r w:rsidRPr="002008C7">
        <w:tab/>
        <w:t>such ratings and assessments provided or approved by auditing authorities; and</w:t>
      </w:r>
    </w:p>
    <w:p w:rsidR="00AF1622" w:rsidRPr="002008C7" w:rsidRDefault="00AF1622" w:rsidP="00AF1622">
      <w:pPr>
        <w:pStyle w:val="paragraphsub"/>
      </w:pPr>
      <w:r w:rsidRPr="002008C7">
        <w:tab/>
        <w:t>(iii)</w:t>
      </w:r>
      <w:r w:rsidRPr="002008C7">
        <w:tab/>
        <w:t>applications for exemptions under section</w:t>
      </w:r>
      <w:r w:rsidR="002008C7">
        <w:t> </w:t>
      </w:r>
      <w:r w:rsidRPr="002008C7">
        <w:t>17; and</w:t>
      </w:r>
    </w:p>
    <w:p w:rsidR="00AF1622" w:rsidRPr="002008C7" w:rsidRDefault="00AF1622" w:rsidP="00AF1622">
      <w:pPr>
        <w:pStyle w:val="paragraphsub"/>
      </w:pPr>
      <w:r w:rsidRPr="002008C7">
        <w:tab/>
        <w:t>(iv)</w:t>
      </w:r>
      <w:r w:rsidRPr="002008C7">
        <w:tab/>
        <w:t>the documentation and record keeping of accredited assessors and other persons in relation to such ratings, assessments and applications; and</w:t>
      </w:r>
    </w:p>
    <w:p w:rsidR="00AF1622" w:rsidRPr="002008C7" w:rsidRDefault="00AF1622" w:rsidP="00AF1622">
      <w:pPr>
        <w:pStyle w:val="paragraph"/>
      </w:pPr>
      <w:r w:rsidRPr="002008C7">
        <w:tab/>
        <w:t>(b)</w:t>
      </w:r>
      <w:r w:rsidRPr="002008C7">
        <w:tab/>
        <w:t>supervise ratings and assessments by accredited assessors to ensure that:</w:t>
      </w:r>
    </w:p>
    <w:p w:rsidR="00AF1622" w:rsidRPr="002008C7" w:rsidRDefault="00AF1622" w:rsidP="00AF1622">
      <w:pPr>
        <w:pStyle w:val="paragraphsub"/>
      </w:pPr>
      <w:r w:rsidRPr="002008C7">
        <w:tab/>
        <w:t>(i)</w:t>
      </w:r>
      <w:r w:rsidRPr="002008C7">
        <w:tab/>
        <w:t>the assessment methods and standards determined under section</w:t>
      </w:r>
      <w:r w:rsidR="002008C7">
        <w:t> </w:t>
      </w:r>
      <w:r w:rsidRPr="002008C7">
        <w:t>21 are properly applied; and</w:t>
      </w:r>
    </w:p>
    <w:p w:rsidR="00AF1622" w:rsidRPr="002008C7" w:rsidRDefault="00AF1622" w:rsidP="00AF1622">
      <w:pPr>
        <w:pStyle w:val="paragraphsub"/>
      </w:pPr>
      <w:r w:rsidRPr="002008C7">
        <w:tab/>
        <w:t>(ii)</w:t>
      </w:r>
      <w:r w:rsidRPr="002008C7">
        <w:tab/>
        <w:t>the ratings and assessments are properly documented; and</w:t>
      </w:r>
    </w:p>
    <w:p w:rsidR="00AF1622" w:rsidRPr="002008C7" w:rsidRDefault="00AF1622" w:rsidP="00AF1622">
      <w:pPr>
        <w:pStyle w:val="paragraphsub"/>
      </w:pPr>
      <w:r w:rsidRPr="002008C7">
        <w:tab/>
        <w:t>(iii)</w:t>
      </w:r>
      <w:r w:rsidRPr="002008C7">
        <w:tab/>
        <w:t>the records of ratings and assessments are properly kept.</w:t>
      </w:r>
    </w:p>
    <w:p w:rsidR="00AF1622" w:rsidRPr="002008C7" w:rsidRDefault="00AF1622" w:rsidP="00AF1622">
      <w:pPr>
        <w:pStyle w:val="subsection"/>
      </w:pPr>
      <w:r w:rsidRPr="002008C7">
        <w:tab/>
        <w:t>(3A)</w:t>
      </w:r>
      <w:r w:rsidRPr="002008C7">
        <w:tab/>
        <w:t xml:space="preserve">Without limiting </w:t>
      </w:r>
      <w:r w:rsidR="002008C7">
        <w:t>subsection (</w:t>
      </w:r>
      <w:r w:rsidRPr="002008C7">
        <w:t>3), an auditor may conduct an audit of a rating, assessment or application by doing no more than reviewing documents relating to the assessment, rating or application.</w:t>
      </w:r>
    </w:p>
    <w:p w:rsidR="00B32924" w:rsidRPr="002008C7" w:rsidRDefault="00B32924" w:rsidP="00891410">
      <w:pPr>
        <w:pStyle w:val="subsection"/>
      </w:pPr>
      <w:r w:rsidRPr="002008C7">
        <w:tab/>
        <w:t>(4)</w:t>
      </w:r>
      <w:r w:rsidRPr="002008C7">
        <w:tab/>
        <w:t xml:space="preserve">An auditor must perform his or her functions in accordance with any directions given by </w:t>
      </w:r>
      <w:r w:rsidR="00AC1A52" w:rsidRPr="002008C7">
        <w:t>a</w:t>
      </w:r>
      <w:r w:rsidR="00AC1A52" w:rsidRPr="002008C7">
        <w:rPr>
          <w:color w:val="000000"/>
        </w:rPr>
        <w:t>n</w:t>
      </w:r>
      <w:r w:rsidRPr="002008C7">
        <w:t xml:space="preserve"> auditing authority.</w:t>
      </w:r>
    </w:p>
    <w:p w:rsidR="0034169C" w:rsidRPr="002008C7" w:rsidRDefault="0034169C" w:rsidP="00891410">
      <w:pPr>
        <w:pStyle w:val="subsection"/>
      </w:pPr>
      <w:r w:rsidRPr="002008C7">
        <w:tab/>
        <w:t>(5)</w:t>
      </w:r>
      <w:r w:rsidRPr="002008C7">
        <w:tab/>
        <w:t>If a direction is given in writing, the direction is not a legislative instrument.</w:t>
      </w:r>
    </w:p>
    <w:p w:rsidR="00FD00A2" w:rsidRPr="002008C7" w:rsidRDefault="009D5880" w:rsidP="00891410">
      <w:pPr>
        <w:pStyle w:val="ActHead5"/>
      </w:pPr>
      <w:bookmarkStart w:id="44" w:name="_Toc426543423"/>
      <w:r w:rsidRPr="002008C7">
        <w:rPr>
          <w:rStyle w:val="CharSectno"/>
        </w:rPr>
        <w:t>35</w:t>
      </w:r>
      <w:r w:rsidR="00651B48" w:rsidRPr="002008C7">
        <w:t xml:space="preserve">  </w:t>
      </w:r>
      <w:r w:rsidR="00FD00A2" w:rsidRPr="002008C7">
        <w:t>Identity cards</w:t>
      </w:r>
      <w:bookmarkEnd w:id="44"/>
    </w:p>
    <w:p w:rsidR="00FD00A2" w:rsidRPr="002008C7" w:rsidRDefault="00FD00A2" w:rsidP="00891410">
      <w:pPr>
        <w:pStyle w:val="subsection"/>
      </w:pPr>
      <w:r w:rsidRPr="002008C7">
        <w:tab/>
        <w:t>(1)</w:t>
      </w:r>
      <w:r w:rsidRPr="002008C7">
        <w:tab/>
        <w:t xml:space="preserve">The </w:t>
      </w:r>
      <w:r w:rsidR="00C05624" w:rsidRPr="002008C7">
        <w:t>Secretary</w:t>
      </w:r>
      <w:r w:rsidRPr="002008C7">
        <w:t xml:space="preserve"> mus</w:t>
      </w:r>
      <w:r w:rsidR="005614DC" w:rsidRPr="002008C7">
        <w:t>t issue an identity card to an auditor</w:t>
      </w:r>
      <w:r w:rsidRPr="002008C7">
        <w:t>.</w:t>
      </w:r>
    </w:p>
    <w:p w:rsidR="00FD00A2" w:rsidRPr="002008C7" w:rsidRDefault="00FD00A2" w:rsidP="00891410">
      <w:pPr>
        <w:pStyle w:val="SubsectionHead"/>
      </w:pPr>
      <w:r w:rsidRPr="002008C7">
        <w:t>Form of identity card</w:t>
      </w:r>
    </w:p>
    <w:p w:rsidR="00FD00A2" w:rsidRPr="002008C7" w:rsidRDefault="00FD00A2" w:rsidP="00891410">
      <w:pPr>
        <w:pStyle w:val="subsection"/>
      </w:pPr>
      <w:r w:rsidRPr="002008C7">
        <w:tab/>
        <w:t>(2)</w:t>
      </w:r>
      <w:r w:rsidRPr="002008C7">
        <w:tab/>
        <w:t>The identity card must:</w:t>
      </w:r>
    </w:p>
    <w:p w:rsidR="00FD00A2" w:rsidRPr="002008C7" w:rsidRDefault="00FD00A2" w:rsidP="00891410">
      <w:pPr>
        <w:pStyle w:val="paragraph"/>
      </w:pPr>
      <w:r w:rsidRPr="002008C7">
        <w:tab/>
        <w:t>(a)</w:t>
      </w:r>
      <w:r w:rsidRPr="002008C7">
        <w:tab/>
        <w:t>be in the form prescribed by the regulations; and</w:t>
      </w:r>
    </w:p>
    <w:p w:rsidR="00FD00A2" w:rsidRPr="002008C7" w:rsidRDefault="00FD00A2" w:rsidP="00891410">
      <w:pPr>
        <w:pStyle w:val="paragraph"/>
      </w:pPr>
      <w:r w:rsidRPr="002008C7">
        <w:tab/>
        <w:t>(b)</w:t>
      </w:r>
      <w:r w:rsidRPr="002008C7">
        <w:tab/>
        <w:t xml:space="preserve">contain a recent photograph of the </w:t>
      </w:r>
      <w:r w:rsidR="005614DC" w:rsidRPr="002008C7">
        <w:t>auditor</w:t>
      </w:r>
      <w:r w:rsidRPr="002008C7">
        <w:t>.</w:t>
      </w:r>
    </w:p>
    <w:p w:rsidR="00FD00A2" w:rsidRPr="002008C7" w:rsidRDefault="00FD00A2" w:rsidP="00891410">
      <w:pPr>
        <w:pStyle w:val="SubsectionHead"/>
      </w:pPr>
      <w:r w:rsidRPr="002008C7">
        <w:t>Offence</w:t>
      </w:r>
    </w:p>
    <w:p w:rsidR="00FD00A2" w:rsidRPr="002008C7" w:rsidRDefault="00FD00A2" w:rsidP="00891410">
      <w:pPr>
        <w:pStyle w:val="subsection"/>
      </w:pPr>
      <w:r w:rsidRPr="002008C7">
        <w:tab/>
        <w:t>(3)</w:t>
      </w:r>
      <w:r w:rsidRPr="002008C7">
        <w:tab/>
        <w:t>A person commits an offence if:</w:t>
      </w:r>
    </w:p>
    <w:p w:rsidR="00FD00A2" w:rsidRPr="002008C7" w:rsidRDefault="00FD00A2" w:rsidP="00891410">
      <w:pPr>
        <w:pStyle w:val="paragraph"/>
      </w:pPr>
      <w:r w:rsidRPr="002008C7">
        <w:tab/>
        <w:t>(a)</w:t>
      </w:r>
      <w:r w:rsidRPr="002008C7">
        <w:tab/>
        <w:t>the person has been issued with an identity card; and</w:t>
      </w:r>
    </w:p>
    <w:p w:rsidR="00FD00A2" w:rsidRPr="002008C7" w:rsidRDefault="00FD00A2" w:rsidP="00891410">
      <w:pPr>
        <w:pStyle w:val="paragraph"/>
      </w:pPr>
      <w:r w:rsidRPr="002008C7">
        <w:tab/>
        <w:t>(b)</w:t>
      </w:r>
      <w:r w:rsidRPr="002008C7">
        <w:tab/>
        <w:t xml:space="preserve">the person ceases to be an </w:t>
      </w:r>
      <w:r w:rsidR="005614DC" w:rsidRPr="002008C7">
        <w:t>auditor</w:t>
      </w:r>
      <w:r w:rsidRPr="002008C7">
        <w:t>; and</w:t>
      </w:r>
    </w:p>
    <w:p w:rsidR="00FD00A2" w:rsidRPr="002008C7" w:rsidRDefault="00FD00A2" w:rsidP="00891410">
      <w:pPr>
        <w:pStyle w:val="paragraph"/>
      </w:pPr>
      <w:r w:rsidRPr="002008C7">
        <w:tab/>
        <w:t>(c)</w:t>
      </w:r>
      <w:r w:rsidRPr="002008C7">
        <w:tab/>
        <w:t xml:space="preserve">the person does not, as soon as practicable after so ceasing, return the identity card to the </w:t>
      </w:r>
      <w:r w:rsidR="00C05624" w:rsidRPr="002008C7">
        <w:t>Secretary</w:t>
      </w:r>
      <w:r w:rsidRPr="002008C7">
        <w:t>.</w:t>
      </w:r>
    </w:p>
    <w:p w:rsidR="00FD00A2" w:rsidRPr="002008C7" w:rsidRDefault="00FD00A2" w:rsidP="00891410">
      <w:pPr>
        <w:pStyle w:val="Penalty"/>
      </w:pPr>
      <w:r w:rsidRPr="002008C7">
        <w:t>Penalty:</w:t>
      </w:r>
      <w:r w:rsidRPr="002008C7">
        <w:tab/>
        <w:t>1 penalty unit.</w:t>
      </w:r>
    </w:p>
    <w:p w:rsidR="00FD00A2" w:rsidRPr="002008C7" w:rsidRDefault="00FD00A2" w:rsidP="00891410">
      <w:pPr>
        <w:pStyle w:val="subsection"/>
      </w:pPr>
      <w:r w:rsidRPr="002008C7">
        <w:tab/>
        <w:t>(4)</w:t>
      </w:r>
      <w:r w:rsidRPr="002008C7">
        <w:tab/>
        <w:t xml:space="preserve">An offence against </w:t>
      </w:r>
      <w:r w:rsidR="002008C7">
        <w:t>subsection (</w:t>
      </w:r>
      <w:r w:rsidRPr="002008C7">
        <w:t>3) is an offence of strict liability.</w:t>
      </w:r>
    </w:p>
    <w:p w:rsidR="00FD00A2" w:rsidRPr="002008C7" w:rsidRDefault="00FD00A2" w:rsidP="00891410">
      <w:pPr>
        <w:pStyle w:val="notetext"/>
      </w:pPr>
      <w:r w:rsidRPr="002008C7">
        <w:t>Note:</w:t>
      </w:r>
      <w:r w:rsidRPr="002008C7">
        <w:tab/>
        <w:t>For strict liability, see section</w:t>
      </w:r>
      <w:r w:rsidR="002008C7">
        <w:t> </w:t>
      </w:r>
      <w:r w:rsidRPr="002008C7">
        <w:t xml:space="preserve">6.1 of the </w:t>
      </w:r>
      <w:r w:rsidRPr="002008C7">
        <w:rPr>
          <w:i/>
        </w:rPr>
        <w:t>Criminal Code</w:t>
      </w:r>
      <w:r w:rsidRPr="002008C7">
        <w:t>.</w:t>
      </w:r>
    </w:p>
    <w:p w:rsidR="00FD00A2" w:rsidRPr="002008C7" w:rsidRDefault="00FD00A2" w:rsidP="00891410">
      <w:pPr>
        <w:pStyle w:val="SubsectionHead"/>
      </w:pPr>
      <w:r w:rsidRPr="002008C7">
        <w:t>Defence—card lost or destroyed</w:t>
      </w:r>
    </w:p>
    <w:p w:rsidR="00FD00A2" w:rsidRPr="002008C7" w:rsidRDefault="00FD00A2" w:rsidP="00891410">
      <w:pPr>
        <w:pStyle w:val="subsection"/>
      </w:pPr>
      <w:r w:rsidRPr="002008C7">
        <w:tab/>
        <w:t>(5)</w:t>
      </w:r>
      <w:r w:rsidRPr="002008C7">
        <w:tab/>
      </w:r>
      <w:r w:rsidR="002008C7">
        <w:t>Subsection (</w:t>
      </w:r>
      <w:r w:rsidRPr="002008C7">
        <w:t>3) does not apply if the identity card was lost or destroyed.</w:t>
      </w:r>
    </w:p>
    <w:p w:rsidR="00FD00A2" w:rsidRPr="002008C7" w:rsidRDefault="00FD00A2" w:rsidP="00891410">
      <w:pPr>
        <w:pStyle w:val="notetext"/>
      </w:pPr>
      <w:r w:rsidRPr="002008C7">
        <w:t>Note:</w:t>
      </w:r>
      <w:r w:rsidRPr="002008C7">
        <w:tab/>
        <w:t>A defendant bears an evidential burden in relation t</w:t>
      </w:r>
      <w:r w:rsidR="007A0B6A" w:rsidRPr="002008C7">
        <w:t xml:space="preserve">o the matter in this </w:t>
      </w:r>
      <w:r w:rsidR="002008C7">
        <w:t>subsection (</w:t>
      </w:r>
      <w:r w:rsidRPr="002008C7">
        <w:t>see subsection</w:t>
      </w:r>
      <w:r w:rsidR="002008C7">
        <w:t> </w:t>
      </w:r>
      <w:r w:rsidRPr="002008C7">
        <w:t xml:space="preserve">13.3(3) of the </w:t>
      </w:r>
      <w:r w:rsidRPr="002008C7">
        <w:rPr>
          <w:i/>
        </w:rPr>
        <w:t>Criminal Code</w:t>
      </w:r>
      <w:r w:rsidR="007A0B6A" w:rsidRPr="002008C7">
        <w:t>).</w:t>
      </w:r>
    </w:p>
    <w:p w:rsidR="00FD00A2" w:rsidRPr="002008C7" w:rsidRDefault="005614DC" w:rsidP="00891410">
      <w:pPr>
        <w:pStyle w:val="SubsectionHead"/>
      </w:pPr>
      <w:r w:rsidRPr="002008C7">
        <w:t>Auditor</w:t>
      </w:r>
      <w:r w:rsidR="00FD00A2" w:rsidRPr="002008C7">
        <w:t xml:space="preserve"> must carry card</w:t>
      </w:r>
    </w:p>
    <w:p w:rsidR="00A22055" w:rsidRPr="002008C7" w:rsidRDefault="00FD00A2" w:rsidP="00891410">
      <w:pPr>
        <w:pStyle w:val="subsection"/>
      </w:pPr>
      <w:r w:rsidRPr="002008C7">
        <w:tab/>
        <w:t>(6)</w:t>
      </w:r>
      <w:r w:rsidRPr="002008C7">
        <w:tab/>
        <w:t xml:space="preserve">An </w:t>
      </w:r>
      <w:r w:rsidR="005614DC" w:rsidRPr="002008C7">
        <w:t>auditor</w:t>
      </w:r>
      <w:r w:rsidRPr="002008C7">
        <w:t xml:space="preserve"> must carry his or her identity card at all times when exercising powers as an </w:t>
      </w:r>
      <w:r w:rsidR="005614DC" w:rsidRPr="002008C7">
        <w:t>auditor</w:t>
      </w:r>
      <w:r w:rsidRPr="002008C7">
        <w:t>.</w:t>
      </w:r>
    </w:p>
    <w:p w:rsidR="00FD00A2" w:rsidRPr="002008C7" w:rsidRDefault="00FD00A2" w:rsidP="00482F45">
      <w:pPr>
        <w:pStyle w:val="ActHead3"/>
        <w:pageBreakBefore/>
      </w:pPr>
      <w:bookmarkStart w:id="45" w:name="_Toc426543424"/>
      <w:r w:rsidRPr="002008C7">
        <w:rPr>
          <w:rStyle w:val="CharDivNo"/>
        </w:rPr>
        <w:t>Division</w:t>
      </w:r>
      <w:r w:rsidR="002008C7" w:rsidRPr="002008C7">
        <w:rPr>
          <w:rStyle w:val="CharDivNo"/>
        </w:rPr>
        <w:t> </w:t>
      </w:r>
      <w:r w:rsidRPr="002008C7">
        <w:rPr>
          <w:rStyle w:val="CharDivNo"/>
        </w:rPr>
        <w:t>2</w:t>
      </w:r>
      <w:r w:rsidRPr="002008C7">
        <w:t>—</w:t>
      </w:r>
      <w:r w:rsidRPr="002008C7">
        <w:rPr>
          <w:rStyle w:val="CharDivText"/>
        </w:rPr>
        <w:t xml:space="preserve">Powers of </w:t>
      </w:r>
      <w:r w:rsidR="005614DC" w:rsidRPr="002008C7">
        <w:rPr>
          <w:rStyle w:val="CharDivText"/>
        </w:rPr>
        <w:t>auditors</w:t>
      </w:r>
      <w:bookmarkEnd w:id="45"/>
    </w:p>
    <w:p w:rsidR="00FD00A2" w:rsidRPr="002008C7" w:rsidRDefault="009D5880" w:rsidP="00891410">
      <w:pPr>
        <w:pStyle w:val="ActHead5"/>
      </w:pPr>
      <w:bookmarkStart w:id="46" w:name="_Toc426543425"/>
      <w:r w:rsidRPr="002008C7">
        <w:rPr>
          <w:rStyle w:val="CharSectno"/>
        </w:rPr>
        <w:t>36</w:t>
      </w:r>
      <w:r w:rsidR="00FD00A2" w:rsidRPr="002008C7">
        <w:t xml:space="preserve">  Auditor may enter </w:t>
      </w:r>
      <w:r w:rsidR="00E51E61" w:rsidRPr="002008C7">
        <w:t xml:space="preserve">a </w:t>
      </w:r>
      <w:r w:rsidR="00DD74BC" w:rsidRPr="002008C7">
        <w:t xml:space="preserve">building, an </w:t>
      </w:r>
      <w:r w:rsidR="00A96C0C" w:rsidRPr="002008C7">
        <w:t>area</w:t>
      </w:r>
      <w:r w:rsidR="00FD00A2" w:rsidRPr="002008C7">
        <w:t xml:space="preserve"> </w:t>
      </w:r>
      <w:r w:rsidR="00DD74BC" w:rsidRPr="002008C7">
        <w:t xml:space="preserve">of a building or an associated place </w:t>
      </w:r>
      <w:r w:rsidR="00FD00A2" w:rsidRPr="002008C7">
        <w:t>by consent or under warrant</w:t>
      </w:r>
      <w:bookmarkEnd w:id="46"/>
    </w:p>
    <w:p w:rsidR="00A6216C" w:rsidRPr="002008C7" w:rsidRDefault="00FD00A2" w:rsidP="00891410">
      <w:pPr>
        <w:pStyle w:val="subsection"/>
        <w:rPr>
          <w:kern w:val="28"/>
        </w:rPr>
      </w:pPr>
      <w:r w:rsidRPr="002008C7">
        <w:tab/>
        <w:t>(</w:t>
      </w:r>
      <w:r w:rsidRPr="002008C7">
        <w:rPr>
          <w:kern w:val="28"/>
        </w:rPr>
        <w:t>1)</w:t>
      </w:r>
      <w:r w:rsidRPr="002008C7">
        <w:rPr>
          <w:kern w:val="28"/>
        </w:rPr>
        <w:tab/>
      </w:r>
      <w:r w:rsidR="00A6216C" w:rsidRPr="002008C7">
        <w:rPr>
          <w:kern w:val="28"/>
        </w:rPr>
        <w:t xml:space="preserve">An auditor may exercise the powers under this section for the purpose of determining whether an accredited assessor has properly applied the assessment methods and standards </w:t>
      </w:r>
      <w:r w:rsidR="00ED75D2" w:rsidRPr="002008C7">
        <w:rPr>
          <w:kern w:val="28"/>
        </w:rPr>
        <w:t>determined under</w:t>
      </w:r>
      <w:r w:rsidR="00A6216C" w:rsidRPr="002008C7">
        <w:rPr>
          <w:kern w:val="28"/>
        </w:rPr>
        <w:t xml:space="preserve"> section</w:t>
      </w:r>
      <w:r w:rsidR="002008C7">
        <w:rPr>
          <w:kern w:val="28"/>
        </w:rPr>
        <w:t> </w:t>
      </w:r>
      <w:r w:rsidR="009D5880" w:rsidRPr="002008C7">
        <w:rPr>
          <w:kern w:val="28"/>
        </w:rPr>
        <w:t>21</w:t>
      </w:r>
      <w:r w:rsidR="00A6216C" w:rsidRPr="002008C7">
        <w:rPr>
          <w:kern w:val="28"/>
        </w:rPr>
        <w:t xml:space="preserve"> for the purposes of working out a proposed energy efficiency rating or performing </w:t>
      </w:r>
      <w:r w:rsidR="00AF1622" w:rsidRPr="002008C7">
        <w:t>a lighting energy efficiency assessment</w:t>
      </w:r>
      <w:r w:rsidR="00A6216C" w:rsidRPr="002008C7">
        <w:rPr>
          <w:kern w:val="28"/>
        </w:rPr>
        <w:t xml:space="preserve"> for a building or an area of a building.</w:t>
      </w:r>
    </w:p>
    <w:p w:rsidR="004C3F29" w:rsidRPr="002008C7" w:rsidRDefault="00A6216C" w:rsidP="00891410">
      <w:pPr>
        <w:pStyle w:val="subsection"/>
        <w:rPr>
          <w:kern w:val="28"/>
        </w:rPr>
      </w:pPr>
      <w:r w:rsidRPr="002008C7">
        <w:rPr>
          <w:kern w:val="28"/>
        </w:rPr>
        <w:tab/>
        <w:t>(2)</w:t>
      </w:r>
      <w:r w:rsidRPr="002008C7">
        <w:rPr>
          <w:kern w:val="28"/>
        </w:rPr>
        <w:tab/>
        <w:t>The auditor may</w:t>
      </w:r>
      <w:r w:rsidR="004C3F29" w:rsidRPr="002008C7">
        <w:rPr>
          <w:kern w:val="28"/>
        </w:rPr>
        <w:t>:</w:t>
      </w:r>
    </w:p>
    <w:p w:rsidR="00CB6892" w:rsidRPr="002008C7" w:rsidRDefault="004C3F29" w:rsidP="00891410">
      <w:pPr>
        <w:pStyle w:val="paragraph"/>
        <w:rPr>
          <w:kern w:val="28"/>
        </w:rPr>
      </w:pPr>
      <w:r w:rsidRPr="002008C7">
        <w:rPr>
          <w:kern w:val="28"/>
        </w:rPr>
        <w:tab/>
        <w:t>(a)</w:t>
      </w:r>
      <w:r w:rsidRPr="002008C7">
        <w:rPr>
          <w:kern w:val="28"/>
        </w:rPr>
        <w:tab/>
        <w:t xml:space="preserve">enter </w:t>
      </w:r>
      <w:r w:rsidR="00D0445C" w:rsidRPr="002008C7">
        <w:rPr>
          <w:kern w:val="28"/>
        </w:rPr>
        <w:t>the building or area,</w:t>
      </w:r>
      <w:r w:rsidR="00A6216C" w:rsidRPr="002008C7">
        <w:rPr>
          <w:kern w:val="28"/>
        </w:rPr>
        <w:t xml:space="preserve"> and </w:t>
      </w:r>
      <w:r w:rsidR="00A300FA" w:rsidRPr="002008C7">
        <w:rPr>
          <w:kern w:val="28"/>
        </w:rPr>
        <w:t xml:space="preserve">any </w:t>
      </w:r>
      <w:r w:rsidR="00EC64D9" w:rsidRPr="002008C7">
        <w:rPr>
          <w:kern w:val="28"/>
        </w:rPr>
        <w:t>place</w:t>
      </w:r>
      <w:r w:rsidR="00A300FA" w:rsidRPr="002008C7">
        <w:rPr>
          <w:kern w:val="28"/>
        </w:rPr>
        <w:t xml:space="preserve"> </w:t>
      </w:r>
      <w:r w:rsidR="00D0445C" w:rsidRPr="002008C7">
        <w:rPr>
          <w:kern w:val="28"/>
        </w:rPr>
        <w:t>associated with the building or area</w:t>
      </w:r>
      <w:r w:rsidR="00EC64D9" w:rsidRPr="002008C7">
        <w:rPr>
          <w:kern w:val="28"/>
        </w:rPr>
        <w:t xml:space="preserve"> (an </w:t>
      </w:r>
      <w:r w:rsidR="00EC64D9" w:rsidRPr="002008C7">
        <w:rPr>
          <w:b/>
          <w:i/>
          <w:kern w:val="28"/>
        </w:rPr>
        <w:t>associated place</w:t>
      </w:r>
      <w:r w:rsidR="00EC64D9" w:rsidRPr="002008C7">
        <w:rPr>
          <w:kern w:val="28"/>
        </w:rPr>
        <w:t>)</w:t>
      </w:r>
      <w:r w:rsidRPr="002008C7">
        <w:rPr>
          <w:kern w:val="28"/>
        </w:rPr>
        <w:t>; and</w:t>
      </w:r>
    </w:p>
    <w:p w:rsidR="00FD00A2" w:rsidRPr="002008C7" w:rsidRDefault="00CB6892" w:rsidP="00891410">
      <w:pPr>
        <w:pStyle w:val="paragraph"/>
        <w:rPr>
          <w:kern w:val="28"/>
        </w:rPr>
      </w:pPr>
      <w:r w:rsidRPr="002008C7">
        <w:rPr>
          <w:kern w:val="28"/>
        </w:rPr>
        <w:tab/>
        <w:t>(</w:t>
      </w:r>
      <w:r w:rsidR="004C0BC8" w:rsidRPr="002008C7">
        <w:rPr>
          <w:kern w:val="28"/>
        </w:rPr>
        <w:t>b</w:t>
      </w:r>
      <w:r w:rsidR="00FD00A2" w:rsidRPr="002008C7">
        <w:rPr>
          <w:kern w:val="28"/>
        </w:rPr>
        <w:t>)</w:t>
      </w:r>
      <w:r w:rsidR="00FD00A2" w:rsidRPr="002008C7">
        <w:rPr>
          <w:kern w:val="28"/>
        </w:rPr>
        <w:tab/>
        <w:t>exercise the monitoring powers set out in section</w:t>
      </w:r>
      <w:r w:rsidR="002008C7">
        <w:rPr>
          <w:kern w:val="28"/>
        </w:rPr>
        <w:t> </w:t>
      </w:r>
      <w:r w:rsidR="009D5880" w:rsidRPr="002008C7">
        <w:rPr>
          <w:kern w:val="28"/>
        </w:rPr>
        <w:t>37</w:t>
      </w:r>
      <w:r w:rsidR="00FD00A2" w:rsidRPr="002008C7">
        <w:rPr>
          <w:kern w:val="28"/>
        </w:rPr>
        <w:t>.</w:t>
      </w:r>
    </w:p>
    <w:p w:rsidR="00FD00A2" w:rsidRPr="002008C7" w:rsidRDefault="00FD00A2" w:rsidP="00891410">
      <w:pPr>
        <w:pStyle w:val="subsection"/>
        <w:rPr>
          <w:kern w:val="28"/>
        </w:rPr>
      </w:pPr>
      <w:r w:rsidRPr="002008C7">
        <w:rPr>
          <w:kern w:val="28"/>
        </w:rPr>
        <w:tab/>
        <w:t>(</w:t>
      </w:r>
      <w:r w:rsidR="00FC09D3" w:rsidRPr="002008C7">
        <w:rPr>
          <w:kern w:val="28"/>
        </w:rPr>
        <w:t>3</w:t>
      </w:r>
      <w:r w:rsidRPr="002008C7">
        <w:rPr>
          <w:kern w:val="28"/>
        </w:rPr>
        <w:t>)</w:t>
      </w:r>
      <w:r w:rsidRPr="002008C7">
        <w:rPr>
          <w:kern w:val="28"/>
        </w:rPr>
        <w:tab/>
        <w:t xml:space="preserve">However, an </w:t>
      </w:r>
      <w:r w:rsidR="00E87274" w:rsidRPr="002008C7">
        <w:rPr>
          <w:kern w:val="28"/>
        </w:rPr>
        <w:t>auditor</w:t>
      </w:r>
      <w:r w:rsidRPr="002008C7">
        <w:t xml:space="preserve"> </w:t>
      </w:r>
      <w:r w:rsidRPr="002008C7">
        <w:rPr>
          <w:kern w:val="28"/>
        </w:rPr>
        <w:t>is not authorised to ent</w:t>
      </w:r>
      <w:r w:rsidR="00420237" w:rsidRPr="002008C7">
        <w:rPr>
          <w:kern w:val="28"/>
        </w:rPr>
        <w:t xml:space="preserve">er </w:t>
      </w:r>
      <w:r w:rsidR="00A6216C" w:rsidRPr="002008C7">
        <w:rPr>
          <w:kern w:val="28"/>
        </w:rPr>
        <w:t>a building</w:t>
      </w:r>
      <w:r w:rsidR="00EC64D9" w:rsidRPr="002008C7">
        <w:rPr>
          <w:kern w:val="28"/>
        </w:rPr>
        <w:t>,</w:t>
      </w:r>
      <w:r w:rsidR="00A6216C" w:rsidRPr="002008C7">
        <w:rPr>
          <w:kern w:val="28"/>
        </w:rPr>
        <w:t xml:space="preserve"> </w:t>
      </w:r>
      <w:r w:rsidR="00E51E61" w:rsidRPr="002008C7">
        <w:rPr>
          <w:kern w:val="28"/>
        </w:rPr>
        <w:t xml:space="preserve">an </w:t>
      </w:r>
      <w:r w:rsidR="00A6216C" w:rsidRPr="002008C7">
        <w:rPr>
          <w:kern w:val="28"/>
        </w:rPr>
        <w:t>area</w:t>
      </w:r>
      <w:r w:rsidR="00EC64D9" w:rsidRPr="002008C7">
        <w:rPr>
          <w:kern w:val="28"/>
        </w:rPr>
        <w:t xml:space="preserve"> or </w:t>
      </w:r>
      <w:r w:rsidR="00E51E61" w:rsidRPr="002008C7">
        <w:rPr>
          <w:kern w:val="28"/>
        </w:rPr>
        <w:t xml:space="preserve">an </w:t>
      </w:r>
      <w:r w:rsidR="00EC64D9" w:rsidRPr="002008C7">
        <w:rPr>
          <w:kern w:val="28"/>
        </w:rPr>
        <w:t>associated place</w:t>
      </w:r>
      <w:r w:rsidR="00C17297" w:rsidRPr="002008C7">
        <w:rPr>
          <w:kern w:val="28"/>
        </w:rPr>
        <w:t xml:space="preserve"> </w:t>
      </w:r>
      <w:r w:rsidRPr="002008C7">
        <w:rPr>
          <w:kern w:val="28"/>
        </w:rPr>
        <w:t>unless:</w:t>
      </w:r>
    </w:p>
    <w:p w:rsidR="00FD00A2" w:rsidRPr="002008C7" w:rsidRDefault="00420237" w:rsidP="00891410">
      <w:pPr>
        <w:pStyle w:val="paragraph"/>
      </w:pPr>
      <w:r w:rsidRPr="002008C7">
        <w:tab/>
        <w:t>(a)</w:t>
      </w:r>
      <w:r w:rsidRPr="002008C7">
        <w:tab/>
        <w:t xml:space="preserve">the occupier of the </w:t>
      </w:r>
      <w:r w:rsidR="00EC64D9" w:rsidRPr="002008C7">
        <w:t>building, area or associated place</w:t>
      </w:r>
      <w:r w:rsidR="00FD00A2" w:rsidRPr="002008C7">
        <w:t xml:space="preserve"> has consented to the entry and the </w:t>
      </w:r>
      <w:r w:rsidR="00CB6892" w:rsidRPr="002008C7">
        <w:rPr>
          <w:kern w:val="28"/>
        </w:rPr>
        <w:t>auditor</w:t>
      </w:r>
      <w:r w:rsidR="00FD00A2" w:rsidRPr="002008C7">
        <w:rPr>
          <w:kern w:val="28"/>
        </w:rPr>
        <w:t xml:space="preserve"> has shown his or her identity card if required by the occupier; or</w:t>
      </w:r>
    </w:p>
    <w:p w:rsidR="00FD00A2" w:rsidRPr="002008C7" w:rsidRDefault="00FD00A2" w:rsidP="00891410">
      <w:pPr>
        <w:pStyle w:val="paragraph"/>
        <w:rPr>
          <w:kern w:val="28"/>
        </w:rPr>
      </w:pPr>
      <w:r w:rsidRPr="002008C7">
        <w:rPr>
          <w:kern w:val="28"/>
        </w:rPr>
        <w:tab/>
        <w:t>(b)</w:t>
      </w:r>
      <w:r w:rsidRPr="002008C7">
        <w:rPr>
          <w:kern w:val="28"/>
        </w:rPr>
        <w:tab/>
        <w:t>the entry is made under a monitoring warrant.</w:t>
      </w:r>
    </w:p>
    <w:p w:rsidR="00FD00A2" w:rsidRPr="002008C7" w:rsidRDefault="00420237" w:rsidP="00891410">
      <w:pPr>
        <w:pStyle w:val="notetext"/>
      </w:pPr>
      <w:r w:rsidRPr="002008C7">
        <w:t>Note:</w:t>
      </w:r>
      <w:r w:rsidRPr="002008C7">
        <w:tab/>
        <w:t xml:space="preserve">If entry to </w:t>
      </w:r>
      <w:r w:rsidR="00EC64D9" w:rsidRPr="002008C7">
        <w:t>a building,</w:t>
      </w:r>
      <w:r w:rsidR="00A6216C" w:rsidRPr="002008C7">
        <w:t xml:space="preserve"> </w:t>
      </w:r>
      <w:r w:rsidR="004C3F29" w:rsidRPr="002008C7">
        <w:t xml:space="preserve">an </w:t>
      </w:r>
      <w:r w:rsidR="00A6216C" w:rsidRPr="002008C7">
        <w:t xml:space="preserve">area </w:t>
      </w:r>
      <w:r w:rsidR="00EC64D9" w:rsidRPr="002008C7">
        <w:t xml:space="preserve">or an associated place </w:t>
      </w:r>
      <w:r w:rsidR="00FD00A2" w:rsidRPr="002008C7">
        <w:t>is with the occupier</w:t>
      </w:r>
      <w:r w:rsidR="00CD5EC0" w:rsidRPr="002008C7">
        <w:t>’</w:t>
      </w:r>
      <w:r w:rsidR="00FD00A2" w:rsidRPr="002008C7">
        <w:t xml:space="preserve">s consent, the </w:t>
      </w:r>
      <w:r w:rsidR="00CB6892" w:rsidRPr="002008C7">
        <w:t>auditor</w:t>
      </w:r>
      <w:r w:rsidR="00FD00A2" w:rsidRPr="002008C7">
        <w:t xml:space="preserve"> must leave t</w:t>
      </w:r>
      <w:r w:rsidR="00EC64D9" w:rsidRPr="002008C7">
        <w:t>he building,</w:t>
      </w:r>
      <w:r w:rsidR="00A6216C" w:rsidRPr="002008C7">
        <w:t xml:space="preserve"> area</w:t>
      </w:r>
      <w:r w:rsidR="00EC64D9" w:rsidRPr="002008C7">
        <w:t xml:space="preserve"> or associated place</w:t>
      </w:r>
      <w:r w:rsidR="00FD00A2" w:rsidRPr="002008C7">
        <w:t xml:space="preserve"> if the consent ceases to have effect: see section</w:t>
      </w:r>
      <w:r w:rsidR="002008C7">
        <w:t> </w:t>
      </w:r>
      <w:r w:rsidR="009D5880" w:rsidRPr="002008C7">
        <w:t>40</w:t>
      </w:r>
      <w:r w:rsidR="00FD00A2" w:rsidRPr="002008C7">
        <w:t>.</w:t>
      </w:r>
    </w:p>
    <w:p w:rsidR="00FD00A2" w:rsidRPr="002008C7" w:rsidRDefault="009D5880" w:rsidP="00891410">
      <w:pPr>
        <w:pStyle w:val="ActHead5"/>
      </w:pPr>
      <w:bookmarkStart w:id="47" w:name="_Toc426543426"/>
      <w:r w:rsidRPr="002008C7">
        <w:rPr>
          <w:rStyle w:val="CharSectno"/>
        </w:rPr>
        <w:t>37</w:t>
      </w:r>
      <w:r w:rsidR="00FD00A2" w:rsidRPr="002008C7">
        <w:t xml:space="preserve">  Monitoring powers of </w:t>
      </w:r>
      <w:r w:rsidR="005614DC" w:rsidRPr="002008C7">
        <w:t>auditors</w:t>
      </w:r>
      <w:bookmarkEnd w:id="47"/>
    </w:p>
    <w:p w:rsidR="00FD00A2" w:rsidRPr="002008C7" w:rsidRDefault="00B311FC" w:rsidP="00891410">
      <w:pPr>
        <w:pStyle w:val="subsection"/>
      </w:pPr>
      <w:r w:rsidRPr="002008C7">
        <w:tab/>
      </w:r>
      <w:r w:rsidR="00FD00A2" w:rsidRPr="002008C7">
        <w:t>(1)</w:t>
      </w:r>
      <w:r w:rsidR="00FD00A2" w:rsidRPr="002008C7">
        <w:tab/>
        <w:t xml:space="preserve">The following are the </w:t>
      </w:r>
      <w:r w:rsidR="00FD00A2" w:rsidRPr="002008C7">
        <w:rPr>
          <w:b/>
          <w:i/>
        </w:rPr>
        <w:t>monitoring powers</w:t>
      </w:r>
      <w:r w:rsidR="00FD00A2" w:rsidRPr="002008C7">
        <w:t xml:space="preserve"> that an </w:t>
      </w:r>
      <w:r w:rsidRPr="002008C7">
        <w:t>auditor</w:t>
      </w:r>
      <w:r w:rsidR="00FD00A2" w:rsidRPr="002008C7">
        <w:t xml:space="preserve"> may exercise in relation to </w:t>
      </w:r>
      <w:r w:rsidR="00A6216C" w:rsidRPr="002008C7">
        <w:t>a building</w:t>
      </w:r>
      <w:r w:rsidR="00BD550C" w:rsidRPr="002008C7">
        <w:t>,</w:t>
      </w:r>
      <w:r w:rsidR="00A6216C" w:rsidRPr="002008C7">
        <w:t xml:space="preserve"> an area</w:t>
      </w:r>
      <w:r w:rsidR="00D0445C" w:rsidRPr="002008C7">
        <w:t xml:space="preserve"> </w:t>
      </w:r>
      <w:r w:rsidR="00BD550C" w:rsidRPr="002008C7">
        <w:t xml:space="preserve">or an associated place </w:t>
      </w:r>
      <w:r w:rsidR="00FD00A2" w:rsidRPr="002008C7">
        <w:t>under section</w:t>
      </w:r>
      <w:r w:rsidR="002008C7">
        <w:t> </w:t>
      </w:r>
      <w:r w:rsidR="009D5880" w:rsidRPr="002008C7">
        <w:t>36</w:t>
      </w:r>
      <w:r w:rsidR="00FD00A2" w:rsidRPr="002008C7">
        <w:t>:</w:t>
      </w:r>
    </w:p>
    <w:p w:rsidR="00E52C19" w:rsidRPr="002008C7" w:rsidRDefault="00E86F55" w:rsidP="00891410">
      <w:pPr>
        <w:pStyle w:val="paragraph"/>
      </w:pPr>
      <w:r w:rsidRPr="002008C7">
        <w:tab/>
        <w:t>(a)</w:t>
      </w:r>
      <w:r w:rsidRPr="002008C7">
        <w:tab/>
      </w:r>
      <w:r w:rsidR="00E52C19" w:rsidRPr="002008C7">
        <w:t xml:space="preserve">the power to </w:t>
      </w:r>
      <w:r w:rsidR="00615AF8" w:rsidRPr="002008C7">
        <w:t>observe</w:t>
      </w:r>
      <w:r w:rsidR="00E52C19" w:rsidRPr="002008C7">
        <w:t xml:space="preserve"> any activity conducted in the </w:t>
      </w:r>
      <w:r w:rsidR="00EC64D9" w:rsidRPr="002008C7">
        <w:t>building, area or associated place</w:t>
      </w:r>
      <w:r w:rsidR="00E52C19" w:rsidRPr="002008C7">
        <w:t>;</w:t>
      </w:r>
    </w:p>
    <w:p w:rsidR="00FD00A2" w:rsidRPr="002008C7" w:rsidRDefault="00E86F55" w:rsidP="00891410">
      <w:pPr>
        <w:pStyle w:val="paragraph"/>
      </w:pPr>
      <w:r w:rsidRPr="002008C7">
        <w:tab/>
        <w:t>(b)</w:t>
      </w:r>
      <w:r w:rsidRPr="002008C7">
        <w:tab/>
      </w:r>
      <w:r w:rsidR="00615AF8" w:rsidRPr="002008C7">
        <w:t>the power to inspect</w:t>
      </w:r>
      <w:r w:rsidR="006054CB" w:rsidRPr="002008C7">
        <w:t>,</w:t>
      </w:r>
      <w:r w:rsidR="00615AF8" w:rsidRPr="002008C7">
        <w:t xml:space="preserve"> or take measurements of</w:t>
      </w:r>
      <w:r w:rsidR="006054CB" w:rsidRPr="002008C7">
        <w:t>,</w:t>
      </w:r>
      <w:r w:rsidR="00FD00A2" w:rsidRPr="002008C7">
        <w:t xml:space="preserve"> any thing </w:t>
      </w:r>
      <w:r w:rsidR="00A6216C" w:rsidRPr="002008C7">
        <w:t>i</w:t>
      </w:r>
      <w:r w:rsidR="00CB6892" w:rsidRPr="002008C7">
        <w:t xml:space="preserve">n the </w:t>
      </w:r>
      <w:r w:rsidR="00EC64D9" w:rsidRPr="002008C7">
        <w:t>building, area or associated place</w:t>
      </w:r>
      <w:r w:rsidR="00FD00A2" w:rsidRPr="002008C7">
        <w:t>;</w:t>
      </w:r>
    </w:p>
    <w:p w:rsidR="00FD00A2" w:rsidRPr="002008C7" w:rsidRDefault="00E86F55" w:rsidP="00891410">
      <w:pPr>
        <w:pStyle w:val="paragraph"/>
      </w:pPr>
      <w:r w:rsidRPr="002008C7">
        <w:tab/>
        <w:t>(c)</w:t>
      </w:r>
      <w:r w:rsidRPr="002008C7">
        <w:tab/>
      </w:r>
      <w:r w:rsidR="00FD00A2" w:rsidRPr="002008C7">
        <w:t xml:space="preserve">the power to make any still or moving image </w:t>
      </w:r>
      <w:r w:rsidR="00A6216C" w:rsidRPr="002008C7">
        <w:t xml:space="preserve">or any recording of the </w:t>
      </w:r>
      <w:r w:rsidR="00EC64D9" w:rsidRPr="002008C7">
        <w:t>building, area or associated place</w:t>
      </w:r>
      <w:r w:rsidR="00FD00A2" w:rsidRPr="002008C7">
        <w:t xml:space="preserve"> or any thing </w:t>
      </w:r>
      <w:r w:rsidR="00A6216C" w:rsidRPr="002008C7">
        <w:t>i</w:t>
      </w:r>
      <w:r w:rsidR="00CB6892" w:rsidRPr="002008C7">
        <w:t xml:space="preserve">n the </w:t>
      </w:r>
      <w:r w:rsidR="00EC64D9" w:rsidRPr="002008C7">
        <w:t>building, area or associated place</w:t>
      </w:r>
      <w:r w:rsidR="00FD00A2" w:rsidRPr="002008C7">
        <w:t>;</w:t>
      </w:r>
    </w:p>
    <w:p w:rsidR="00FD00A2" w:rsidRPr="002008C7" w:rsidRDefault="00E86F55" w:rsidP="00891410">
      <w:pPr>
        <w:pStyle w:val="paragraph"/>
      </w:pPr>
      <w:r w:rsidRPr="002008C7">
        <w:tab/>
        <w:t>(d)</w:t>
      </w:r>
      <w:r w:rsidRPr="002008C7">
        <w:tab/>
      </w:r>
      <w:r w:rsidR="00FD00A2" w:rsidRPr="002008C7">
        <w:t>the power to insp</w:t>
      </w:r>
      <w:r w:rsidR="00560D5D" w:rsidRPr="002008C7">
        <w:t xml:space="preserve">ect any document </w:t>
      </w:r>
      <w:r w:rsidR="00A6216C" w:rsidRPr="002008C7">
        <w:t xml:space="preserve">in the </w:t>
      </w:r>
      <w:r w:rsidR="00EC64D9" w:rsidRPr="002008C7">
        <w:t>building, area or associated place</w:t>
      </w:r>
      <w:r w:rsidR="00FD00A2" w:rsidRPr="002008C7">
        <w:t>;</w:t>
      </w:r>
    </w:p>
    <w:p w:rsidR="00FD00A2" w:rsidRPr="002008C7" w:rsidRDefault="00E86F55" w:rsidP="00891410">
      <w:pPr>
        <w:pStyle w:val="paragraph"/>
      </w:pPr>
      <w:r w:rsidRPr="002008C7">
        <w:tab/>
        <w:t>(e)</w:t>
      </w:r>
      <w:r w:rsidRPr="002008C7">
        <w:tab/>
      </w:r>
      <w:r w:rsidR="00FD00A2" w:rsidRPr="002008C7">
        <w:t>the power to take extracts from, or make copies of, any such document;</w:t>
      </w:r>
    </w:p>
    <w:p w:rsidR="00FD00A2" w:rsidRPr="002008C7" w:rsidRDefault="00E86F55" w:rsidP="00891410">
      <w:pPr>
        <w:pStyle w:val="paragraph"/>
      </w:pPr>
      <w:r w:rsidRPr="002008C7">
        <w:tab/>
        <w:t>(f)</w:t>
      </w:r>
      <w:r w:rsidRPr="002008C7">
        <w:tab/>
      </w:r>
      <w:r w:rsidR="00FD00A2" w:rsidRPr="002008C7">
        <w:t>the</w:t>
      </w:r>
      <w:r w:rsidR="00560D5D" w:rsidRPr="002008C7">
        <w:t xml:space="preserve"> power to take </w:t>
      </w:r>
      <w:r w:rsidR="00A6216C" w:rsidRPr="002008C7">
        <w:t xml:space="preserve">into the </w:t>
      </w:r>
      <w:r w:rsidR="00EC64D9" w:rsidRPr="002008C7">
        <w:t>building, area or associated place</w:t>
      </w:r>
      <w:r w:rsidR="00FD00A2" w:rsidRPr="002008C7">
        <w:t xml:space="preserve"> such equipmen</w:t>
      </w:r>
      <w:r w:rsidR="00CB6892" w:rsidRPr="002008C7">
        <w:t>t and materials as the auditor</w:t>
      </w:r>
      <w:r w:rsidR="00FD00A2" w:rsidRPr="002008C7">
        <w:t xml:space="preserve"> requires for the purpose of exercising powers in relation to the </w:t>
      </w:r>
      <w:r w:rsidR="00EC64D9" w:rsidRPr="002008C7">
        <w:t>building, area or associated place</w:t>
      </w:r>
      <w:r w:rsidR="00FD00A2" w:rsidRPr="002008C7">
        <w:t>;</w:t>
      </w:r>
    </w:p>
    <w:p w:rsidR="00FD00A2" w:rsidRPr="002008C7" w:rsidRDefault="00E86F55" w:rsidP="00891410">
      <w:pPr>
        <w:pStyle w:val="paragraph"/>
      </w:pPr>
      <w:r w:rsidRPr="002008C7">
        <w:tab/>
        <w:t>(g)</w:t>
      </w:r>
      <w:r w:rsidRPr="002008C7">
        <w:tab/>
      </w:r>
      <w:r w:rsidR="00FD00A2" w:rsidRPr="002008C7">
        <w:t xml:space="preserve">the powers set out in </w:t>
      </w:r>
      <w:r w:rsidR="002008C7">
        <w:t>subsections (</w:t>
      </w:r>
      <w:r w:rsidR="004C3F29" w:rsidRPr="002008C7">
        <w:t>2) and (3)</w:t>
      </w:r>
      <w:r w:rsidR="00FD00A2" w:rsidRPr="002008C7">
        <w:t>.</w:t>
      </w:r>
    </w:p>
    <w:p w:rsidR="00FD00A2" w:rsidRPr="002008C7" w:rsidRDefault="00FD00A2" w:rsidP="00891410">
      <w:pPr>
        <w:pStyle w:val="SubsectionHead"/>
      </w:pPr>
      <w:r w:rsidRPr="002008C7">
        <w:t>Operating electronic equipment</w:t>
      </w:r>
    </w:p>
    <w:p w:rsidR="00FD00A2" w:rsidRPr="002008C7" w:rsidRDefault="00FD00A2" w:rsidP="00891410">
      <w:pPr>
        <w:pStyle w:val="subsection"/>
      </w:pPr>
      <w:r w:rsidRPr="002008C7">
        <w:tab/>
        <w:t>(2)</w:t>
      </w:r>
      <w:r w:rsidRPr="002008C7">
        <w:tab/>
        <w:t xml:space="preserve">The </w:t>
      </w:r>
      <w:r w:rsidRPr="002008C7">
        <w:rPr>
          <w:b/>
          <w:i/>
        </w:rPr>
        <w:t>monitoring powers</w:t>
      </w:r>
      <w:r w:rsidRPr="002008C7">
        <w:t xml:space="preserve"> include the power to operate electronic equipment </w:t>
      </w:r>
      <w:r w:rsidR="00A6216C" w:rsidRPr="002008C7">
        <w:t xml:space="preserve">in the </w:t>
      </w:r>
      <w:r w:rsidR="00EC64D9" w:rsidRPr="002008C7">
        <w:t>building, area or associated place</w:t>
      </w:r>
      <w:r w:rsidRPr="002008C7">
        <w:t xml:space="preserve"> to see whether:</w:t>
      </w:r>
    </w:p>
    <w:p w:rsidR="00FD00A2" w:rsidRPr="002008C7" w:rsidRDefault="00E86F55" w:rsidP="00891410">
      <w:pPr>
        <w:pStyle w:val="paragraph"/>
      </w:pPr>
      <w:r w:rsidRPr="002008C7">
        <w:tab/>
        <w:t>(a)</w:t>
      </w:r>
      <w:r w:rsidRPr="002008C7">
        <w:tab/>
      </w:r>
      <w:r w:rsidR="00FD00A2" w:rsidRPr="002008C7">
        <w:t>the equipment; or</w:t>
      </w:r>
    </w:p>
    <w:p w:rsidR="00FD00A2" w:rsidRPr="002008C7" w:rsidRDefault="00E86F55" w:rsidP="00891410">
      <w:pPr>
        <w:pStyle w:val="paragraph"/>
      </w:pPr>
      <w:r w:rsidRPr="002008C7">
        <w:tab/>
        <w:t>(b)</w:t>
      </w:r>
      <w:r w:rsidRPr="002008C7">
        <w:tab/>
      </w:r>
      <w:r w:rsidR="00FD00A2" w:rsidRPr="002008C7">
        <w:t>a disk, tape or other storage device that:</w:t>
      </w:r>
    </w:p>
    <w:p w:rsidR="00FD00A2" w:rsidRPr="002008C7" w:rsidRDefault="00560D5D" w:rsidP="00891410">
      <w:pPr>
        <w:pStyle w:val="paragraphsub"/>
      </w:pPr>
      <w:r w:rsidRPr="002008C7">
        <w:tab/>
        <w:t>(i)</w:t>
      </w:r>
      <w:r w:rsidRPr="002008C7">
        <w:tab/>
        <w:t xml:space="preserve">is </w:t>
      </w:r>
      <w:r w:rsidR="00A6216C" w:rsidRPr="002008C7">
        <w:t xml:space="preserve">in the </w:t>
      </w:r>
      <w:r w:rsidR="00EC64D9" w:rsidRPr="002008C7">
        <w:t>building, area or associated place</w:t>
      </w:r>
      <w:r w:rsidR="00FD00A2" w:rsidRPr="002008C7">
        <w:t>; and</w:t>
      </w:r>
    </w:p>
    <w:p w:rsidR="00FD00A2" w:rsidRPr="002008C7" w:rsidRDefault="00FD00A2" w:rsidP="00891410">
      <w:pPr>
        <w:pStyle w:val="paragraphsub"/>
      </w:pPr>
      <w:r w:rsidRPr="002008C7">
        <w:tab/>
        <w:t>(ii)</w:t>
      </w:r>
      <w:r w:rsidRPr="002008C7">
        <w:tab/>
        <w:t>can be used with the equipment or is associated with it;</w:t>
      </w:r>
    </w:p>
    <w:p w:rsidR="00960878" w:rsidRPr="002008C7" w:rsidRDefault="00FD00A2" w:rsidP="00891410">
      <w:pPr>
        <w:pStyle w:val="subsection2"/>
      </w:pPr>
      <w:r w:rsidRPr="002008C7">
        <w:t>contains information that is relevant to</w:t>
      </w:r>
      <w:r w:rsidR="00B311FC" w:rsidRPr="002008C7">
        <w:t xml:space="preserve"> </w:t>
      </w:r>
      <w:r w:rsidR="00B311FC" w:rsidRPr="002008C7">
        <w:rPr>
          <w:kern w:val="28"/>
        </w:rPr>
        <w:t xml:space="preserve">determining whether an </w:t>
      </w:r>
      <w:r w:rsidR="00B311FC" w:rsidRPr="002008C7">
        <w:t xml:space="preserve">accredited assessor has properly applied the assessment methods and standards </w:t>
      </w:r>
      <w:r w:rsidR="00ED75D2" w:rsidRPr="002008C7">
        <w:t>determined under</w:t>
      </w:r>
      <w:r w:rsidR="00B311FC" w:rsidRPr="002008C7">
        <w:t xml:space="preserve"> section</w:t>
      </w:r>
      <w:r w:rsidR="002008C7">
        <w:t> </w:t>
      </w:r>
      <w:r w:rsidR="009D5880" w:rsidRPr="002008C7">
        <w:t>21</w:t>
      </w:r>
      <w:r w:rsidR="00960878" w:rsidRPr="002008C7">
        <w:t>.</w:t>
      </w:r>
    </w:p>
    <w:p w:rsidR="00FD00A2" w:rsidRPr="002008C7" w:rsidRDefault="00960878" w:rsidP="00891410">
      <w:pPr>
        <w:pStyle w:val="subsection"/>
      </w:pPr>
      <w:r w:rsidRPr="002008C7">
        <w:tab/>
      </w:r>
      <w:r w:rsidR="00FD00A2" w:rsidRPr="002008C7">
        <w:t>(3)</w:t>
      </w:r>
      <w:r w:rsidR="00FD00A2" w:rsidRPr="002008C7">
        <w:tab/>
        <w:t xml:space="preserve">The </w:t>
      </w:r>
      <w:r w:rsidR="00FD00A2" w:rsidRPr="002008C7">
        <w:rPr>
          <w:b/>
          <w:i/>
        </w:rPr>
        <w:t>monitoring powers</w:t>
      </w:r>
      <w:r w:rsidR="00FD00A2" w:rsidRPr="002008C7">
        <w:t xml:space="preserve"> include the following powers in relation to information described in </w:t>
      </w:r>
      <w:r w:rsidR="002008C7">
        <w:t>subsection (</w:t>
      </w:r>
      <w:r w:rsidR="00FD00A2" w:rsidRPr="002008C7">
        <w:t>2) found in the exercise of the power under that subsection:</w:t>
      </w:r>
    </w:p>
    <w:p w:rsidR="00FD00A2" w:rsidRPr="002008C7" w:rsidRDefault="00E86F55" w:rsidP="00891410">
      <w:pPr>
        <w:pStyle w:val="paragraph"/>
      </w:pPr>
      <w:r w:rsidRPr="002008C7">
        <w:tab/>
        <w:t>(a)</w:t>
      </w:r>
      <w:r w:rsidRPr="002008C7">
        <w:tab/>
      </w:r>
      <w:r w:rsidR="00FD00A2" w:rsidRPr="002008C7">
        <w:t xml:space="preserve">the power to operate electronic equipment </w:t>
      </w:r>
      <w:r w:rsidR="00181CE7" w:rsidRPr="002008C7">
        <w:t xml:space="preserve">in the </w:t>
      </w:r>
      <w:r w:rsidR="00EC64D9" w:rsidRPr="002008C7">
        <w:t>building, area or associated place</w:t>
      </w:r>
      <w:r w:rsidR="00FD00A2" w:rsidRPr="002008C7">
        <w:t xml:space="preserve"> to put the information in documentary form and remove</w:t>
      </w:r>
      <w:r w:rsidR="00181CE7" w:rsidRPr="002008C7">
        <w:t xml:space="preserve"> the documents so produced from the </w:t>
      </w:r>
      <w:r w:rsidR="00EC64D9" w:rsidRPr="002008C7">
        <w:t>building, area or associated place</w:t>
      </w:r>
      <w:r w:rsidR="00FD00A2" w:rsidRPr="002008C7">
        <w:t>;</w:t>
      </w:r>
    </w:p>
    <w:p w:rsidR="00FD00A2" w:rsidRPr="002008C7" w:rsidRDefault="00E86F55" w:rsidP="00891410">
      <w:pPr>
        <w:pStyle w:val="paragraph"/>
      </w:pPr>
      <w:r w:rsidRPr="002008C7">
        <w:tab/>
        <w:t>(b)</w:t>
      </w:r>
      <w:r w:rsidRPr="002008C7">
        <w:tab/>
      </w:r>
      <w:r w:rsidR="00FD00A2" w:rsidRPr="002008C7">
        <w:t xml:space="preserve">the power to operate electronic equipment </w:t>
      </w:r>
      <w:r w:rsidR="00181CE7" w:rsidRPr="002008C7">
        <w:t xml:space="preserve">in the </w:t>
      </w:r>
      <w:r w:rsidR="00EC64D9" w:rsidRPr="002008C7">
        <w:t>building, area or associated place</w:t>
      </w:r>
      <w:r w:rsidR="00FD00A2" w:rsidRPr="002008C7">
        <w:t xml:space="preserve"> to transfer the information to a disk, tape or other storage device that:</w:t>
      </w:r>
    </w:p>
    <w:p w:rsidR="00FD00A2" w:rsidRPr="002008C7" w:rsidRDefault="00181CE7" w:rsidP="00891410">
      <w:pPr>
        <w:pStyle w:val="paragraphsub"/>
      </w:pPr>
      <w:r w:rsidRPr="002008C7">
        <w:tab/>
        <w:t>(i)</w:t>
      </w:r>
      <w:r w:rsidRPr="002008C7">
        <w:tab/>
        <w:t xml:space="preserve">is brought to the </w:t>
      </w:r>
      <w:r w:rsidR="00EC64D9" w:rsidRPr="002008C7">
        <w:t>building, area or associated place</w:t>
      </w:r>
      <w:r w:rsidR="00FD00A2" w:rsidRPr="002008C7">
        <w:t xml:space="preserve"> for the exercise of the power; or</w:t>
      </w:r>
    </w:p>
    <w:p w:rsidR="00FD00A2" w:rsidRPr="002008C7" w:rsidRDefault="00FD00A2" w:rsidP="00891410">
      <w:pPr>
        <w:pStyle w:val="paragraphsub"/>
      </w:pPr>
      <w:r w:rsidRPr="002008C7">
        <w:tab/>
        <w:t>(ii)</w:t>
      </w:r>
      <w:r w:rsidRPr="002008C7">
        <w:tab/>
        <w:t xml:space="preserve">is </w:t>
      </w:r>
      <w:r w:rsidR="00181CE7" w:rsidRPr="002008C7">
        <w:t xml:space="preserve">in the </w:t>
      </w:r>
      <w:r w:rsidR="00EC64D9" w:rsidRPr="002008C7">
        <w:t>building, area or associated place</w:t>
      </w:r>
      <w:r w:rsidRPr="002008C7">
        <w:t xml:space="preserve"> and the use of which for that purpose has been agree</w:t>
      </w:r>
      <w:r w:rsidR="00181CE7" w:rsidRPr="002008C7">
        <w:t xml:space="preserve">d in writing by the occupier of the </w:t>
      </w:r>
      <w:r w:rsidR="00EC64D9" w:rsidRPr="002008C7">
        <w:t>building, area or associated place</w:t>
      </w:r>
      <w:r w:rsidRPr="002008C7">
        <w:t>;</w:t>
      </w:r>
    </w:p>
    <w:p w:rsidR="00FD00A2" w:rsidRPr="002008C7" w:rsidRDefault="00FD00A2" w:rsidP="00891410">
      <w:pPr>
        <w:pStyle w:val="paragraph"/>
      </w:pPr>
      <w:r w:rsidRPr="002008C7">
        <w:rPr>
          <w:kern w:val="28"/>
        </w:rPr>
        <w:tab/>
      </w:r>
      <w:r w:rsidRPr="002008C7">
        <w:rPr>
          <w:kern w:val="28"/>
        </w:rPr>
        <w:tab/>
        <w:t xml:space="preserve">and remove </w:t>
      </w:r>
      <w:r w:rsidRPr="002008C7">
        <w:t xml:space="preserve">the disk, tape or other storage device from </w:t>
      </w:r>
      <w:r w:rsidR="00181CE7" w:rsidRPr="002008C7">
        <w:t xml:space="preserve">the </w:t>
      </w:r>
      <w:r w:rsidR="00EC64D9" w:rsidRPr="002008C7">
        <w:t>building, area or associated place</w:t>
      </w:r>
      <w:r w:rsidRPr="002008C7">
        <w:t>.</w:t>
      </w:r>
    </w:p>
    <w:p w:rsidR="00FD00A2" w:rsidRPr="002008C7" w:rsidRDefault="00FD00A2" w:rsidP="00891410">
      <w:pPr>
        <w:pStyle w:val="subsection"/>
      </w:pPr>
      <w:r w:rsidRPr="002008C7">
        <w:tab/>
        <w:t>(4)</w:t>
      </w:r>
      <w:r w:rsidRPr="002008C7">
        <w:tab/>
        <w:t xml:space="preserve">An </w:t>
      </w:r>
      <w:r w:rsidR="005614DC" w:rsidRPr="002008C7">
        <w:t xml:space="preserve">auditor </w:t>
      </w:r>
      <w:r w:rsidRPr="002008C7">
        <w:t xml:space="preserve">may operate electronic equipment as mentioned in </w:t>
      </w:r>
      <w:r w:rsidR="002008C7">
        <w:t>subsection (</w:t>
      </w:r>
      <w:r w:rsidRPr="002008C7">
        <w:t>2) or (3) only if he or she believes on reasonable grounds that the operation of the equipment can be carried out without damage to the equipment.</w:t>
      </w:r>
    </w:p>
    <w:p w:rsidR="000275B1" w:rsidRPr="002008C7" w:rsidRDefault="009D5880" w:rsidP="00891410">
      <w:pPr>
        <w:pStyle w:val="ActHead5"/>
      </w:pPr>
      <w:bookmarkStart w:id="48" w:name="_Toc426543427"/>
      <w:r w:rsidRPr="002008C7">
        <w:rPr>
          <w:rStyle w:val="CharSectno"/>
        </w:rPr>
        <w:t>38</w:t>
      </w:r>
      <w:r w:rsidR="000275B1" w:rsidRPr="002008C7">
        <w:t xml:space="preserve">  Persons assisting auditors</w:t>
      </w:r>
      <w:bookmarkEnd w:id="48"/>
    </w:p>
    <w:p w:rsidR="000275B1" w:rsidRPr="002008C7" w:rsidRDefault="000275B1" w:rsidP="00891410">
      <w:pPr>
        <w:pStyle w:val="SubsectionHead"/>
      </w:pPr>
      <w:r w:rsidRPr="002008C7">
        <w:t>Auditors may be assisted by other persons</w:t>
      </w:r>
    </w:p>
    <w:p w:rsidR="000275B1" w:rsidRPr="002008C7" w:rsidRDefault="000275B1" w:rsidP="00891410">
      <w:pPr>
        <w:pStyle w:val="subsection"/>
      </w:pPr>
      <w:r w:rsidRPr="002008C7">
        <w:tab/>
        <w:t>(1)</w:t>
      </w:r>
      <w:r w:rsidRPr="002008C7">
        <w:tab/>
        <w:t xml:space="preserve">An auditor may, in entering </w:t>
      </w:r>
      <w:r w:rsidR="00EC64D9" w:rsidRPr="002008C7">
        <w:t xml:space="preserve">a building, </w:t>
      </w:r>
      <w:r w:rsidR="00745C6D" w:rsidRPr="002008C7">
        <w:t xml:space="preserve">an </w:t>
      </w:r>
      <w:r w:rsidR="00A96C0C" w:rsidRPr="002008C7">
        <w:t>area</w:t>
      </w:r>
      <w:r w:rsidRPr="002008C7">
        <w:t xml:space="preserve"> </w:t>
      </w:r>
      <w:r w:rsidR="00EC64D9" w:rsidRPr="002008C7">
        <w:t xml:space="preserve">or an associated place </w:t>
      </w:r>
      <w:r w:rsidRPr="002008C7">
        <w:t>under section</w:t>
      </w:r>
      <w:r w:rsidR="002008C7">
        <w:t> </w:t>
      </w:r>
      <w:r w:rsidR="009D5880" w:rsidRPr="002008C7">
        <w:t>36</w:t>
      </w:r>
      <w:r w:rsidRPr="002008C7">
        <w:t xml:space="preserve"> and in exercising monitoring powers in relation to the </w:t>
      </w:r>
      <w:r w:rsidR="00EC64D9" w:rsidRPr="002008C7">
        <w:t>building, area or associated place</w:t>
      </w:r>
      <w:r w:rsidRPr="002008C7">
        <w:t xml:space="preserve">, be assisted by other persons if that assistance is necessary and reasonable. A person giving such assistance is a </w:t>
      </w:r>
      <w:r w:rsidRPr="002008C7">
        <w:rPr>
          <w:b/>
          <w:i/>
        </w:rPr>
        <w:t xml:space="preserve">person assisting </w:t>
      </w:r>
      <w:r w:rsidRPr="002008C7">
        <w:t>the auditor.</w:t>
      </w:r>
    </w:p>
    <w:p w:rsidR="000275B1" w:rsidRPr="002008C7" w:rsidRDefault="000275B1" w:rsidP="00891410">
      <w:pPr>
        <w:pStyle w:val="SubsectionHead"/>
      </w:pPr>
      <w:r w:rsidRPr="002008C7">
        <w:t>Powers of a person assisting the auditor</w:t>
      </w:r>
    </w:p>
    <w:p w:rsidR="000275B1" w:rsidRPr="002008C7" w:rsidRDefault="000275B1" w:rsidP="00891410">
      <w:pPr>
        <w:pStyle w:val="subsection"/>
      </w:pPr>
      <w:r w:rsidRPr="002008C7">
        <w:tab/>
        <w:t>(2)</w:t>
      </w:r>
      <w:r w:rsidRPr="002008C7">
        <w:tab/>
        <w:t>A person assisting the auditor may:</w:t>
      </w:r>
    </w:p>
    <w:p w:rsidR="000275B1" w:rsidRPr="002008C7" w:rsidRDefault="000275B1" w:rsidP="00891410">
      <w:pPr>
        <w:pStyle w:val="paragraph"/>
      </w:pPr>
      <w:r w:rsidRPr="002008C7">
        <w:tab/>
        <w:t>(a)</w:t>
      </w:r>
      <w:r w:rsidRPr="002008C7">
        <w:tab/>
        <w:t xml:space="preserve">enter the </w:t>
      </w:r>
      <w:r w:rsidR="00EC64D9" w:rsidRPr="002008C7">
        <w:t>building, area or associated place</w:t>
      </w:r>
      <w:r w:rsidRPr="002008C7">
        <w:t>; and</w:t>
      </w:r>
    </w:p>
    <w:p w:rsidR="000275B1" w:rsidRPr="002008C7" w:rsidRDefault="000275B1" w:rsidP="00891410">
      <w:pPr>
        <w:pStyle w:val="paragraph"/>
      </w:pPr>
      <w:r w:rsidRPr="002008C7">
        <w:tab/>
        <w:t>(b)</w:t>
      </w:r>
      <w:r w:rsidRPr="002008C7">
        <w:tab/>
        <w:t xml:space="preserve">exercise monitoring powers in relation to the </w:t>
      </w:r>
      <w:r w:rsidR="00EC64D9" w:rsidRPr="002008C7">
        <w:t>building, area or associated place</w:t>
      </w:r>
      <w:r w:rsidRPr="002008C7">
        <w:t>, but only in accordance with a direction given to the person by the auditor.</w:t>
      </w:r>
    </w:p>
    <w:p w:rsidR="000275B1" w:rsidRPr="002008C7" w:rsidRDefault="000275B1" w:rsidP="00891410">
      <w:pPr>
        <w:pStyle w:val="subsection"/>
      </w:pPr>
      <w:r w:rsidRPr="002008C7">
        <w:tab/>
        <w:t>(3)</w:t>
      </w:r>
      <w:r w:rsidRPr="002008C7">
        <w:tab/>
        <w:t xml:space="preserve">A power exercised by a person assisting the auditor as mentioned in </w:t>
      </w:r>
      <w:r w:rsidR="002008C7">
        <w:t>subsection (</w:t>
      </w:r>
      <w:r w:rsidRPr="002008C7">
        <w:t>2) is taken for all purposes to have been exercised by the auditor.</w:t>
      </w:r>
    </w:p>
    <w:p w:rsidR="000275B1" w:rsidRPr="002008C7" w:rsidRDefault="000275B1" w:rsidP="00891410">
      <w:pPr>
        <w:pStyle w:val="subsection"/>
      </w:pPr>
      <w:r w:rsidRPr="002008C7">
        <w:tab/>
        <w:t>(4)</w:t>
      </w:r>
      <w:r w:rsidRPr="002008C7">
        <w:tab/>
        <w:t xml:space="preserve">If a direction is given under </w:t>
      </w:r>
      <w:r w:rsidR="002008C7">
        <w:t>paragraph (</w:t>
      </w:r>
      <w:r w:rsidRPr="002008C7">
        <w:t>2)(b) in writing, the direction is not a legislative instrument.</w:t>
      </w:r>
    </w:p>
    <w:p w:rsidR="000275B1" w:rsidRPr="002008C7" w:rsidRDefault="009D5880" w:rsidP="00891410">
      <w:pPr>
        <w:pStyle w:val="ActHead5"/>
      </w:pPr>
      <w:bookmarkStart w:id="49" w:name="_Toc426543428"/>
      <w:r w:rsidRPr="002008C7">
        <w:rPr>
          <w:rStyle w:val="CharSectno"/>
        </w:rPr>
        <w:t>39</w:t>
      </w:r>
      <w:r w:rsidR="000275B1" w:rsidRPr="002008C7">
        <w:t xml:space="preserve">  Auditor may ask questions and seek production of documents</w:t>
      </w:r>
      <w:bookmarkEnd w:id="49"/>
    </w:p>
    <w:p w:rsidR="000275B1" w:rsidRPr="002008C7" w:rsidRDefault="000275B1" w:rsidP="00891410">
      <w:pPr>
        <w:pStyle w:val="SubsectionHead"/>
      </w:pPr>
      <w:r w:rsidRPr="002008C7">
        <w:t>Entry with consent</w:t>
      </w:r>
    </w:p>
    <w:p w:rsidR="000275B1" w:rsidRPr="002008C7" w:rsidRDefault="000275B1" w:rsidP="00891410">
      <w:pPr>
        <w:pStyle w:val="subsection"/>
      </w:pPr>
      <w:r w:rsidRPr="002008C7">
        <w:tab/>
        <w:t>(1)</w:t>
      </w:r>
      <w:r w:rsidRPr="002008C7">
        <w:tab/>
        <w:t xml:space="preserve">If an </w:t>
      </w:r>
      <w:r w:rsidR="00745C6D" w:rsidRPr="002008C7">
        <w:t>auditor</w:t>
      </w:r>
      <w:r w:rsidRPr="002008C7">
        <w:t xml:space="preserve"> is authorised to enter a </w:t>
      </w:r>
      <w:r w:rsidR="00EC64D9" w:rsidRPr="002008C7">
        <w:t xml:space="preserve">building, </w:t>
      </w:r>
      <w:r w:rsidR="00E51E61" w:rsidRPr="002008C7">
        <w:t xml:space="preserve">an </w:t>
      </w:r>
      <w:r w:rsidR="00EC64D9" w:rsidRPr="002008C7">
        <w:t xml:space="preserve">area or </w:t>
      </w:r>
      <w:r w:rsidR="00E51E61" w:rsidRPr="002008C7">
        <w:t xml:space="preserve">an </w:t>
      </w:r>
      <w:r w:rsidR="00EC64D9" w:rsidRPr="002008C7">
        <w:t>associated place</w:t>
      </w:r>
      <w:r w:rsidR="00BD550C" w:rsidRPr="002008C7">
        <w:t xml:space="preserve"> because the occupier</w:t>
      </w:r>
      <w:r w:rsidRPr="002008C7">
        <w:t xml:space="preserve"> </w:t>
      </w:r>
      <w:r w:rsidR="00FC09D3" w:rsidRPr="002008C7">
        <w:t xml:space="preserve">has </w:t>
      </w:r>
      <w:r w:rsidRPr="002008C7">
        <w:t xml:space="preserve">consented to the entry, the </w:t>
      </w:r>
      <w:r w:rsidR="00745C6D" w:rsidRPr="002008C7">
        <w:t>auditor</w:t>
      </w:r>
      <w:r w:rsidRPr="002008C7">
        <w:t xml:space="preserve"> may ask the occupier to:</w:t>
      </w:r>
    </w:p>
    <w:p w:rsidR="000275B1" w:rsidRPr="002008C7" w:rsidRDefault="000275B1" w:rsidP="00891410">
      <w:pPr>
        <w:pStyle w:val="paragraph"/>
      </w:pPr>
      <w:r w:rsidRPr="002008C7">
        <w:tab/>
        <w:t>(a)</w:t>
      </w:r>
      <w:r w:rsidRPr="002008C7">
        <w:tab/>
        <w:t xml:space="preserve">answer any questions </w:t>
      </w:r>
      <w:r w:rsidR="0049396A" w:rsidRPr="002008C7">
        <w:t xml:space="preserve">that are put by the auditor and </w:t>
      </w:r>
      <w:r w:rsidRPr="002008C7">
        <w:rPr>
          <w:kern w:val="28"/>
        </w:rPr>
        <w:t xml:space="preserve">that relate to determining whether an </w:t>
      </w:r>
      <w:r w:rsidRPr="002008C7">
        <w:t xml:space="preserve">accredited assessor has properly applied the assessment methods and standards </w:t>
      </w:r>
      <w:r w:rsidR="00ED75D2" w:rsidRPr="002008C7">
        <w:t>determined under</w:t>
      </w:r>
      <w:r w:rsidRPr="002008C7">
        <w:t xml:space="preserve"> section</w:t>
      </w:r>
      <w:r w:rsidR="002008C7">
        <w:t> </w:t>
      </w:r>
      <w:r w:rsidR="009D5880" w:rsidRPr="002008C7">
        <w:t>21</w:t>
      </w:r>
      <w:r w:rsidRPr="002008C7">
        <w:t>; and</w:t>
      </w:r>
    </w:p>
    <w:p w:rsidR="000275B1" w:rsidRPr="002008C7" w:rsidRDefault="000275B1" w:rsidP="00891410">
      <w:pPr>
        <w:pStyle w:val="paragraph"/>
      </w:pPr>
      <w:r w:rsidRPr="002008C7">
        <w:tab/>
        <w:t>(b)</w:t>
      </w:r>
      <w:r w:rsidRPr="002008C7">
        <w:tab/>
        <w:t xml:space="preserve">produce any document </w:t>
      </w:r>
      <w:r w:rsidRPr="002008C7">
        <w:rPr>
          <w:kern w:val="28"/>
        </w:rPr>
        <w:t xml:space="preserve">that </w:t>
      </w:r>
      <w:r w:rsidR="0049396A" w:rsidRPr="002008C7">
        <w:rPr>
          <w:kern w:val="28"/>
        </w:rPr>
        <w:t xml:space="preserve">is requested by the auditor and that </w:t>
      </w:r>
      <w:r w:rsidRPr="002008C7">
        <w:rPr>
          <w:kern w:val="28"/>
        </w:rPr>
        <w:t xml:space="preserve">relates to whether an </w:t>
      </w:r>
      <w:r w:rsidRPr="002008C7">
        <w:t xml:space="preserve">accredited assessor has properly applied the assessment methods and standards </w:t>
      </w:r>
      <w:r w:rsidR="00ED75D2" w:rsidRPr="002008C7">
        <w:t>determined under</w:t>
      </w:r>
      <w:r w:rsidRPr="002008C7">
        <w:t xml:space="preserve"> section</w:t>
      </w:r>
      <w:r w:rsidR="002008C7">
        <w:t> </w:t>
      </w:r>
      <w:r w:rsidR="009D5880" w:rsidRPr="002008C7">
        <w:t>21</w:t>
      </w:r>
      <w:r w:rsidRPr="002008C7">
        <w:t>.</w:t>
      </w:r>
    </w:p>
    <w:p w:rsidR="000275B1" w:rsidRPr="002008C7" w:rsidRDefault="000275B1" w:rsidP="00891410">
      <w:pPr>
        <w:pStyle w:val="SubsectionHead"/>
      </w:pPr>
      <w:r w:rsidRPr="002008C7">
        <w:t>Entry under a monitoring warrant</w:t>
      </w:r>
    </w:p>
    <w:p w:rsidR="000275B1" w:rsidRPr="002008C7" w:rsidRDefault="000275B1" w:rsidP="00891410">
      <w:pPr>
        <w:pStyle w:val="subsection"/>
      </w:pPr>
      <w:r w:rsidRPr="002008C7">
        <w:tab/>
        <w:t>(2)</w:t>
      </w:r>
      <w:r w:rsidRPr="002008C7">
        <w:tab/>
        <w:t xml:space="preserve">If an auditor is authorised to enter </w:t>
      </w:r>
      <w:r w:rsidR="00A96C0C" w:rsidRPr="002008C7">
        <w:t xml:space="preserve">a </w:t>
      </w:r>
      <w:r w:rsidR="00EC64D9" w:rsidRPr="002008C7">
        <w:t xml:space="preserve">building, </w:t>
      </w:r>
      <w:r w:rsidR="00E51E61" w:rsidRPr="002008C7">
        <w:t xml:space="preserve">an </w:t>
      </w:r>
      <w:r w:rsidR="00EC64D9" w:rsidRPr="002008C7">
        <w:t xml:space="preserve">area or </w:t>
      </w:r>
      <w:r w:rsidR="00E51E61" w:rsidRPr="002008C7">
        <w:t xml:space="preserve">an </w:t>
      </w:r>
      <w:r w:rsidR="00EC64D9" w:rsidRPr="002008C7">
        <w:t>associated place</w:t>
      </w:r>
      <w:r w:rsidRPr="002008C7">
        <w:t xml:space="preserve"> by a monitoring warrant, the auditor</w:t>
      </w:r>
      <w:r w:rsidR="00A96C0C" w:rsidRPr="002008C7">
        <w:t xml:space="preserve"> may require any person in the </w:t>
      </w:r>
      <w:r w:rsidR="00EC64D9" w:rsidRPr="002008C7">
        <w:t>building, area or associated place</w:t>
      </w:r>
      <w:r w:rsidRPr="002008C7">
        <w:t xml:space="preserve"> to:</w:t>
      </w:r>
    </w:p>
    <w:p w:rsidR="0049396A" w:rsidRPr="002008C7" w:rsidRDefault="00C77B50" w:rsidP="00891410">
      <w:pPr>
        <w:pStyle w:val="paragraph"/>
      </w:pPr>
      <w:r w:rsidRPr="002008C7">
        <w:tab/>
      </w:r>
      <w:r w:rsidR="0049396A" w:rsidRPr="002008C7">
        <w:t>(a)</w:t>
      </w:r>
      <w:r w:rsidR="0049396A" w:rsidRPr="002008C7">
        <w:tab/>
        <w:t xml:space="preserve">answer any questions that are put by the auditor and </w:t>
      </w:r>
      <w:r w:rsidR="0049396A" w:rsidRPr="002008C7">
        <w:rPr>
          <w:kern w:val="28"/>
        </w:rPr>
        <w:t xml:space="preserve">that relate to determining whether an </w:t>
      </w:r>
      <w:r w:rsidR="0049396A" w:rsidRPr="002008C7">
        <w:t xml:space="preserve">accredited assessor has properly applied the assessment methods and standards </w:t>
      </w:r>
      <w:r w:rsidR="00ED75D2" w:rsidRPr="002008C7">
        <w:t>determined under</w:t>
      </w:r>
      <w:r w:rsidR="0049396A" w:rsidRPr="002008C7">
        <w:t xml:space="preserve"> section</w:t>
      </w:r>
      <w:r w:rsidR="002008C7">
        <w:t> </w:t>
      </w:r>
      <w:r w:rsidR="009D5880" w:rsidRPr="002008C7">
        <w:t>21</w:t>
      </w:r>
      <w:r w:rsidR="0049396A" w:rsidRPr="002008C7">
        <w:t>; and</w:t>
      </w:r>
    </w:p>
    <w:p w:rsidR="0049396A" w:rsidRPr="002008C7" w:rsidRDefault="0049396A" w:rsidP="00891410">
      <w:pPr>
        <w:pStyle w:val="paragraph"/>
      </w:pPr>
      <w:r w:rsidRPr="002008C7">
        <w:tab/>
        <w:t>(b)</w:t>
      </w:r>
      <w:r w:rsidRPr="002008C7">
        <w:tab/>
        <w:t xml:space="preserve">produce any document </w:t>
      </w:r>
      <w:r w:rsidRPr="002008C7">
        <w:rPr>
          <w:kern w:val="28"/>
        </w:rPr>
        <w:t xml:space="preserve">that is requested by the auditor and that relates to whether an </w:t>
      </w:r>
      <w:r w:rsidRPr="002008C7">
        <w:t xml:space="preserve">accredited assessor has properly applied the assessment methods and standards </w:t>
      </w:r>
      <w:r w:rsidR="00ED75D2" w:rsidRPr="002008C7">
        <w:t>determined under</w:t>
      </w:r>
      <w:r w:rsidRPr="002008C7">
        <w:t xml:space="preserve"> section</w:t>
      </w:r>
      <w:r w:rsidR="002008C7">
        <w:t> </w:t>
      </w:r>
      <w:r w:rsidR="009D5880" w:rsidRPr="002008C7">
        <w:t>21</w:t>
      </w:r>
      <w:r w:rsidRPr="002008C7">
        <w:t>.</w:t>
      </w:r>
    </w:p>
    <w:p w:rsidR="000275B1" w:rsidRPr="002008C7" w:rsidRDefault="000275B1" w:rsidP="00891410">
      <w:pPr>
        <w:pStyle w:val="SubsectionHead"/>
      </w:pPr>
      <w:r w:rsidRPr="002008C7">
        <w:t>Offence</w:t>
      </w:r>
    </w:p>
    <w:p w:rsidR="000275B1" w:rsidRPr="002008C7" w:rsidRDefault="000275B1" w:rsidP="00891410">
      <w:pPr>
        <w:pStyle w:val="subsection"/>
      </w:pPr>
      <w:r w:rsidRPr="002008C7">
        <w:tab/>
        <w:t>(3)</w:t>
      </w:r>
      <w:r w:rsidRPr="002008C7">
        <w:tab/>
        <w:t>A person commits an offence if:</w:t>
      </w:r>
    </w:p>
    <w:p w:rsidR="000275B1" w:rsidRPr="002008C7" w:rsidRDefault="000275B1" w:rsidP="00891410">
      <w:pPr>
        <w:pStyle w:val="paragraph"/>
      </w:pPr>
      <w:r w:rsidRPr="002008C7">
        <w:tab/>
        <w:t>(a)</w:t>
      </w:r>
      <w:r w:rsidRPr="002008C7">
        <w:tab/>
        <w:t xml:space="preserve">the person is subject to a requirement under </w:t>
      </w:r>
      <w:r w:rsidR="002008C7">
        <w:t>subsection (</w:t>
      </w:r>
      <w:r w:rsidRPr="002008C7">
        <w:t>2); and</w:t>
      </w:r>
    </w:p>
    <w:p w:rsidR="000275B1" w:rsidRPr="002008C7" w:rsidRDefault="000275B1" w:rsidP="00891410">
      <w:pPr>
        <w:pStyle w:val="paragraph"/>
      </w:pPr>
      <w:r w:rsidRPr="002008C7">
        <w:tab/>
        <w:t>(b)</w:t>
      </w:r>
      <w:r w:rsidRPr="002008C7">
        <w:tab/>
        <w:t>the person fails to comply with the requirement.</w:t>
      </w:r>
    </w:p>
    <w:p w:rsidR="000275B1" w:rsidRPr="002008C7" w:rsidRDefault="000275B1" w:rsidP="00891410">
      <w:pPr>
        <w:pStyle w:val="Penalty"/>
      </w:pPr>
      <w:r w:rsidRPr="002008C7">
        <w:t>Penalty:</w:t>
      </w:r>
      <w:r w:rsidRPr="002008C7">
        <w:tab/>
      </w:r>
      <w:r w:rsidR="009969D2" w:rsidRPr="002008C7">
        <w:t>30 penalty units</w:t>
      </w:r>
      <w:r w:rsidR="000672F0" w:rsidRPr="002008C7">
        <w:t>.</w:t>
      </w:r>
    </w:p>
    <w:p w:rsidR="003679AE" w:rsidRPr="002008C7" w:rsidRDefault="000275B1" w:rsidP="00891410">
      <w:pPr>
        <w:pStyle w:val="subsection"/>
      </w:pPr>
      <w:r w:rsidRPr="002008C7">
        <w:tab/>
      </w:r>
      <w:r w:rsidR="003679AE" w:rsidRPr="002008C7">
        <w:t>(4)</w:t>
      </w:r>
      <w:r w:rsidR="003679AE" w:rsidRPr="002008C7">
        <w:tab/>
        <w:t>An individual is not required to answer a question or produce a document if the answer or document might tend to incriminate the individual or expose the individual to a penalty.</w:t>
      </w:r>
    </w:p>
    <w:p w:rsidR="000275B1" w:rsidRPr="002008C7" w:rsidRDefault="003679AE" w:rsidP="00891410">
      <w:pPr>
        <w:pStyle w:val="subsection"/>
      </w:pPr>
      <w:r w:rsidRPr="002008C7">
        <w:tab/>
        <w:t>(5</w:t>
      </w:r>
      <w:r w:rsidR="000275B1" w:rsidRPr="002008C7">
        <w:t>)</w:t>
      </w:r>
      <w:r w:rsidR="000275B1" w:rsidRPr="002008C7">
        <w:tab/>
      </w:r>
      <w:r w:rsidR="002008C7">
        <w:t>Subsection (</w:t>
      </w:r>
      <w:r w:rsidR="000275B1" w:rsidRPr="002008C7">
        <w:t>3) does not apply to the extent that</w:t>
      </w:r>
      <w:r w:rsidRPr="002008C7">
        <w:t xml:space="preserve"> </w:t>
      </w:r>
      <w:r w:rsidR="000275B1" w:rsidRPr="002008C7">
        <w:t xml:space="preserve">the person is not capable of complying with the </w:t>
      </w:r>
      <w:r w:rsidR="00745C6D" w:rsidRPr="002008C7">
        <w:t>requirement</w:t>
      </w:r>
      <w:r w:rsidR="004E63AD" w:rsidRPr="002008C7">
        <w:t>.</w:t>
      </w:r>
    </w:p>
    <w:p w:rsidR="000275B1" w:rsidRPr="002008C7" w:rsidRDefault="000275B1" w:rsidP="00891410">
      <w:pPr>
        <w:pStyle w:val="notetext"/>
      </w:pPr>
      <w:r w:rsidRPr="002008C7">
        <w:t>Note:</w:t>
      </w:r>
      <w:r w:rsidRPr="002008C7">
        <w:tab/>
        <w:t>The defendant bears an evidential burden in relation to the matter</w:t>
      </w:r>
      <w:r w:rsidR="003679AE" w:rsidRPr="002008C7">
        <w:t>s</w:t>
      </w:r>
      <w:r w:rsidRPr="002008C7">
        <w:t xml:space="preserve"> in </w:t>
      </w:r>
      <w:r w:rsidR="002008C7">
        <w:t>subsections (</w:t>
      </w:r>
      <w:r w:rsidRPr="002008C7">
        <w:t>4)</w:t>
      </w:r>
      <w:r w:rsidR="003679AE" w:rsidRPr="002008C7">
        <w:t xml:space="preserve"> and (5)</w:t>
      </w:r>
      <w:r w:rsidRPr="002008C7">
        <w:t xml:space="preserve"> (see subsection</w:t>
      </w:r>
      <w:r w:rsidR="002008C7">
        <w:t> </w:t>
      </w:r>
      <w:r w:rsidRPr="002008C7">
        <w:t xml:space="preserve">13.3(3) of the </w:t>
      </w:r>
      <w:r w:rsidRPr="002008C7">
        <w:rPr>
          <w:i/>
        </w:rPr>
        <w:t>Criminal Code</w:t>
      </w:r>
      <w:r w:rsidRPr="002008C7">
        <w:t>).</w:t>
      </w:r>
    </w:p>
    <w:p w:rsidR="00FD00A2" w:rsidRPr="002008C7" w:rsidRDefault="00A1518A" w:rsidP="00482F45">
      <w:pPr>
        <w:pStyle w:val="ActHead3"/>
        <w:pageBreakBefore/>
      </w:pPr>
      <w:bookmarkStart w:id="50" w:name="_Toc426543429"/>
      <w:r w:rsidRPr="002008C7">
        <w:rPr>
          <w:rStyle w:val="CharDivNo"/>
        </w:rPr>
        <w:t>Division</w:t>
      </w:r>
      <w:r w:rsidR="002008C7" w:rsidRPr="002008C7">
        <w:rPr>
          <w:rStyle w:val="CharDivNo"/>
        </w:rPr>
        <w:t> </w:t>
      </w:r>
      <w:r w:rsidRPr="002008C7">
        <w:rPr>
          <w:rStyle w:val="CharDivNo"/>
        </w:rPr>
        <w:t>3</w:t>
      </w:r>
      <w:r w:rsidR="00FD00A2" w:rsidRPr="002008C7">
        <w:t>—</w:t>
      </w:r>
      <w:r w:rsidR="00FD00A2" w:rsidRPr="002008C7">
        <w:rPr>
          <w:rStyle w:val="CharDivText"/>
        </w:rPr>
        <w:t xml:space="preserve">Obligations of </w:t>
      </w:r>
      <w:r w:rsidR="008E2684" w:rsidRPr="002008C7">
        <w:rPr>
          <w:rStyle w:val="CharDivText"/>
        </w:rPr>
        <w:t>auditors</w:t>
      </w:r>
      <w:bookmarkEnd w:id="50"/>
    </w:p>
    <w:p w:rsidR="00FD00A2" w:rsidRPr="002008C7" w:rsidRDefault="009D5880" w:rsidP="00891410">
      <w:pPr>
        <w:pStyle w:val="ActHead5"/>
      </w:pPr>
      <w:bookmarkStart w:id="51" w:name="_Toc426543430"/>
      <w:r w:rsidRPr="002008C7">
        <w:rPr>
          <w:rStyle w:val="CharSectno"/>
        </w:rPr>
        <w:t>40</w:t>
      </w:r>
      <w:r w:rsidR="00FD00A2" w:rsidRPr="002008C7">
        <w:t xml:space="preserve">  Consent</w:t>
      </w:r>
      <w:bookmarkEnd w:id="51"/>
    </w:p>
    <w:p w:rsidR="00FD00A2" w:rsidRPr="002008C7" w:rsidRDefault="00FD00A2" w:rsidP="00891410">
      <w:pPr>
        <w:pStyle w:val="subsection"/>
        <w:rPr>
          <w:kern w:val="28"/>
        </w:rPr>
      </w:pPr>
      <w:r w:rsidRPr="002008C7">
        <w:rPr>
          <w:kern w:val="28"/>
        </w:rPr>
        <w:tab/>
        <w:t>(1)</w:t>
      </w:r>
      <w:r w:rsidRPr="002008C7">
        <w:rPr>
          <w:kern w:val="28"/>
        </w:rPr>
        <w:tab/>
        <w:t xml:space="preserve">An </w:t>
      </w:r>
      <w:r w:rsidR="008E2684" w:rsidRPr="002008C7">
        <w:rPr>
          <w:kern w:val="28"/>
        </w:rPr>
        <w:t>auditor</w:t>
      </w:r>
      <w:r w:rsidRPr="002008C7">
        <w:rPr>
          <w:kern w:val="28"/>
        </w:rPr>
        <w:t xml:space="preserve"> must, before obtaining the consent of an occupier of </w:t>
      </w:r>
      <w:r w:rsidR="00BD550C" w:rsidRPr="002008C7">
        <w:t xml:space="preserve">a building, </w:t>
      </w:r>
      <w:r w:rsidR="00745C6D" w:rsidRPr="002008C7">
        <w:t xml:space="preserve">an </w:t>
      </w:r>
      <w:r w:rsidR="00181CE7" w:rsidRPr="002008C7">
        <w:t>area</w:t>
      </w:r>
      <w:r w:rsidRPr="002008C7">
        <w:rPr>
          <w:kern w:val="28"/>
        </w:rPr>
        <w:t xml:space="preserve"> </w:t>
      </w:r>
      <w:r w:rsidR="00BD550C" w:rsidRPr="002008C7">
        <w:rPr>
          <w:kern w:val="28"/>
        </w:rPr>
        <w:t xml:space="preserve">or an associated place </w:t>
      </w:r>
      <w:r w:rsidRPr="002008C7">
        <w:rPr>
          <w:kern w:val="28"/>
        </w:rPr>
        <w:t>for the purposes of paragraph</w:t>
      </w:r>
      <w:r w:rsidR="002008C7">
        <w:rPr>
          <w:kern w:val="28"/>
        </w:rPr>
        <w:t> </w:t>
      </w:r>
      <w:r w:rsidR="009D5880" w:rsidRPr="002008C7">
        <w:rPr>
          <w:kern w:val="28"/>
        </w:rPr>
        <w:t>36</w:t>
      </w:r>
      <w:r w:rsidR="008E2684" w:rsidRPr="002008C7">
        <w:rPr>
          <w:kern w:val="28"/>
        </w:rPr>
        <w:t>(</w:t>
      </w:r>
      <w:r w:rsidR="00FC09D3" w:rsidRPr="002008C7">
        <w:rPr>
          <w:kern w:val="28"/>
        </w:rPr>
        <w:t>3</w:t>
      </w:r>
      <w:r w:rsidR="008E2684" w:rsidRPr="002008C7">
        <w:rPr>
          <w:kern w:val="28"/>
        </w:rPr>
        <w:t>)</w:t>
      </w:r>
      <w:r w:rsidRPr="002008C7">
        <w:rPr>
          <w:kern w:val="28"/>
        </w:rPr>
        <w:t>(</w:t>
      </w:r>
      <w:r w:rsidR="00194679" w:rsidRPr="002008C7">
        <w:rPr>
          <w:kern w:val="28"/>
        </w:rPr>
        <w:t>a</w:t>
      </w:r>
      <w:r w:rsidRPr="002008C7">
        <w:rPr>
          <w:kern w:val="28"/>
        </w:rPr>
        <w:t>), inform the occupier that the occupier may refuse consent.</w:t>
      </w:r>
    </w:p>
    <w:p w:rsidR="00FD00A2" w:rsidRPr="002008C7" w:rsidRDefault="00FD00A2" w:rsidP="00891410">
      <w:pPr>
        <w:pStyle w:val="subsection"/>
        <w:rPr>
          <w:kern w:val="28"/>
        </w:rPr>
      </w:pPr>
      <w:r w:rsidRPr="002008C7">
        <w:rPr>
          <w:kern w:val="28"/>
        </w:rPr>
        <w:tab/>
        <w:t>(2)</w:t>
      </w:r>
      <w:r w:rsidRPr="002008C7">
        <w:rPr>
          <w:kern w:val="28"/>
        </w:rPr>
        <w:tab/>
        <w:t>A consent has no effect unless the consent is voluntary.</w:t>
      </w:r>
    </w:p>
    <w:p w:rsidR="00FD00A2" w:rsidRPr="002008C7" w:rsidRDefault="00FD00A2" w:rsidP="00891410">
      <w:pPr>
        <w:pStyle w:val="subsection"/>
      </w:pPr>
      <w:r w:rsidRPr="002008C7">
        <w:tab/>
        <w:t>(3)</w:t>
      </w:r>
      <w:r w:rsidRPr="002008C7">
        <w:tab/>
        <w:t>A consent may be expressed to be limited to entry during a particular period. If so, the consent has effect for that period unless the consent is withdrawn before the end of that period.</w:t>
      </w:r>
    </w:p>
    <w:p w:rsidR="00FD00A2" w:rsidRPr="002008C7" w:rsidRDefault="00FD00A2" w:rsidP="00891410">
      <w:pPr>
        <w:pStyle w:val="subsection"/>
      </w:pPr>
      <w:r w:rsidRPr="002008C7">
        <w:tab/>
        <w:t>(4)</w:t>
      </w:r>
      <w:r w:rsidRPr="002008C7">
        <w:tab/>
        <w:t xml:space="preserve">A consent that is not limited as mentioned in </w:t>
      </w:r>
      <w:r w:rsidR="002008C7">
        <w:t>subsection (</w:t>
      </w:r>
      <w:r w:rsidRPr="002008C7">
        <w:t>3) has effect until the consent is withdrawn.</w:t>
      </w:r>
    </w:p>
    <w:p w:rsidR="00FD00A2" w:rsidRPr="002008C7" w:rsidRDefault="008E2684" w:rsidP="00891410">
      <w:pPr>
        <w:pStyle w:val="subsection"/>
      </w:pPr>
      <w:r w:rsidRPr="002008C7">
        <w:tab/>
        <w:t>(5)</w:t>
      </w:r>
      <w:r w:rsidRPr="002008C7">
        <w:tab/>
        <w:t>If an auditor</w:t>
      </w:r>
      <w:r w:rsidR="00FD00A2" w:rsidRPr="002008C7">
        <w:t xml:space="preserve"> entered </w:t>
      </w:r>
      <w:r w:rsidR="00EC64D9" w:rsidRPr="002008C7">
        <w:t xml:space="preserve">a building, </w:t>
      </w:r>
      <w:r w:rsidR="00745C6D" w:rsidRPr="002008C7">
        <w:t xml:space="preserve">an </w:t>
      </w:r>
      <w:r w:rsidR="00181CE7" w:rsidRPr="002008C7">
        <w:t>area</w:t>
      </w:r>
      <w:r w:rsidR="00FD00A2" w:rsidRPr="002008C7">
        <w:t xml:space="preserve"> </w:t>
      </w:r>
      <w:r w:rsidR="00EC64D9" w:rsidRPr="002008C7">
        <w:t xml:space="preserve">or an associated place </w:t>
      </w:r>
      <w:r w:rsidR="00FD00A2" w:rsidRPr="002008C7">
        <w:t>because of the consent of the occupier</w:t>
      </w:r>
      <w:r w:rsidR="00BD550C" w:rsidRPr="002008C7">
        <w:t>,</w:t>
      </w:r>
      <w:r w:rsidR="00FD00A2" w:rsidRPr="002008C7">
        <w:t xml:space="preserve"> the </w:t>
      </w:r>
      <w:r w:rsidRPr="002008C7">
        <w:t>auditor</w:t>
      </w:r>
      <w:r w:rsidR="002B3D6B" w:rsidRPr="002008C7">
        <w:t xml:space="preserve"> and any person assisting the auditor</w:t>
      </w:r>
      <w:r w:rsidR="00181CE7" w:rsidRPr="002008C7">
        <w:t xml:space="preserve"> </w:t>
      </w:r>
      <w:r w:rsidR="00FD00A2" w:rsidRPr="002008C7">
        <w:t xml:space="preserve">must leave the </w:t>
      </w:r>
      <w:r w:rsidR="00EC64D9" w:rsidRPr="002008C7">
        <w:t>building, area or associated place</w:t>
      </w:r>
      <w:r w:rsidR="00FD00A2" w:rsidRPr="002008C7">
        <w:t xml:space="preserve"> if the consent ceases to have effect.</w:t>
      </w:r>
    </w:p>
    <w:p w:rsidR="00FD00A2" w:rsidRPr="002008C7" w:rsidRDefault="009D5880" w:rsidP="00891410">
      <w:pPr>
        <w:pStyle w:val="ActHead5"/>
      </w:pPr>
      <w:bookmarkStart w:id="52" w:name="_Toc426543431"/>
      <w:r w:rsidRPr="002008C7">
        <w:rPr>
          <w:rStyle w:val="CharSectno"/>
        </w:rPr>
        <w:t>41</w:t>
      </w:r>
      <w:r w:rsidR="00FD00A2" w:rsidRPr="002008C7">
        <w:t xml:space="preserve"> </w:t>
      </w:r>
      <w:r w:rsidR="004C0BC8" w:rsidRPr="002008C7">
        <w:t xml:space="preserve"> </w:t>
      </w:r>
      <w:r w:rsidR="00FD00A2" w:rsidRPr="002008C7">
        <w:t>Announcement before entry under warrant</w:t>
      </w:r>
      <w:bookmarkEnd w:id="52"/>
    </w:p>
    <w:p w:rsidR="00FD00A2" w:rsidRPr="002008C7" w:rsidRDefault="00FD00A2" w:rsidP="00891410">
      <w:pPr>
        <w:pStyle w:val="subsection"/>
        <w:rPr>
          <w:kern w:val="28"/>
        </w:rPr>
      </w:pPr>
      <w:r w:rsidRPr="002008C7">
        <w:tab/>
        <w:t>(1)</w:t>
      </w:r>
      <w:r w:rsidR="008E2684" w:rsidRPr="002008C7">
        <w:rPr>
          <w:kern w:val="28"/>
        </w:rPr>
        <w:tab/>
        <w:t>An auditor</w:t>
      </w:r>
      <w:r w:rsidRPr="002008C7">
        <w:rPr>
          <w:kern w:val="28"/>
        </w:rPr>
        <w:t xml:space="preserve"> must, before entering </w:t>
      </w:r>
      <w:r w:rsidR="00181CE7" w:rsidRPr="002008C7">
        <w:rPr>
          <w:kern w:val="28"/>
        </w:rPr>
        <w:t xml:space="preserve">a </w:t>
      </w:r>
      <w:r w:rsidR="00BD550C" w:rsidRPr="002008C7">
        <w:t xml:space="preserve">building, </w:t>
      </w:r>
      <w:r w:rsidR="00181CE7" w:rsidRPr="002008C7">
        <w:t xml:space="preserve">an area </w:t>
      </w:r>
      <w:r w:rsidR="00BD550C" w:rsidRPr="002008C7">
        <w:t xml:space="preserve">or an associated place </w:t>
      </w:r>
      <w:r w:rsidRPr="002008C7">
        <w:rPr>
          <w:kern w:val="28"/>
        </w:rPr>
        <w:t>under a monitoring warrant:</w:t>
      </w:r>
    </w:p>
    <w:p w:rsidR="00FD00A2" w:rsidRPr="002008C7" w:rsidRDefault="00FD00A2" w:rsidP="00891410">
      <w:pPr>
        <w:pStyle w:val="paragraph"/>
        <w:rPr>
          <w:kern w:val="28"/>
        </w:rPr>
      </w:pPr>
      <w:r w:rsidRPr="002008C7">
        <w:rPr>
          <w:kern w:val="28"/>
        </w:rPr>
        <w:tab/>
        <w:t>(a)</w:t>
      </w:r>
      <w:r w:rsidRPr="002008C7">
        <w:rPr>
          <w:kern w:val="28"/>
        </w:rPr>
        <w:tab/>
        <w:t xml:space="preserve">announce that he or she is authorised to enter the </w:t>
      </w:r>
      <w:r w:rsidR="00EC64D9" w:rsidRPr="002008C7">
        <w:t>building, area or associated place</w:t>
      </w:r>
      <w:r w:rsidRPr="002008C7">
        <w:rPr>
          <w:kern w:val="28"/>
        </w:rPr>
        <w:t>; and</w:t>
      </w:r>
    </w:p>
    <w:p w:rsidR="00FD00A2" w:rsidRPr="002008C7" w:rsidRDefault="00FD00A2" w:rsidP="00891410">
      <w:pPr>
        <w:pStyle w:val="paragraph"/>
        <w:rPr>
          <w:kern w:val="28"/>
        </w:rPr>
      </w:pPr>
      <w:r w:rsidRPr="002008C7">
        <w:rPr>
          <w:kern w:val="28"/>
        </w:rPr>
        <w:tab/>
        <w:t>(b)</w:t>
      </w:r>
      <w:r w:rsidRPr="002008C7">
        <w:rPr>
          <w:kern w:val="28"/>
        </w:rPr>
        <w:tab/>
        <w:t xml:space="preserve">show his or her identity card to the occupier of the </w:t>
      </w:r>
      <w:r w:rsidR="00EC64D9" w:rsidRPr="002008C7">
        <w:t>building, area or associated place</w:t>
      </w:r>
      <w:r w:rsidRPr="002008C7">
        <w:rPr>
          <w:kern w:val="28"/>
        </w:rPr>
        <w:t>, or to another person who apparently represents the occupier, if the occupi</w:t>
      </w:r>
      <w:r w:rsidR="00181CE7" w:rsidRPr="002008C7">
        <w:rPr>
          <w:kern w:val="28"/>
        </w:rPr>
        <w:t>er or other person is present in</w:t>
      </w:r>
      <w:r w:rsidRPr="002008C7">
        <w:rPr>
          <w:kern w:val="28"/>
        </w:rPr>
        <w:t xml:space="preserve"> the </w:t>
      </w:r>
      <w:r w:rsidR="00EC64D9" w:rsidRPr="002008C7">
        <w:t>building, area or associated place</w:t>
      </w:r>
      <w:r w:rsidRPr="002008C7">
        <w:rPr>
          <w:kern w:val="28"/>
        </w:rPr>
        <w:t>; and</w:t>
      </w:r>
    </w:p>
    <w:p w:rsidR="00FD00A2" w:rsidRPr="002008C7" w:rsidRDefault="00181CE7" w:rsidP="00891410">
      <w:pPr>
        <w:pStyle w:val="paragraph"/>
        <w:rPr>
          <w:kern w:val="28"/>
        </w:rPr>
      </w:pPr>
      <w:r w:rsidRPr="002008C7">
        <w:rPr>
          <w:kern w:val="28"/>
        </w:rPr>
        <w:tab/>
        <w:t>(c)</w:t>
      </w:r>
      <w:r w:rsidRPr="002008C7">
        <w:rPr>
          <w:kern w:val="28"/>
        </w:rPr>
        <w:tab/>
        <w:t>give any person in</w:t>
      </w:r>
      <w:r w:rsidR="00FD00A2" w:rsidRPr="002008C7">
        <w:rPr>
          <w:kern w:val="28"/>
        </w:rPr>
        <w:t xml:space="preserve"> the </w:t>
      </w:r>
      <w:r w:rsidR="00EC64D9" w:rsidRPr="002008C7">
        <w:t>building, area or associated place</w:t>
      </w:r>
      <w:r w:rsidR="00FD00A2" w:rsidRPr="002008C7">
        <w:rPr>
          <w:kern w:val="28"/>
        </w:rPr>
        <w:t xml:space="preserve"> an opportunit</w:t>
      </w:r>
      <w:r w:rsidRPr="002008C7">
        <w:rPr>
          <w:kern w:val="28"/>
        </w:rPr>
        <w:t xml:space="preserve">y to allow entry to the </w:t>
      </w:r>
      <w:r w:rsidR="00EC64D9" w:rsidRPr="002008C7">
        <w:t>building, area or associated place</w:t>
      </w:r>
      <w:r w:rsidR="00FD00A2" w:rsidRPr="002008C7">
        <w:rPr>
          <w:kern w:val="28"/>
        </w:rPr>
        <w:t>.</w:t>
      </w:r>
    </w:p>
    <w:p w:rsidR="00FD00A2" w:rsidRPr="002008C7" w:rsidRDefault="00FD00A2" w:rsidP="00891410">
      <w:pPr>
        <w:pStyle w:val="subsection"/>
        <w:rPr>
          <w:kern w:val="28"/>
        </w:rPr>
      </w:pPr>
      <w:r w:rsidRPr="002008C7">
        <w:rPr>
          <w:kern w:val="28"/>
        </w:rPr>
        <w:tab/>
        <w:t>(2)</w:t>
      </w:r>
      <w:r w:rsidRPr="002008C7">
        <w:rPr>
          <w:kern w:val="28"/>
        </w:rPr>
        <w:tab/>
        <w:t xml:space="preserve">However, an </w:t>
      </w:r>
      <w:r w:rsidR="00F86803" w:rsidRPr="002008C7">
        <w:rPr>
          <w:kern w:val="28"/>
        </w:rPr>
        <w:t>auditor</w:t>
      </w:r>
      <w:r w:rsidRPr="002008C7">
        <w:rPr>
          <w:kern w:val="28"/>
        </w:rPr>
        <w:t xml:space="preserve"> is not required to comply with </w:t>
      </w:r>
      <w:r w:rsidR="002008C7">
        <w:rPr>
          <w:kern w:val="28"/>
        </w:rPr>
        <w:t>subsection (</w:t>
      </w:r>
      <w:r w:rsidRPr="002008C7">
        <w:rPr>
          <w:kern w:val="28"/>
        </w:rPr>
        <w:t>1) if he or she believes on reasonable grounds that</w:t>
      </w:r>
      <w:r w:rsidR="00181CE7" w:rsidRPr="002008C7">
        <w:rPr>
          <w:kern w:val="28"/>
        </w:rPr>
        <w:t xml:space="preserve"> immediate entry to the </w:t>
      </w:r>
      <w:r w:rsidR="00EC64D9" w:rsidRPr="002008C7">
        <w:t>building, area or associated place</w:t>
      </w:r>
      <w:r w:rsidR="002B3D6B" w:rsidRPr="002008C7">
        <w:rPr>
          <w:kern w:val="28"/>
        </w:rPr>
        <w:t xml:space="preserve"> is required </w:t>
      </w:r>
      <w:r w:rsidRPr="002008C7">
        <w:rPr>
          <w:kern w:val="28"/>
        </w:rPr>
        <w:t>to ensure that the effective execution of the warrant is not frustrated.</w:t>
      </w:r>
    </w:p>
    <w:p w:rsidR="00FD00A2" w:rsidRPr="002008C7" w:rsidRDefault="00FD00A2" w:rsidP="00891410">
      <w:pPr>
        <w:pStyle w:val="subsection"/>
      </w:pPr>
      <w:r w:rsidRPr="002008C7">
        <w:tab/>
        <w:t>(3)</w:t>
      </w:r>
      <w:r w:rsidRPr="002008C7">
        <w:tab/>
        <w:t>If:</w:t>
      </w:r>
    </w:p>
    <w:p w:rsidR="00FD00A2" w:rsidRPr="002008C7" w:rsidRDefault="00F86803" w:rsidP="00891410">
      <w:pPr>
        <w:pStyle w:val="paragraph"/>
      </w:pPr>
      <w:r w:rsidRPr="002008C7">
        <w:tab/>
        <w:t>(a)</w:t>
      </w:r>
      <w:r w:rsidRPr="002008C7">
        <w:tab/>
        <w:t>an auditor</w:t>
      </w:r>
      <w:r w:rsidR="00FD00A2" w:rsidRPr="002008C7">
        <w:t xml:space="preserve"> does not comply with </w:t>
      </w:r>
      <w:r w:rsidR="002008C7">
        <w:t>subsection (</w:t>
      </w:r>
      <w:r w:rsidR="00FD00A2" w:rsidRPr="002008C7">
        <w:t xml:space="preserve">1) because of </w:t>
      </w:r>
      <w:r w:rsidR="002008C7">
        <w:t>subsection (</w:t>
      </w:r>
      <w:r w:rsidR="00FD00A2" w:rsidRPr="002008C7">
        <w:t>2); and</w:t>
      </w:r>
    </w:p>
    <w:p w:rsidR="00FD00A2" w:rsidRPr="002008C7" w:rsidRDefault="00FD00A2" w:rsidP="00891410">
      <w:pPr>
        <w:pStyle w:val="paragraph"/>
        <w:rPr>
          <w:kern w:val="28"/>
        </w:rPr>
      </w:pPr>
      <w:r w:rsidRPr="002008C7">
        <w:tab/>
        <w:t>(b)</w:t>
      </w:r>
      <w:r w:rsidRPr="002008C7">
        <w:tab/>
      </w:r>
      <w:r w:rsidRPr="002008C7">
        <w:rPr>
          <w:kern w:val="28"/>
        </w:rPr>
        <w:t xml:space="preserve">the occupier of the </w:t>
      </w:r>
      <w:r w:rsidR="00EC64D9" w:rsidRPr="002008C7">
        <w:t>building, area or associated place</w:t>
      </w:r>
      <w:r w:rsidRPr="002008C7">
        <w:rPr>
          <w:kern w:val="28"/>
        </w:rPr>
        <w:t xml:space="preserve">, or another person who apparently represents the occupier, is present </w:t>
      </w:r>
      <w:r w:rsidR="00181CE7" w:rsidRPr="002008C7">
        <w:rPr>
          <w:kern w:val="28"/>
        </w:rPr>
        <w:t xml:space="preserve">in the </w:t>
      </w:r>
      <w:r w:rsidR="00EC64D9" w:rsidRPr="002008C7">
        <w:t>building, area or associated place</w:t>
      </w:r>
      <w:r w:rsidRPr="002008C7">
        <w:rPr>
          <w:kern w:val="28"/>
        </w:rPr>
        <w:t>;</w:t>
      </w:r>
    </w:p>
    <w:p w:rsidR="00FD00A2" w:rsidRPr="002008C7" w:rsidRDefault="00F86803" w:rsidP="00891410">
      <w:pPr>
        <w:pStyle w:val="subsection2"/>
        <w:rPr>
          <w:kern w:val="28"/>
        </w:rPr>
      </w:pPr>
      <w:r w:rsidRPr="002008C7">
        <w:t>the auditor</w:t>
      </w:r>
      <w:r w:rsidR="00FD00A2" w:rsidRPr="002008C7">
        <w:t xml:space="preserve"> must, as soon as practicable after entering the</w:t>
      </w:r>
      <w:r w:rsidR="00181CE7" w:rsidRPr="002008C7">
        <w:t xml:space="preserve"> </w:t>
      </w:r>
      <w:r w:rsidR="00EC64D9" w:rsidRPr="002008C7">
        <w:t>building, area or associated place</w:t>
      </w:r>
      <w:r w:rsidR="00FD00A2" w:rsidRPr="002008C7">
        <w:t xml:space="preserve">, show </w:t>
      </w:r>
      <w:r w:rsidR="00FD00A2" w:rsidRPr="002008C7">
        <w:rPr>
          <w:kern w:val="28"/>
        </w:rPr>
        <w:t>his or her identity card to the occupier or other person.</w:t>
      </w:r>
    </w:p>
    <w:p w:rsidR="00FD00A2" w:rsidRPr="002008C7" w:rsidRDefault="009D5880" w:rsidP="00891410">
      <w:pPr>
        <w:pStyle w:val="ActHead5"/>
      </w:pPr>
      <w:bookmarkStart w:id="53" w:name="_Toc426543432"/>
      <w:r w:rsidRPr="002008C7">
        <w:rPr>
          <w:rStyle w:val="CharSectno"/>
        </w:rPr>
        <w:t>42</w:t>
      </w:r>
      <w:r w:rsidR="00FD00A2" w:rsidRPr="002008C7">
        <w:t xml:space="preserve">  </w:t>
      </w:r>
      <w:r w:rsidR="00F86803" w:rsidRPr="002008C7">
        <w:t>Auditor</w:t>
      </w:r>
      <w:r w:rsidR="00FD00A2" w:rsidRPr="002008C7">
        <w:t xml:space="preserve"> to be in possession of warrant</w:t>
      </w:r>
      <w:bookmarkEnd w:id="53"/>
    </w:p>
    <w:p w:rsidR="00FD00A2" w:rsidRPr="002008C7" w:rsidRDefault="00FD00A2" w:rsidP="00891410">
      <w:pPr>
        <w:pStyle w:val="subsection"/>
      </w:pPr>
      <w:r w:rsidRPr="002008C7">
        <w:rPr>
          <w:kern w:val="28"/>
        </w:rPr>
        <w:tab/>
      </w:r>
      <w:r w:rsidRPr="002008C7">
        <w:rPr>
          <w:kern w:val="28"/>
        </w:rPr>
        <w:tab/>
        <w:t xml:space="preserve">If a </w:t>
      </w:r>
      <w:r w:rsidRPr="002008C7">
        <w:t xml:space="preserve">monitoring </w:t>
      </w:r>
      <w:r w:rsidRPr="002008C7">
        <w:rPr>
          <w:kern w:val="28"/>
        </w:rPr>
        <w:t xml:space="preserve">warrant is being </w:t>
      </w:r>
      <w:r w:rsidR="00181CE7" w:rsidRPr="002008C7">
        <w:rPr>
          <w:kern w:val="28"/>
        </w:rPr>
        <w:t xml:space="preserve">executed in relation to the </w:t>
      </w:r>
      <w:r w:rsidR="00EC64D9" w:rsidRPr="002008C7">
        <w:t>building, area or associated place</w:t>
      </w:r>
      <w:r w:rsidRPr="002008C7">
        <w:rPr>
          <w:kern w:val="28"/>
        </w:rPr>
        <w:t xml:space="preserve">, an </w:t>
      </w:r>
      <w:r w:rsidR="00F86803" w:rsidRPr="002008C7">
        <w:rPr>
          <w:kern w:val="28"/>
        </w:rPr>
        <w:t>auditor</w:t>
      </w:r>
      <w:r w:rsidRPr="002008C7">
        <w:rPr>
          <w:kern w:val="28"/>
        </w:rPr>
        <w:t xml:space="preserve"> executing the warrant must</w:t>
      </w:r>
      <w:r w:rsidRPr="002008C7">
        <w:t xml:space="preserve"> be in possession of the warrant or a copy of the warrant.</w:t>
      </w:r>
    </w:p>
    <w:p w:rsidR="00FD00A2" w:rsidRPr="002008C7" w:rsidRDefault="009D5880" w:rsidP="00891410">
      <w:pPr>
        <w:pStyle w:val="ActHead5"/>
      </w:pPr>
      <w:bookmarkStart w:id="54" w:name="_Toc426543433"/>
      <w:r w:rsidRPr="002008C7">
        <w:rPr>
          <w:rStyle w:val="CharSectno"/>
        </w:rPr>
        <w:t>43</w:t>
      </w:r>
      <w:r w:rsidR="00FD00A2" w:rsidRPr="002008C7">
        <w:t xml:space="preserve">  Details of warrant etc. to be given to occupier</w:t>
      </w:r>
      <w:bookmarkEnd w:id="54"/>
    </w:p>
    <w:p w:rsidR="00FD00A2" w:rsidRPr="002008C7" w:rsidRDefault="00FD00A2" w:rsidP="00891410">
      <w:pPr>
        <w:pStyle w:val="subsection"/>
        <w:rPr>
          <w:kern w:val="28"/>
        </w:rPr>
      </w:pPr>
      <w:r w:rsidRPr="002008C7">
        <w:tab/>
      </w:r>
      <w:r w:rsidRPr="002008C7">
        <w:rPr>
          <w:kern w:val="28"/>
        </w:rPr>
        <w:tab/>
        <w:t>If:</w:t>
      </w:r>
    </w:p>
    <w:p w:rsidR="00FD00A2" w:rsidRPr="002008C7" w:rsidRDefault="00FD00A2" w:rsidP="00891410">
      <w:pPr>
        <w:pStyle w:val="paragraph"/>
        <w:rPr>
          <w:kern w:val="28"/>
        </w:rPr>
      </w:pPr>
      <w:r w:rsidRPr="002008C7">
        <w:rPr>
          <w:kern w:val="28"/>
        </w:rPr>
        <w:tab/>
        <w:t>(a)</w:t>
      </w:r>
      <w:r w:rsidRPr="002008C7">
        <w:rPr>
          <w:kern w:val="28"/>
        </w:rPr>
        <w:tab/>
        <w:t xml:space="preserve">a </w:t>
      </w:r>
      <w:r w:rsidRPr="002008C7">
        <w:t xml:space="preserve">monitoring </w:t>
      </w:r>
      <w:r w:rsidRPr="002008C7">
        <w:rPr>
          <w:kern w:val="28"/>
        </w:rPr>
        <w:t xml:space="preserve">warrant is being </w:t>
      </w:r>
      <w:r w:rsidR="00745C6D" w:rsidRPr="002008C7">
        <w:rPr>
          <w:kern w:val="28"/>
        </w:rPr>
        <w:t>executed in relation to a</w:t>
      </w:r>
      <w:r w:rsidR="00181CE7" w:rsidRPr="002008C7">
        <w:rPr>
          <w:kern w:val="28"/>
        </w:rPr>
        <w:t xml:space="preserve"> </w:t>
      </w:r>
      <w:r w:rsidR="00EC64D9" w:rsidRPr="002008C7">
        <w:t xml:space="preserve">building, </w:t>
      </w:r>
      <w:r w:rsidR="00E51E61" w:rsidRPr="002008C7">
        <w:t xml:space="preserve">an </w:t>
      </w:r>
      <w:r w:rsidR="00EC64D9" w:rsidRPr="002008C7">
        <w:t xml:space="preserve">area or </w:t>
      </w:r>
      <w:r w:rsidR="00E51E61" w:rsidRPr="002008C7">
        <w:t xml:space="preserve">an </w:t>
      </w:r>
      <w:r w:rsidR="00EC64D9" w:rsidRPr="002008C7">
        <w:t>associated place</w:t>
      </w:r>
      <w:r w:rsidRPr="002008C7">
        <w:rPr>
          <w:kern w:val="28"/>
        </w:rPr>
        <w:t>; and</w:t>
      </w:r>
    </w:p>
    <w:p w:rsidR="00FD00A2" w:rsidRPr="002008C7" w:rsidRDefault="00FD00A2" w:rsidP="00891410">
      <w:pPr>
        <w:pStyle w:val="paragraph"/>
        <w:rPr>
          <w:kern w:val="28"/>
        </w:rPr>
      </w:pPr>
      <w:r w:rsidRPr="002008C7">
        <w:rPr>
          <w:kern w:val="28"/>
        </w:rPr>
        <w:tab/>
      </w:r>
      <w:r w:rsidR="00181CE7" w:rsidRPr="002008C7">
        <w:rPr>
          <w:kern w:val="28"/>
        </w:rPr>
        <w:t>(b)</w:t>
      </w:r>
      <w:r w:rsidR="00181CE7" w:rsidRPr="002008C7">
        <w:rPr>
          <w:kern w:val="28"/>
        </w:rPr>
        <w:tab/>
        <w:t xml:space="preserve">the occupier of the </w:t>
      </w:r>
      <w:r w:rsidR="00EC64D9" w:rsidRPr="002008C7">
        <w:t>building, area or associated place</w:t>
      </w:r>
      <w:r w:rsidRPr="002008C7">
        <w:rPr>
          <w:kern w:val="28"/>
        </w:rPr>
        <w:t>, or another person who apparently represents the occupier, is</w:t>
      </w:r>
      <w:r w:rsidR="00B47551" w:rsidRPr="002008C7">
        <w:rPr>
          <w:kern w:val="28"/>
        </w:rPr>
        <w:t xml:space="preserve"> present in the </w:t>
      </w:r>
      <w:r w:rsidR="00EC64D9" w:rsidRPr="002008C7">
        <w:t>building, area or associated place</w:t>
      </w:r>
      <w:r w:rsidRPr="002008C7">
        <w:rPr>
          <w:kern w:val="28"/>
        </w:rPr>
        <w:t>;</w:t>
      </w:r>
    </w:p>
    <w:p w:rsidR="00FD00A2" w:rsidRPr="002008C7" w:rsidRDefault="00F86803" w:rsidP="00891410">
      <w:pPr>
        <w:pStyle w:val="subsection2"/>
        <w:rPr>
          <w:kern w:val="28"/>
        </w:rPr>
      </w:pPr>
      <w:r w:rsidRPr="002008C7">
        <w:rPr>
          <w:kern w:val="28"/>
        </w:rPr>
        <w:t>an auditor</w:t>
      </w:r>
      <w:r w:rsidR="00FD00A2" w:rsidRPr="002008C7">
        <w:rPr>
          <w:kern w:val="28"/>
        </w:rPr>
        <w:t xml:space="preserve"> executing the warrant must, as soon as practicable:</w:t>
      </w:r>
    </w:p>
    <w:p w:rsidR="00FD00A2" w:rsidRPr="002008C7" w:rsidRDefault="00FD00A2" w:rsidP="00891410">
      <w:pPr>
        <w:pStyle w:val="paragraph"/>
        <w:rPr>
          <w:kern w:val="28"/>
        </w:rPr>
      </w:pPr>
      <w:r w:rsidRPr="002008C7">
        <w:rPr>
          <w:kern w:val="28"/>
        </w:rPr>
        <w:tab/>
        <w:t>(c)</w:t>
      </w:r>
      <w:r w:rsidRPr="002008C7">
        <w:rPr>
          <w:kern w:val="28"/>
        </w:rPr>
        <w:tab/>
        <w:t>make a copy of the warrant available to the occupier or other person (which need not include the signature of the magistrate who issued it); and</w:t>
      </w:r>
    </w:p>
    <w:p w:rsidR="00FD00A2" w:rsidRPr="002008C7" w:rsidRDefault="00FD00A2" w:rsidP="00891410">
      <w:pPr>
        <w:pStyle w:val="paragraph"/>
        <w:rPr>
          <w:kern w:val="28"/>
        </w:rPr>
      </w:pPr>
      <w:r w:rsidRPr="002008C7">
        <w:rPr>
          <w:kern w:val="28"/>
        </w:rPr>
        <w:tab/>
        <w:t>(d)</w:t>
      </w:r>
      <w:r w:rsidRPr="002008C7">
        <w:rPr>
          <w:kern w:val="28"/>
        </w:rPr>
        <w:tab/>
      </w:r>
      <w:r w:rsidRPr="002008C7">
        <w:t>inform the</w:t>
      </w:r>
      <w:r w:rsidRPr="002008C7">
        <w:rPr>
          <w:kern w:val="28"/>
        </w:rPr>
        <w:t xml:space="preserve"> occupier or other person</w:t>
      </w:r>
      <w:r w:rsidRPr="002008C7">
        <w:t xml:space="preserve"> of the rights and responsibilities of the </w:t>
      </w:r>
      <w:r w:rsidRPr="002008C7">
        <w:rPr>
          <w:kern w:val="28"/>
        </w:rPr>
        <w:t xml:space="preserve">occupier or other person </w:t>
      </w:r>
      <w:r w:rsidR="00A1518A" w:rsidRPr="002008C7">
        <w:t>under Division</w:t>
      </w:r>
      <w:r w:rsidR="002008C7">
        <w:t> </w:t>
      </w:r>
      <w:r w:rsidR="00A1518A" w:rsidRPr="002008C7">
        <w:t>4</w:t>
      </w:r>
      <w:r w:rsidRPr="002008C7">
        <w:t>.</w:t>
      </w:r>
    </w:p>
    <w:p w:rsidR="00FD00A2" w:rsidRPr="002008C7" w:rsidRDefault="009D5880" w:rsidP="00891410">
      <w:pPr>
        <w:pStyle w:val="ActHead5"/>
      </w:pPr>
      <w:bookmarkStart w:id="55" w:name="_Toc426543434"/>
      <w:r w:rsidRPr="002008C7">
        <w:rPr>
          <w:rStyle w:val="CharSectno"/>
        </w:rPr>
        <w:t>44</w:t>
      </w:r>
      <w:r w:rsidR="00FD00A2" w:rsidRPr="002008C7">
        <w:t xml:space="preserve">  Compensation for damage to electronic equipment</w:t>
      </w:r>
      <w:bookmarkEnd w:id="55"/>
    </w:p>
    <w:p w:rsidR="00FD00A2" w:rsidRPr="002008C7" w:rsidRDefault="00FD00A2" w:rsidP="00891410">
      <w:pPr>
        <w:pStyle w:val="subsection"/>
      </w:pPr>
      <w:r w:rsidRPr="002008C7">
        <w:tab/>
        <w:t>(1)</w:t>
      </w:r>
      <w:r w:rsidRPr="002008C7">
        <w:tab/>
        <w:t>This section applies if:</w:t>
      </w:r>
    </w:p>
    <w:p w:rsidR="00FD00A2" w:rsidRPr="002008C7" w:rsidRDefault="00FD00A2" w:rsidP="00891410">
      <w:pPr>
        <w:pStyle w:val="paragraph"/>
      </w:pPr>
      <w:r w:rsidRPr="002008C7">
        <w:tab/>
        <w:t>(a)</w:t>
      </w:r>
      <w:r w:rsidRPr="002008C7">
        <w:tab/>
        <w:t>as a result of electronic equipment being operated as mentioned in this Part:</w:t>
      </w:r>
    </w:p>
    <w:p w:rsidR="00FD00A2" w:rsidRPr="002008C7" w:rsidRDefault="00FD00A2" w:rsidP="00891410">
      <w:pPr>
        <w:pStyle w:val="paragraphsub"/>
      </w:pPr>
      <w:r w:rsidRPr="002008C7">
        <w:tab/>
        <w:t>(i)</w:t>
      </w:r>
      <w:r w:rsidRPr="002008C7">
        <w:tab/>
        <w:t>damage is caused to the equipment; or</w:t>
      </w:r>
    </w:p>
    <w:p w:rsidR="00FD00A2" w:rsidRPr="002008C7" w:rsidRDefault="00FD00A2" w:rsidP="00891410">
      <w:pPr>
        <w:pStyle w:val="paragraphsub"/>
      </w:pPr>
      <w:r w:rsidRPr="002008C7">
        <w:tab/>
        <w:t>(ii)</w:t>
      </w:r>
      <w:r w:rsidRPr="002008C7">
        <w:tab/>
        <w:t>the data recorded on the equipment is damaged; or</w:t>
      </w:r>
    </w:p>
    <w:p w:rsidR="00FD00A2" w:rsidRPr="002008C7" w:rsidRDefault="00FD00A2" w:rsidP="00891410">
      <w:pPr>
        <w:pStyle w:val="paragraphsub"/>
      </w:pPr>
      <w:r w:rsidRPr="002008C7">
        <w:tab/>
        <w:t>(iii)</w:t>
      </w:r>
      <w:r w:rsidRPr="002008C7">
        <w:tab/>
        <w:t>programs associated with the use of the equipment, or with the use of the data, are damaged or corrupted; and</w:t>
      </w:r>
    </w:p>
    <w:p w:rsidR="00FD00A2" w:rsidRPr="002008C7" w:rsidRDefault="00FD00A2" w:rsidP="00891410">
      <w:pPr>
        <w:pStyle w:val="paragraph"/>
      </w:pPr>
      <w:r w:rsidRPr="002008C7">
        <w:tab/>
        <w:t>(b)</w:t>
      </w:r>
      <w:r w:rsidRPr="002008C7">
        <w:tab/>
        <w:t>the damage or corruption occurs because:</w:t>
      </w:r>
    </w:p>
    <w:p w:rsidR="00FD00A2" w:rsidRPr="002008C7" w:rsidRDefault="00FD00A2" w:rsidP="00891410">
      <w:pPr>
        <w:pStyle w:val="paragraphsub"/>
      </w:pPr>
      <w:r w:rsidRPr="002008C7">
        <w:tab/>
        <w:t>(i)</w:t>
      </w:r>
      <w:r w:rsidRPr="002008C7">
        <w:tab/>
        <w:t>insufficient care was exercised in selecting the person who was to operate the equipment; or</w:t>
      </w:r>
    </w:p>
    <w:p w:rsidR="00FD00A2" w:rsidRPr="002008C7" w:rsidRDefault="00FD00A2" w:rsidP="00891410">
      <w:pPr>
        <w:pStyle w:val="paragraphsub"/>
      </w:pPr>
      <w:r w:rsidRPr="002008C7">
        <w:tab/>
        <w:t>(ii)</w:t>
      </w:r>
      <w:r w:rsidRPr="002008C7">
        <w:tab/>
        <w:t>insufficient care was exercised by the person operating the equipment.</w:t>
      </w:r>
    </w:p>
    <w:p w:rsidR="00FD00A2" w:rsidRPr="002008C7" w:rsidRDefault="00FD00A2" w:rsidP="00891410">
      <w:pPr>
        <w:pStyle w:val="subsection"/>
      </w:pPr>
      <w:r w:rsidRPr="002008C7">
        <w:tab/>
        <w:t>(2)</w:t>
      </w:r>
      <w:r w:rsidRPr="002008C7">
        <w:tab/>
        <w:t>The Commonwealth must pay the owner of the equipment, or the user of the data or programs, such reasonable compensation for the damage or corruption as the Commonwealth and the owner or user agree on.</w:t>
      </w:r>
    </w:p>
    <w:p w:rsidR="00FD00A2" w:rsidRPr="002008C7" w:rsidRDefault="00FD00A2" w:rsidP="00891410">
      <w:pPr>
        <w:pStyle w:val="subsection"/>
      </w:pPr>
      <w:r w:rsidRPr="002008C7">
        <w:tab/>
        <w:t>(3)</w:t>
      </w:r>
      <w:r w:rsidRPr="002008C7">
        <w:tab/>
        <w:t>However, if the owner or user and the Commonwealth fail to agree, the owner or user may institute p</w:t>
      </w:r>
      <w:r w:rsidR="00745C6D" w:rsidRPr="002008C7">
        <w:t xml:space="preserve">roceedings in </w:t>
      </w:r>
      <w:r w:rsidR="002B3D6B" w:rsidRPr="002008C7">
        <w:t xml:space="preserve">the Federal Court of Australia </w:t>
      </w:r>
      <w:r w:rsidRPr="002008C7">
        <w:t>for such reasonable amount of compensation as the Court determines.</w:t>
      </w:r>
    </w:p>
    <w:p w:rsidR="00FD00A2" w:rsidRPr="002008C7" w:rsidRDefault="00FD00A2" w:rsidP="00891410">
      <w:pPr>
        <w:pStyle w:val="subsection"/>
      </w:pPr>
      <w:r w:rsidRPr="002008C7">
        <w:tab/>
        <w:t>(4)</w:t>
      </w:r>
      <w:r w:rsidRPr="002008C7">
        <w:tab/>
        <w:t>In determining the amount of compensation payable, regard is to be had to whet</w:t>
      </w:r>
      <w:r w:rsidR="00B47551" w:rsidRPr="002008C7">
        <w:t xml:space="preserve">her the occupier of the </w:t>
      </w:r>
      <w:r w:rsidR="00EC64D9" w:rsidRPr="002008C7">
        <w:t>building, area or associated place</w:t>
      </w:r>
      <w:r w:rsidRPr="002008C7">
        <w:t>, or the occupier</w:t>
      </w:r>
      <w:r w:rsidR="00CD5EC0" w:rsidRPr="002008C7">
        <w:t>’</w:t>
      </w:r>
      <w:r w:rsidRPr="002008C7">
        <w:t xml:space="preserve">s employees </w:t>
      </w:r>
      <w:r w:rsidR="004E63AD" w:rsidRPr="002008C7">
        <w:t>or</w:t>
      </w:r>
      <w:r w:rsidRPr="002008C7">
        <w:t xml:space="preserve"> agents, if they were available at the time, provided any appropriate warning or guidance on the operation of the equipment.</w:t>
      </w:r>
    </w:p>
    <w:p w:rsidR="004E63AD" w:rsidRPr="002008C7" w:rsidRDefault="004E63AD" w:rsidP="00891410">
      <w:pPr>
        <w:pStyle w:val="subsection"/>
      </w:pPr>
      <w:r w:rsidRPr="002008C7">
        <w:tab/>
        <w:t>(5)</w:t>
      </w:r>
      <w:r w:rsidRPr="002008C7">
        <w:tab/>
        <w:t>Compensation is payable out of money appropriated by the Parliament.</w:t>
      </w:r>
    </w:p>
    <w:p w:rsidR="00FD00A2" w:rsidRPr="002008C7" w:rsidRDefault="00FD00A2" w:rsidP="00891410">
      <w:pPr>
        <w:pStyle w:val="subsection"/>
      </w:pPr>
      <w:r w:rsidRPr="002008C7">
        <w:tab/>
        <w:t>(</w:t>
      </w:r>
      <w:r w:rsidR="004E63AD" w:rsidRPr="002008C7">
        <w:t>6</w:t>
      </w:r>
      <w:r w:rsidRPr="002008C7">
        <w:t>)</w:t>
      </w:r>
      <w:r w:rsidRPr="002008C7">
        <w:tab/>
        <w:t>In this section:</w:t>
      </w:r>
    </w:p>
    <w:p w:rsidR="00FD00A2" w:rsidRPr="002008C7" w:rsidRDefault="00FD00A2" w:rsidP="00891410">
      <w:pPr>
        <w:pStyle w:val="Definition"/>
      </w:pPr>
      <w:r w:rsidRPr="002008C7">
        <w:rPr>
          <w:b/>
          <w:i/>
        </w:rPr>
        <w:t>damage</w:t>
      </w:r>
      <w:r w:rsidRPr="002008C7">
        <w:t>, in relation to data, includes damage by erasure of data or addition of other data.</w:t>
      </w:r>
    </w:p>
    <w:p w:rsidR="00FD00A2" w:rsidRPr="002008C7" w:rsidRDefault="00A1518A" w:rsidP="00482F45">
      <w:pPr>
        <w:pStyle w:val="ActHead3"/>
        <w:pageBreakBefore/>
      </w:pPr>
      <w:bookmarkStart w:id="56" w:name="_Toc426543435"/>
      <w:r w:rsidRPr="002008C7">
        <w:rPr>
          <w:rStyle w:val="CharDivNo"/>
        </w:rPr>
        <w:t>Division</w:t>
      </w:r>
      <w:r w:rsidR="002008C7" w:rsidRPr="002008C7">
        <w:rPr>
          <w:rStyle w:val="CharDivNo"/>
        </w:rPr>
        <w:t> </w:t>
      </w:r>
      <w:r w:rsidRPr="002008C7">
        <w:rPr>
          <w:rStyle w:val="CharDivNo"/>
        </w:rPr>
        <w:t>4</w:t>
      </w:r>
      <w:r w:rsidR="00FD00A2" w:rsidRPr="002008C7">
        <w:t>—</w:t>
      </w:r>
      <w:r w:rsidR="00FD00A2" w:rsidRPr="002008C7">
        <w:rPr>
          <w:rStyle w:val="CharDivText"/>
        </w:rPr>
        <w:t>Occupier</w:t>
      </w:r>
      <w:r w:rsidR="00CD5EC0" w:rsidRPr="002008C7">
        <w:rPr>
          <w:rStyle w:val="CharDivText"/>
        </w:rPr>
        <w:t>’</w:t>
      </w:r>
      <w:r w:rsidR="00FD00A2" w:rsidRPr="002008C7">
        <w:rPr>
          <w:rStyle w:val="CharDivText"/>
        </w:rPr>
        <w:t>s rights and responsibilities</w:t>
      </w:r>
      <w:bookmarkEnd w:id="56"/>
    </w:p>
    <w:p w:rsidR="00FD00A2" w:rsidRPr="002008C7" w:rsidRDefault="009D5880" w:rsidP="00891410">
      <w:pPr>
        <w:pStyle w:val="ActHead5"/>
      </w:pPr>
      <w:bookmarkStart w:id="57" w:name="_Toc426543436"/>
      <w:r w:rsidRPr="002008C7">
        <w:rPr>
          <w:rStyle w:val="CharSectno"/>
        </w:rPr>
        <w:t>45</w:t>
      </w:r>
      <w:r w:rsidR="00FD00A2" w:rsidRPr="002008C7">
        <w:t xml:space="preserve">  Occupier entitled to observe execution of warrant</w:t>
      </w:r>
      <w:bookmarkEnd w:id="57"/>
    </w:p>
    <w:p w:rsidR="00FD00A2" w:rsidRPr="002008C7" w:rsidRDefault="00FD00A2" w:rsidP="00891410">
      <w:pPr>
        <w:pStyle w:val="subsection"/>
        <w:rPr>
          <w:kern w:val="28"/>
        </w:rPr>
      </w:pPr>
      <w:r w:rsidRPr="002008C7">
        <w:tab/>
        <w:t>(</w:t>
      </w:r>
      <w:r w:rsidRPr="002008C7">
        <w:rPr>
          <w:kern w:val="28"/>
        </w:rPr>
        <w:t>1)</w:t>
      </w:r>
      <w:r w:rsidRPr="002008C7">
        <w:rPr>
          <w:kern w:val="28"/>
        </w:rPr>
        <w:tab/>
        <w:t>If:</w:t>
      </w:r>
    </w:p>
    <w:p w:rsidR="00FD00A2" w:rsidRPr="002008C7" w:rsidRDefault="00FD00A2" w:rsidP="00891410">
      <w:pPr>
        <w:pStyle w:val="paragraph"/>
        <w:rPr>
          <w:kern w:val="28"/>
        </w:rPr>
      </w:pPr>
      <w:r w:rsidRPr="002008C7">
        <w:rPr>
          <w:kern w:val="28"/>
        </w:rPr>
        <w:tab/>
        <w:t>(a)</w:t>
      </w:r>
      <w:r w:rsidRPr="002008C7">
        <w:rPr>
          <w:kern w:val="28"/>
        </w:rPr>
        <w:tab/>
        <w:t xml:space="preserve">a monitoring warrant is being </w:t>
      </w:r>
      <w:r w:rsidR="00B47551" w:rsidRPr="002008C7">
        <w:rPr>
          <w:kern w:val="28"/>
        </w:rPr>
        <w:t xml:space="preserve">executed in relation to a </w:t>
      </w:r>
      <w:r w:rsidR="00EC64D9" w:rsidRPr="002008C7">
        <w:t>building, an area or an associated place</w:t>
      </w:r>
      <w:r w:rsidRPr="002008C7">
        <w:rPr>
          <w:kern w:val="28"/>
        </w:rPr>
        <w:t>; and</w:t>
      </w:r>
    </w:p>
    <w:p w:rsidR="00FD00A2" w:rsidRPr="002008C7" w:rsidRDefault="00B47551" w:rsidP="00891410">
      <w:pPr>
        <w:pStyle w:val="paragraph"/>
        <w:rPr>
          <w:kern w:val="28"/>
        </w:rPr>
      </w:pPr>
      <w:r w:rsidRPr="002008C7">
        <w:rPr>
          <w:kern w:val="28"/>
        </w:rPr>
        <w:tab/>
        <w:t>(b)</w:t>
      </w:r>
      <w:r w:rsidRPr="002008C7">
        <w:rPr>
          <w:kern w:val="28"/>
        </w:rPr>
        <w:tab/>
        <w:t xml:space="preserve">the occupier of the </w:t>
      </w:r>
      <w:r w:rsidR="00EC64D9" w:rsidRPr="002008C7">
        <w:t>building, area or associated place</w:t>
      </w:r>
      <w:r w:rsidR="00FD00A2" w:rsidRPr="002008C7">
        <w:rPr>
          <w:kern w:val="28"/>
        </w:rPr>
        <w:t xml:space="preserve">, or another person who apparently represents the occupier, is present </w:t>
      </w:r>
      <w:r w:rsidRPr="002008C7">
        <w:rPr>
          <w:kern w:val="28"/>
        </w:rPr>
        <w:t xml:space="preserve">in the </w:t>
      </w:r>
      <w:r w:rsidR="00EC64D9" w:rsidRPr="002008C7">
        <w:t>building, area or associated place</w:t>
      </w:r>
      <w:r w:rsidR="00FD00A2" w:rsidRPr="002008C7">
        <w:rPr>
          <w:kern w:val="28"/>
        </w:rPr>
        <w:t>;</w:t>
      </w:r>
    </w:p>
    <w:p w:rsidR="00FD00A2" w:rsidRPr="002008C7" w:rsidRDefault="00FD00A2" w:rsidP="00891410">
      <w:pPr>
        <w:pStyle w:val="subsection2"/>
        <w:rPr>
          <w:kern w:val="28"/>
        </w:rPr>
      </w:pPr>
      <w:r w:rsidRPr="002008C7">
        <w:rPr>
          <w:kern w:val="28"/>
        </w:rPr>
        <w:t>the occupier or other person is entitled to observe the execution of the warrant.</w:t>
      </w:r>
    </w:p>
    <w:p w:rsidR="00FD00A2" w:rsidRPr="002008C7" w:rsidRDefault="00FD00A2" w:rsidP="00891410">
      <w:pPr>
        <w:pStyle w:val="subsection"/>
        <w:rPr>
          <w:kern w:val="28"/>
        </w:rPr>
      </w:pPr>
      <w:r w:rsidRPr="002008C7">
        <w:rPr>
          <w:kern w:val="28"/>
        </w:rPr>
        <w:tab/>
        <w:t>(2)</w:t>
      </w:r>
      <w:r w:rsidRPr="002008C7">
        <w:rPr>
          <w:kern w:val="28"/>
        </w:rPr>
        <w:tab/>
        <w:t>The right to observe the execution of the warrant ceases if the occupier or other person impedes that execution.</w:t>
      </w:r>
    </w:p>
    <w:p w:rsidR="00FD00A2" w:rsidRPr="002008C7" w:rsidRDefault="00FD00A2" w:rsidP="00891410">
      <w:pPr>
        <w:pStyle w:val="subsection"/>
        <w:rPr>
          <w:kern w:val="28"/>
        </w:rPr>
      </w:pPr>
      <w:r w:rsidRPr="002008C7">
        <w:rPr>
          <w:kern w:val="28"/>
        </w:rPr>
        <w:tab/>
        <w:t>(3)</w:t>
      </w:r>
      <w:r w:rsidRPr="002008C7">
        <w:rPr>
          <w:kern w:val="28"/>
        </w:rPr>
        <w:tab/>
        <w:t>This section does not prevent the execution of the warrant in 2 or more areas at the same time.</w:t>
      </w:r>
    </w:p>
    <w:p w:rsidR="00FD00A2" w:rsidRPr="002008C7" w:rsidRDefault="009D5880" w:rsidP="00891410">
      <w:pPr>
        <w:pStyle w:val="ActHead5"/>
      </w:pPr>
      <w:bookmarkStart w:id="58" w:name="_Toc426543437"/>
      <w:r w:rsidRPr="002008C7">
        <w:rPr>
          <w:rStyle w:val="CharSectno"/>
        </w:rPr>
        <w:t>46</w:t>
      </w:r>
      <w:r w:rsidR="00FD00A2" w:rsidRPr="002008C7">
        <w:t xml:space="preserve">  Occupier to provide </w:t>
      </w:r>
      <w:r w:rsidR="005614DC" w:rsidRPr="002008C7">
        <w:t>auditor</w:t>
      </w:r>
      <w:r w:rsidR="00FD00A2" w:rsidRPr="002008C7">
        <w:t xml:space="preserve"> with facilities and assistance</w:t>
      </w:r>
      <w:bookmarkEnd w:id="58"/>
    </w:p>
    <w:p w:rsidR="00FD00A2" w:rsidRPr="002008C7" w:rsidRDefault="00FD00A2" w:rsidP="00891410">
      <w:pPr>
        <w:pStyle w:val="subsection"/>
        <w:rPr>
          <w:kern w:val="28"/>
        </w:rPr>
      </w:pPr>
      <w:r w:rsidRPr="002008C7">
        <w:rPr>
          <w:kern w:val="28"/>
        </w:rPr>
        <w:tab/>
        <w:t>(1)</w:t>
      </w:r>
      <w:r w:rsidRPr="002008C7">
        <w:rPr>
          <w:kern w:val="28"/>
        </w:rPr>
        <w:tab/>
        <w:t xml:space="preserve">The occupier of </w:t>
      </w:r>
      <w:r w:rsidR="00B47551" w:rsidRPr="002008C7">
        <w:rPr>
          <w:kern w:val="28"/>
        </w:rPr>
        <w:t xml:space="preserve">a </w:t>
      </w:r>
      <w:r w:rsidR="00B47551" w:rsidRPr="002008C7">
        <w:t>building</w:t>
      </w:r>
      <w:r w:rsidR="00BD550C" w:rsidRPr="002008C7">
        <w:t>,</w:t>
      </w:r>
      <w:r w:rsidR="00B47551" w:rsidRPr="002008C7">
        <w:t xml:space="preserve"> an area </w:t>
      </w:r>
      <w:r w:rsidR="00BD550C" w:rsidRPr="002008C7">
        <w:t xml:space="preserve">or an associated place </w:t>
      </w:r>
      <w:r w:rsidRPr="002008C7">
        <w:t>to which a monitoring warrant relates</w:t>
      </w:r>
      <w:r w:rsidRPr="002008C7">
        <w:rPr>
          <w:kern w:val="28"/>
        </w:rPr>
        <w:t>, or another person who apparently represents the occupier, must provide:</w:t>
      </w:r>
    </w:p>
    <w:p w:rsidR="00FD00A2" w:rsidRPr="002008C7" w:rsidRDefault="00FD00A2" w:rsidP="00891410">
      <w:pPr>
        <w:pStyle w:val="paragraph"/>
        <w:rPr>
          <w:kern w:val="28"/>
        </w:rPr>
      </w:pPr>
      <w:r w:rsidRPr="002008C7">
        <w:rPr>
          <w:kern w:val="28"/>
        </w:rPr>
        <w:tab/>
        <w:t>(a)</w:t>
      </w:r>
      <w:r w:rsidRPr="002008C7">
        <w:rPr>
          <w:kern w:val="28"/>
        </w:rPr>
        <w:tab/>
        <w:t xml:space="preserve">an </w:t>
      </w:r>
      <w:r w:rsidR="005614DC" w:rsidRPr="002008C7">
        <w:rPr>
          <w:kern w:val="28"/>
        </w:rPr>
        <w:t>auditor</w:t>
      </w:r>
      <w:r w:rsidRPr="002008C7">
        <w:rPr>
          <w:kern w:val="28"/>
        </w:rPr>
        <w:t xml:space="preserve"> executing the warrant; and</w:t>
      </w:r>
    </w:p>
    <w:p w:rsidR="00FD00A2" w:rsidRPr="002008C7" w:rsidRDefault="00FD00A2" w:rsidP="00891410">
      <w:pPr>
        <w:pStyle w:val="paragraph"/>
        <w:rPr>
          <w:kern w:val="28"/>
        </w:rPr>
      </w:pPr>
      <w:r w:rsidRPr="002008C7">
        <w:rPr>
          <w:kern w:val="28"/>
        </w:rPr>
        <w:tab/>
        <w:t>(b)</w:t>
      </w:r>
      <w:r w:rsidRPr="002008C7">
        <w:rPr>
          <w:kern w:val="28"/>
        </w:rPr>
        <w:tab/>
        <w:t xml:space="preserve">any person assisting the </w:t>
      </w:r>
      <w:r w:rsidR="005614DC" w:rsidRPr="002008C7">
        <w:rPr>
          <w:kern w:val="28"/>
        </w:rPr>
        <w:t>auditor</w:t>
      </w:r>
      <w:r w:rsidRPr="002008C7">
        <w:rPr>
          <w:kern w:val="28"/>
        </w:rPr>
        <w:t>;</w:t>
      </w:r>
    </w:p>
    <w:p w:rsidR="00FD00A2" w:rsidRPr="002008C7" w:rsidRDefault="00FD00A2" w:rsidP="00891410">
      <w:pPr>
        <w:pStyle w:val="subsection2"/>
        <w:rPr>
          <w:kern w:val="28"/>
        </w:rPr>
      </w:pPr>
      <w:r w:rsidRPr="002008C7">
        <w:rPr>
          <w:kern w:val="28"/>
        </w:rPr>
        <w:t>with all reasonable facilities and assistance for the effective exercise of their powers.</w:t>
      </w:r>
    </w:p>
    <w:p w:rsidR="00FD00A2" w:rsidRPr="002008C7" w:rsidRDefault="00FD00A2" w:rsidP="00891410">
      <w:pPr>
        <w:pStyle w:val="subsection"/>
      </w:pPr>
      <w:r w:rsidRPr="002008C7">
        <w:tab/>
        <w:t>(2)</w:t>
      </w:r>
      <w:r w:rsidRPr="002008C7">
        <w:tab/>
        <w:t>A person commits an offence if:</w:t>
      </w:r>
    </w:p>
    <w:p w:rsidR="00FD00A2" w:rsidRPr="002008C7" w:rsidRDefault="00FD00A2" w:rsidP="00891410">
      <w:pPr>
        <w:pStyle w:val="paragraph"/>
      </w:pPr>
      <w:r w:rsidRPr="002008C7">
        <w:tab/>
        <w:t>(a)</w:t>
      </w:r>
      <w:r w:rsidRPr="002008C7">
        <w:tab/>
        <w:t xml:space="preserve">the person is subject to </w:t>
      </w:r>
      <w:r w:rsidR="002008C7">
        <w:t>subsection (</w:t>
      </w:r>
      <w:r w:rsidRPr="002008C7">
        <w:t>1); and</w:t>
      </w:r>
    </w:p>
    <w:p w:rsidR="00FD00A2" w:rsidRPr="002008C7" w:rsidRDefault="00FD00A2" w:rsidP="00891410">
      <w:pPr>
        <w:pStyle w:val="paragraph"/>
      </w:pPr>
      <w:r w:rsidRPr="002008C7">
        <w:tab/>
        <w:t>(b)</w:t>
      </w:r>
      <w:r w:rsidRPr="002008C7">
        <w:tab/>
        <w:t>the person fails to comply with that subsection.</w:t>
      </w:r>
    </w:p>
    <w:p w:rsidR="00FD00A2" w:rsidRPr="002008C7" w:rsidRDefault="00FD00A2" w:rsidP="00891410">
      <w:pPr>
        <w:pStyle w:val="Penalty"/>
      </w:pPr>
      <w:r w:rsidRPr="002008C7">
        <w:t>Penalty:</w:t>
      </w:r>
      <w:r w:rsidRPr="002008C7">
        <w:tab/>
        <w:t>30 penalty units.</w:t>
      </w:r>
    </w:p>
    <w:p w:rsidR="00FD00A2" w:rsidRPr="002008C7" w:rsidRDefault="00A1518A" w:rsidP="00482F45">
      <w:pPr>
        <w:pStyle w:val="ActHead3"/>
        <w:pageBreakBefore/>
      </w:pPr>
      <w:bookmarkStart w:id="59" w:name="_Toc426543438"/>
      <w:r w:rsidRPr="002008C7">
        <w:rPr>
          <w:rStyle w:val="CharDivNo"/>
        </w:rPr>
        <w:t>Division</w:t>
      </w:r>
      <w:r w:rsidR="002008C7" w:rsidRPr="002008C7">
        <w:rPr>
          <w:rStyle w:val="CharDivNo"/>
        </w:rPr>
        <w:t> </w:t>
      </w:r>
      <w:r w:rsidRPr="002008C7">
        <w:rPr>
          <w:rStyle w:val="CharDivNo"/>
        </w:rPr>
        <w:t>5</w:t>
      </w:r>
      <w:r w:rsidR="00FD00A2" w:rsidRPr="002008C7">
        <w:t>—</w:t>
      </w:r>
      <w:r w:rsidR="00FD00A2" w:rsidRPr="002008C7">
        <w:rPr>
          <w:rStyle w:val="CharDivText"/>
        </w:rPr>
        <w:t>Monitoring warrants</w:t>
      </w:r>
      <w:bookmarkEnd w:id="59"/>
    </w:p>
    <w:p w:rsidR="00FD00A2" w:rsidRPr="002008C7" w:rsidRDefault="009D5880" w:rsidP="00891410">
      <w:pPr>
        <w:pStyle w:val="ActHead5"/>
      </w:pPr>
      <w:bookmarkStart w:id="60" w:name="_Toc426543439"/>
      <w:r w:rsidRPr="002008C7">
        <w:rPr>
          <w:rStyle w:val="CharSectno"/>
        </w:rPr>
        <w:t>47</w:t>
      </w:r>
      <w:r w:rsidR="00FD00A2" w:rsidRPr="002008C7">
        <w:t xml:space="preserve">  Monitoring warrants</w:t>
      </w:r>
      <w:bookmarkEnd w:id="60"/>
    </w:p>
    <w:p w:rsidR="00FD00A2" w:rsidRPr="002008C7" w:rsidRDefault="00FD00A2" w:rsidP="00891410">
      <w:pPr>
        <w:pStyle w:val="SubsectionHead"/>
      </w:pPr>
      <w:r w:rsidRPr="002008C7">
        <w:t>Application for warrant</w:t>
      </w:r>
    </w:p>
    <w:p w:rsidR="00FD00A2" w:rsidRPr="002008C7" w:rsidRDefault="00FD00A2" w:rsidP="00891410">
      <w:pPr>
        <w:pStyle w:val="subsection"/>
        <w:rPr>
          <w:kern w:val="28"/>
        </w:rPr>
      </w:pPr>
      <w:r w:rsidRPr="002008C7">
        <w:tab/>
        <w:t>(</w:t>
      </w:r>
      <w:r w:rsidR="005614DC" w:rsidRPr="002008C7">
        <w:rPr>
          <w:kern w:val="28"/>
        </w:rPr>
        <w:t>1)</w:t>
      </w:r>
      <w:r w:rsidR="005614DC" w:rsidRPr="002008C7">
        <w:rPr>
          <w:kern w:val="28"/>
        </w:rPr>
        <w:tab/>
        <w:t>An auditor</w:t>
      </w:r>
      <w:r w:rsidRPr="002008C7">
        <w:rPr>
          <w:kern w:val="28"/>
        </w:rPr>
        <w:t xml:space="preserve"> may apply to a magistrate for a warrant under this section in relation to </w:t>
      </w:r>
      <w:r w:rsidR="00B47551" w:rsidRPr="002008C7">
        <w:rPr>
          <w:kern w:val="28"/>
        </w:rPr>
        <w:t xml:space="preserve">a </w:t>
      </w:r>
      <w:r w:rsidR="00B47551" w:rsidRPr="002008C7">
        <w:t>building</w:t>
      </w:r>
      <w:r w:rsidR="00BD550C" w:rsidRPr="002008C7">
        <w:t>,</w:t>
      </w:r>
      <w:r w:rsidR="00B47551" w:rsidRPr="002008C7">
        <w:t xml:space="preserve"> an area</w:t>
      </w:r>
      <w:r w:rsidR="00921650" w:rsidRPr="002008C7">
        <w:t xml:space="preserve"> of </w:t>
      </w:r>
      <w:r w:rsidR="00E51E61" w:rsidRPr="002008C7">
        <w:t>a building or</w:t>
      </w:r>
      <w:r w:rsidR="00BD550C" w:rsidRPr="002008C7">
        <w:t xml:space="preserve"> any place associated with a building or an area of a building (an </w:t>
      </w:r>
      <w:r w:rsidR="00BD550C" w:rsidRPr="002008C7">
        <w:rPr>
          <w:b/>
          <w:i/>
        </w:rPr>
        <w:t>associated place</w:t>
      </w:r>
      <w:r w:rsidR="00BD550C" w:rsidRPr="002008C7">
        <w:t>)</w:t>
      </w:r>
      <w:r w:rsidRPr="002008C7">
        <w:rPr>
          <w:kern w:val="28"/>
        </w:rPr>
        <w:t>.</w:t>
      </w:r>
    </w:p>
    <w:p w:rsidR="00FD00A2" w:rsidRPr="002008C7" w:rsidRDefault="00FD00A2" w:rsidP="00891410">
      <w:pPr>
        <w:pStyle w:val="SubsectionHead"/>
      </w:pPr>
      <w:r w:rsidRPr="002008C7">
        <w:t>Issue of warrant</w:t>
      </w:r>
    </w:p>
    <w:p w:rsidR="007F4C77" w:rsidRPr="002008C7" w:rsidRDefault="00FD00A2" w:rsidP="00891410">
      <w:pPr>
        <w:pStyle w:val="subsection"/>
      </w:pPr>
      <w:r w:rsidRPr="002008C7">
        <w:rPr>
          <w:kern w:val="28"/>
        </w:rPr>
        <w:tab/>
        <w:t>(2)</w:t>
      </w:r>
      <w:r w:rsidRPr="002008C7">
        <w:rPr>
          <w:kern w:val="28"/>
        </w:rPr>
        <w:tab/>
        <w:t>The magistrate may issue the warrant if the magistrate is satisfied, by information on oath or affirmation, that it is reasonably neces</w:t>
      </w:r>
      <w:r w:rsidR="005614DC" w:rsidRPr="002008C7">
        <w:rPr>
          <w:kern w:val="28"/>
        </w:rPr>
        <w:t>sary that one or more auditor</w:t>
      </w:r>
      <w:r w:rsidR="007F4C77" w:rsidRPr="002008C7">
        <w:rPr>
          <w:kern w:val="28"/>
        </w:rPr>
        <w:t>s</w:t>
      </w:r>
      <w:r w:rsidRPr="002008C7">
        <w:rPr>
          <w:kern w:val="28"/>
        </w:rPr>
        <w:t xml:space="preserve"> should have </w:t>
      </w:r>
      <w:r w:rsidR="00A96C0C" w:rsidRPr="002008C7">
        <w:t>access</w:t>
      </w:r>
      <w:r w:rsidRPr="002008C7">
        <w:rPr>
          <w:kern w:val="28"/>
        </w:rPr>
        <w:t xml:space="preserve"> to </w:t>
      </w:r>
      <w:r w:rsidR="005614DC" w:rsidRPr="002008C7">
        <w:rPr>
          <w:kern w:val="28"/>
        </w:rPr>
        <w:t xml:space="preserve">the </w:t>
      </w:r>
      <w:r w:rsidR="00EC64D9" w:rsidRPr="002008C7">
        <w:rPr>
          <w:kern w:val="28"/>
        </w:rPr>
        <w:t>building, area or associated place</w:t>
      </w:r>
      <w:r w:rsidR="005614DC" w:rsidRPr="002008C7">
        <w:rPr>
          <w:kern w:val="28"/>
        </w:rPr>
        <w:t xml:space="preserve"> for the purpose of determining whether an </w:t>
      </w:r>
      <w:r w:rsidR="005614DC" w:rsidRPr="002008C7">
        <w:t xml:space="preserve">accredited assessor has properly applied the assessment methods and standards </w:t>
      </w:r>
      <w:r w:rsidR="00ED75D2" w:rsidRPr="002008C7">
        <w:t>determined under</w:t>
      </w:r>
      <w:r w:rsidR="005614DC" w:rsidRPr="002008C7">
        <w:t xml:space="preserve"> section</w:t>
      </w:r>
      <w:r w:rsidR="002008C7">
        <w:t> </w:t>
      </w:r>
      <w:r w:rsidR="009D5880" w:rsidRPr="002008C7">
        <w:t>21</w:t>
      </w:r>
      <w:r w:rsidR="00B47551" w:rsidRPr="002008C7">
        <w:t xml:space="preserve"> fo</w:t>
      </w:r>
      <w:r w:rsidR="00C77B50" w:rsidRPr="002008C7">
        <w:t>r the purposes of working out a</w:t>
      </w:r>
      <w:r w:rsidR="00B47551" w:rsidRPr="002008C7">
        <w:t xml:space="preserve"> proposed energy efficiency rating </w:t>
      </w:r>
      <w:r w:rsidR="00387939" w:rsidRPr="002008C7">
        <w:t xml:space="preserve">for the building </w:t>
      </w:r>
      <w:r w:rsidR="00B47551" w:rsidRPr="002008C7">
        <w:t xml:space="preserve">or performing </w:t>
      </w:r>
      <w:r w:rsidR="00E706F8" w:rsidRPr="002008C7">
        <w:t>a lighting energy efficiency assessment</w:t>
      </w:r>
      <w:r w:rsidR="00387939" w:rsidRPr="002008C7">
        <w:t xml:space="preserve"> for </w:t>
      </w:r>
      <w:r w:rsidR="00921650" w:rsidRPr="002008C7">
        <w:t xml:space="preserve">the building or </w:t>
      </w:r>
      <w:r w:rsidR="00B47551" w:rsidRPr="002008C7">
        <w:t>an area of the building</w:t>
      </w:r>
      <w:r w:rsidR="007F4C77" w:rsidRPr="002008C7">
        <w:t>.</w:t>
      </w:r>
    </w:p>
    <w:p w:rsidR="00FD00A2" w:rsidRPr="002008C7" w:rsidRDefault="00FD00A2" w:rsidP="00891410">
      <w:pPr>
        <w:pStyle w:val="subsection"/>
        <w:rPr>
          <w:kern w:val="28"/>
        </w:rPr>
      </w:pPr>
      <w:r w:rsidRPr="002008C7">
        <w:rPr>
          <w:kern w:val="28"/>
        </w:rPr>
        <w:tab/>
        <w:t>(3)</w:t>
      </w:r>
      <w:r w:rsidRPr="002008C7">
        <w:rPr>
          <w:kern w:val="28"/>
        </w:rPr>
        <w:tab/>
        <w:t xml:space="preserve">However, the magistrate must not issue the warrant unless the </w:t>
      </w:r>
      <w:r w:rsidR="005614DC" w:rsidRPr="002008C7">
        <w:rPr>
          <w:kern w:val="28"/>
        </w:rPr>
        <w:t>auditor</w:t>
      </w:r>
      <w:r w:rsidRPr="002008C7">
        <w:rPr>
          <w:kern w:val="28"/>
        </w:rPr>
        <w:t xml:space="preserve"> or some other person has given to the magistrate, either orally or by affidavit, such further information (if any) as the magistrate requires concerning the grounds on which the issue of the warrant is being sought.</w:t>
      </w:r>
    </w:p>
    <w:p w:rsidR="00FD00A2" w:rsidRPr="002008C7" w:rsidRDefault="00FD00A2" w:rsidP="00891410">
      <w:pPr>
        <w:pStyle w:val="SubsectionHead"/>
        <w:rPr>
          <w:kern w:val="28"/>
        </w:rPr>
      </w:pPr>
      <w:r w:rsidRPr="002008C7">
        <w:rPr>
          <w:kern w:val="28"/>
        </w:rPr>
        <w:t>Content of warrant</w:t>
      </w:r>
    </w:p>
    <w:p w:rsidR="00FD00A2" w:rsidRPr="002008C7" w:rsidRDefault="00FD00A2" w:rsidP="00891410">
      <w:pPr>
        <w:pStyle w:val="subsection"/>
        <w:rPr>
          <w:kern w:val="28"/>
        </w:rPr>
      </w:pPr>
      <w:r w:rsidRPr="002008C7">
        <w:rPr>
          <w:kern w:val="28"/>
        </w:rPr>
        <w:tab/>
        <w:t>(4)</w:t>
      </w:r>
      <w:r w:rsidRPr="002008C7">
        <w:rPr>
          <w:kern w:val="28"/>
        </w:rPr>
        <w:tab/>
        <w:t>The warrant must:</w:t>
      </w:r>
    </w:p>
    <w:p w:rsidR="00FD00A2" w:rsidRPr="002008C7" w:rsidRDefault="00FD00A2" w:rsidP="00891410">
      <w:pPr>
        <w:pStyle w:val="paragraph"/>
      </w:pPr>
      <w:r w:rsidRPr="002008C7">
        <w:tab/>
        <w:t>(a)</w:t>
      </w:r>
      <w:r w:rsidRPr="002008C7">
        <w:tab/>
        <w:t xml:space="preserve">describe the </w:t>
      </w:r>
      <w:r w:rsidR="00EC64D9" w:rsidRPr="002008C7">
        <w:t>building, area or associated place</w:t>
      </w:r>
      <w:r w:rsidRPr="002008C7">
        <w:t xml:space="preserve"> to which the warrant relates; and</w:t>
      </w:r>
    </w:p>
    <w:p w:rsidR="00FD00A2" w:rsidRPr="002008C7" w:rsidRDefault="00FD00A2" w:rsidP="00891410">
      <w:pPr>
        <w:pStyle w:val="paragraph"/>
        <w:rPr>
          <w:kern w:val="28"/>
        </w:rPr>
      </w:pPr>
      <w:r w:rsidRPr="002008C7">
        <w:rPr>
          <w:kern w:val="28"/>
        </w:rPr>
        <w:tab/>
        <w:t>(b)</w:t>
      </w:r>
      <w:r w:rsidRPr="002008C7">
        <w:rPr>
          <w:kern w:val="28"/>
        </w:rPr>
        <w:tab/>
        <w:t>state that the warrant is issued under this section; and</w:t>
      </w:r>
    </w:p>
    <w:p w:rsidR="00FD00A2" w:rsidRPr="002008C7" w:rsidRDefault="00FD00A2" w:rsidP="00891410">
      <w:pPr>
        <w:pStyle w:val="paragraph"/>
      </w:pPr>
      <w:r w:rsidRPr="002008C7">
        <w:rPr>
          <w:kern w:val="28"/>
        </w:rPr>
        <w:tab/>
        <w:t>(c)</w:t>
      </w:r>
      <w:r w:rsidRPr="002008C7">
        <w:rPr>
          <w:kern w:val="28"/>
        </w:rPr>
        <w:tab/>
        <w:t>state that the warrant is issued for the purpose of</w:t>
      </w:r>
      <w:r w:rsidR="005614DC" w:rsidRPr="002008C7">
        <w:t xml:space="preserve"> </w:t>
      </w:r>
      <w:r w:rsidR="005614DC" w:rsidRPr="002008C7">
        <w:rPr>
          <w:kern w:val="28"/>
        </w:rPr>
        <w:t xml:space="preserve">determining whether an </w:t>
      </w:r>
      <w:r w:rsidR="005614DC" w:rsidRPr="002008C7">
        <w:t xml:space="preserve">accredited assessor has properly applied the assessment methods and standards </w:t>
      </w:r>
      <w:r w:rsidR="00ED75D2" w:rsidRPr="002008C7">
        <w:t>determined under</w:t>
      </w:r>
      <w:r w:rsidR="005614DC" w:rsidRPr="002008C7">
        <w:t xml:space="preserve"> section</w:t>
      </w:r>
      <w:r w:rsidR="002008C7">
        <w:t> </w:t>
      </w:r>
      <w:r w:rsidR="009D5880" w:rsidRPr="002008C7">
        <w:t>21</w:t>
      </w:r>
      <w:r w:rsidR="00B47551" w:rsidRPr="002008C7">
        <w:t xml:space="preserve"> </w:t>
      </w:r>
      <w:r w:rsidR="00B41E2B" w:rsidRPr="002008C7">
        <w:t xml:space="preserve">for the purposes of working out a proposed energy efficiency rating for the building or performing </w:t>
      </w:r>
      <w:r w:rsidR="00E706F8" w:rsidRPr="002008C7">
        <w:t>a lighting energy efficiency assessment</w:t>
      </w:r>
      <w:r w:rsidR="00B41E2B" w:rsidRPr="002008C7">
        <w:t xml:space="preserve"> for </w:t>
      </w:r>
      <w:r w:rsidR="00921650" w:rsidRPr="002008C7">
        <w:t xml:space="preserve">the building or </w:t>
      </w:r>
      <w:r w:rsidR="00B41E2B" w:rsidRPr="002008C7">
        <w:t>an area of the building</w:t>
      </w:r>
      <w:r w:rsidRPr="002008C7">
        <w:t>; and</w:t>
      </w:r>
    </w:p>
    <w:p w:rsidR="00FD00A2" w:rsidRPr="002008C7" w:rsidRDefault="00FD00A2" w:rsidP="00891410">
      <w:pPr>
        <w:pStyle w:val="paragraph"/>
        <w:rPr>
          <w:kern w:val="28"/>
        </w:rPr>
      </w:pPr>
      <w:r w:rsidRPr="002008C7">
        <w:rPr>
          <w:kern w:val="28"/>
        </w:rPr>
        <w:tab/>
        <w:t>(d)</w:t>
      </w:r>
      <w:r w:rsidRPr="002008C7">
        <w:rPr>
          <w:kern w:val="28"/>
        </w:rPr>
        <w:tab/>
      </w:r>
      <w:r w:rsidR="005614DC" w:rsidRPr="002008C7">
        <w:rPr>
          <w:kern w:val="28"/>
        </w:rPr>
        <w:t>authorise one or more auditors</w:t>
      </w:r>
      <w:r w:rsidRPr="002008C7">
        <w:rPr>
          <w:kern w:val="28"/>
        </w:rPr>
        <w:t xml:space="preserve"> (whether or not named in the warrant) from time to time while the warrant remains in force:</w:t>
      </w:r>
    </w:p>
    <w:p w:rsidR="00FD00A2" w:rsidRPr="002008C7" w:rsidRDefault="00FD00A2" w:rsidP="00891410">
      <w:pPr>
        <w:pStyle w:val="paragraphsub"/>
        <w:rPr>
          <w:kern w:val="28"/>
        </w:rPr>
      </w:pPr>
      <w:r w:rsidRPr="002008C7">
        <w:rPr>
          <w:kern w:val="28"/>
        </w:rPr>
        <w:tab/>
        <w:t>(i)</w:t>
      </w:r>
      <w:r w:rsidRPr="002008C7">
        <w:rPr>
          <w:kern w:val="28"/>
        </w:rPr>
        <w:tab/>
        <w:t xml:space="preserve">to enter the </w:t>
      </w:r>
      <w:r w:rsidR="00EC64D9" w:rsidRPr="002008C7">
        <w:rPr>
          <w:kern w:val="28"/>
        </w:rPr>
        <w:t>building, area or associated place</w:t>
      </w:r>
      <w:r w:rsidRPr="002008C7">
        <w:rPr>
          <w:kern w:val="28"/>
        </w:rPr>
        <w:t>; and</w:t>
      </w:r>
    </w:p>
    <w:p w:rsidR="00FD00A2" w:rsidRPr="002008C7" w:rsidRDefault="00FD00A2" w:rsidP="00891410">
      <w:pPr>
        <w:pStyle w:val="paragraphsub"/>
        <w:rPr>
          <w:kern w:val="28"/>
        </w:rPr>
      </w:pPr>
      <w:r w:rsidRPr="002008C7">
        <w:rPr>
          <w:kern w:val="28"/>
        </w:rPr>
        <w:tab/>
        <w:t>(ii)</w:t>
      </w:r>
      <w:r w:rsidRPr="002008C7">
        <w:rPr>
          <w:kern w:val="28"/>
        </w:rPr>
        <w:tab/>
        <w:t>to exercise</w:t>
      </w:r>
      <w:r w:rsidR="00A1518A" w:rsidRPr="002008C7">
        <w:rPr>
          <w:kern w:val="28"/>
        </w:rPr>
        <w:t xml:space="preserve"> the powers set out in Division</w:t>
      </w:r>
      <w:r w:rsidR="002008C7">
        <w:rPr>
          <w:kern w:val="28"/>
        </w:rPr>
        <w:t> </w:t>
      </w:r>
      <w:r w:rsidR="00A1518A" w:rsidRPr="002008C7">
        <w:rPr>
          <w:kern w:val="28"/>
        </w:rPr>
        <w:t>2</w:t>
      </w:r>
      <w:r w:rsidRPr="002008C7">
        <w:rPr>
          <w:kern w:val="28"/>
        </w:rPr>
        <w:t xml:space="preserve"> in relation to the</w:t>
      </w:r>
      <w:r w:rsidR="00B47551" w:rsidRPr="002008C7">
        <w:rPr>
          <w:kern w:val="28"/>
        </w:rPr>
        <w:t xml:space="preserve"> </w:t>
      </w:r>
      <w:r w:rsidR="00EC64D9" w:rsidRPr="002008C7">
        <w:rPr>
          <w:kern w:val="28"/>
        </w:rPr>
        <w:t>building, area or associated place</w:t>
      </w:r>
      <w:r w:rsidRPr="002008C7">
        <w:rPr>
          <w:kern w:val="28"/>
        </w:rPr>
        <w:t>; and</w:t>
      </w:r>
    </w:p>
    <w:p w:rsidR="00FD00A2" w:rsidRPr="002008C7" w:rsidRDefault="00FD00A2" w:rsidP="00891410">
      <w:pPr>
        <w:pStyle w:val="paragraph"/>
        <w:rPr>
          <w:kern w:val="28"/>
        </w:rPr>
      </w:pPr>
      <w:r w:rsidRPr="002008C7">
        <w:rPr>
          <w:kern w:val="28"/>
        </w:rPr>
        <w:tab/>
        <w:t>(e)</w:t>
      </w:r>
      <w:r w:rsidRPr="002008C7">
        <w:rPr>
          <w:kern w:val="28"/>
        </w:rPr>
        <w:tab/>
        <w:t>state whether the entry is authorised to be made at any time of the day or during specified hours of the day; and</w:t>
      </w:r>
    </w:p>
    <w:p w:rsidR="00FD00A2" w:rsidRPr="002008C7" w:rsidRDefault="00FD00A2" w:rsidP="00891410">
      <w:pPr>
        <w:pStyle w:val="paragraph"/>
        <w:rPr>
          <w:kern w:val="28"/>
        </w:rPr>
      </w:pPr>
      <w:r w:rsidRPr="002008C7">
        <w:rPr>
          <w:kern w:val="28"/>
        </w:rPr>
        <w:tab/>
        <w:t>(f)</w:t>
      </w:r>
      <w:r w:rsidRPr="002008C7">
        <w:rPr>
          <w:kern w:val="28"/>
        </w:rPr>
        <w:tab/>
        <w:t>specify the day (not more than 6 months after the issue of the warrant) on which the warrant ceases to be in force.</w:t>
      </w:r>
    </w:p>
    <w:p w:rsidR="00FD00A2" w:rsidRPr="002008C7" w:rsidRDefault="00A1518A" w:rsidP="00482F45">
      <w:pPr>
        <w:pStyle w:val="ActHead3"/>
        <w:pageBreakBefore/>
      </w:pPr>
      <w:bookmarkStart w:id="61" w:name="_Toc426543440"/>
      <w:r w:rsidRPr="002008C7">
        <w:rPr>
          <w:rStyle w:val="CharDivNo"/>
        </w:rPr>
        <w:t>Division</w:t>
      </w:r>
      <w:r w:rsidR="002008C7" w:rsidRPr="002008C7">
        <w:rPr>
          <w:rStyle w:val="CharDivNo"/>
        </w:rPr>
        <w:t> </w:t>
      </w:r>
      <w:r w:rsidRPr="002008C7">
        <w:rPr>
          <w:rStyle w:val="CharDivNo"/>
        </w:rPr>
        <w:t>6</w:t>
      </w:r>
      <w:r w:rsidR="00FD00A2" w:rsidRPr="002008C7">
        <w:t>—</w:t>
      </w:r>
      <w:r w:rsidR="00FD00A2" w:rsidRPr="002008C7">
        <w:rPr>
          <w:rStyle w:val="CharDivText"/>
        </w:rPr>
        <w:t>Powers of magistrates</w:t>
      </w:r>
      <w:bookmarkEnd w:id="61"/>
    </w:p>
    <w:p w:rsidR="00FD00A2" w:rsidRPr="002008C7" w:rsidRDefault="009D5880" w:rsidP="00891410">
      <w:pPr>
        <w:pStyle w:val="ActHead5"/>
      </w:pPr>
      <w:bookmarkStart w:id="62" w:name="_Toc426543441"/>
      <w:r w:rsidRPr="002008C7">
        <w:rPr>
          <w:rStyle w:val="CharSectno"/>
        </w:rPr>
        <w:t>48</w:t>
      </w:r>
      <w:r w:rsidR="00FD00A2" w:rsidRPr="002008C7">
        <w:t xml:space="preserve">  Powers of magistrates</w:t>
      </w:r>
      <w:bookmarkEnd w:id="62"/>
    </w:p>
    <w:p w:rsidR="00FD00A2" w:rsidRPr="002008C7" w:rsidRDefault="00FD00A2" w:rsidP="00891410">
      <w:pPr>
        <w:pStyle w:val="SubsectionHead"/>
      </w:pPr>
      <w:r w:rsidRPr="002008C7">
        <w:t>Powers conferred personally</w:t>
      </w:r>
    </w:p>
    <w:p w:rsidR="00FD00A2" w:rsidRPr="002008C7" w:rsidRDefault="00FD00A2" w:rsidP="00891410">
      <w:pPr>
        <w:pStyle w:val="subsection"/>
      </w:pPr>
      <w:r w:rsidRPr="002008C7">
        <w:tab/>
        <w:t>(1)</w:t>
      </w:r>
      <w:r w:rsidRPr="002008C7">
        <w:tab/>
        <w:t>A power conferred on a magistrate by this Part is conferred on the magistrate:</w:t>
      </w:r>
    </w:p>
    <w:p w:rsidR="00FD00A2" w:rsidRPr="002008C7" w:rsidRDefault="00FD00A2" w:rsidP="00891410">
      <w:pPr>
        <w:pStyle w:val="paragraph"/>
      </w:pPr>
      <w:r w:rsidRPr="002008C7">
        <w:tab/>
        <w:t>(a)</w:t>
      </w:r>
      <w:r w:rsidRPr="002008C7">
        <w:tab/>
        <w:t>in a personal capacity; and</w:t>
      </w:r>
    </w:p>
    <w:p w:rsidR="00FD00A2" w:rsidRPr="002008C7" w:rsidRDefault="00FD00A2" w:rsidP="00891410">
      <w:pPr>
        <w:pStyle w:val="paragraph"/>
      </w:pPr>
      <w:r w:rsidRPr="002008C7">
        <w:tab/>
        <w:t>(b)</w:t>
      </w:r>
      <w:r w:rsidRPr="002008C7">
        <w:tab/>
        <w:t>not as a court or a member of a court.</w:t>
      </w:r>
    </w:p>
    <w:p w:rsidR="00FD00A2" w:rsidRPr="002008C7" w:rsidRDefault="00FD00A2" w:rsidP="00891410">
      <w:pPr>
        <w:pStyle w:val="SubsectionHead"/>
      </w:pPr>
      <w:r w:rsidRPr="002008C7">
        <w:t>Powers need not be accepted</w:t>
      </w:r>
    </w:p>
    <w:p w:rsidR="00FD00A2" w:rsidRPr="002008C7" w:rsidRDefault="00FD00A2" w:rsidP="00891410">
      <w:pPr>
        <w:pStyle w:val="subsection"/>
      </w:pPr>
      <w:r w:rsidRPr="002008C7">
        <w:tab/>
        <w:t>(2)</w:t>
      </w:r>
      <w:r w:rsidRPr="002008C7">
        <w:tab/>
        <w:t>The magistrate need not accept the power conferred.</w:t>
      </w:r>
    </w:p>
    <w:p w:rsidR="0061632B" w:rsidRPr="002008C7" w:rsidRDefault="0061632B" w:rsidP="00891410">
      <w:pPr>
        <w:pStyle w:val="SubsectionHead"/>
      </w:pPr>
      <w:r w:rsidRPr="002008C7">
        <w:t>Powers to be exercised in accordance with an agreement</w:t>
      </w:r>
    </w:p>
    <w:p w:rsidR="0061632B" w:rsidRPr="002008C7" w:rsidRDefault="0061632B" w:rsidP="00891410">
      <w:pPr>
        <w:pStyle w:val="subsection"/>
      </w:pPr>
      <w:r w:rsidRPr="002008C7">
        <w:tab/>
        <w:t>(3)</w:t>
      </w:r>
      <w:r w:rsidRPr="002008C7">
        <w:tab/>
        <w:t>The magistrate must not exercise a power conferred by this Part unless the conferral of the power is in accordance with an agreement between the Commonwealth and the State or Territory concerned.</w:t>
      </w:r>
    </w:p>
    <w:p w:rsidR="00FD00A2" w:rsidRPr="002008C7" w:rsidRDefault="00FD00A2" w:rsidP="00891410">
      <w:pPr>
        <w:pStyle w:val="SubsectionHead"/>
      </w:pPr>
      <w:r w:rsidRPr="002008C7">
        <w:t>Protection and immunity</w:t>
      </w:r>
    </w:p>
    <w:p w:rsidR="00FD00A2" w:rsidRPr="002008C7" w:rsidRDefault="0061632B" w:rsidP="00891410">
      <w:pPr>
        <w:pStyle w:val="subsection"/>
      </w:pPr>
      <w:r w:rsidRPr="002008C7">
        <w:tab/>
        <w:t>(4</w:t>
      </w:r>
      <w:r w:rsidR="00FD00A2" w:rsidRPr="002008C7">
        <w:t>)</w:t>
      </w:r>
      <w:r w:rsidR="00FD00A2" w:rsidRPr="002008C7">
        <w:tab/>
        <w:t>A magistrate exercising a power conferred by this Part has the same protection and immunity as if he or she were exercising the power:</w:t>
      </w:r>
    </w:p>
    <w:p w:rsidR="00FD00A2" w:rsidRPr="002008C7" w:rsidRDefault="00FD00A2" w:rsidP="00891410">
      <w:pPr>
        <w:pStyle w:val="paragraph"/>
      </w:pPr>
      <w:r w:rsidRPr="002008C7">
        <w:tab/>
        <w:t>(a)</w:t>
      </w:r>
      <w:r w:rsidRPr="002008C7">
        <w:tab/>
        <w:t>as the court of which the magistrate is a member; or</w:t>
      </w:r>
    </w:p>
    <w:p w:rsidR="0061632B" w:rsidRPr="002008C7" w:rsidRDefault="00FD00A2" w:rsidP="00891410">
      <w:pPr>
        <w:pStyle w:val="paragraph"/>
      </w:pPr>
      <w:r w:rsidRPr="002008C7">
        <w:tab/>
        <w:t>(b)</w:t>
      </w:r>
      <w:r w:rsidRPr="002008C7">
        <w:tab/>
        <w:t>as a member of the court of which the magistrate is a member.</w:t>
      </w:r>
    </w:p>
    <w:p w:rsidR="00377E2F" w:rsidRPr="002008C7" w:rsidRDefault="007137A2" w:rsidP="00217734">
      <w:pPr>
        <w:pStyle w:val="ActHead2"/>
        <w:pageBreakBefore/>
      </w:pPr>
      <w:bookmarkStart w:id="63" w:name="_Toc426543442"/>
      <w:r w:rsidRPr="002008C7">
        <w:rPr>
          <w:rStyle w:val="CharPartNo"/>
        </w:rPr>
        <w:t>Part</w:t>
      </w:r>
      <w:r w:rsidR="002008C7" w:rsidRPr="002008C7">
        <w:rPr>
          <w:rStyle w:val="CharPartNo"/>
        </w:rPr>
        <w:t> </w:t>
      </w:r>
      <w:r w:rsidRPr="002008C7">
        <w:rPr>
          <w:rStyle w:val="CharPartNo"/>
        </w:rPr>
        <w:t>5</w:t>
      </w:r>
      <w:r w:rsidR="00377E2F" w:rsidRPr="002008C7">
        <w:t>—</w:t>
      </w:r>
      <w:r w:rsidR="00C02AE7" w:rsidRPr="002008C7">
        <w:rPr>
          <w:rStyle w:val="CharPartText"/>
        </w:rPr>
        <w:t>Enforcement</w:t>
      </w:r>
      <w:bookmarkEnd w:id="63"/>
    </w:p>
    <w:p w:rsidR="007E0D3A" w:rsidRPr="002008C7" w:rsidRDefault="007E0D3A" w:rsidP="00891410">
      <w:pPr>
        <w:pStyle w:val="ActHead3"/>
      </w:pPr>
      <w:bookmarkStart w:id="64" w:name="_Toc426543443"/>
      <w:r w:rsidRPr="002008C7">
        <w:rPr>
          <w:rStyle w:val="CharDivNo"/>
        </w:rPr>
        <w:t>Division</w:t>
      </w:r>
      <w:r w:rsidR="002008C7" w:rsidRPr="002008C7">
        <w:rPr>
          <w:rStyle w:val="CharDivNo"/>
        </w:rPr>
        <w:t> </w:t>
      </w:r>
      <w:r w:rsidRPr="002008C7">
        <w:rPr>
          <w:rStyle w:val="CharDivNo"/>
        </w:rPr>
        <w:t>1</w:t>
      </w:r>
      <w:r w:rsidRPr="002008C7">
        <w:t>—</w:t>
      </w:r>
      <w:r w:rsidRPr="002008C7">
        <w:rPr>
          <w:rStyle w:val="CharDivText"/>
        </w:rPr>
        <w:t>Obtaining information and documents</w:t>
      </w:r>
      <w:bookmarkEnd w:id="64"/>
    </w:p>
    <w:p w:rsidR="007E0D3A" w:rsidRPr="002008C7" w:rsidRDefault="009D5880" w:rsidP="00891410">
      <w:pPr>
        <w:pStyle w:val="ActHead5"/>
      </w:pPr>
      <w:bookmarkStart w:id="65" w:name="_Toc426543444"/>
      <w:r w:rsidRPr="002008C7">
        <w:rPr>
          <w:rStyle w:val="CharSectno"/>
        </w:rPr>
        <w:t>49</w:t>
      </w:r>
      <w:r w:rsidR="000275B1" w:rsidRPr="002008C7">
        <w:t xml:space="preserve">  </w:t>
      </w:r>
      <w:r w:rsidR="007E0D3A" w:rsidRPr="002008C7">
        <w:t>Secretary may obtain information or documents</w:t>
      </w:r>
      <w:bookmarkEnd w:id="65"/>
    </w:p>
    <w:p w:rsidR="00CB5177" w:rsidRPr="002008C7" w:rsidRDefault="007E0D3A" w:rsidP="00891410">
      <w:pPr>
        <w:pStyle w:val="subsection"/>
      </w:pPr>
      <w:r w:rsidRPr="002008C7">
        <w:tab/>
        <w:t>(1)</w:t>
      </w:r>
      <w:r w:rsidRPr="002008C7">
        <w:tab/>
      </w:r>
      <w:r w:rsidR="001A0F1C" w:rsidRPr="002008C7">
        <w:t xml:space="preserve">If the Secretary </w:t>
      </w:r>
      <w:r w:rsidR="00971CD4" w:rsidRPr="002008C7">
        <w:t xml:space="preserve">reasonably </w:t>
      </w:r>
      <w:r w:rsidR="001A0F1C" w:rsidRPr="002008C7">
        <w:t>believes</w:t>
      </w:r>
      <w:r w:rsidR="00CD43EC" w:rsidRPr="002008C7">
        <w:t xml:space="preserve"> </w:t>
      </w:r>
      <w:r w:rsidR="001A0F1C" w:rsidRPr="002008C7">
        <w:t>that a person has</w:t>
      </w:r>
      <w:r w:rsidR="00CB5177" w:rsidRPr="002008C7">
        <w:t>:</w:t>
      </w:r>
    </w:p>
    <w:p w:rsidR="00CB5177" w:rsidRPr="002008C7" w:rsidRDefault="00CB5177" w:rsidP="00891410">
      <w:pPr>
        <w:pStyle w:val="paragraph"/>
      </w:pPr>
      <w:r w:rsidRPr="002008C7">
        <w:tab/>
        <w:t>(a)</w:t>
      </w:r>
      <w:r w:rsidRPr="002008C7">
        <w:tab/>
      </w:r>
      <w:r w:rsidR="001A0F1C" w:rsidRPr="002008C7">
        <w:t>knowledge of information</w:t>
      </w:r>
      <w:r w:rsidRPr="002008C7">
        <w:t>;</w:t>
      </w:r>
      <w:r w:rsidR="001A0F1C" w:rsidRPr="002008C7">
        <w:t xml:space="preserve"> or</w:t>
      </w:r>
    </w:p>
    <w:p w:rsidR="00CB5177" w:rsidRPr="002008C7" w:rsidRDefault="00CB5177" w:rsidP="00891410">
      <w:pPr>
        <w:pStyle w:val="paragraph"/>
      </w:pPr>
      <w:r w:rsidRPr="002008C7">
        <w:tab/>
        <w:t>(b)</w:t>
      </w:r>
      <w:r w:rsidRPr="002008C7">
        <w:tab/>
      </w:r>
      <w:r w:rsidR="001A0F1C" w:rsidRPr="002008C7">
        <w:t>custody or control of documents</w:t>
      </w:r>
      <w:r w:rsidRPr="002008C7">
        <w:t>;</w:t>
      </w:r>
    </w:p>
    <w:p w:rsidR="007E0D3A" w:rsidRPr="002008C7" w:rsidRDefault="0031139A" w:rsidP="00891410">
      <w:pPr>
        <w:pStyle w:val="subsection2"/>
      </w:pPr>
      <w:r w:rsidRPr="002008C7">
        <w:t>relating</w:t>
      </w:r>
      <w:r w:rsidR="00AF5E47" w:rsidRPr="002008C7">
        <w:t xml:space="preserve"> to whether </w:t>
      </w:r>
      <w:r w:rsidR="00A96C0C" w:rsidRPr="002008C7">
        <w:t>a</w:t>
      </w:r>
      <w:r w:rsidR="00C50806" w:rsidRPr="002008C7">
        <w:t xml:space="preserve"> civil penalty provision has been complied with</w:t>
      </w:r>
      <w:r w:rsidR="001A0F1C" w:rsidRPr="002008C7">
        <w:t>, t</w:t>
      </w:r>
      <w:r w:rsidR="007E0D3A" w:rsidRPr="002008C7">
        <w:t xml:space="preserve">he Secretary may give a written notice to </w:t>
      </w:r>
      <w:r w:rsidR="00CB5177" w:rsidRPr="002008C7">
        <w:t>the</w:t>
      </w:r>
      <w:r w:rsidR="000A7275" w:rsidRPr="002008C7">
        <w:t xml:space="preserve"> person requiring the person</w:t>
      </w:r>
      <w:r w:rsidR="00CB5177" w:rsidRPr="002008C7">
        <w:t xml:space="preserve"> </w:t>
      </w:r>
      <w:r w:rsidR="007E0D3A" w:rsidRPr="002008C7">
        <w:t xml:space="preserve">to provide </w:t>
      </w:r>
      <w:r w:rsidR="001A0F1C" w:rsidRPr="002008C7">
        <w:t xml:space="preserve">the information </w:t>
      </w:r>
      <w:r w:rsidR="00CB5177" w:rsidRPr="002008C7">
        <w:t xml:space="preserve">or produce the documents to the </w:t>
      </w:r>
      <w:r w:rsidR="007E0D3A" w:rsidRPr="002008C7">
        <w:t>Secretary</w:t>
      </w:r>
      <w:r w:rsidR="00CB5177" w:rsidRPr="002008C7">
        <w:t>.</w:t>
      </w:r>
    </w:p>
    <w:p w:rsidR="007E0D3A" w:rsidRPr="002008C7" w:rsidRDefault="009D068D" w:rsidP="00891410">
      <w:pPr>
        <w:pStyle w:val="subsection"/>
      </w:pPr>
      <w:r w:rsidRPr="002008C7">
        <w:tab/>
        <w:t>(</w:t>
      </w:r>
      <w:r w:rsidR="001A0F1C" w:rsidRPr="002008C7">
        <w:t>2</w:t>
      </w:r>
      <w:r w:rsidRPr="002008C7">
        <w:t>)</w:t>
      </w:r>
      <w:r w:rsidRPr="002008C7">
        <w:tab/>
        <w:t>The notice must specify</w:t>
      </w:r>
      <w:r w:rsidR="007E0D3A" w:rsidRPr="002008C7">
        <w:t>:</w:t>
      </w:r>
    </w:p>
    <w:p w:rsidR="007E0D3A" w:rsidRPr="002008C7" w:rsidRDefault="007E0D3A" w:rsidP="00891410">
      <w:pPr>
        <w:pStyle w:val="paragraph"/>
      </w:pPr>
      <w:r w:rsidRPr="002008C7">
        <w:tab/>
        <w:t>(</w:t>
      </w:r>
      <w:r w:rsidR="009D068D" w:rsidRPr="002008C7">
        <w:t>a</w:t>
      </w:r>
      <w:r w:rsidRPr="002008C7">
        <w:t>)</w:t>
      </w:r>
      <w:r w:rsidRPr="002008C7">
        <w:tab/>
        <w:t>the period within which the person must comply with the notice; and</w:t>
      </w:r>
    </w:p>
    <w:p w:rsidR="007E0D3A" w:rsidRPr="002008C7" w:rsidRDefault="009D068D" w:rsidP="00891410">
      <w:pPr>
        <w:pStyle w:val="paragraph"/>
      </w:pPr>
      <w:r w:rsidRPr="002008C7">
        <w:tab/>
        <w:t>(b</w:t>
      </w:r>
      <w:r w:rsidR="007E0D3A" w:rsidRPr="002008C7">
        <w:t>)</w:t>
      </w:r>
      <w:r w:rsidR="007E0D3A" w:rsidRPr="002008C7">
        <w:tab/>
        <w:t>the manner in which the person</w:t>
      </w:r>
      <w:r w:rsidRPr="002008C7">
        <w:t xml:space="preserve"> must comply with the notice.</w:t>
      </w:r>
    </w:p>
    <w:p w:rsidR="007E0D3A" w:rsidRPr="002008C7" w:rsidRDefault="001A0F1C" w:rsidP="00891410">
      <w:pPr>
        <w:pStyle w:val="subsection"/>
      </w:pPr>
      <w:r w:rsidRPr="002008C7">
        <w:tab/>
        <w:t>(</w:t>
      </w:r>
      <w:r w:rsidR="00CB5177" w:rsidRPr="002008C7">
        <w:t>3</w:t>
      </w:r>
      <w:r w:rsidR="007E0D3A" w:rsidRPr="002008C7">
        <w:t>)</w:t>
      </w:r>
      <w:r w:rsidR="007E0D3A" w:rsidRPr="002008C7">
        <w:tab/>
        <w:t xml:space="preserve">The specified period mentioned in </w:t>
      </w:r>
      <w:r w:rsidR="002008C7">
        <w:t>paragraph (</w:t>
      </w:r>
      <w:r w:rsidR="00FC09D3" w:rsidRPr="002008C7">
        <w:t>2)(a)</w:t>
      </w:r>
      <w:r w:rsidR="007A0B6A" w:rsidRPr="002008C7">
        <w:t xml:space="preserve"> must end</w:t>
      </w:r>
      <w:r w:rsidR="007E0D3A" w:rsidRPr="002008C7">
        <w:t xml:space="preserve"> at least 14 days after the notice is given.</w:t>
      </w:r>
    </w:p>
    <w:p w:rsidR="007E0D3A" w:rsidRPr="002008C7" w:rsidRDefault="009D5880" w:rsidP="00891410">
      <w:pPr>
        <w:pStyle w:val="ActHead5"/>
      </w:pPr>
      <w:bookmarkStart w:id="66" w:name="_Toc426543445"/>
      <w:r w:rsidRPr="002008C7">
        <w:rPr>
          <w:rStyle w:val="CharSectno"/>
        </w:rPr>
        <w:t>50</w:t>
      </w:r>
      <w:r w:rsidR="007E0D3A" w:rsidRPr="002008C7">
        <w:t xml:space="preserve">  Failure to comply with a notice</w:t>
      </w:r>
      <w:bookmarkEnd w:id="66"/>
    </w:p>
    <w:p w:rsidR="007E0D3A" w:rsidRPr="002008C7" w:rsidRDefault="007E0D3A" w:rsidP="00891410">
      <w:pPr>
        <w:pStyle w:val="subsection"/>
      </w:pPr>
      <w:r w:rsidRPr="002008C7">
        <w:tab/>
        <w:t>(1)</w:t>
      </w:r>
      <w:r w:rsidRPr="002008C7">
        <w:tab/>
        <w:t>A person commits an offence if the person fails to comply with a notice</w:t>
      </w:r>
      <w:r w:rsidR="00C50806" w:rsidRPr="002008C7">
        <w:t xml:space="preserve"> given</w:t>
      </w:r>
      <w:r w:rsidRPr="002008C7">
        <w:t xml:space="preserve"> under section</w:t>
      </w:r>
      <w:r w:rsidR="002008C7">
        <w:t> </w:t>
      </w:r>
      <w:r w:rsidR="009D5880" w:rsidRPr="002008C7">
        <w:t>49</w:t>
      </w:r>
      <w:r w:rsidRPr="002008C7">
        <w:t>.</w:t>
      </w:r>
    </w:p>
    <w:p w:rsidR="007E0D3A" w:rsidRPr="002008C7" w:rsidRDefault="007E0D3A" w:rsidP="00891410">
      <w:pPr>
        <w:pStyle w:val="Penalty"/>
      </w:pPr>
      <w:r w:rsidRPr="002008C7">
        <w:t>Penalty:</w:t>
      </w:r>
      <w:r w:rsidRPr="002008C7">
        <w:tab/>
      </w:r>
      <w:r w:rsidR="009969D2" w:rsidRPr="002008C7">
        <w:t>30 penalty units</w:t>
      </w:r>
      <w:r w:rsidRPr="002008C7">
        <w:t>.</w:t>
      </w:r>
    </w:p>
    <w:p w:rsidR="007E0D3A" w:rsidRPr="002008C7" w:rsidRDefault="007E0D3A" w:rsidP="00891410">
      <w:pPr>
        <w:pStyle w:val="subsection"/>
      </w:pPr>
      <w:r w:rsidRPr="002008C7">
        <w:tab/>
        <w:t>(2)</w:t>
      </w:r>
      <w:r w:rsidRPr="002008C7">
        <w:tab/>
        <w:t xml:space="preserve">An offence under </w:t>
      </w:r>
      <w:r w:rsidR="002008C7">
        <w:t>subsection (</w:t>
      </w:r>
      <w:r w:rsidRPr="002008C7">
        <w:t>1) is an offence of strict liability.</w:t>
      </w:r>
    </w:p>
    <w:p w:rsidR="007E0D3A" w:rsidRPr="002008C7" w:rsidRDefault="007E0D3A" w:rsidP="00891410">
      <w:pPr>
        <w:pStyle w:val="notetext"/>
      </w:pPr>
      <w:r w:rsidRPr="002008C7">
        <w:t>Note:</w:t>
      </w:r>
      <w:r w:rsidRPr="002008C7">
        <w:tab/>
        <w:t>For strict liability, see section</w:t>
      </w:r>
      <w:r w:rsidR="002008C7">
        <w:t> </w:t>
      </w:r>
      <w:r w:rsidRPr="002008C7">
        <w:t xml:space="preserve">6.1 of the </w:t>
      </w:r>
      <w:r w:rsidRPr="002008C7">
        <w:rPr>
          <w:i/>
        </w:rPr>
        <w:t>Criminal Code</w:t>
      </w:r>
      <w:r w:rsidRPr="002008C7">
        <w:t>.</w:t>
      </w:r>
    </w:p>
    <w:p w:rsidR="005C1293" w:rsidRPr="002008C7" w:rsidRDefault="005C1293" w:rsidP="00891410">
      <w:pPr>
        <w:pStyle w:val="subsection"/>
      </w:pPr>
      <w:r w:rsidRPr="002008C7">
        <w:tab/>
        <w:t>(3)</w:t>
      </w:r>
      <w:r w:rsidRPr="002008C7">
        <w:tab/>
        <w:t>An individual is not required to provide the information or produce a document if the information or document might tend to incriminate the individual or expose the individual to a penalty.</w:t>
      </w:r>
    </w:p>
    <w:p w:rsidR="005C1293" w:rsidRPr="002008C7" w:rsidRDefault="005C1293" w:rsidP="00891410">
      <w:pPr>
        <w:pStyle w:val="subsection"/>
      </w:pPr>
      <w:r w:rsidRPr="002008C7">
        <w:tab/>
        <w:t>(4)</w:t>
      </w:r>
      <w:r w:rsidRPr="002008C7">
        <w:tab/>
      </w:r>
      <w:r w:rsidR="002008C7">
        <w:t>Subsection (</w:t>
      </w:r>
      <w:r w:rsidRPr="002008C7">
        <w:t>1) does not apply to the extent that the person is not capable of complying with the notice</w:t>
      </w:r>
      <w:r w:rsidR="005F037D" w:rsidRPr="002008C7">
        <w:t>.</w:t>
      </w:r>
    </w:p>
    <w:p w:rsidR="00217734" w:rsidRPr="002008C7" w:rsidRDefault="005C1293" w:rsidP="00891410">
      <w:pPr>
        <w:pStyle w:val="notetext"/>
      </w:pPr>
      <w:r w:rsidRPr="002008C7">
        <w:t>Note:</w:t>
      </w:r>
      <w:r w:rsidRPr="002008C7">
        <w:tab/>
        <w:t xml:space="preserve">The defendant bears an evidential burden in relation to the matters in </w:t>
      </w:r>
      <w:r w:rsidR="002008C7">
        <w:t>subsections (</w:t>
      </w:r>
      <w:r w:rsidRPr="002008C7">
        <w:t>3) and (4) (see subsection</w:t>
      </w:r>
      <w:r w:rsidR="002008C7">
        <w:t> </w:t>
      </w:r>
      <w:r w:rsidRPr="002008C7">
        <w:t xml:space="preserve">13.3(3) of the </w:t>
      </w:r>
      <w:r w:rsidRPr="002008C7">
        <w:rPr>
          <w:i/>
        </w:rPr>
        <w:t>Criminal Code</w:t>
      </w:r>
      <w:r w:rsidRPr="002008C7">
        <w:t>).</w:t>
      </w:r>
    </w:p>
    <w:p w:rsidR="00C02AE7" w:rsidRPr="002008C7" w:rsidRDefault="00C02AE7" w:rsidP="00217734">
      <w:pPr>
        <w:pStyle w:val="ActHead3"/>
        <w:pageBreakBefore/>
      </w:pPr>
      <w:bookmarkStart w:id="67" w:name="_Toc426543446"/>
      <w:r w:rsidRPr="002008C7">
        <w:rPr>
          <w:rStyle w:val="CharDivNo"/>
        </w:rPr>
        <w:t>Division</w:t>
      </w:r>
      <w:r w:rsidR="002008C7" w:rsidRPr="002008C7">
        <w:rPr>
          <w:rStyle w:val="CharDivNo"/>
        </w:rPr>
        <w:t> </w:t>
      </w:r>
      <w:r w:rsidR="007137A2" w:rsidRPr="002008C7">
        <w:rPr>
          <w:rStyle w:val="CharDivNo"/>
        </w:rPr>
        <w:t>2</w:t>
      </w:r>
      <w:r w:rsidRPr="002008C7">
        <w:t>—</w:t>
      </w:r>
      <w:r w:rsidRPr="002008C7">
        <w:rPr>
          <w:rStyle w:val="CharDivText"/>
        </w:rPr>
        <w:t>Civil penalties</w:t>
      </w:r>
      <w:bookmarkEnd w:id="67"/>
    </w:p>
    <w:p w:rsidR="00377E2F" w:rsidRPr="002008C7" w:rsidRDefault="009D5880" w:rsidP="00891410">
      <w:pPr>
        <w:pStyle w:val="ActHead5"/>
      </w:pPr>
      <w:bookmarkStart w:id="68" w:name="_Toc426543447"/>
      <w:r w:rsidRPr="002008C7">
        <w:rPr>
          <w:rStyle w:val="CharSectno"/>
        </w:rPr>
        <w:t>51</w:t>
      </w:r>
      <w:r w:rsidR="00377E2F" w:rsidRPr="002008C7">
        <w:t xml:space="preserve">  Civil penalty provisions</w:t>
      </w:r>
      <w:bookmarkEnd w:id="68"/>
    </w:p>
    <w:p w:rsidR="00377E2F" w:rsidRPr="002008C7" w:rsidRDefault="00377E2F" w:rsidP="00891410">
      <w:pPr>
        <w:pStyle w:val="subsection"/>
      </w:pPr>
      <w:r w:rsidRPr="002008C7">
        <w:tab/>
      </w:r>
      <w:r w:rsidRPr="002008C7">
        <w:tab/>
        <w:t xml:space="preserve">A subsection of this Act (or a section of this Act that is not divided into subsections) is a </w:t>
      </w:r>
      <w:r w:rsidRPr="002008C7">
        <w:rPr>
          <w:b/>
          <w:i/>
        </w:rPr>
        <w:t>civil penalty provision</w:t>
      </w:r>
      <w:r w:rsidRPr="002008C7">
        <w:rPr>
          <w:b/>
        </w:rPr>
        <w:t xml:space="preserve"> </w:t>
      </w:r>
      <w:r w:rsidRPr="002008C7">
        <w:t xml:space="preserve">if the words </w:t>
      </w:r>
      <w:r w:rsidR="00CD5EC0" w:rsidRPr="002008C7">
        <w:t>“</w:t>
      </w:r>
      <w:r w:rsidRPr="002008C7">
        <w:t>civil penalty</w:t>
      </w:r>
      <w:r w:rsidR="00CD5EC0" w:rsidRPr="002008C7">
        <w:t>”</w:t>
      </w:r>
      <w:r w:rsidRPr="002008C7">
        <w:t xml:space="preserve"> and one or more amounts in penalty units are set out at the foot of the </w:t>
      </w:r>
      <w:r w:rsidR="002008C7">
        <w:t>subsection (</w:t>
      </w:r>
      <w:r w:rsidRPr="002008C7">
        <w:t>or section).</w:t>
      </w:r>
    </w:p>
    <w:p w:rsidR="00377E2F" w:rsidRPr="002008C7" w:rsidRDefault="009D5880" w:rsidP="00891410">
      <w:pPr>
        <w:pStyle w:val="ActHead5"/>
      </w:pPr>
      <w:bookmarkStart w:id="69" w:name="_Toc426543448"/>
      <w:r w:rsidRPr="002008C7">
        <w:rPr>
          <w:rStyle w:val="CharSectno"/>
        </w:rPr>
        <w:t>52</w:t>
      </w:r>
      <w:r w:rsidR="00377E2F" w:rsidRPr="002008C7">
        <w:t xml:space="preserve">  Ancillary contravention of civil penalty provisions</w:t>
      </w:r>
      <w:bookmarkEnd w:id="69"/>
    </w:p>
    <w:p w:rsidR="002648DF" w:rsidRPr="002008C7" w:rsidRDefault="002648DF" w:rsidP="00891410">
      <w:pPr>
        <w:pStyle w:val="subsection"/>
      </w:pPr>
      <w:r w:rsidRPr="002008C7">
        <w:tab/>
        <w:t>(1)</w:t>
      </w:r>
      <w:r w:rsidRPr="002008C7">
        <w:tab/>
        <w:t>A person must not:</w:t>
      </w:r>
    </w:p>
    <w:p w:rsidR="002648DF" w:rsidRPr="002008C7" w:rsidRDefault="002648DF" w:rsidP="00891410">
      <w:pPr>
        <w:pStyle w:val="paragraph"/>
      </w:pPr>
      <w:r w:rsidRPr="002008C7">
        <w:tab/>
        <w:t>(a)</w:t>
      </w:r>
      <w:r w:rsidRPr="002008C7">
        <w:tab/>
        <w:t>attempt to contravene a civil penalty provision; or</w:t>
      </w:r>
    </w:p>
    <w:p w:rsidR="002648DF" w:rsidRPr="002008C7" w:rsidRDefault="002648DF" w:rsidP="00891410">
      <w:pPr>
        <w:pStyle w:val="paragraph"/>
      </w:pPr>
      <w:r w:rsidRPr="002008C7">
        <w:tab/>
        <w:t>(b)</w:t>
      </w:r>
      <w:r w:rsidRPr="002008C7">
        <w:tab/>
        <w:t>aid, abet, counsel or procure a contravention of a civil penalty provision; or</w:t>
      </w:r>
    </w:p>
    <w:p w:rsidR="002648DF" w:rsidRPr="002008C7" w:rsidRDefault="002648DF" w:rsidP="00891410">
      <w:pPr>
        <w:pStyle w:val="paragraph"/>
      </w:pPr>
      <w:r w:rsidRPr="002008C7">
        <w:tab/>
        <w:t>(c)</w:t>
      </w:r>
      <w:r w:rsidRPr="002008C7">
        <w:tab/>
        <w:t>induce (by threats, promises or otherwise) a contravention of a civil penalty provision; or</w:t>
      </w:r>
    </w:p>
    <w:p w:rsidR="002648DF" w:rsidRPr="002008C7" w:rsidRDefault="002648DF" w:rsidP="00891410">
      <w:pPr>
        <w:pStyle w:val="paragraph"/>
      </w:pPr>
      <w:r w:rsidRPr="002008C7">
        <w:tab/>
        <w:t>(d)</w:t>
      </w:r>
      <w:r w:rsidRPr="002008C7">
        <w:tab/>
        <w:t>be in any way, directly or indirectly, knowingly concerned in, or party to, a contravention of a civil penalty provision; or</w:t>
      </w:r>
    </w:p>
    <w:p w:rsidR="002648DF" w:rsidRPr="002008C7" w:rsidRDefault="002648DF" w:rsidP="00891410">
      <w:pPr>
        <w:pStyle w:val="paragraph"/>
      </w:pPr>
      <w:r w:rsidRPr="002008C7">
        <w:tab/>
        <w:t>(e)</w:t>
      </w:r>
      <w:r w:rsidRPr="002008C7">
        <w:tab/>
        <w:t>conspire with others to effect a contravention of a civil penalty provision.</w:t>
      </w:r>
    </w:p>
    <w:p w:rsidR="002648DF" w:rsidRPr="002008C7" w:rsidRDefault="002648DF" w:rsidP="00891410">
      <w:pPr>
        <w:pStyle w:val="SubsectionHead"/>
      </w:pPr>
      <w:r w:rsidRPr="002008C7">
        <w:t>Civil penalty</w:t>
      </w:r>
    </w:p>
    <w:p w:rsidR="000E131D" w:rsidRPr="002008C7" w:rsidRDefault="002648DF" w:rsidP="00891410">
      <w:pPr>
        <w:pStyle w:val="subsection"/>
      </w:pPr>
      <w:r w:rsidRPr="002008C7">
        <w:tab/>
        <w:t>(2)</w:t>
      </w:r>
      <w:r w:rsidRPr="002008C7">
        <w:tab/>
        <w:t xml:space="preserve">This Act applies to a person who contravenes </w:t>
      </w:r>
      <w:r w:rsidR="002008C7">
        <w:t>subsection (</w:t>
      </w:r>
      <w:r w:rsidRPr="002008C7">
        <w:t>1) in relation to a civil penalty provision as if the person had contravened the provision.</w:t>
      </w:r>
    </w:p>
    <w:p w:rsidR="002648DF" w:rsidRPr="002008C7" w:rsidRDefault="009D5880" w:rsidP="00891410">
      <w:pPr>
        <w:pStyle w:val="ActHead5"/>
      </w:pPr>
      <w:bookmarkStart w:id="70" w:name="_Toc426543449"/>
      <w:r w:rsidRPr="002008C7">
        <w:rPr>
          <w:rStyle w:val="CharSectno"/>
        </w:rPr>
        <w:t>53</w:t>
      </w:r>
      <w:r w:rsidR="002648DF" w:rsidRPr="002008C7">
        <w:t xml:space="preserve">  Civil penalty orders</w:t>
      </w:r>
      <w:bookmarkEnd w:id="70"/>
    </w:p>
    <w:p w:rsidR="002648DF" w:rsidRPr="002008C7" w:rsidRDefault="002648DF" w:rsidP="00891410">
      <w:pPr>
        <w:pStyle w:val="SubsectionHead"/>
      </w:pPr>
      <w:r w:rsidRPr="002008C7">
        <w:t>Application for order</w:t>
      </w:r>
    </w:p>
    <w:p w:rsidR="002648DF" w:rsidRPr="002008C7" w:rsidRDefault="002648DF" w:rsidP="00891410">
      <w:pPr>
        <w:pStyle w:val="subsection"/>
      </w:pPr>
      <w:r w:rsidRPr="002008C7">
        <w:tab/>
        <w:t>(1)</w:t>
      </w:r>
      <w:r w:rsidRPr="002008C7">
        <w:tab/>
        <w:t xml:space="preserve">Within 6 years of a person contravening a civil penalty provision, the Secretary may apply, on behalf of the Commonwealth, to </w:t>
      </w:r>
      <w:r w:rsidR="00690044" w:rsidRPr="002008C7">
        <w:t>a</w:t>
      </w:r>
      <w:r w:rsidRPr="002008C7">
        <w:t xml:space="preserve"> Court for an order that the person pay the Commonwealth a pecuniary penalty.</w:t>
      </w:r>
    </w:p>
    <w:p w:rsidR="002648DF" w:rsidRPr="002008C7" w:rsidRDefault="002648DF" w:rsidP="00891410">
      <w:pPr>
        <w:pStyle w:val="SubsectionHead"/>
      </w:pPr>
      <w:r w:rsidRPr="002008C7">
        <w:t>Court may order person to pay pecuniary penalty</w:t>
      </w:r>
    </w:p>
    <w:p w:rsidR="002648DF" w:rsidRPr="002008C7" w:rsidRDefault="00690044" w:rsidP="00891410">
      <w:pPr>
        <w:pStyle w:val="subsection"/>
      </w:pPr>
      <w:r w:rsidRPr="002008C7">
        <w:tab/>
        <w:t>(2)</w:t>
      </w:r>
      <w:r w:rsidRPr="002008C7">
        <w:tab/>
        <w:t>If the</w:t>
      </w:r>
      <w:r w:rsidR="002648DF" w:rsidRPr="002008C7">
        <w:t xml:space="preserve"> Court is satisfied that the person has contravened a civil penalty provision, the Court may order the person to pay the Commonwealth a pecuniary penalty.</w:t>
      </w:r>
    </w:p>
    <w:p w:rsidR="002648DF" w:rsidRPr="002008C7" w:rsidRDefault="002648DF" w:rsidP="00891410">
      <w:pPr>
        <w:pStyle w:val="subsection"/>
      </w:pPr>
      <w:r w:rsidRPr="002008C7">
        <w:tab/>
        <w:t>(3)</w:t>
      </w:r>
      <w:r w:rsidRPr="002008C7">
        <w:tab/>
        <w:t xml:space="preserve">An order under </w:t>
      </w:r>
      <w:r w:rsidR="002008C7">
        <w:t>subsection (</w:t>
      </w:r>
      <w:r w:rsidRPr="002008C7">
        <w:t xml:space="preserve">2) is to be known as a </w:t>
      </w:r>
      <w:r w:rsidRPr="002008C7">
        <w:rPr>
          <w:b/>
          <w:i/>
        </w:rPr>
        <w:t>civil penalty order</w:t>
      </w:r>
      <w:r w:rsidRPr="002008C7">
        <w:t>.</w:t>
      </w:r>
    </w:p>
    <w:p w:rsidR="002648DF" w:rsidRPr="002008C7" w:rsidRDefault="002648DF" w:rsidP="00891410">
      <w:pPr>
        <w:pStyle w:val="SubsectionHead"/>
      </w:pPr>
      <w:r w:rsidRPr="002008C7">
        <w:t>Determining amount of pecuniary penalty</w:t>
      </w:r>
    </w:p>
    <w:p w:rsidR="002648DF" w:rsidRPr="002008C7" w:rsidRDefault="002648DF" w:rsidP="00891410">
      <w:pPr>
        <w:pStyle w:val="subsection"/>
      </w:pPr>
      <w:r w:rsidRPr="002008C7">
        <w:tab/>
        <w:t>(4)</w:t>
      </w:r>
      <w:r w:rsidRPr="002008C7">
        <w:tab/>
        <w:t>In determining the pecuniary penalty, the Court must have regard to all relevant matters, including:</w:t>
      </w:r>
    </w:p>
    <w:p w:rsidR="002648DF" w:rsidRPr="002008C7" w:rsidRDefault="002648DF" w:rsidP="00891410">
      <w:pPr>
        <w:pStyle w:val="paragraph"/>
      </w:pPr>
      <w:r w:rsidRPr="002008C7">
        <w:tab/>
        <w:t>(a)</w:t>
      </w:r>
      <w:r w:rsidRPr="002008C7">
        <w:tab/>
        <w:t>the nature and extent of the contravention; and</w:t>
      </w:r>
    </w:p>
    <w:p w:rsidR="002648DF" w:rsidRPr="002008C7" w:rsidRDefault="002648DF" w:rsidP="00891410">
      <w:pPr>
        <w:pStyle w:val="paragraph"/>
      </w:pPr>
      <w:r w:rsidRPr="002008C7">
        <w:tab/>
        <w:t>(b)</w:t>
      </w:r>
      <w:r w:rsidRPr="002008C7">
        <w:tab/>
        <w:t>the nature and extent of any loss or damage suffered as a result of the contravention; and</w:t>
      </w:r>
    </w:p>
    <w:p w:rsidR="002648DF" w:rsidRPr="002008C7" w:rsidRDefault="002648DF" w:rsidP="00891410">
      <w:pPr>
        <w:pStyle w:val="paragraph"/>
      </w:pPr>
      <w:r w:rsidRPr="002008C7">
        <w:tab/>
        <w:t>(c)</w:t>
      </w:r>
      <w:r w:rsidRPr="002008C7">
        <w:tab/>
        <w:t>the circumstances in which the contravention took place; and</w:t>
      </w:r>
    </w:p>
    <w:p w:rsidR="002648DF" w:rsidRPr="002008C7" w:rsidRDefault="002648DF" w:rsidP="00891410">
      <w:pPr>
        <w:pStyle w:val="paragraph"/>
      </w:pPr>
      <w:r w:rsidRPr="002008C7">
        <w:tab/>
        <w:t>(d)</w:t>
      </w:r>
      <w:r w:rsidRPr="002008C7">
        <w:tab/>
        <w:t>whether the person has prev</w:t>
      </w:r>
      <w:r w:rsidR="00690044" w:rsidRPr="002008C7">
        <w:t>iously been found by a</w:t>
      </w:r>
      <w:r w:rsidRPr="002008C7">
        <w:t xml:space="preserve"> Court in proceedings under this Act to have engaged in any similar conduct; and</w:t>
      </w:r>
    </w:p>
    <w:p w:rsidR="002648DF" w:rsidRPr="002008C7" w:rsidRDefault="002648DF" w:rsidP="00891410">
      <w:pPr>
        <w:pStyle w:val="paragraph"/>
      </w:pPr>
      <w:r w:rsidRPr="002008C7">
        <w:tab/>
        <w:t>(e)</w:t>
      </w:r>
      <w:r w:rsidRPr="002008C7">
        <w:tab/>
        <w:t>the extent to which the person has cooperated with the authorities.</w:t>
      </w:r>
    </w:p>
    <w:p w:rsidR="00AC1A52" w:rsidRPr="002008C7" w:rsidRDefault="00AC1A52" w:rsidP="00AC1A52">
      <w:pPr>
        <w:pStyle w:val="SubsectionHead"/>
      </w:pPr>
      <w:r w:rsidRPr="002008C7">
        <w:t>Maximum pecuniary penalty</w:t>
      </w:r>
    </w:p>
    <w:p w:rsidR="00AC1A52" w:rsidRPr="002008C7" w:rsidRDefault="00AC1A52" w:rsidP="00AC1A52">
      <w:pPr>
        <w:pStyle w:val="subsection"/>
      </w:pPr>
      <w:r w:rsidRPr="002008C7">
        <w:tab/>
        <w:t>(5)</w:t>
      </w:r>
      <w:r w:rsidRPr="002008C7">
        <w:tab/>
        <w:t xml:space="preserve">Subject to </w:t>
      </w:r>
      <w:r w:rsidR="002008C7">
        <w:t>subsections (</w:t>
      </w:r>
      <w:r w:rsidRPr="002008C7">
        <w:t>5A) to (5D), the pecuniary penalty must not exceed the relevant amount specified for the provision.</w:t>
      </w:r>
    </w:p>
    <w:p w:rsidR="00AC1A52" w:rsidRPr="002008C7" w:rsidRDefault="00AC1A52" w:rsidP="00AC1A52">
      <w:pPr>
        <w:pStyle w:val="subsection"/>
      </w:pPr>
      <w:r w:rsidRPr="002008C7">
        <w:tab/>
        <w:t>(5A)</w:t>
      </w:r>
      <w:r w:rsidRPr="002008C7">
        <w:tab/>
        <w:t>Where:</w:t>
      </w:r>
    </w:p>
    <w:p w:rsidR="00AC1A52" w:rsidRPr="002008C7" w:rsidRDefault="00AC1A52" w:rsidP="00AC1A52">
      <w:pPr>
        <w:pStyle w:val="paragraph"/>
      </w:pPr>
      <w:r w:rsidRPr="002008C7">
        <w:tab/>
        <w:t>(a)</w:t>
      </w:r>
      <w:r w:rsidRPr="002008C7">
        <w:tab/>
        <w:t>the contravention is of a requirement under section</w:t>
      </w:r>
      <w:r w:rsidR="002008C7">
        <w:t> </w:t>
      </w:r>
      <w:r w:rsidRPr="002008C7">
        <w:t>11 in relation to a continuing offer or a continuing invitation; and</w:t>
      </w:r>
    </w:p>
    <w:p w:rsidR="00AC1A52" w:rsidRPr="002008C7" w:rsidRDefault="00AC1A52" w:rsidP="00AC1A52">
      <w:pPr>
        <w:pStyle w:val="paragraph"/>
      </w:pPr>
      <w:r w:rsidRPr="002008C7">
        <w:tab/>
        <w:t>(b)</w:t>
      </w:r>
      <w:r w:rsidRPr="002008C7">
        <w:tab/>
        <w:t>the contravention is in respect of one or more days</w:t>
      </w:r>
      <w:r w:rsidRPr="002008C7">
        <w:rPr>
          <w:b/>
        </w:rPr>
        <w:t xml:space="preserve"> </w:t>
      </w:r>
      <w:r w:rsidRPr="002008C7">
        <w:t>that fall after the first day on which the offer or invitation is made;</w:t>
      </w:r>
    </w:p>
    <w:p w:rsidR="00AC1A52" w:rsidRPr="002008C7" w:rsidRDefault="00AC1A52" w:rsidP="00AC1A52">
      <w:pPr>
        <w:pStyle w:val="subsection2"/>
      </w:pPr>
      <w:r w:rsidRPr="002008C7">
        <w:t>the pecuniary penalty must not exceed 100 penalty units for each day that falls after the first day.</w:t>
      </w:r>
    </w:p>
    <w:p w:rsidR="00AC1A52" w:rsidRPr="002008C7" w:rsidRDefault="00AC1A52" w:rsidP="00AC1A52">
      <w:pPr>
        <w:pStyle w:val="subsection"/>
      </w:pPr>
      <w:r w:rsidRPr="002008C7">
        <w:tab/>
        <w:t>(5B)</w:t>
      </w:r>
      <w:r w:rsidRPr="002008C7">
        <w:tab/>
        <w:t>Where:</w:t>
      </w:r>
    </w:p>
    <w:p w:rsidR="00AC1A52" w:rsidRPr="002008C7" w:rsidRDefault="00AC1A52" w:rsidP="00AC1A52">
      <w:pPr>
        <w:pStyle w:val="paragraph"/>
      </w:pPr>
      <w:r w:rsidRPr="002008C7">
        <w:tab/>
        <w:t>(a)</w:t>
      </w:r>
      <w:r w:rsidRPr="002008C7">
        <w:tab/>
        <w:t>the contravention is of a requirement under section</w:t>
      </w:r>
      <w:r w:rsidR="002008C7">
        <w:t> </w:t>
      </w:r>
      <w:r w:rsidRPr="002008C7">
        <w:t>15 in relation to a continuing advertisement; and</w:t>
      </w:r>
    </w:p>
    <w:p w:rsidR="00AC1A52" w:rsidRPr="002008C7" w:rsidRDefault="00AC1A52" w:rsidP="00AC1A52">
      <w:pPr>
        <w:pStyle w:val="paragraph"/>
      </w:pPr>
      <w:r w:rsidRPr="002008C7">
        <w:tab/>
        <w:t>(b)</w:t>
      </w:r>
      <w:r w:rsidRPr="002008C7">
        <w:tab/>
        <w:t>the contravention is in respect of one or more days that fall after the first day on which advertising began;</w:t>
      </w:r>
    </w:p>
    <w:p w:rsidR="00AC1A52" w:rsidRPr="002008C7" w:rsidRDefault="00AC1A52" w:rsidP="00AC1A52">
      <w:pPr>
        <w:pStyle w:val="subsection2"/>
      </w:pPr>
      <w:r w:rsidRPr="002008C7">
        <w:t>the pecuniary penalty must not exceed 100 penalty units for each day that falls after the first day.</w:t>
      </w:r>
    </w:p>
    <w:p w:rsidR="00AC1A52" w:rsidRPr="002008C7" w:rsidRDefault="00AC1A52" w:rsidP="00AC1A52">
      <w:pPr>
        <w:pStyle w:val="subsection"/>
      </w:pPr>
      <w:r w:rsidRPr="002008C7">
        <w:tab/>
        <w:t>(5C)</w:t>
      </w:r>
      <w:r w:rsidRPr="002008C7">
        <w:tab/>
        <w:t>Where:</w:t>
      </w:r>
    </w:p>
    <w:p w:rsidR="00AC1A52" w:rsidRPr="002008C7" w:rsidRDefault="00AC1A52" w:rsidP="00AC1A52">
      <w:pPr>
        <w:pStyle w:val="paragraph"/>
      </w:pPr>
      <w:r w:rsidRPr="002008C7">
        <w:tab/>
        <w:t>(a)</w:t>
      </w:r>
      <w:r w:rsidRPr="002008C7">
        <w:tab/>
        <w:t>the contravention is of a requirement under section</w:t>
      </w:r>
      <w:r w:rsidR="002008C7">
        <w:t> </w:t>
      </w:r>
      <w:r w:rsidRPr="002008C7">
        <w:t>18 in relation to giving information within a period specified in a notice; and</w:t>
      </w:r>
    </w:p>
    <w:p w:rsidR="00AC1A52" w:rsidRPr="002008C7" w:rsidRDefault="00AC1A52" w:rsidP="00AC1A52">
      <w:pPr>
        <w:pStyle w:val="paragraph"/>
      </w:pPr>
      <w:r w:rsidRPr="002008C7">
        <w:tab/>
        <w:t>(b)</w:t>
      </w:r>
      <w:r w:rsidRPr="002008C7">
        <w:tab/>
        <w:t>the contravention is in respect of one or more days that fall after the end of that period;</w:t>
      </w:r>
    </w:p>
    <w:p w:rsidR="00AC1A52" w:rsidRPr="002008C7" w:rsidRDefault="00AC1A52" w:rsidP="00AC1A52">
      <w:pPr>
        <w:pStyle w:val="subsection2"/>
      </w:pPr>
      <w:r w:rsidRPr="002008C7">
        <w:t>the pecuniary penalty must not exceed 20 penalty units for an individual and 50 penalty units for a body corporate for each day that falls after the end of that period.</w:t>
      </w:r>
    </w:p>
    <w:p w:rsidR="00AC1A52" w:rsidRPr="002008C7" w:rsidRDefault="00AC1A52" w:rsidP="00AC1A52">
      <w:pPr>
        <w:pStyle w:val="subsection"/>
      </w:pPr>
      <w:r w:rsidRPr="002008C7">
        <w:tab/>
        <w:t>(5D)</w:t>
      </w:r>
      <w:r w:rsidRPr="002008C7">
        <w:tab/>
        <w:t>Where:</w:t>
      </w:r>
    </w:p>
    <w:p w:rsidR="00AC1A52" w:rsidRPr="002008C7" w:rsidRDefault="00AC1A52" w:rsidP="00AC1A52">
      <w:pPr>
        <w:pStyle w:val="paragraph"/>
      </w:pPr>
      <w:r w:rsidRPr="002008C7">
        <w:tab/>
        <w:t>(a)</w:t>
      </w:r>
      <w:r w:rsidRPr="002008C7">
        <w:tab/>
        <w:t>the contravention is of a requirement under section</w:t>
      </w:r>
      <w:r w:rsidR="002008C7">
        <w:t> </w:t>
      </w:r>
      <w:r w:rsidRPr="002008C7">
        <w:t>18 in relation to giving access to a place at a day and time specified in a notice; and</w:t>
      </w:r>
    </w:p>
    <w:p w:rsidR="00AC1A52" w:rsidRPr="002008C7" w:rsidRDefault="00AC1A52" w:rsidP="00AC1A52">
      <w:pPr>
        <w:pStyle w:val="paragraph"/>
      </w:pPr>
      <w:r w:rsidRPr="002008C7">
        <w:tab/>
        <w:t>(b)</w:t>
      </w:r>
      <w:r w:rsidRPr="002008C7">
        <w:tab/>
        <w:t>the contravention is in respect of one or more days that fall after the day specified;</w:t>
      </w:r>
    </w:p>
    <w:p w:rsidR="00AC1A52" w:rsidRPr="002008C7" w:rsidRDefault="00AC1A52" w:rsidP="00AC1A52">
      <w:pPr>
        <w:pStyle w:val="subsection2"/>
      </w:pPr>
      <w:r w:rsidRPr="002008C7">
        <w:t>the pecuniary penalty must not exceed 20 penalty units for an individual and 50 penalty units for a body corporate for each day that falls after the day specified.</w:t>
      </w:r>
    </w:p>
    <w:p w:rsidR="00B44D74" w:rsidRPr="002008C7" w:rsidRDefault="00B44D74" w:rsidP="00891410">
      <w:pPr>
        <w:pStyle w:val="SubsectionHead"/>
      </w:pPr>
      <w:r w:rsidRPr="002008C7">
        <w:t>Continuing and multiple contraventions</w:t>
      </w:r>
    </w:p>
    <w:p w:rsidR="00B44D74" w:rsidRPr="002008C7" w:rsidRDefault="004E63AD" w:rsidP="00891410">
      <w:pPr>
        <w:pStyle w:val="subsection"/>
      </w:pPr>
      <w:r w:rsidRPr="002008C7">
        <w:tab/>
        <w:t>(6)</w:t>
      </w:r>
      <w:r w:rsidRPr="002008C7">
        <w:tab/>
      </w:r>
      <w:r w:rsidR="00B44D74" w:rsidRPr="002008C7">
        <w:t xml:space="preserve">The Court may make a single civil penalty order against a person for multiple contraventions of a civil penalty provision if proceedings for the contraventions are founded on the same facts, or </w:t>
      </w:r>
      <w:r w:rsidR="005F037D" w:rsidRPr="002008C7">
        <w:t>if the contraventions form</w:t>
      </w:r>
      <w:r w:rsidR="00B44D74" w:rsidRPr="002008C7">
        <w:t xml:space="preserve"> or are part of a series of contraventions of the same or a similar character. However, the penalty must not exceed the sum of the maximum penalties that could be ordered if a separate penalty were ordered for each of the contraventions.</w:t>
      </w:r>
    </w:p>
    <w:p w:rsidR="002648DF" w:rsidRPr="002008C7" w:rsidRDefault="002648DF" w:rsidP="00891410">
      <w:pPr>
        <w:pStyle w:val="SubsectionHead"/>
      </w:pPr>
      <w:r w:rsidRPr="002008C7">
        <w:t>Conduct contravening more than one civil penalty provision</w:t>
      </w:r>
    </w:p>
    <w:p w:rsidR="00D804E6" w:rsidRPr="002008C7" w:rsidRDefault="00B44D74" w:rsidP="00891410">
      <w:pPr>
        <w:pStyle w:val="subsection"/>
        <w:keepNext/>
      </w:pPr>
      <w:r w:rsidRPr="002008C7">
        <w:tab/>
        <w:t>(7</w:t>
      </w:r>
      <w:r w:rsidR="002648DF" w:rsidRPr="002008C7">
        <w:t>)</w:t>
      </w:r>
      <w:r w:rsidR="002648DF" w:rsidRPr="002008C7">
        <w:tab/>
        <w:t>If conduct constitutes a contravention of 2 or more civil penalty provisions, proceeding</w:t>
      </w:r>
      <w:r w:rsidR="000F21A9" w:rsidRPr="002008C7">
        <w:t xml:space="preserve">s may be instituted under this </w:t>
      </w:r>
      <w:r w:rsidR="00622BC0" w:rsidRPr="002008C7">
        <w:t>s</w:t>
      </w:r>
      <w:r w:rsidR="002648DF" w:rsidRPr="002008C7">
        <w:t>ection against a person in relation to the contravention of any o</w:t>
      </w:r>
      <w:r w:rsidR="00622BC0" w:rsidRPr="002008C7">
        <w:t>ne or more of those provisions.</w:t>
      </w:r>
      <w:r w:rsidR="00D804E6" w:rsidRPr="002008C7">
        <w:t xml:space="preserve"> However, the person is not liable to </w:t>
      </w:r>
      <w:r w:rsidR="00DD0BE1" w:rsidRPr="002008C7">
        <w:t>a</w:t>
      </w:r>
      <w:r w:rsidR="00D804E6" w:rsidRPr="002008C7">
        <w:t xml:space="preserve"> pecuniary penalty under this section in respect of </w:t>
      </w:r>
      <w:r w:rsidR="00DD0BE1" w:rsidRPr="002008C7">
        <w:t xml:space="preserve">more than one civil penalty provision for </w:t>
      </w:r>
      <w:r w:rsidR="00D804E6" w:rsidRPr="002008C7">
        <w:t>the same conduct.</w:t>
      </w:r>
    </w:p>
    <w:p w:rsidR="002648DF" w:rsidRPr="002008C7" w:rsidRDefault="002648DF" w:rsidP="00891410">
      <w:pPr>
        <w:pStyle w:val="SubsectionHead"/>
      </w:pPr>
      <w:r w:rsidRPr="002008C7">
        <w:t>Civil enforcement of penalty</w:t>
      </w:r>
    </w:p>
    <w:p w:rsidR="002648DF" w:rsidRPr="002008C7" w:rsidRDefault="00B44D74" w:rsidP="00891410">
      <w:pPr>
        <w:pStyle w:val="subsection"/>
      </w:pPr>
      <w:r w:rsidRPr="002008C7">
        <w:tab/>
        <w:t>(8</w:t>
      </w:r>
      <w:r w:rsidR="002648DF" w:rsidRPr="002008C7">
        <w:t>)</w:t>
      </w:r>
      <w:r w:rsidR="002648DF" w:rsidRPr="002008C7">
        <w:tab/>
        <w:t>The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462149" w:rsidRPr="002008C7" w:rsidRDefault="009D5880" w:rsidP="00891410">
      <w:pPr>
        <w:pStyle w:val="ActHead5"/>
      </w:pPr>
      <w:bookmarkStart w:id="71" w:name="_Toc426543450"/>
      <w:r w:rsidRPr="002008C7">
        <w:rPr>
          <w:rStyle w:val="CharSectno"/>
        </w:rPr>
        <w:t>54</w:t>
      </w:r>
      <w:r w:rsidR="00462149" w:rsidRPr="002008C7">
        <w:t xml:space="preserve">  2 or more proceedings may be heard together</w:t>
      </w:r>
      <w:bookmarkEnd w:id="71"/>
    </w:p>
    <w:p w:rsidR="00462149" w:rsidRPr="002008C7" w:rsidRDefault="00462149" w:rsidP="00891410">
      <w:pPr>
        <w:pStyle w:val="subsection"/>
      </w:pPr>
      <w:r w:rsidRPr="002008C7">
        <w:tab/>
      </w:r>
      <w:r w:rsidRPr="002008C7">
        <w:tab/>
        <w:t>The Court may direct that 2 or more proceedings for civil penalty orders are to be heard together.</w:t>
      </w:r>
    </w:p>
    <w:p w:rsidR="00462149" w:rsidRPr="002008C7" w:rsidRDefault="009D5880" w:rsidP="00891410">
      <w:pPr>
        <w:pStyle w:val="ActHead5"/>
      </w:pPr>
      <w:bookmarkStart w:id="72" w:name="_Toc426543451"/>
      <w:r w:rsidRPr="002008C7">
        <w:rPr>
          <w:rStyle w:val="CharSectno"/>
        </w:rPr>
        <w:t>55</w:t>
      </w:r>
      <w:r w:rsidR="00462149" w:rsidRPr="002008C7">
        <w:t xml:space="preserve">  Contravening a civil penalty provision is not an offence</w:t>
      </w:r>
      <w:bookmarkEnd w:id="72"/>
    </w:p>
    <w:p w:rsidR="00462149" w:rsidRPr="002008C7" w:rsidRDefault="00462149" w:rsidP="00891410">
      <w:pPr>
        <w:pStyle w:val="subsection"/>
      </w:pPr>
      <w:r w:rsidRPr="002008C7">
        <w:tab/>
      </w:r>
      <w:r w:rsidRPr="002008C7">
        <w:tab/>
        <w:t>A contravention of a civil penalty provision is not an offence.</w:t>
      </w:r>
    </w:p>
    <w:p w:rsidR="00462149" w:rsidRPr="002008C7" w:rsidRDefault="009D5880" w:rsidP="00891410">
      <w:pPr>
        <w:pStyle w:val="ActHead5"/>
      </w:pPr>
      <w:bookmarkStart w:id="73" w:name="_Toc426543452"/>
      <w:r w:rsidRPr="002008C7">
        <w:rPr>
          <w:rStyle w:val="CharSectno"/>
        </w:rPr>
        <w:t>56</w:t>
      </w:r>
      <w:r w:rsidR="00462149" w:rsidRPr="002008C7">
        <w:t xml:space="preserve">  Civil evidence and procedure rules for civil penalty orders</w:t>
      </w:r>
      <w:bookmarkEnd w:id="73"/>
    </w:p>
    <w:p w:rsidR="00462149" w:rsidRPr="002008C7" w:rsidRDefault="00462149" w:rsidP="00891410">
      <w:pPr>
        <w:pStyle w:val="subsection"/>
      </w:pPr>
      <w:r w:rsidRPr="002008C7">
        <w:tab/>
      </w:r>
      <w:r w:rsidRPr="002008C7">
        <w:tab/>
        <w:t>The Court must apply the rules of evidence and procedure for civil matters when hearing proceedings for a civil penalty order.</w:t>
      </w:r>
    </w:p>
    <w:p w:rsidR="00C02AE7" w:rsidRPr="002008C7" w:rsidRDefault="009D5880" w:rsidP="00891410">
      <w:pPr>
        <w:pStyle w:val="ActHead5"/>
      </w:pPr>
      <w:bookmarkStart w:id="74" w:name="_Toc426543453"/>
      <w:r w:rsidRPr="002008C7">
        <w:rPr>
          <w:rStyle w:val="CharSectno"/>
        </w:rPr>
        <w:t>57</w:t>
      </w:r>
      <w:r w:rsidR="00C02AE7" w:rsidRPr="002008C7">
        <w:t xml:space="preserve">  Mistake of fact</w:t>
      </w:r>
      <w:bookmarkEnd w:id="74"/>
    </w:p>
    <w:p w:rsidR="00C02AE7" w:rsidRPr="002008C7" w:rsidRDefault="00C02AE7" w:rsidP="00891410">
      <w:pPr>
        <w:pStyle w:val="subsection"/>
      </w:pPr>
      <w:r w:rsidRPr="002008C7">
        <w:tab/>
        <w:t>(1)</w:t>
      </w:r>
      <w:r w:rsidRPr="002008C7">
        <w:tab/>
        <w:t>A person is not liable to have a civil penalty order made against the person for a contravention of a civil penalty provision if:</w:t>
      </w:r>
    </w:p>
    <w:p w:rsidR="00C02AE7" w:rsidRPr="002008C7" w:rsidRDefault="00C02AE7" w:rsidP="00891410">
      <w:pPr>
        <w:pStyle w:val="paragraph"/>
      </w:pPr>
      <w:r w:rsidRPr="002008C7">
        <w:tab/>
        <w:t>(a)</w:t>
      </w:r>
      <w:r w:rsidRPr="002008C7">
        <w:tab/>
        <w:t>at or before the time of the conduct constituting the contravention, the person:</w:t>
      </w:r>
    </w:p>
    <w:p w:rsidR="00C02AE7" w:rsidRPr="002008C7" w:rsidRDefault="00C02AE7" w:rsidP="00891410">
      <w:pPr>
        <w:pStyle w:val="paragraphsub"/>
      </w:pPr>
      <w:r w:rsidRPr="002008C7">
        <w:tab/>
        <w:t>(i)</w:t>
      </w:r>
      <w:r w:rsidRPr="002008C7">
        <w:tab/>
        <w:t>considered whether or not facts existed; and</w:t>
      </w:r>
    </w:p>
    <w:p w:rsidR="00C02AE7" w:rsidRPr="002008C7" w:rsidRDefault="00C02AE7" w:rsidP="00891410">
      <w:pPr>
        <w:pStyle w:val="paragraphsub"/>
      </w:pPr>
      <w:r w:rsidRPr="002008C7">
        <w:tab/>
        <w:t>(ii)</w:t>
      </w:r>
      <w:r w:rsidRPr="002008C7">
        <w:tab/>
        <w:t>was under a mistaken but reasonable belief about those facts; and</w:t>
      </w:r>
    </w:p>
    <w:p w:rsidR="00C02AE7" w:rsidRPr="002008C7" w:rsidRDefault="00C02AE7" w:rsidP="00891410">
      <w:pPr>
        <w:pStyle w:val="paragraph"/>
      </w:pPr>
      <w:r w:rsidRPr="002008C7">
        <w:tab/>
        <w:t>(b)</w:t>
      </w:r>
      <w:r w:rsidRPr="002008C7">
        <w:tab/>
        <w:t>had those facts existed, the conduct would not have constituted a contravention of the civil penalty provision.</w:t>
      </w:r>
    </w:p>
    <w:p w:rsidR="00C02AE7" w:rsidRPr="002008C7" w:rsidRDefault="00C02AE7" w:rsidP="00891410">
      <w:pPr>
        <w:pStyle w:val="subsection"/>
      </w:pPr>
      <w:r w:rsidRPr="002008C7">
        <w:tab/>
        <w:t>(2)</w:t>
      </w:r>
      <w:r w:rsidRPr="002008C7">
        <w:tab/>
        <w:t xml:space="preserve">For the purposes of </w:t>
      </w:r>
      <w:r w:rsidR="002008C7">
        <w:t>subsection (</w:t>
      </w:r>
      <w:r w:rsidRPr="002008C7">
        <w:t>1), a person may be regarded as having considered whether or not facts existed if:</w:t>
      </w:r>
    </w:p>
    <w:p w:rsidR="00C02AE7" w:rsidRPr="002008C7" w:rsidRDefault="00C02AE7" w:rsidP="00891410">
      <w:pPr>
        <w:pStyle w:val="paragraph"/>
      </w:pPr>
      <w:r w:rsidRPr="002008C7">
        <w:tab/>
        <w:t>(a)</w:t>
      </w:r>
      <w:r w:rsidRPr="002008C7">
        <w:tab/>
        <w:t>the person had considered, on a previous occasion, whether those facts existed in the circumstances surrounding that occasion; and</w:t>
      </w:r>
    </w:p>
    <w:p w:rsidR="00C02AE7" w:rsidRPr="002008C7" w:rsidRDefault="00C02AE7" w:rsidP="00891410">
      <w:pPr>
        <w:pStyle w:val="paragraph"/>
      </w:pPr>
      <w:r w:rsidRPr="002008C7">
        <w:tab/>
        <w:t>(b)</w:t>
      </w:r>
      <w:r w:rsidRPr="002008C7">
        <w:tab/>
        <w:t>the person honestly and reasonably believed that the circumstances surrounding the present occasion were the same, or substantially the same, as those surrounding the previous occasion.</w:t>
      </w:r>
    </w:p>
    <w:p w:rsidR="00E51E61" w:rsidRPr="002008C7" w:rsidRDefault="00C02AE7" w:rsidP="00891410">
      <w:pPr>
        <w:pStyle w:val="subsection"/>
      </w:pPr>
      <w:r w:rsidRPr="002008C7">
        <w:tab/>
        <w:t>(3)</w:t>
      </w:r>
      <w:r w:rsidRPr="002008C7">
        <w:tab/>
        <w:t xml:space="preserve">A person who wishes to rely on </w:t>
      </w:r>
      <w:r w:rsidR="002008C7">
        <w:t>subsection (</w:t>
      </w:r>
      <w:r w:rsidRPr="002008C7">
        <w:t>1) or (2) in proceedings for a civil penalty order bears an evidential burden in relation to that matter.</w:t>
      </w:r>
    </w:p>
    <w:p w:rsidR="00B60A7B" w:rsidRPr="002008C7" w:rsidRDefault="00B60A7B" w:rsidP="00217734">
      <w:pPr>
        <w:pStyle w:val="ActHead3"/>
        <w:pageBreakBefore/>
      </w:pPr>
      <w:bookmarkStart w:id="75" w:name="_Toc426543454"/>
      <w:r w:rsidRPr="002008C7">
        <w:rPr>
          <w:rStyle w:val="CharDivNo"/>
        </w:rPr>
        <w:t>Division</w:t>
      </w:r>
      <w:r w:rsidR="002008C7" w:rsidRPr="002008C7">
        <w:rPr>
          <w:rStyle w:val="CharDivNo"/>
        </w:rPr>
        <w:t> </w:t>
      </w:r>
      <w:r w:rsidR="007137A2" w:rsidRPr="002008C7">
        <w:rPr>
          <w:rStyle w:val="CharDivNo"/>
        </w:rPr>
        <w:t>3</w:t>
      </w:r>
      <w:r w:rsidRPr="002008C7">
        <w:t>—</w:t>
      </w:r>
      <w:r w:rsidRPr="002008C7">
        <w:rPr>
          <w:rStyle w:val="CharDivText"/>
        </w:rPr>
        <w:t>Infringement notices</w:t>
      </w:r>
      <w:bookmarkEnd w:id="75"/>
    </w:p>
    <w:p w:rsidR="00365673" w:rsidRPr="002008C7" w:rsidRDefault="009D5880" w:rsidP="00891410">
      <w:pPr>
        <w:pStyle w:val="ActHead5"/>
      </w:pPr>
      <w:bookmarkStart w:id="76" w:name="_Toc426543455"/>
      <w:r w:rsidRPr="002008C7">
        <w:rPr>
          <w:rStyle w:val="CharSectno"/>
        </w:rPr>
        <w:t>58</w:t>
      </w:r>
      <w:r w:rsidR="00CC6F1B" w:rsidRPr="002008C7">
        <w:t xml:space="preserve">  When an infringement notice can be given</w:t>
      </w:r>
      <w:bookmarkEnd w:id="76"/>
    </w:p>
    <w:p w:rsidR="00CC6F1B" w:rsidRPr="002008C7" w:rsidRDefault="00CC6F1B" w:rsidP="00891410">
      <w:pPr>
        <w:pStyle w:val="subsection"/>
      </w:pPr>
      <w:r w:rsidRPr="002008C7">
        <w:tab/>
        <w:t>(1)</w:t>
      </w:r>
      <w:r w:rsidRPr="002008C7">
        <w:tab/>
        <w:t>If the Secretary</w:t>
      </w:r>
      <w:r w:rsidRPr="002008C7">
        <w:rPr>
          <w:i/>
        </w:rPr>
        <w:t xml:space="preserve"> </w:t>
      </w:r>
      <w:r w:rsidRPr="002008C7">
        <w:t>has reasonable grounds to believe that a person has contravened a civil penalty provision, the Secretary may give the person an infringement notice relating to the contravention.</w:t>
      </w:r>
    </w:p>
    <w:p w:rsidR="00CC6F1B" w:rsidRPr="002008C7" w:rsidRDefault="00CC6F1B" w:rsidP="00891410">
      <w:pPr>
        <w:pStyle w:val="subsection"/>
      </w:pPr>
      <w:r w:rsidRPr="002008C7">
        <w:tab/>
        <w:t>(2)</w:t>
      </w:r>
      <w:r w:rsidRPr="002008C7">
        <w:tab/>
        <w:t>The infringement notice must be given within 12 months after the day on which the contravention is alleged to have taken place.</w:t>
      </w:r>
    </w:p>
    <w:p w:rsidR="009969D2" w:rsidRPr="002008C7" w:rsidRDefault="009969D2" w:rsidP="00891410">
      <w:pPr>
        <w:pStyle w:val="subsection"/>
      </w:pPr>
      <w:r w:rsidRPr="002008C7">
        <w:tab/>
        <w:t>(3)</w:t>
      </w:r>
      <w:r w:rsidRPr="002008C7">
        <w:tab/>
        <w:t>A single infringement notice may be given to a person in respect of:</w:t>
      </w:r>
    </w:p>
    <w:p w:rsidR="009969D2" w:rsidRPr="002008C7" w:rsidRDefault="009969D2" w:rsidP="00891410">
      <w:pPr>
        <w:pStyle w:val="paragraph"/>
      </w:pPr>
      <w:r w:rsidRPr="002008C7">
        <w:tab/>
        <w:t>(a)</w:t>
      </w:r>
      <w:r w:rsidRPr="002008C7">
        <w:tab/>
        <w:t>2 or more alleged contraventions of a civil penalty provision; and</w:t>
      </w:r>
    </w:p>
    <w:p w:rsidR="009969D2" w:rsidRPr="002008C7" w:rsidRDefault="009969D2" w:rsidP="00891410">
      <w:pPr>
        <w:pStyle w:val="paragraph"/>
      </w:pPr>
      <w:r w:rsidRPr="002008C7">
        <w:tab/>
        <w:t>(b)</w:t>
      </w:r>
      <w:r w:rsidRPr="002008C7">
        <w:tab/>
        <w:t>alleged contraventions of 2 or more civil penalty provisions.</w:t>
      </w:r>
    </w:p>
    <w:p w:rsidR="00CC6F1B" w:rsidRPr="002008C7" w:rsidRDefault="009D5880" w:rsidP="00891410">
      <w:pPr>
        <w:pStyle w:val="ActHead5"/>
      </w:pPr>
      <w:bookmarkStart w:id="77" w:name="_Toc426543456"/>
      <w:r w:rsidRPr="002008C7">
        <w:rPr>
          <w:rStyle w:val="CharSectno"/>
        </w:rPr>
        <w:t>59</w:t>
      </w:r>
      <w:r w:rsidR="00CC6F1B" w:rsidRPr="002008C7">
        <w:t xml:space="preserve">  Matters to be included in an infringement notice</w:t>
      </w:r>
      <w:bookmarkEnd w:id="77"/>
    </w:p>
    <w:p w:rsidR="00B600A9" w:rsidRPr="002008C7" w:rsidRDefault="00B600A9" w:rsidP="00891410">
      <w:pPr>
        <w:pStyle w:val="subsection"/>
      </w:pPr>
      <w:r w:rsidRPr="002008C7">
        <w:tab/>
        <w:t>(1)</w:t>
      </w:r>
      <w:r w:rsidRPr="002008C7">
        <w:tab/>
        <w:t>An infringement notice must:</w:t>
      </w:r>
    </w:p>
    <w:p w:rsidR="00B600A9" w:rsidRPr="002008C7" w:rsidRDefault="00B600A9" w:rsidP="00891410">
      <w:pPr>
        <w:pStyle w:val="paragraph"/>
      </w:pPr>
      <w:r w:rsidRPr="002008C7">
        <w:tab/>
        <w:t>(a)</w:t>
      </w:r>
      <w:r w:rsidRPr="002008C7">
        <w:tab/>
        <w:t>be identified by a unique number; and</w:t>
      </w:r>
    </w:p>
    <w:p w:rsidR="00B600A9" w:rsidRPr="002008C7" w:rsidRDefault="00B600A9" w:rsidP="00891410">
      <w:pPr>
        <w:pStyle w:val="paragraph"/>
      </w:pPr>
      <w:r w:rsidRPr="002008C7">
        <w:tab/>
        <w:t>(b)</w:t>
      </w:r>
      <w:r w:rsidRPr="002008C7">
        <w:tab/>
        <w:t>state the day on which the notice is given; and</w:t>
      </w:r>
    </w:p>
    <w:p w:rsidR="00B600A9" w:rsidRPr="002008C7" w:rsidRDefault="00B600A9" w:rsidP="00891410">
      <w:pPr>
        <w:pStyle w:val="paragraph"/>
      </w:pPr>
      <w:r w:rsidRPr="002008C7">
        <w:tab/>
        <w:t>(c)</w:t>
      </w:r>
      <w:r w:rsidRPr="002008C7">
        <w:tab/>
        <w:t>state the name of the person to whom the notice is given; and</w:t>
      </w:r>
    </w:p>
    <w:p w:rsidR="00B600A9" w:rsidRPr="002008C7" w:rsidRDefault="00B600A9" w:rsidP="00891410">
      <w:pPr>
        <w:pStyle w:val="paragraph"/>
      </w:pPr>
      <w:r w:rsidRPr="002008C7">
        <w:tab/>
        <w:t>(d)</w:t>
      </w:r>
      <w:r w:rsidRPr="002008C7">
        <w:tab/>
        <w:t xml:space="preserve">state the name of the person who </w:t>
      </w:r>
      <w:r w:rsidR="00A7345B" w:rsidRPr="002008C7">
        <w:t>is giving the noti</w:t>
      </w:r>
      <w:r w:rsidRPr="002008C7">
        <w:t>ce; and</w:t>
      </w:r>
    </w:p>
    <w:p w:rsidR="00B600A9" w:rsidRPr="002008C7" w:rsidRDefault="00B600A9" w:rsidP="00891410">
      <w:pPr>
        <w:pStyle w:val="paragraph"/>
      </w:pPr>
      <w:r w:rsidRPr="002008C7">
        <w:tab/>
        <w:t>(e)</w:t>
      </w:r>
      <w:r w:rsidRPr="002008C7">
        <w:tab/>
        <w:t>give brief details of the alleged contravention of the civil penalty provision, including:</w:t>
      </w:r>
    </w:p>
    <w:p w:rsidR="00B600A9" w:rsidRPr="002008C7" w:rsidRDefault="00B600A9" w:rsidP="00891410">
      <w:pPr>
        <w:pStyle w:val="paragraphsub"/>
      </w:pPr>
      <w:r w:rsidRPr="002008C7">
        <w:tab/>
        <w:t>(i)</w:t>
      </w:r>
      <w:r w:rsidRPr="002008C7">
        <w:tab/>
        <w:t>the provision of this Act that was allegedly contravened; and</w:t>
      </w:r>
    </w:p>
    <w:p w:rsidR="00B600A9" w:rsidRPr="002008C7" w:rsidRDefault="00B600A9" w:rsidP="00891410">
      <w:pPr>
        <w:pStyle w:val="paragraphsub"/>
      </w:pPr>
      <w:r w:rsidRPr="002008C7">
        <w:tab/>
        <w:t>(ii)</w:t>
      </w:r>
      <w:r w:rsidRPr="002008C7">
        <w:tab/>
        <w:t xml:space="preserve">the maximum penalty that a </w:t>
      </w:r>
      <w:r w:rsidR="0040725A" w:rsidRPr="002008C7">
        <w:t>C</w:t>
      </w:r>
      <w:r w:rsidR="00AA7F5C" w:rsidRPr="002008C7">
        <w:t>ourt</w:t>
      </w:r>
      <w:r w:rsidRPr="002008C7">
        <w:t xml:space="preserve"> could impose for the contravention; and</w:t>
      </w:r>
    </w:p>
    <w:p w:rsidR="00B600A9" w:rsidRPr="002008C7" w:rsidRDefault="00B600A9" w:rsidP="00891410">
      <w:pPr>
        <w:pStyle w:val="paragraphsub"/>
      </w:pPr>
      <w:r w:rsidRPr="002008C7">
        <w:tab/>
        <w:t>(iii)</w:t>
      </w:r>
      <w:r w:rsidRPr="002008C7">
        <w:tab/>
        <w:t>the day on which the civil penalty provision was alleged</w:t>
      </w:r>
      <w:r w:rsidR="00A7345B" w:rsidRPr="002008C7">
        <w:t>ly</w:t>
      </w:r>
      <w:r w:rsidRPr="002008C7">
        <w:t xml:space="preserve"> contravened; and</w:t>
      </w:r>
    </w:p>
    <w:p w:rsidR="00B600A9" w:rsidRPr="002008C7" w:rsidRDefault="00B600A9" w:rsidP="00891410">
      <w:pPr>
        <w:pStyle w:val="paragraph"/>
      </w:pPr>
      <w:r w:rsidRPr="002008C7">
        <w:tab/>
        <w:t>(f)</w:t>
      </w:r>
      <w:r w:rsidRPr="002008C7">
        <w:tab/>
        <w:t>state the penalty that is payable under the notice; and</w:t>
      </w:r>
    </w:p>
    <w:p w:rsidR="00B600A9" w:rsidRPr="002008C7" w:rsidRDefault="00B600A9" w:rsidP="00891410">
      <w:pPr>
        <w:pStyle w:val="paragraph"/>
      </w:pPr>
      <w:r w:rsidRPr="002008C7">
        <w:tab/>
        <w:t>(g)</w:t>
      </w:r>
      <w:r w:rsidRPr="002008C7">
        <w:tab/>
        <w:t>give an explanation of how payment of the penalty is to be made; and</w:t>
      </w:r>
    </w:p>
    <w:p w:rsidR="00B600A9" w:rsidRPr="002008C7" w:rsidRDefault="00B600A9" w:rsidP="00891410">
      <w:pPr>
        <w:pStyle w:val="paragraph"/>
      </w:pPr>
      <w:r w:rsidRPr="002008C7">
        <w:tab/>
        <w:t>(h)</w:t>
      </w:r>
      <w:r w:rsidRPr="002008C7">
        <w:tab/>
        <w:t>state that, if the person pays the penalty within 28 days after the day the notice is given, civil proceedings will not be brought against the person under this Act in respect of the conduct to which the notice relates, unless the notice is withdrawn; and</w:t>
      </w:r>
    </w:p>
    <w:p w:rsidR="00B600A9" w:rsidRPr="002008C7" w:rsidRDefault="00B600A9" w:rsidP="00891410">
      <w:pPr>
        <w:pStyle w:val="paragraph"/>
      </w:pPr>
      <w:r w:rsidRPr="002008C7">
        <w:tab/>
        <w:t>(i)</w:t>
      </w:r>
      <w:r w:rsidRPr="002008C7">
        <w:tab/>
        <w:t>state that payment of the penalty is not an admission of liability; and</w:t>
      </w:r>
    </w:p>
    <w:p w:rsidR="00B600A9" w:rsidRPr="002008C7" w:rsidRDefault="00B600A9" w:rsidP="00891410">
      <w:pPr>
        <w:pStyle w:val="paragraph"/>
      </w:pPr>
      <w:r w:rsidRPr="002008C7">
        <w:tab/>
        <w:t>(j)</w:t>
      </w:r>
      <w:r w:rsidRPr="002008C7">
        <w:tab/>
        <w:t>state how the Secretary may be contacted; and</w:t>
      </w:r>
    </w:p>
    <w:p w:rsidR="00B600A9" w:rsidRPr="002008C7" w:rsidRDefault="00B600A9" w:rsidP="00891410">
      <w:pPr>
        <w:pStyle w:val="paragraph"/>
      </w:pPr>
      <w:r w:rsidRPr="002008C7">
        <w:tab/>
        <w:t>(k)</w:t>
      </w:r>
      <w:r w:rsidRPr="002008C7">
        <w:tab/>
        <w:t>state that the person may apply to the Secretary to have the period in which to pay the penalty extended; and</w:t>
      </w:r>
    </w:p>
    <w:p w:rsidR="00B600A9" w:rsidRPr="002008C7" w:rsidRDefault="00B600A9" w:rsidP="00891410">
      <w:pPr>
        <w:pStyle w:val="paragraph"/>
      </w:pPr>
      <w:r w:rsidRPr="002008C7">
        <w:tab/>
        <w:t>(l)</w:t>
      </w:r>
      <w:r w:rsidRPr="002008C7">
        <w:tab/>
        <w:t>state that the person may choose not to pay the penalty and</w:t>
      </w:r>
      <w:r w:rsidR="000E11E0" w:rsidRPr="002008C7">
        <w:t xml:space="preserve"> that</w:t>
      </w:r>
      <w:r w:rsidRPr="002008C7">
        <w:t>, if the person does so, proceedings may be brought under this Act in relation</w:t>
      </w:r>
      <w:r w:rsidR="00A61441" w:rsidRPr="002008C7">
        <w:t xml:space="preserve"> to the alleged contravention; </w:t>
      </w:r>
      <w:r w:rsidRPr="002008C7">
        <w:t>and</w:t>
      </w:r>
    </w:p>
    <w:p w:rsidR="00B600A9" w:rsidRPr="002008C7" w:rsidRDefault="00B600A9" w:rsidP="00891410">
      <w:pPr>
        <w:pStyle w:val="paragraph"/>
      </w:pPr>
      <w:r w:rsidRPr="002008C7">
        <w:tab/>
        <w:t>(m)</w:t>
      </w:r>
      <w:r w:rsidRPr="002008C7">
        <w:tab/>
        <w:t>set out how the notice can be withdrawn; and</w:t>
      </w:r>
    </w:p>
    <w:p w:rsidR="00B600A9" w:rsidRPr="002008C7" w:rsidRDefault="00B600A9" w:rsidP="00891410">
      <w:pPr>
        <w:pStyle w:val="paragraph"/>
      </w:pPr>
      <w:r w:rsidRPr="002008C7">
        <w:tab/>
        <w:t>(n)</w:t>
      </w:r>
      <w:r w:rsidRPr="002008C7">
        <w:tab/>
        <w:t>state that if the notice is withdrawn:</w:t>
      </w:r>
    </w:p>
    <w:p w:rsidR="00B600A9" w:rsidRPr="002008C7" w:rsidRDefault="00B600A9" w:rsidP="00891410">
      <w:pPr>
        <w:pStyle w:val="paragraphsub"/>
      </w:pPr>
      <w:r w:rsidRPr="002008C7">
        <w:tab/>
        <w:t>(i)</w:t>
      </w:r>
      <w:r w:rsidRPr="002008C7">
        <w:tab/>
        <w:t>any amount of penalty paid under the notice must be refunded; and</w:t>
      </w:r>
    </w:p>
    <w:p w:rsidR="00B600A9" w:rsidRPr="002008C7" w:rsidRDefault="00B600A9" w:rsidP="00891410">
      <w:pPr>
        <w:pStyle w:val="paragraphsub"/>
      </w:pPr>
      <w:r w:rsidRPr="002008C7">
        <w:tab/>
        <w:t>(ii)</w:t>
      </w:r>
      <w:r w:rsidRPr="002008C7">
        <w:tab/>
        <w:t>civil proceedings may be brought against the person in respect of the conduct to which the notice relates; and</w:t>
      </w:r>
    </w:p>
    <w:p w:rsidR="00B600A9" w:rsidRPr="002008C7" w:rsidRDefault="00B600A9" w:rsidP="00891410">
      <w:pPr>
        <w:pStyle w:val="paragraph"/>
      </w:pPr>
      <w:r w:rsidRPr="002008C7">
        <w:tab/>
        <w:t>(o)</w:t>
      </w:r>
      <w:r w:rsidRPr="002008C7">
        <w:tab/>
        <w:t>state that the person may make written representations to the Secretary seeking the withdrawal of the notice; and</w:t>
      </w:r>
    </w:p>
    <w:p w:rsidR="00B600A9" w:rsidRPr="002008C7" w:rsidRDefault="00B600A9" w:rsidP="00891410">
      <w:pPr>
        <w:pStyle w:val="paragraph"/>
      </w:pPr>
      <w:r w:rsidRPr="002008C7">
        <w:tab/>
        <w:t>(p)</w:t>
      </w:r>
      <w:r w:rsidRPr="002008C7">
        <w:tab/>
        <w:t>set out such other matters (if any) as are specified by the regulations.</w:t>
      </w:r>
    </w:p>
    <w:p w:rsidR="00CC6F1B" w:rsidRPr="002008C7" w:rsidRDefault="00B600A9" w:rsidP="00891410">
      <w:pPr>
        <w:pStyle w:val="subsection"/>
      </w:pPr>
      <w:r w:rsidRPr="002008C7">
        <w:tab/>
        <w:t>(2)</w:t>
      </w:r>
      <w:r w:rsidRPr="002008C7">
        <w:tab/>
        <w:t xml:space="preserve">For the purposes of </w:t>
      </w:r>
      <w:r w:rsidR="002008C7">
        <w:t>paragraph (</w:t>
      </w:r>
      <w:r w:rsidRPr="002008C7">
        <w:t>1)(f), the penalty to be stated in the notice for the alleged contravention of the civil penalty provision must not exceed an amount equal to one</w:t>
      </w:r>
      <w:r w:rsidR="002008C7">
        <w:noBreakHyphen/>
      </w:r>
      <w:r w:rsidR="009969D2" w:rsidRPr="002008C7">
        <w:t>tenth</w:t>
      </w:r>
      <w:r w:rsidR="0040725A" w:rsidRPr="002008C7">
        <w:t xml:space="preserve"> of the maximum penalty that a C</w:t>
      </w:r>
      <w:r w:rsidRPr="002008C7">
        <w:t>ourt could impose on the person for that contravention.</w:t>
      </w:r>
    </w:p>
    <w:p w:rsidR="00B600A9" w:rsidRPr="002008C7" w:rsidRDefault="009D5880" w:rsidP="00891410">
      <w:pPr>
        <w:pStyle w:val="ActHead5"/>
      </w:pPr>
      <w:bookmarkStart w:id="78" w:name="_Toc426543457"/>
      <w:r w:rsidRPr="002008C7">
        <w:rPr>
          <w:rStyle w:val="CharSectno"/>
        </w:rPr>
        <w:t>60</w:t>
      </w:r>
      <w:r w:rsidR="00B600A9" w:rsidRPr="002008C7">
        <w:t xml:space="preserve">  Extension of time to pay penalty</w:t>
      </w:r>
      <w:bookmarkEnd w:id="78"/>
    </w:p>
    <w:p w:rsidR="00B600A9" w:rsidRPr="002008C7" w:rsidRDefault="00B600A9" w:rsidP="00891410">
      <w:pPr>
        <w:pStyle w:val="subsection"/>
      </w:pPr>
      <w:r w:rsidRPr="002008C7">
        <w:tab/>
        <w:t>(1)</w:t>
      </w:r>
      <w:r w:rsidRPr="002008C7">
        <w:tab/>
        <w:t xml:space="preserve">A person to whom an infringement notice has been given may apply to the Secretary for an extension of the period referred to in </w:t>
      </w:r>
      <w:r w:rsidR="00A61441" w:rsidRPr="002008C7">
        <w:t>paragraph</w:t>
      </w:r>
      <w:r w:rsidR="002008C7">
        <w:t> </w:t>
      </w:r>
      <w:r w:rsidR="009D5880" w:rsidRPr="002008C7">
        <w:t>59</w:t>
      </w:r>
      <w:r w:rsidRPr="002008C7">
        <w:t>(1)(h).</w:t>
      </w:r>
    </w:p>
    <w:p w:rsidR="00B600A9" w:rsidRPr="002008C7" w:rsidRDefault="00B600A9" w:rsidP="00891410">
      <w:pPr>
        <w:pStyle w:val="subsection"/>
      </w:pPr>
      <w:r w:rsidRPr="002008C7">
        <w:tab/>
        <w:t>(2)</w:t>
      </w:r>
      <w:r w:rsidRPr="002008C7">
        <w:tab/>
        <w:t>If the application is made before the end of that period, the Secretary may, in writing, extend that period. The Secretary may do so before or after the end of that period.</w:t>
      </w:r>
    </w:p>
    <w:p w:rsidR="00B600A9" w:rsidRPr="002008C7" w:rsidRDefault="00B600A9" w:rsidP="00891410">
      <w:pPr>
        <w:pStyle w:val="subsection"/>
      </w:pPr>
      <w:r w:rsidRPr="002008C7">
        <w:tab/>
        <w:t>(3)</w:t>
      </w:r>
      <w:r w:rsidRPr="002008C7">
        <w:tab/>
        <w:t xml:space="preserve">If the Secretary extends that period, a reference in this Division, or in a notice or other instrument under this Division, to the period referred to in </w:t>
      </w:r>
      <w:r w:rsidR="00B43C53" w:rsidRPr="002008C7">
        <w:t>paragraph</w:t>
      </w:r>
      <w:r w:rsidR="002008C7">
        <w:t> </w:t>
      </w:r>
      <w:r w:rsidR="009D5880" w:rsidRPr="002008C7">
        <w:t>59</w:t>
      </w:r>
      <w:r w:rsidRPr="002008C7">
        <w:t>(1)(h) is taken to be a reference to that period so extended.</w:t>
      </w:r>
    </w:p>
    <w:p w:rsidR="00B600A9" w:rsidRPr="002008C7" w:rsidRDefault="00B600A9" w:rsidP="00891410">
      <w:pPr>
        <w:pStyle w:val="subsection"/>
      </w:pPr>
      <w:r w:rsidRPr="002008C7">
        <w:tab/>
        <w:t>(4)</w:t>
      </w:r>
      <w:r w:rsidRPr="002008C7">
        <w:tab/>
        <w:t>If the Secretary does not extend that period, a reference in this Division, or in a notice or other instrument under this Division, to the period referred to in paragraph</w:t>
      </w:r>
      <w:r w:rsidR="002008C7">
        <w:t> </w:t>
      </w:r>
      <w:r w:rsidR="009D5880" w:rsidRPr="002008C7">
        <w:t>59</w:t>
      </w:r>
      <w:r w:rsidRPr="002008C7">
        <w:t>(1)(h) is taken to be a reference to the period that ends on the later of the following days:</w:t>
      </w:r>
    </w:p>
    <w:p w:rsidR="00B600A9" w:rsidRPr="002008C7" w:rsidRDefault="00B600A9" w:rsidP="00891410">
      <w:pPr>
        <w:pStyle w:val="paragraph"/>
      </w:pPr>
      <w:r w:rsidRPr="002008C7">
        <w:tab/>
        <w:t>(a)</w:t>
      </w:r>
      <w:r w:rsidRPr="002008C7">
        <w:tab/>
        <w:t xml:space="preserve">the day that is the last day of the period referred to in </w:t>
      </w:r>
      <w:r w:rsidR="00B43C53" w:rsidRPr="002008C7">
        <w:t>paragraph</w:t>
      </w:r>
      <w:r w:rsidR="002008C7">
        <w:t> </w:t>
      </w:r>
      <w:r w:rsidR="009D5880" w:rsidRPr="002008C7">
        <w:t>59</w:t>
      </w:r>
      <w:r w:rsidRPr="002008C7">
        <w:t>(1)(h);</w:t>
      </w:r>
    </w:p>
    <w:p w:rsidR="00B600A9" w:rsidRPr="002008C7" w:rsidRDefault="00B600A9" w:rsidP="00891410">
      <w:pPr>
        <w:pStyle w:val="paragraph"/>
      </w:pPr>
      <w:r w:rsidRPr="002008C7">
        <w:tab/>
        <w:t>(b)</w:t>
      </w:r>
      <w:r w:rsidRPr="002008C7">
        <w:tab/>
        <w:t>the day that is 7 days after the day the person was given notice of the Secretary</w:t>
      </w:r>
      <w:r w:rsidR="00CD5EC0" w:rsidRPr="002008C7">
        <w:t>’</w:t>
      </w:r>
      <w:r w:rsidRPr="002008C7">
        <w:t>s decision not to extend.</w:t>
      </w:r>
    </w:p>
    <w:p w:rsidR="00B600A9" w:rsidRPr="002008C7" w:rsidRDefault="00B600A9" w:rsidP="00891410">
      <w:pPr>
        <w:pStyle w:val="subsection"/>
      </w:pPr>
      <w:r w:rsidRPr="002008C7">
        <w:tab/>
        <w:t>(5)</w:t>
      </w:r>
      <w:r w:rsidRPr="002008C7">
        <w:tab/>
        <w:t>The Secretary may exten</w:t>
      </w:r>
      <w:r w:rsidR="007B5DFA" w:rsidRPr="002008C7">
        <w:t xml:space="preserve">d the period more than once under </w:t>
      </w:r>
      <w:r w:rsidR="002008C7">
        <w:t>subsection (</w:t>
      </w:r>
      <w:r w:rsidR="007B5DFA" w:rsidRPr="002008C7">
        <w:t>2).</w:t>
      </w:r>
    </w:p>
    <w:p w:rsidR="007B5DFA" w:rsidRPr="002008C7" w:rsidRDefault="009D5880" w:rsidP="00891410">
      <w:pPr>
        <w:pStyle w:val="ActHead5"/>
      </w:pPr>
      <w:bookmarkStart w:id="79" w:name="_Toc426543458"/>
      <w:r w:rsidRPr="002008C7">
        <w:rPr>
          <w:rStyle w:val="CharSectno"/>
        </w:rPr>
        <w:t>61</w:t>
      </w:r>
      <w:r w:rsidR="007B5DFA" w:rsidRPr="002008C7">
        <w:t xml:space="preserve">  Withdrawal of an infringement notice</w:t>
      </w:r>
      <w:bookmarkEnd w:id="79"/>
    </w:p>
    <w:p w:rsidR="00E706F8" w:rsidRPr="002008C7" w:rsidRDefault="00E706F8" w:rsidP="00E706F8">
      <w:pPr>
        <w:pStyle w:val="SubsectionHead"/>
      </w:pPr>
      <w:r w:rsidRPr="002008C7">
        <w:t>Representations seeking withdrawal of notice</w:t>
      </w:r>
    </w:p>
    <w:p w:rsidR="00E706F8" w:rsidRPr="002008C7" w:rsidRDefault="00E706F8" w:rsidP="00E706F8">
      <w:pPr>
        <w:pStyle w:val="subsection"/>
      </w:pPr>
      <w:r w:rsidRPr="002008C7">
        <w:tab/>
        <w:t>(1)</w:t>
      </w:r>
      <w:r w:rsidRPr="002008C7">
        <w:tab/>
        <w:t>If an infringement notice has been given to a person, the person may, within 28 days, make written representations to the Secretary seeking the withdrawal of the notice.</w:t>
      </w:r>
    </w:p>
    <w:p w:rsidR="007B5DFA" w:rsidRPr="002008C7" w:rsidRDefault="007B5DFA" w:rsidP="00891410">
      <w:pPr>
        <w:pStyle w:val="subsection"/>
      </w:pPr>
      <w:r w:rsidRPr="002008C7">
        <w:tab/>
        <w:t>(2)</w:t>
      </w:r>
      <w:r w:rsidRPr="002008C7">
        <w:tab/>
        <w:t xml:space="preserve">Evidence or information that the person, or a representative of the person, gives to the Secretary in the course of making representations under </w:t>
      </w:r>
      <w:r w:rsidR="002008C7">
        <w:t>subsection (</w:t>
      </w:r>
      <w:r w:rsidRPr="002008C7">
        <w:t>1) is not admissible in evidence against the person or representative in any proceedings (other than proceedings for an offence based on the evidence or information given being false or misleading).</w:t>
      </w:r>
    </w:p>
    <w:p w:rsidR="007B5DFA" w:rsidRPr="002008C7" w:rsidRDefault="007B5DFA" w:rsidP="00891410">
      <w:pPr>
        <w:pStyle w:val="SubsectionHead"/>
      </w:pPr>
      <w:r w:rsidRPr="002008C7">
        <w:t>Withdrawal of notice (whether or not representations have been made)</w:t>
      </w:r>
    </w:p>
    <w:p w:rsidR="007B5DFA" w:rsidRPr="002008C7" w:rsidRDefault="007B5DFA" w:rsidP="00891410">
      <w:pPr>
        <w:pStyle w:val="subsection"/>
      </w:pPr>
      <w:r w:rsidRPr="002008C7">
        <w:tab/>
        <w:t>(3)</w:t>
      </w:r>
      <w:r w:rsidRPr="002008C7">
        <w:tab/>
        <w:t>The Secretary may withdraw an infringement notice given to a person (whether or not the person has made written representations seeking the withdrawal).</w:t>
      </w:r>
    </w:p>
    <w:p w:rsidR="007B5DFA" w:rsidRPr="002008C7" w:rsidRDefault="007B5DFA" w:rsidP="00891410">
      <w:pPr>
        <w:pStyle w:val="subsection"/>
      </w:pPr>
      <w:r w:rsidRPr="002008C7">
        <w:tab/>
        <w:t>(4)</w:t>
      </w:r>
      <w:r w:rsidRPr="002008C7">
        <w:tab/>
        <w:t>When deciding whether or not to withdraw an infringement notice, the Secretary:</w:t>
      </w:r>
    </w:p>
    <w:p w:rsidR="007B5DFA" w:rsidRPr="002008C7" w:rsidRDefault="007B5DFA" w:rsidP="00891410">
      <w:pPr>
        <w:pStyle w:val="paragraph"/>
      </w:pPr>
      <w:r w:rsidRPr="002008C7">
        <w:tab/>
        <w:t>(a)</w:t>
      </w:r>
      <w:r w:rsidRPr="002008C7">
        <w:tab/>
        <w:t>must take into account any written representations seeking the withdrawal that were given by the person to the Secretary; and</w:t>
      </w:r>
    </w:p>
    <w:p w:rsidR="007B5DFA" w:rsidRPr="002008C7" w:rsidRDefault="007B5DFA" w:rsidP="00891410">
      <w:pPr>
        <w:pStyle w:val="paragraph"/>
      </w:pPr>
      <w:r w:rsidRPr="002008C7">
        <w:tab/>
        <w:t>(b)</w:t>
      </w:r>
      <w:r w:rsidRPr="002008C7">
        <w:tab/>
        <w:t xml:space="preserve">may take into account the matters set out in </w:t>
      </w:r>
      <w:r w:rsidR="002008C7">
        <w:t>subsection (</w:t>
      </w:r>
      <w:r w:rsidRPr="002008C7">
        <w:t>5).</w:t>
      </w:r>
    </w:p>
    <w:p w:rsidR="007B5DFA" w:rsidRPr="002008C7" w:rsidRDefault="000E11E0" w:rsidP="00891410">
      <w:pPr>
        <w:pStyle w:val="subsection"/>
      </w:pPr>
      <w:r w:rsidRPr="002008C7">
        <w:tab/>
        <w:t>(5)</w:t>
      </w:r>
      <w:r w:rsidRPr="002008C7">
        <w:tab/>
        <w:t xml:space="preserve">The matters </w:t>
      </w:r>
      <w:r w:rsidR="007B5DFA" w:rsidRPr="002008C7">
        <w:t>which the Secretary may take into account are the following:</w:t>
      </w:r>
    </w:p>
    <w:p w:rsidR="007B5DFA" w:rsidRPr="002008C7" w:rsidRDefault="007B5DFA" w:rsidP="00891410">
      <w:pPr>
        <w:pStyle w:val="paragraph"/>
      </w:pPr>
      <w:r w:rsidRPr="002008C7">
        <w:tab/>
        <w:t>(a)</w:t>
      </w:r>
      <w:r w:rsidRPr="002008C7">
        <w:tab/>
        <w:t>whether the person has previously been ordered to pay a pecuniary penalty for the contravention of a civil penalty provision;</w:t>
      </w:r>
    </w:p>
    <w:p w:rsidR="007B5DFA" w:rsidRPr="002008C7" w:rsidRDefault="007B5DFA" w:rsidP="00891410">
      <w:pPr>
        <w:pStyle w:val="paragraph"/>
      </w:pPr>
      <w:r w:rsidRPr="002008C7">
        <w:tab/>
        <w:t>(b)</w:t>
      </w:r>
      <w:r w:rsidRPr="002008C7">
        <w:tab/>
        <w:t>the circumstances in which the civil penalty provision specified in the notice is alleged to have been contravened;</w:t>
      </w:r>
    </w:p>
    <w:p w:rsidR="007B5DFA" w:rsidRPr="002008C7" w:rsidRDefault="007B5DFA" w:rsidP="00891410">
      <w:pPr>
        <w:pStyle w:val="paragraph"/>
      </w:pPr>
      <w:r w:rsidRPr="002008C7">
        <w:tab/>
        <w:t>(c)</w:t>
      </w:r>
      <w:r w:rsidRPr="002008C7">
        <w:tab/>
        <w:t>whether the person has previously been given an infringement notice relating to a civil penalty provision of the same type as the civil penalty provision specified in the notice and in relation to which the person paid the penalty stated in the notice;</w:t>
      </w:r>
    </w:p>
    <w:p w:rsidR="007B5DFA" w:rsidRPr="002008C7" w:rsidRDefault="007B5DFA" w:rsidP="00891410">
      <w:pPr>
        <w:pStyle w:val="paragraph"/>
      </w:pPr>
      <w:r w:rsidRPr="002008C7">
        <w:tab/>
        <w:t>(d)</w:t>
      </w:r>
      <w:r w:rsidRPr="002008C7">
        <w:tab/>
        <w:t>any other matter the Secretary considers relevant.</w:t>
      </w:r>
    </w:p>
    <w:p w:rsidR="007B5DFA" w:rsidRPr="002008C7" w:rsidRDefault="007B5DFA" w:rsidP="00891410">
      <w:pPr>
        <w:pStyle w:val="SubsectionHead"/>
      </w:pPr>
      <w:r w:rsidRPr="002008C7">
        <w:t>Notice of withdrawal</w:t>
      </w:r>
    </w:p>
    <w:p w:rsidR="007B5DFA" w:rsidRPr="002008C7" w:rsidRDefault="007B5DFA" w:rsidP="00891410">
      <w:pPr>
        <w:pStyle w:val="subsection"/>
      </w:pPr>
      <w:r w:rsidRPr="002008C7">
        <w:tab/>
        <w:t>(6)</w:t>
      </w:r>
      <w:r w:rsidRPr="002008C7">
        <w:tab/>
        <w:t>Notice of the withdrawal of the infringement notice must be given to the person. The withdrawal notice must state:</w:t>
      </w:r>
    </w:p>
    <w:p w:rsidR="007B5DFA" w:rsidRPr="002008C7" w:rsidRDefault="007B5DFA" w:rsidP="00891410">
      <w:pPr>
        <w:pStyle w:val="paragraph"/>
      </w:pPr>
      <w:r w:rsidRPr="002008C7">
        <w:tab/>
        <w:t>(a)</w:t>
      </w:r>
      <w:r w:rsidRPr="002008C7">
        <w:tab/>
        <w:t>the person</w:t>
      </w:r>
      <w:r w:rsidR="00CD5EC0" w:rsidRPr="002008C7">
        <w:t>’</w:t>
      </w:r>
      <w:r w:rsidRPr="002008C7">
        <w:t>s name and address; and</w:t>
      </w:r>
    </w:p>
    <w:p w:rsidR="007B5DFA" w:rsidRPr="002008C7" w:rsidRDefault="007B5DFA" w:rsidP="00891410">
      <w:pPr>
        <w:pStyle w:val="paragraph"/>
      </w:pPr>
      <w:r w:rsidRPr="002008C7">
        <w:tab/>
        <w:t>(b)</w:t>
      </w:r>
      <w:r w:rsidRPr="002008C7">
        <w:tab/>
        <w:t>the day the infringement notice was given; and</w:t>
      </w:r>
    </w:p>
    <w:p w:rsidR="00CF3549" w:rsidRPr="002008C7" w:rsidRDefault="00CF3549" w:rsidP="00891410">
      <w:pPr>
        <w:pStyle w:val="paragraph"/>
      </w:pPr>
      <w:r w:rsidRPr="002008C7">
        <w:tab/>
        <w:t>(c)</w:t>
      </w:r>
      <w:r w:rsidRPr="002008C7">
        <w:tab/>
        <w:t>the identifying number of the infringement notice; and</w:t>
      </w:r>
    </w:p>
    <w:p w:rsidR="007B5DFA" w:rsidRPr="002008C7" w:rsidRDefault="007B5DFA" w:rsidP="00891410">
      <w:pPr>
        <w:pStyle w:val="paragraph"/>
      </w:pPr>
      <w:r w:rsidRPr="002008C7">
        <w:tab/>
        <w:t>(</w:t>
      </w:r>
      <w:r w:rsidR="00CF3549" w:rsidRPr="002008C7">
        <w:t>d</w:t>
      </w:r>
      <w:r w:rsidRPr="002008C7">
        <w:t>)</w:t>
      </w:r>
      <w:r w:rsidRPr="002008C7">
        <w:tab/>
        <w:t>that the infringement notice is withdrawn; and</w:t>
      </w:r>
    </w:p>
    <w:p w:rsidR="007B5DFA" w:rsidRPr="002008C7" w:rsidRDefault="00CF3549" w:rsidP="00891410">
      <w:pPr>
        <w:pStyle w:val="paragraph"/>
      </w:pPr>
      <w:r w:rsidRPr="002008C7">
        <w:tab/>
        <w:t>(e</w:t>
      </w:r>
      <w:r w:rsidR="007B5DFA" w:rsidRPr="002008C7">
        <w:t>)</w:t>
      </w:r>
      <w:r w:rsidR="007B5DFA" w:rsidRPr="002008C7">
        <w:tab/>
        <w:t>that civil proceedings may be brought against the person in respect of the conduct to which the infringement notice relates.</w:t>
      </w:r>
    </w:p>
    <w:p w:rsidR="007B5DFA" w:rsidRPr="002008C7" w:rsidRDefault="007B5DFA" w:rsidP="00891410">
      <w:pPr>
        <w:pStyle w:val="SubsectionHead"/>
      </w:pPr>
      <w:r w:rsidRPr="002008C7">
        <w:t>Refund of penalty if infringement notice withdrawn</w:t>
      </w:r>
    </w:p>
    <w:p w:rsidR="007B5DFA" w:rsidRPr="002008C7" w:rsidRDefault="007B5DFA" w:rsidP="00891410">
      <w:pPr>
        <w:pStyle w:val="subsection"/>
      </w:pPr>
      <w:r w:rsidRPr="002008C7">
        <w:tab/>
        <w:t>(7)</w:t>
      </w:r>
      <w:r w:rsidRPr="002008C7">
        <w:tab/>
        <w:t>If:</w:t>
      </w:r>
    </w:p>
    <w:p w:rsidR="007B5DFA" w:rsidRPr="002008C7" w:rsidRDefault="007B5DFA" w:rsidP="00891410">
      <w:pPr>
        <w:pStyle w:val="paragraph"/>
      </w:pPr>
      <w:r w:rsidRPr="002008C7">
        <w:tab/>
        <w:t>(a)</w:t>
      </w:r>
      <w:r w:rsidRPr="002008C7">
        <w:tab/>
        <w:t>the Secretary withdraws the infringement notice; and</w:t>
      </w:r>
    </w:p>
    <w:p w:rsidR="007B5DFA" w:rsidRPr="002008C7" w:rsidRDefault="007B5DFA" w:rsidP="00891410">
      <w:pPr>
        <w:pStyle w:val="paragraph"/>
      </w:pPr>
      <w:r w:rsidRPr="002008C7">
        <w:tab/>
        <w:t>(b)</w:t>
      </w:r>
      <w:r w:rsidRPr="002008C7">
        <w:tab/>
        <w:t>the person has already paid the penalty stated in the notice;</w:t>
      </w:r>
    </w:p>
    <w:p w:rsidR="007B5DFA" w:rsidRPr="002008C7" w:rsidRDefault="007B5DFA" w:rsidP="00891410">
      <w:pPr>
        <w:pStyle w:val="subsection2"/>
      </w:pPr>
      <w:r w:rsidRPr="002008C7">
        <w:t>the Commonwealth must refund to the person an amount equal to the amount paid.</w:t>
      </w:r>
    </w:p>
    <w:p w:rsidR="007B5DFA" w:rsidRPr="002008C7" w:rsidRDefault="009D5880" w:rsidP="00891410">
      <w:pPr>
        <w:pStyle w:val="ActHead5"/>
      </w:pPr>
      <w:bookmarkStart w:id="80" w:name="_Toc426543459"/>
      <w:r w:rsidRPr="002008C7">
        <w:rPr>
          <w:rStyle w:val="CharSectno"/>
        </w:rPr>
        <w:t>62</w:t>
      </w:r>
      <w:r w:rsidR="007B5DFA" w:rsidRPr="002008C7">
        <w:t xml:space="preserve">  Effect of payment of penalty</w:t>
      </w:r>
      <w:bookmarkEnd w:id="80"/>
    </w:p>
    <w:p w:rsidR="007B5DFA" w:rsidRPr="002008C7" w:rsidRDefault="007B5DFA" w:rsidP="00891410">
      <w:pPr>
        <w:pStyle w:val="subsection"/>
      </w:pPr>
      <w:r w:rsidRPr="002008C7">
        <w:tab/>
        <w:t>(1)</w:t>
      </w:r>
      <w:r w:rsidRPr="002008C7">
        <w:tab/>
        <w:t xml:space="preserve">If an infringement notice relates to a contravention of a civil penalty provision and the person to whom the notice is given pays the penalty stated in the notice before the end of the period referred to in </w:t>
      </w:r>
      <w:r w:rsidR="00B43C53" w:rsidRPr="002008C7">
        <w:t>paragraph</w:t>
      </w:r>
      <w:r w:rsidR="002008C7">
        <w:t> </w:t>
      </w:r>
      <w:r w:rsidR="009D5880" w:rsidRPr="002008C7">
        <w:t>59</w:t>
      </w:r>
      <w:r w:rsidRPr="002008C7">
        <w:t>(1)(h):</w:t>
      </w:r>
    </w:p>
    <w:p w:rsidR="007B5DFA" w:rsidRPr="002008C7" w:rsidRDefault="007B5DFA" w:rsidP="00891410">
      <w:pPr>
        <w:pStyle w:val="paragraph"/>
      </w:pPr>
      <w:r w:rsidRPr="002008C7">
        <w:tab/>
        <w:t>(a)</w:t>
      </w:r>
      <w:r w:rsidRPr="002008C7">
        <w:tab/>
        <w:t>any liability of the person for the alleged contravention is discharged; and</w:t>
      </w:r>
    </w:p>
    <w:p w:rsidR="007B5DFA" w:rsidRPr="002008C7" w:rsidRDefault="007B5DFA" w:rsidP="00891410">
      <w:pPr>
        <w:pStyle w:val="paragraph"/>
      </w:pPr>
      <w:r w:rsidRPr="002008C7">
        <w:tab/>
        <w:t>(b)</w:t>
      </w:r>
      <w:r w:rsidRPr="002008C7">
        <w:tab/>
        <w:t>civil proceedings in respect of the alleged contravention may not be brought against the person; and</w:t>
      </w:r>
    </w:p>
    <w:p w:rsidR="007B5DFA" w:rsidRPr="002008C7" w:rsidRDefault="007B5DFA" w:rsidP="00891410">
      <w:pPr>
        <w:pStyle w:val="paragraph"/>
      </w:pPr>
      <w:r w:rsidRPr="002008C7">
        <w:tab/>
        <w:t>(c)</w:t>
      </w:r>
      <w:r w:rsidRPr="002008C7">
        <w:tab/>
        <w:t>the person is not regarded as having admitted liability for the alleged contravention.</w:t>
      </w:r>
    </w:p>
    <w:p w:rsidR="007B5DFA" w:rsidRPr="002008C7" w:rsidRDefault="007B5DFA" w:rsidP="00891410">
      <w:pPr>
        <w:pStyle w:val="subsection"/>
      </w:pPr>
      <w:r w:rsidRPr="002008C7">
        <w:tab/>
        <w:t>(2)</w:t>
      </w:r>
      <w:r w:rsidRPr="002008C7">
        <w:tab/>
      </w:r>
      <w:r w:rsidR="002008C7">
        <w:t>Subsection (</w:t>
      </w:r>
      <w:r w:rsidRPr="002008C7">
        <w:t>1) does not apply if the notice has been withdrawn.</w:t>
      </w:r>
    </w:p>
    <w:p w:rsidR="007B5DFA" w:rsidRPr="002008C7" w:rsidRDefault="009D5880" w:rsidP="00891410">
      <w:pPr>
        <w:pStyle w:val="ActHead5"/>
      </w:pPr>
      <w:bookmarkStart w:id="81" w:name="_Toc426543460"/>
      <w:r w:rsidRPr="002008C7">
        <w:rPr>
          <w:rStyle w:val="CharSectno"/>
        </w:rPr>
        <w:t>63</w:t>
      </w:r>
      <w:r w:rsidR="007B5DFA" w:rsidRPr="002008C7">
        <w:t xml:space="preserve">  Effect of this Division</w:t>
      </w:r>
      <w:bookmarkEnd w:id="81"/>
    </w:p>
    <w:p w:rsidR="007B5DFA" w:rsidRPr="002008C7" w:rsidRDefault="007B5DFA" w:rsidP="00891410">
      <w:pPr>
        <w:pStyle w:val="subsection"/>
      </w:pPr>
      <w:r w:rsidRPr="002008C7">
        <w:tab/>
      </w:r>
      <w:r w:rsidRPr="002008C7">
        <w:tab/>
        <w:t>This Division does not:</w:t>
      </w:r>
    </w:p>
    <w:p w:rsidR="007B5DFA" w:rsidRPr="002008C7" w:rsidRDefault="007B5DFA" w:rsidP="00891410">
      <w:pPr>
        <w:pStyle w:val="paragraph"/>
      </w:pPr>
      <w:r w:rsidRPr="002008C7">
        <w:tab/>
        <w:t>(a)</w:t>
      </w:r>
      <w:r w:rsidRPr="002008C7">
        <w:tab/>
        <w:t>require an infringement notice to be given to a person; or</w:t>
      </w:r>
    </w:p>
    <w:p w:rsidR="007B5DFA" w:rsidRPr="002008C7" w:rsidRDefault="007B5DFA" w:rsidP="00891410">
      <w:pPr>
        <w:pStyle w:val="paragraph"/>
      </w:pPr>
      <w:r w:rsidRPr="002008C7">
        <w:tab/>
        <w:t>(b)</w:t>
      </w:r>
      <w:r w:rsidRPr="002008C7">
        <w:tab/>
        <w:t>affect the liability of a person to be subject to civil proceedings for the contravention of a civil penalty provision if:</w:t>
      </w:r>
    </w:p>
    <w:p w:rsidR="007B5DFA" w:rsidRPr="002008C7" w:rsidRDefault="007B5DFA" w:rsidP="00891410">
      <w:pPr>
        <w:pStyle w:val="paragraphsub"/>
      </w:pPr>
      <w:r w:rsidRPr="002008C7">
        <w:tab/>
        <w:t>(i)</w:t>
      </w:r>
      <w:r w:rsidRPr="002008C7">
        <w:tab/>
        <w:t>the person does not comply with an infringement notice given to the person; or</w:t>
      </w:r>
    </w:p>
    <w:p w:rsidR="007B5DFA" w:rsidRPr="002008C7" w:rsidRDefault="007B5DFA" w:rsidP="00891410">
      <w:pPr>
        <w:pStyle w:val="paragraphsub"/>
      </w:pPr>
      <w:r w:rsidRPr="002008C7">
        <w:tab/>
        <w:t>(ii)</w:t>
      </w:r>
      <w:r w:rsidRPr="002008C7">
        <w:tab/>
        <w:t>an infringement notice is not given to the person for the contravention; or</w:t>
      </w:r>
    </w:p>
    <w:p w:rsidR="007B5DFA" w:rsidRPr="002008C7" w:rsidRDefault="007B5DFA" w:rsidP="00891410">
      <w:pPr>
        <w:pStyle w:val="paragraphsub"/>
      </w:pPr>
      <w:r w:rsidRPr="002008C7">
        <w:tab/>
        <w:t>(iii)</w:t>
      </w:r>
      <w:r w:rsidRPr="002008C7">
        <w:tab/>
        <w:t>an infringement notice is given to the person and is subsequently withdrawn; or</w:t>
      </w:r>
    </w:p>
    <w:p w:rsidR="007B5DFA" w:rsidRPr="002008C7" w:rsidRDefault="007B5DFA" w:rsidP="00891410">
      <w:pPr>
        <w:pStyle w:val="paragraph"/>
      </w:pPr>
      <w:r w:rsidRPr="002008C7">
        <w:tab/>
      </w:r>
      <w:r w:rsidR="0040725A" w:rsidRPr="002008C7">
        <w:t>(</w:t>
      </w:r>
      <w:r w:rsidR="006A5BE0" w:rsidRPr="002008C7">
        <w:t>c</w:t>
      </w:r>
      <w:r w:rsidR="0040725A" w:rsidRPr="002008C7">
        <w:t>)</w:t>
      </w:r>
      <w:r w:rsidR="0040725A" w:rsidRPr="002008C7">
        <w:tab/>
        <w:t>limit a C</w:t>
      </w:r>
      <w:r w:rsidRPr="002008C7">
        <w:t>ourt</w:t>
      </w:r>
      <w:r w:rsidR="00CD5EC0" w:rsidRPr="002008C7">
        <w:t>’</w:t>
      </w:r>
      <w:r w:rsidRPr="002008C7">
        <w:t>s discretion to determine the amount of a penalty to be imposed on a person who has contravened a civil penalty provision.</w:t>
      </w:r>
    </w:p>
    <w:p w:rsidR="000D4501" w:rsidRPr="002008C7" w:rsidRDefault="009D5880" w:rsidP="00891410">
      <w:pPr>
        <w:pStyle w:val="ActHead5"/>
      </w:pPr>
      <w:bookmarkStart w:id="82" w:name="_Toc426543461"/>
      <w:r w:rsidRPr="002008C7">
        <w:rPr>
          <w:rStyle w:val="CharSectno"/>
        </w:rPr>
        <w:t>64</w:t>
      </w:r>
      <w:r w:rsidR="000D4501" w:rsidRPr="002008C7">
        <w:t xml:space="preserve">  Regulations</w:t>
      </w:r>
      <w:bookmarkEnd w:id="82"/>
    </w:p>
    <w:p w:rsidR="00AE4CC5" w:rsidRPr="002008C7" w:rsidRDefault="000D4501" w:rsidP="00891410">
      <w:pPr>
        <w:pStyle w:val="subsection"/>
      </w:pPr>
      <w:r w:rsidRPr="002008C7">
        <w:tab/>
      </w:r>
      <w:r w:rsidRPr="002008C7">
        <w:tab/>
        <w:t>The regulations may make further provision in re</w:t>
      </w:r>
      <w:r w:rsidR="00AE4CC5" w:rsidRPr="002008C7">
        <w:t>lation to infringement notices.</w:t>
      </w:r>
    </w:p>
    <w:p w:rsidR="00AE4CC5" w:rsidRPr="002008C7" w:rsidRDefault="00AE4CC5" w:rsidP="00217734">
      <w:pPr>
        <w:pStyle w:val="ActHead3"/>
        <w:pageBreakBefore/>
      </w:pPr>
      <w:bookmarkStart w:id="83" w:name="_Toc426543462"/>
      <w:r w:rsidRPr="002008C7">
        <w:rPr>
          <w:rStyle w:val="CharDivNo"/>
        </w:rPr>
        <w:t>Division</w:t>
      </w:r>
      <w:r w:rsidR="002008C7" w:rsidRPr="002008C7">
        <w:rPr>
          <w:rStyle w:val="CharDivNo"/>
        </w:rPr>
        <w:t> </w:t>
      </w:r>
      <w:r w:rsidR="007137A2" w:rsidRPr="002008C7">
        <w:rPr>
          <w:rStyle w:val="CharDivNo"/>
        </w:rPr>
        <w:t>4</w:t>
      </w:r>
      <w:r w:rsidRPr="002008C7">
        <w:t>—</w:t>
      </w:r>
      <w:r w:rsidR="00587646" w:rsidRPr="002008C7">
        <w:rPr>
          <w:rStyle w:val="CharDivText"/>
        </w:rPr>
        <w:t>Other matters</w:t>
      </w:r>
      <w:bookmarkEnd w:id="83"/>
    </w:p>
    <w:p w:rsidR="00AE4CC5" w:rsidRPr="002008C7" w:rsidRDefault="009D5880" w:rsidP="00891410">
      <w:pPr>
        <w:pStyle w:val="ActHead5"/>
      </w:pPr>
      <w:bookmarkStart w:id="84" w:name="_Toc426543463"/>
      <w:r w:rsidRPr="002008C7">
        <w:rPr>
          <w:rStyle w:val="CharSectno"/>
        </w:rPr>
        <w:t>65</w:t>
      </w:r>
      <w:r w:rsidR="00AE4CC5" w:rsidRPr="002008C7">
        <w:t xml:space="preserve">  </w:t>
      </w:r>
      <w:r w:rsidR="00F873BB" w:rsidRPr="002008C7">
        <w:t>Energy Efficiency Non</w:t>
      </w:r>
      <w:r w:rsidR="002008C7">
        <w:noBreakHyphen/>
      </w:r>
      <w:r w:rsidR="0061175B" w:rsidRPr="002008C7">
        <w:t>disclosure</w:t>
      </w:r>
      <w:r w:rsidR="00F873BB" w:rsidRPr="002008C7">
        <w:t xml:space="preserve"> Register</w:t>
      </w:r>
      <w:bookmarkEnd w:id="84"/>
    </w:p>
    <w:p w:rsidR="00AE4CC5" w:rsidRPr="002008C7" w:rsidRDefault="00AE4CC5" w:rsidP="00891410">
      <w:pPr>
        <w:pStyle w:val="subsection"/>
      </w:pPr>
      <w:r w:rsidRPr="002008C7">
        <w:tab/>
        <w:t>(1)</w:t>
      </w:r>
      <w:r w:rsidRPr="002008C7">
        <w:tab/>
        <w:t>The Secretary is to maintain, or cause to be maintained, a register, to</w:t>
      </w:r>
      <w:r w:rsidR="00F873BB" w:rsidRPr="002008C7">
        <w:t xml:space="preserve"> be known as the Energy Efficiency Non</w:t>
      </w:r>
      <w:r w:rsidR="002008C7">
        <w:noBreakHyphen/>
      </w:r>
      <w:r w:rsidR="0061175B" w:rsidRPr="002008C7">
        <w:t>disclosure</w:t>
      </w:r>
      <w:r w:rsidR="00F873BB" w:rsidRPr="002008C7">
        <w:t xml:space="preserve"> Register</w:t>
      </w:r>
      <w:r w:rsidR="005E667E" w:rsidRPr="002008C7">
        <w:t>.</w:t>
      </w:r>
    </w:p>
    <w:p w:rsidR="00F873BB" w:rsidRPr="002008C7" w:rsidRDefault="00F873BB" w:rsidP="00891410">
      <w:pPr>
        <w:pStyle w:val="subsection"/>
      </w:pPr>
      <w:r w:rsidRPr="002008C7">
        <w:tab/>
        <w:t>(2)</w:t>
      </w:r>
      <w:r w:rsidRPr="002008C7">
        <w:tab/>
        <w:t>Where there are 2 or more instances of non</w:t>
      </w:r>
      <w:r w:rsidR="002008C7">
        <w:noBreakHyphen/>
      </w:r>
      <w:r w:rsidR="0061175B" w:rsidRPr="002008C7">
        <w:t>disclosure</w:t>
      </w:r>
      <w:r w:rsidRPr="002008C7">
        <w:t xml:space="preserve"> by a person in a period of 12 months, the Secretary must record the number of instances of non</w:t>
      </w:r>
      <w:r w:rsidR="002008C7">
        <w:noBreakHyphen/>
      </w:r>
      <w:r w:rsidR="0061175B" w:rsidRPr="002008C7">
        <w:t>disclosure</w:t>
      </w:r>
      <w:r w:rsidRPr="002008C7">
        <w:t xml:space="preserve"> by the person on the Register and the date on which each instance of non</w:t>
      </w:r>
      <w:r w:rsidR="002008C7">
        <w:noBreakHyphen/>
      </w:r>
      <w:r w:rsidR="0061175B" w:rsidRPr="002008C7">
        <w:t>disclosure</w:t>
      </w:r>
      <w:r w:rsidRPr="002008C7">
        <w:t xml:space="preserve"> occurred or began unless the Secretary exercises the discretion under </w:t>
      </w:r>
      <w:r w:rsidR="002008C7">
        <w:t>subsection (</w:t>
      </w:r>
      <w:r w:rsidRPr="002008C7">
        <w:t>4).</w:t>
      </w:r>
    </w:p>
    <w:p w:rsidR="00794745" w:rsidRPr="002008C7" w:rsidRDefault="00217B11" w:rsidP="00891410">
      <w:pPr>
        <w:pStyle w:val="subsection"/>
      </w:pPr>
      <w:r w:rsidRPr="002008C7">
        <w:tab/>
        <w:t>(3)</w:t>
      </w:r>
      <w:r w:rsidRPr="002008C7">
        <w:tab/>
        <w:t xml:space="preserve">Each of the </w:t>
      </w:r>
      <w:r w:rsidR="00794745" w:rsidRPr="002008C7">
        <w:t xml:space="preserve">following </w:t>
      </w:r>
      <w:r w:rsidRPr="002008C7">
        <w:t>is a</w:t>
      </w:r>
      <w:r w:rsidR="00F873BB" w:rsidRPr="002008C7">
        <w:t xml:space="preserve">n </w:t>
      </w:r>
      <w:r w:rsidR="00F873BB" w:rsidRPr="002008C7">
        <w:rPr>
          <w:b/>
          <w:i/>
        </w:rPr>
        <w:t xml:space="preserve">instance of </w:t>
      </w:r>
      <w:r w:rsidR="00794745" w:rsidRPr="002008C7">
        <w:rPr>
          <w:b/>
          <w:i/>
        </w:rPr>
        <w:t>non</w:t>
      </w:r>
      <w:r w:rsidR="002008C7">
        <w:rPr>
          <w:b/>
          <w:i/>
        </w:rPr>
        <w:noBreakHyphen/>
      </w:r>
      <w:r w:rsidR="0061175B" w:rsidRPr="002008C7">
        <w:rPr>
          <w:b/>
          <w:i/>
        </w:rPr>
        <w:t>disclosure</w:t>
      </w:r>
      <w:r w:rsidR="00794745" w:rsidRPr="002008C7">
        <w:t xml:space="preserve"> </w:t>
      </w:r>
      <w:r w:rsidR="00F873BB" w:rsidRPr="002008C7">
        <w:t>by a person</w:t>
      </w:r>
      <w:r w:rsidR="00794745" w:rsidRPr="002008C7">
        <w:t>:</w:t>
      </w:r>
    </w:p>
    <w:p w:rsidR="005E667E" w:rsidRPr="002008C7" w:rsidRDefault="005E667E" w:rsidP="00891410">
      <w:pPr>
        <w:pStyle w:val="paragraph"/>
      </w:pPr>
      <w:r w:rsidRPr="002008C7">
        <w:tab/>
        <w:t>(a)</w:t>
      </w:r>
      <w:r w:rsidRPr="002008C7">
        <w:tab/>
      </w:r>
      <w:r w:rsidR="008F5CA2" w:rsidRPr="002008C7">
        <w:t xml:space="preserve">the person </w:t>
      </w:r>
      <w:r w:rsidR="00794745" w:rsidRPr="002008C7">
        <w:t>is</w:t>
      </w:r>
      <w:r w:rsidRPr="002008C7">
        <w:t xml:space="preserve"> </w:t>
      </w:r>
      <w:r w:rsidR="008F5CA2" w:rsidRPr="002008C7">
        <w:t>given</w:t>
      </w:r>
      <w:r w:rsidRPr="002008C7">
        <w:t xml:space="preserve"> an infringement notice </w:t>
      </w:r>
      <w:r w:rsidR="00794745" w:rsidRPr="002008C7">
        <w:t>under Division</w:t>
      </w:r>
      <w:r w:rsidR="002008C7">
        <w:t> </w:t>
      </w:r>
      <w:r w:rsidR="00FF3927" w:rsidRPr="002008C7">
        <w:t>3</w:t>
      </w:r>
      <w:r w:rsidR="00794745" w:rsidRPr="002008C7">
        <w:t>;</w:t>
      </w:r>
    </w:p>
    <w:p w:rsidR="008F5CA2" w:rsidRPr="002008C7" w:rsidRDefault="005E667E" w:rsidP="00891410">
      <w:pPr>
        <w:pStyle w:val="paragraph"/>
      </w:pPr>
      <w:r w:rsidRPr="002008C7">
        <w:tab/>
        <w:t>(b)</w:t>
      </w:r>
      <w:r w:rsidRPr="002008C7">
        <w:tab/>
      </w:r>
      <w:r w:rsidR="00690044" w:rsidRPr="002008C7">
        <w:t>a Court</w:t>
      </w:r>
      <w:r w:rsidR="008F5CA2" w:rsidRPr="002008C7">
        <w:t xml:space="preserve"> </w:t>
      </w:r>
      <w:r w:rsidR="00794745" w:rsidRPr="002008C7">
        <w:t>makes</w:t>
      </w:r>
      <w:r w:rsidR="008F5CA2" w:rsidRPr="002008C7">
        <w:t xml:space="preserve"> a civil penalty order against the pe</w:t>
      </w:r>
      <w:r w:rsidR="00921650" w:rsidRPr="002008C7">
        <w:t xml:space="preserve">rson for </w:t>
      </w:r>
      <w:r w:rsidR="00A7345B" w:rsidRPr="002008C7">
        <w:t>a</w:t>
      </w:r>
      <w:r w:rsidR="00921650" w:rsidRPr="002008C7">
        <w:t xml:space="preserve"> contravention of section</w:t>
      </w:r>
      <w:r w:rsidR="002008C7">
        <w:t> </w:t>
      </w:r>
      <w:r w:rsidR="009D5880" w:rsidRPr="002008C7">
        <w:t>11</w:t>
      </w:r>
      <w:r w:rsidR="00921650" w:rsidRPr="002008C7">
        <w:t>, subsection</w:t>
      </w:r>
      <w:r w:rsidR="002008C7">
        <w:t> </w:t>
      </w:r>
      <w:r w:rsidR="009D5880" w:rsidRPr="002008C7">
        <w:t>12</w:t>
      </w:r>
      <w:r w:rsidR="00921650" w:rsidRPr="002008C7">
        <w:t>(6) or section</w:t>
      </w:r>
      <w:r w:rsidR="002008C7">
        <w:t> </w:t>
      </w:r>
      <w:r w:rsidR="009D5880" w:rsidRPr="002008C7">
        <w:t>15</w:t>
      </w:r>
      <w:r w:rsidR="008F5CA2" w:rsidRPr="002008C7">
        <w:t>.</w:t>
      </w:r>
    </w:p>
    <w:p w:rsidR="00F873BB" w:rsidRPr="002008C7" w:rsidRDefault="00F873BB" w:rsidP="00891410">
      <w:pPr>
        <w:pStyle w:val="subsection"/>
      </w:pPr>
      <w:r w:rsidRPr="002008C7">
        <w:tab/>
        <w:t>(4)</w:t>
      </w:r>
      <w:r w:rsidRPr="002008C7">
        <w:tab/>
        <w:t>The Secretary may withhold or delete an instance of non</w:t>
      </w:r>
      <w:r w:rsidR="002008C7">
        <w:noBreakHyphen/>
      </w:r>
      <w:r w:rsidR="0061175B" w:rsidRPr="002008C7">
        <w:t>disclosure</w:t>
      </w:r>
      <w:r w:rsidRPr="002008C7">
        <w:t xml:space="preserve"> from the Register if the Secretary is satisfied that the instance is not part of a </w:t>
      </w:r>
      <w:r w:rsidR="00921650" w:rsidRPr="002008C7">
        <w:t xml:space="preserve">continuing </w:t>
      </w:r>
      <w:r w:rsidRPr="002008C7">
        <w:t>pattern of conduct demonstrating a disregard for the requirements of this Act in relation to the disclosur</w:t>
      </w:r>
      <w:r w:rsidR="007A5297" w:rsidRPr="002008C7">
        <w:t>e of building energy efficiency information.</w:t>
      </w:r>
    </w:p>
    <w:p w:rsidR="00CB29AA" w:rsidRPr="002008C7" w:rsidRDefault="00A96C0C" w:rsidP="00891410">
      <w:pPr>
        <w:pStyle w:val="subsection"/>
      </w:pPr>
      <w:r w:rsidRPr="002008C7">
        <w:tab/>
        <w:t>(5</w:t>
      </w:r>
      <w:r w:rsidR="00CB29AA" w:rsidRPr="002008C7">
        <w:t>)</w:t>
      </w:r>
      <w:r w:rsidR="00CB29AA" w:rsidRPr="002008C7">
        <w:tab/>
        <w:t>The Secret</w:t>
      </w:r>
      <w:r w:rsidR="00C112D9" w:rsidRPr="002008C7">
        <w:t>ary must remove</w:t>
      </w:r>
      <w:r w:rsidR="00855395" w:rsidRPr="002008C7">
        <w:t>, or cause to be removed,</w:t>
      </w:r>
      <w:r w:rsidR="0061175B" w:rsidRPr="002008C7">
        <w:t xml:space="preserve"> an instance of non</w:t>
      </w:r>
      <w:r w:rsidR="002008C7">
        <w:noBreakHyphen/>
      </w:r>
      <w:r w:rsidR="0061175B" w:rsidRPr="002008C7">
        <w:t xml:space="preserve">disclosure by a person </w:t>
      </w:r>
      <w:r w:rsidR="00C112D9" w:rsidRPr="002008C7">
        <w:t>from the Register if:</w:t>
      </w:r>
    </w:p>
    <w:p w:rsidR="00C112D9" w:rsidRPr="002008C7" w:rsidRDefault="00C112D9" w:rsidP="00891410">
      <w:pPr>
        <w:pStyle w:val="paragraph"/>
      </w:pPr>
      <w:r w:rsidRPr="002008C7">
        <w:tab/>
        <w:t>(a)</w:t>
      </w:r>
      <w:r w:rsidRPr="002008C7">
        <w:tab/>
      </w:r>
      <w:r w:rsidR="00495B9E" w:rsidRPr="002008C7">
        <w:t xml:space="preserve">the </w:t>
      </w:r>
      <w:r w:rsidR="0061175B" w:rsidRPr="002008C7">
        <w:t>instance</w:t>
      </w:r>
      <w:r w:rsidR="00495B9E" w:rsidRPr="002008C7">
        <w:t xml:space="preserve"> was included on the</w:t>
      </w:r>
      <w:r w:rsidR="00F62E27" w:rsidRPr="002008C7">
        <w:t xml:space="preserve"> Register </w:t>
      </w:r>
      <w:r w:rsidR="00495B9E" w:rsidRPr="002008C7">
        <w:t xml:space="preserve">because the person </w:t>
      </w:r>
      <w:r w:rsidR="00F62E27" w:rsidRPr="002008C7">
        <w:t>w</w:t>
      </w:r>
      <w:r w:rsidR="00A22055" w:rsidRPr="002008C7">
        <w:t>as given an infringement notice</w:t>
      </w:r>
      <w:r w:rsidR="00F62E27" w:rsidRPr="002008C7">
        <w:t xml:space="preserve"> and the notice is subsequently withdrawn; or</w:t>
      </w:r>
    </w:p>
    <w:p w:rsidR="00F62E27" w:rsidRPr="002008C7" w:rsidRDefault="00F62E27" w:rsidP="00891410">
      <w:pPr>
        <w:pStyle w:val="paragraph"/>
      </w:pPr>
      <w:r w:rsidRPr="002008C7">
        <w:tab/>
        <w:t>(b)</w:t>
      </w:r>
      <w:r w:rsidRPr="002008C7">
        <w:tab/>
      </w:r>
      <w:r w:rsidR="00CD5EC0" w:rsidRPr="002008C7">
        <w:t xml:space="preserve">the </w:t>
      </w:r>
      <w:r w:rsidR="0061175B" w:rsidRPr="002008C7">
        <w:t>instance</w:t>
      </w:r>
      <w:r w:rsidR="00CD5EC0" w:rsidRPr="002008C7">
        <w:t xml:space="preserve"> was included on the Register because </w:t>
      </w:r>
      <w:r w:rsidR="00AA7F5C" w:rsidRPr="002008C7">
        <w:t>a Court</w:t>
      </w:r>
      <w:r w:rsidRPr="002008C7">
        <w:t xml:space="preserve"> made a civil pe</w:t>
      </w:r>
      <w:r w:rsidR="00A22055" w:rsidRPr="002008C7">
        <w:t xml:space="preserve">nalty order against the person </w:t>
      </w:r>
      <w:r w:rsidRPr="002008C7">
        <w:t>and that order is overturned on appeal.</w:t>
      </w:r>
    </w:p>
    <w:p w:rsidR="00AE4CC5" w:rsidRPr="002008C7" w:rsidRDefault="00AE4CC5" w:rsidP="00891410">
      <w:pPr>
        <w:pStyle w:val="subsection"/>
      </w:pPr>
      <w:r w:rsidRPr="002008C7">
        <w:tab/>
        <w:t>(</w:t>
      </w:r>
      <w:r w:rsidR="00A96C0C" w:rsidRPr="002008C7">
        <w:t>6</w:t>
      </w:r>
      <w:r w:rsidRPr="002008C7">
        <w:t>)</w:t>
      </w:r>
      <w:r w:rsidRPr="002008C7">
        <w:tab/>
        <w:t>The Register must be maintained by electronic means and be made available for inspection on the internet.</w:t>
      </w:r>
    </w:p>
    <w:p w:rsidR="004A1F41" w:rsidRPr="002008C7" w:rsidRDefault="00AE4CC5" w:rsidP="00891410">
      <w:pPr>
        <w:pStyle w:val="subsection"/>
      </w:pPr>
      <w:r w:rsidRPr="002008C7">
        <w:tab/>
        <w:t>(</w:t>
      </w:r>
      <w:r w:rsidR="00A96C0C" w:rsidRPr="002008C7">
        <w:t>7</w:t>
      </w:r>
      <w:r w:rsidRPr="002008C7">
        <w:t>)</w:t>
      </w:r>
      <w:r w:rsidRPr="002008C7">
        <w:tab/>
        <w:t>The Register is not a legislative instrument.</w:t>
      </w:r>
    </w:p>
    <w:p w:rsidR="00DA102F" w:rsidRPr="002008C7" w:rsidRDefault="009D5880" w:rsidP="00891410">
      <w:pPr>
        <w:pStyle w:val="ActHead5"/>
      </w:pPr>
      <w:bookmarkStart w:id="85" w:name="_Toc426543464"/>
      <w:r w:rsidRPr="002008C7">
        <w:rPr>
          <w:rStyle w:val="CharSectno"/>
        </w:rPr>
        <w:t>66</w:t>
      </w:r>
      <w:r w:rsidR="00DA102F" w:rsidRPr="002008C7">
        <w:t xml:space="preserve">  Evidentiary certificate </w:t>
      </w:r>
      <w:r w:rsidR="00855395" w:rsidRPr="002008C7">
        <w:t>relating to</w:t>
      </w:r>
      <w:r w:rsidR="008A0BF9" w:rsidRPr="002008C7">
        <w:t xml:space="preserve"> </w:t>
      </w:r>
      <w:r w:rsidR="005B467B" w:rsidRPr="002008C7">
        <w:t xml:space="preserve">the </w:t>
      </w:r>
      <w:r w:rsidR="008A0BF9" w:rsidRPr="002008C7">
        <w:t>Building Energy Efficiency Register</w:t>
      </w:r>
      <w:bookmarkEnd w:id="85"/>
    </w:p>
    <w:p w:rsidR="00DA102F" w:rsidRPr="002008C7" w:rsidRDefault="00DA102F" w:rsidP="00891410">
      <w:pPr>
        <w:pStyle w:val="subsection"/>
      </w:pPr>
      <w:r w:rsidRPr="002008C7">
        <w:tab/>
        <w:t>(1)</w:t>
      </w:r>
      <w:r w:rsidRPr="002008C7">
        <w:tab/>
        <w:t xml:space="preserve">The Secretary may issue a written </w:t>
      </w:r>
      <w:r w:rsidR="007E748D" w:rsidRPr="002008C7">
        <w:t xml:space="preserve">evidentiary </w:t>
      </w:r>
      <w:r w:rsidRPr="002008C7">
        <w:t>certificate</w:t>
      </w:r>
      <w:r w:rsidR="00601F9D" w:rsidRPr="002008C7">
        <w:t xml:space="preserve"> stating</w:t>
      </w:r>
      <w:r w:rsidRPr="002008C7">
        <w:t>:</w:t>
      </w:r>
    </w:p>
    <w:p w:rsidR="00DA102F" w:rsidRPr="002008C7" w:rsidRDefault="00DA102F" w:rsidP="00891410">
      <w:pPr>
        <w:pStyle w:val="paragraph"/>
      </w:pPr>
      <w:r w:rsidRPr="002008C7">
        <w:tab/>
        <w:t>(a)</w:t>
      </w:r>
      <w:r w:rsidRPr="002008C7">
        <w:tab/>
        <w:t xml:space="preserve">whether </w:t>
      </w:r>
      <w:r w:rsidR="00F06B11" w:rsidRPr="002008C7">
        <w:t xml:space="preserve">or not </w:t>
      </w:r>
      <w:r w:rsidRPr="002008C7">
        <w:t xml:space="preserve">a current building energy efficiency certificate for a building or </w:t>
      </w:r>
      <w:r w:rsidR="00F06B11" w:rsidRPr="002008C7">
        <w:t>a</w:t>
      </w:r>
      <w:r w:rsidR="007A5297" w:rsidRPr="002008C7">
        <w:t xml:space="preserve">n </w:t>
      </w:r>
      <w:r w:rsidRPr="002008C7">
        <w:t>area</w:t>
      </w:r>
      <w:r w:rsidR="007A5297" w:rsidRPr="002008C7">
        <w:t xml:space="preserve"> of a building was registered on a day specified</w:t>
      </w:r>
      <w:r w:rsidRPr="002008C7">
        <w:t>; and</w:t>
      </w:r>
    </w:p>
    <w:p w:rsidR="00DA102F" w:rsidRPr="002008C7" w:rsidRDefault="00DA102F" w:rsidP="00891410">
      <w:pPr>
        <w:pStyle w:val="paragraph"/>
      </w:pPr>
      <w:r w:rsidRPr="002008C7">
        <w:tab/>
        <w:t>(b)</w:t>
      </w:r>
      <w:r w:rsidRPr="002008C7">
        <w:tab/>
      </w:r>
      <w:r w:rsidR="007A5297" w:rsidRPr="002008C7">
        <w:t>the energy efficiency rating for the building or area that was specified in the certificate; and</w:t>
      </w:r>
    </w:p>
    <w:p w:rsidR="007A5297" w:rsidRPr="002008C7" w:rsidRDefault="007A5297" w:rsidP="00891410">
      <w:pPr>
        <w:pStyle w:val="paragraph"/>
      </w:pPr>
      <w:r w:rsidRPr="002008C7">
        <w:tab/>
        <w:t>(c)</w:t>
      </w:r>
      <w:r w:rsidRPr="002008C7">
        <w:tab/>
        <w:t xml:space="preserve">the </w:t>
      </w:r>
      <w:r w:rsidR="00A75385" w:rsidRPr="002008C7">
        <w:t xml:space="preserve">lighting energy efficiency assessment </w:t>
      </w:r>
      <w:r w:rsidRPr="002008C7">
        <w:t>for the building or area that was specified in the certificate.</w:t>
      </w:r>
    </w:p>
    <w:p w:rsidR="00DA102F" w:rsidRPr="002008C7" w:rsidRDefault="00274359" w:rsidP="00891410">
      <w:pPr>
        <w:pStyle w:val="subsection"/>
      </w:pPr>
      <w:r w:rsidRPr="002008C7">
        <w:tab/>
        <w:t>(2)</w:t>
      </w:r>
      <w:r w:rsidRPr="002008C7">
        <w:tab/>
        <w:t>In any proceedings</w:t>
      </w:r>
      <w:r w:rsidR="00911C59" w:rsidRPr="002008C7">
        <w:t>, an evidentiary certificate</w:t>
      </w:r>
      <w:r w:rsidR="00DA102F" w:rsidRPr="002008C7">
        <w:t xml:space="preserve"> </w:t>
      </w:r>
      <w:r w:rsidR="00911C59" w:rsidRPr="002008C7">
        <w:t xml:space="preserve">issued under </w:t>
      </w:r>
      <w:r w:rsidR="002008C7">
        <w:t>subsection (</w:t>
      </w:r>
      <w:r w:rsidR="00911C59" w:rsidRPr="002008C7">
        <w:t xml:space="preserve">1) </w:t>
      </w:r>
      <w:r w:rsidR="00DA102F" w:rsidRPr="002008C7">
        <w:t xml:space="preserve">is prima facie evidence of the matters </w:t>
      </w:r>
      <w:r w:rsidR="00F06B11" w:rsidRPr="002008C7">
        <w:t>stated in it</w:t>
      </w:r>
      <w:r w:rsidR="00DA102F" w:rsidRPr="002008C7">
        <w:t>.</w:t>
      </w:r>
    </w:p>
    <w:p w:rsidR="00DA102F" w:rsidRPr="002008C7" w:rsidRDefault="00DA102F" w:rsidP="00891410">
      <w:pPr>
        <w:pStyle w:val="subsection"/>
      </w:pPr>
      <w:r w:rsidRPr="002008C7">
        <w:tab/>
        <w:t>(3)</w:t>
      </w:r>
      <w:r w:rsidRPr="002008C7">
        <w:tab/>
        <w:t xml:space="preserve">A document purporting to be a certificate </w:t>
      </w:r>
      <w:r w:rsidR="00911C59" w:rsidRPr="002008C7">
        <w:t xml:space="preserve">issued </w:t>
      </w:r>
      <w:r w:rsidRPr="002008C7">
        <w:t xml:space="preserve">under </w:t>
      </w:r>
      <w:r w:rsidR="002008C7">
        <w:t>subsection (</w:t>
      </w:r>
      <w:r w:rsidRPr="002008C7">
        <w:t xml:space="preserve">1) must, unless the contrary is established, be taken to be </w:t>
      </w:r>
      <w:r w:rsidR="000E11E0" w:rsidRPr="002008C7">
        <w:t xml:space="preserve">such </w:t>
      </w:r>
      <w:r w:rsidRPr="002008C7">
        <w:t>a certificate and to have been properly given.</w:t>
      </w:r>
    </w:p>
    <w:p w:rsidR="00D50FE9" w:rsidRPr="002008C7" w:rsidRDefault="007137A2" w:rsidP="00217734">
      <w:pPr>
        <w:pStyle w:val="ActHead2"/>
        <w:pageBreakBefore/>
      </w:pPr>
      <w:bookmarkStart w:id="86" w:name="_Toc426543465"/>
      <w:r w:rsidRPr="002008C7">
        <w:rPr>
          <w:rStyle w:val="CharPartNo"/>
        </w:rPr>
        <w:t>Part</w:t>
      </w:r>
      <w:r w:rsidR="002008C7" w:rsidRPr="002008C7">
        <w:rPr>
          <w:rStyle w:val="CharPartNo"/>
        </w:rPr>
        <w:t> </w:t>
      </w:r>
      <w:r w:rsidRPr="002008C7">
        <w:rPr>
          <w:rStyle w:val="CharPartNo"/>
        </w:rPr>
        <w:t>6</w:t>
      </w:r>
      <w:r w:rsidR="00D50FE9" w:rsidRPr="002008C7">
        <w:t>—</w:t>
      </w:r>
      <w:r w:rsidR="00D50FE9" w:rsidRPr="002008C7">
        <w:rPr>
          <w:rStyle w:val="CharPartText"/>
        </w:rPr>
        <w:t>Miscellaneous</w:t>
      </w:r>
      <w:bookmarkEnd w:id="86"/>
    </w:p>
    <w:p w:rsidR="00B43C53" w:rsidRPr="002008C7" w:rsidRDefault="00B43C53" w:rsidP="00891410">
      <w:pPr>
        <w:pStyle w:val="Header"/>
      </w:pPr>
      <w:r w:rsidRPr="002008C7">
        <w:rPr>
          <w:rStyle w:val="CharDivNo"/>
        </w:rPr>
        <w:t xml:space="preserve"> </w:t>
      </w:r>
      <w:r w:rsidRPr="002008C7">
        <w:rPr>
          <w:rStyle w:val="CharDivText"/>
        </w:rPr>
        <w:t xml:space="preserve"> </w:t>
      </w:r>
    </w:p>
    <w:p w:rsidR="00437999" w:rsidRPr="002008C7" w:rsidRDefault="009D5880" w:rsidP="00891410">
      <w:pPr>
        <w:pStyle w:val="ActHead5"/>
      </w:pPr>
      <w:bookmarkStart w:id="87" w:name="_Toc426543466"/>
      <w:r w:rsidRPr="002008C7">
        <w:rPr>
          <w:rStyle w:val="CharSectno"/>
        </w:rPr>
        <w:t>67</w:t>
      </w:r>
      <w:r w:rsidR="00437999" w:rsidRPr="002008C7">
        <w:t xml:space="preserve">  Reviewable decisions</w:t>
      </w:r>
      <w:bookmarkEnd w:id="87"/>
    </w:p>
    <w:p w:rsidR="006B5E96" w:rsidRPr="002008C7" w:rsidRDefault="006B5E96" w:rsidP="00891410">
      <w:pPr>
        <w:pStyle w:val="subsection"/>
      </w:pPr>
      <w:r w:rsidRPr="002008C7">
        <w:tab/>
      </w:r>
      <w:r w:rsidRPr="002008C7">
        <w:tab/>
        <w:t xml:space="preserve">Each of the following decisions is a </w:t>
      </w:r>
      <w:r w:rsidRPr="002008C7">
        <w:rPr>
          <w:b/>
          <w:i/>
        </w:rPr>
        <w:t>reviewable decision</w:t>
      </w:r>
      <w:r w:rsidRPr="002008C7">
        <w:t>:</w:t>
      </w:r>
    </w:p>
    <w:p w:rsidR="002C4211" w:rsidRPr="002008C7" w:rsidRDefault="002C4211" w:rsidP="00891410">
      <w:pPr>
        <w:pStyle w:val="Tabletext"/>
      </w:pPr>
    </w:p>
    <w:tbl>
      <w:tblPr>
        <w:tblW w:w="0" w:type="auto"/>
        <w:tblInd w:w="113" w:type="dxa"/>
        <w:tblLayout w:type="fixed"/>
        <w:tblLook w:val="0000" w:firstRow="0" w:lastRow="0" w:firstColumn="0" w:lastColumn="0" w:noHBand="0" w:noVBand="0"/>
      </w:tblPr>
      <w:tblGrid>
        <w:gridCol w:w="714"/>
        <w:gridCol w:w="3676"/>
        <w:gridCol w:w="2699"/>
      </w:tblGrid>
      <w:tr w:rsidR="002C4211" w:rsidRPr="002008C7">
        <w:trPr>
          <w:tblHeader/>
        </w:trPr>
        <w:tc>
          <w:tcPr>
            <w:tcW w:w="7089" w:type="dxa"/>
            <w:gridSpan w:val="3"/>
            <w:tcBorders>
              <w:top w:val="single" w:sz="12" w:space="0" w:color="auto"/>
              <w:bottom w:val="single" w:sz="6" w:space="0" w:color="auto"/>
            </w:tcBorders>
            <w:shd w:val="clear" w:color="auto" w:fill="auto"/>
          </w:tcPr>
          <w:p w:rsidR="002C4211" w:rsidRPr="002008C7" w:rsidRDefault="002C4211" w:rsidP="00891410">
            <w:pPr>
              <w:pStyle w:val="Tabletext"/>
              <w:keepNext/>
              <w:rPr>
                <w:b/>
              </w:rPr>
            </w:pPr>
            <w:r w:rsidRPr="002008C7">
              <w:rPr>
                <w:b/>
              </w:rPr>
              <w:t>Reviewable decisions</w:t>
            </w:r>
          </w:p>
        </w:tc>
      </w:tr>
      <w:tr w:rsidR="002C4211" w:rsidRPr="002008C7">
        <w:trPr>
          <w:tblHeader/>
        </w:trPr>
        <w:tc>
          <w:tcPr>
            <w:tcW w:w="714" w:type="dxa"/>
            <w:tcBorders>
              <w:top w:val="single" w:sz="6" w:space="0" w:color="auto"/>
              <w:bottom w:val="single" w:sz="12" w:space="0" w:color="auto"/>
            </w:tcBorders>
            <w:shd w:val="clear" w:color="auto" w:fill="auto"/>
          </w:tcPr>
          <w:p w:rsidR="002C4211" w:rsidRPr="002008C7" w:rsidRDefault="002C4211" w:rsidP="00891410">
            <w:pPr>
              <w:pStyle w:val="Tabletext"/>
              <w:keepNext/>
              <w:rPr>
                <w:b/>
              </w:rPr>
            </w:pPr>
            <w:r w:rsidRPr="002008C7">
              <w:rPr>
                <w:b/>
              </w:rPr>
              <w:t>Item</w:t>
            </w:r>
          </w:p>
        </w:tc>
        <w:tc>
          <w:tcPr>
            <w:tcW w:w="3676" w:type="dxa"/>
            <w:tcBorders>
              <w:top w:val="single" w:sz="6" w:space="0" w:color="auto"/>
              <w:bottom w:val="single" w:sz="12" w:space="0" w:color="auto"/>
            </w:tcBorders>
            <w:shd w:val="clear" w:color="auto" w:fill="auto"/>
          </w:tcPr>
          <w:p w:rsidR="002C4211" w:rsidRPr="002008C7" w:rsidRDefault="002C4211" w:rsidP="00891410">
            <w:pPr>
              <w:pStyle w:val="Tabletext"/>
              <w:keepNext/>
              <w:rPr>
                <w:b/>
              </w:rPr>
            </w:pPr>
            <w:r w:rsidRPr="002008C7">
              <w:rPr>
                <w:b/>
              </w:rPr>
              <w:t>Decision</w:t>
            </w:r>
          </w:p>
        </w:tc>
        <w:tc>
          <w:tcPr>
            <w:tcW w:w="2699" w:type="dxa"/>
            <w:tcBorders>
              <w:top w:val="single" w:sz="6" w:space="0" w:color="auto"/>
              <w:bottom w:val="single" w:sz="12" w:space="0" w:color="auto"/>
            </w:tcBorders>
            <w:shd w:val="clear" w:color="auto" w:fill="auto"/>
          </w:tcPr>
          <w:p w:rsidR="002C4211" w:rsidRPr="002008C7" w:rsidRDefault="002C4211" w:rsidP="00891410">
            <w:pPr>
              <w:pStyle w:val="Tabletext"/>
              <w:keepNext/>
              <w:rPr>
                <w:b/>
              </w:rPr>
            </w:pPr>
            <w:r w:rsidRPr="002008C7">
              <w:rPr>
                <w:b/>
              </w:rPr>
              <w:t>Provision under which decision is made</w:t>
            </w:r>
          </w:p>
        </w:tc>
      </w:tr>
      <w:tr w:rsidR="002A0B02" w:rsidRPr="002008C7">
        <w:tc>
          <w:tcPr>
            <w:tcW w:w="714"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1A</w:t>
            </w:r>
          </w:p>
        </w:tc>
        <w:tc>
          <w:tcPr>
            <w:tcW w:w="3676"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To refuse to issue a building energy efficiency certificate</w:t>
            </w:r>
          </w:p>
        </w:tc>
        <w:tc>
          <w:tcPr>
            <w:tcW w:w="2699"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Section</w:t>
            </w:r>
            <w:r w:rsidR="002008C7">
              <w:t> </w:t>
            </w:r>
            <w:r w:rsidRPr="002008C7">
              <w:t>13A</w:t>
            </w:r>
          </w:p>
        </w:tc>
      </w:tr>
      <w:tr w:rsidR="002A0B02" w:rsidRPr="002008C7">
        <w:tc>
          <w:tcPr>
            <w:tcW w:w="714"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1B</w:t>
            </w:r>
          </w:p>
        </w:tc>
        <w:tc>
          <w:tcPr>
            <w:tcW w:w="3676"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 xml:space="preserve">To issue a building energy efficiency certificate with a start day other than the start day included in the application for the certificate </w:t>
            </w:r>
          </w:p>
        </w:tc>
        <w:tc>
          <w:tcPr>
            <w:tcW w:w="2699"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Section</w:t>
            </w:r>
            <w:r w:rsidR="002008C7">
              <w:t> </w:t>
            </w:r>
            <w:r w:rsidRPr="002008C7">
              <w:t>13A</w:t>
            </w:r>
          </w:p>
        </w:tc>
      </w:tr>
      <w:tr w:rsidR="002A0B02" w:rsidRPr="002008C7">
        <w:tc>
          <w:tcPr>
            <w:tcW w:w="714"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1</w:t>
            </w:r>
          </w:p>
        </w:tc>
        <w:tc>
          <w:tcPr>
            <w:tcW w:w="3676"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To refuse to grant an exemption from the operation of section</w:t>
            </w:r>
            <w:r w:rsidR="002008C7">
              <w:t> </w:t>
            </w:r>
            <w:r w:rsidRPr="002008C7">
              <w:t>11, 12 or 15</w:t>
            </w:r>
          </w:p>
        </w:tc>
        <w:tc>
          <w:tcPr>
            <w:tcW w:w="2699" w:type="dxa"/>
            <w:tcBorders>
              <w:top w:val="single" w:sz="2" w:space="0" w:color="auto"/>
              <w:bottom w:val="single" w:sz="2" w:space="0" w:color="auto"/>
            </w:tcBorders>
            <w:shd w:val="clear" w:color="auto" w:fill="auto"/>
          </w:tcPr>
          <w:p w:rsidR="002A0B02" w:rsidRPr="002008C7" w:rsidRDefault="002A0B02" w:rsidP="00891410">
            <w:pPr>
              <w:pStyle w:val="Tabletext"/>
            </w:pPr>
            <w:r w:rsidRPr="002008C7">
              <w:t>Subsection</w:t>
            </w:r>
            <w:r w:rsidR="002008C7">
              <w:t> </w:t>
            </w:r>
            <w:r w:rsidRPr="002008C7">
              <w:t>17(3)</w:t>
            </w:r>
          </w:p>
        </w:tc>
      </w:tr>
      <w:tr w:rsidR="002A0B02" w:rsidRPr="002008C7" w:rsidTr="00724875">
        <w:tc>
          <w:tcPr>
            <w:tcW w:w="714" w:type="dxa"/>
            <w:tcBorders>
              <w:top w:val="single" w:sz="2" w:space="0" w:color="auto"/>
              <w:bottom w:val="single" w:sz="2" w:space="0" w:color="auto"/>
            </w:tcBorders>
            <w:shd w:val="clear" w:color="auto" w:fill="auto"/>
          </w:tcPr>
          <w:p w:rsidR="002A0B02" w:rsidRPr="002008C7" w:rsidRDefault="002A0B02" w:rsidP="00724875">
            <w:pPr>
              <w:pStyle w:val="Tabletext"/>
            </w:pPr>
            <w:r w:rsidRPr="002008C7">
              <w:t>2</w:t>
            </w:r>
          </w:p>
        </w:tc>
        <w:tc>
          <w:tcPr>
            <w:tcW w:w="3676" w:type="dxa"/>
            <w:tcBorders>
              <w:top w:val="single" w:sz="2" w:space="0" w:color="auto"/>
              <w:bottom w:val="single" w:sz="2" w:space="0" w:color="auto"/>
            </w:tcBorders>
            <w:shd w:val="clear" w:color="auto" w:fill="auto"/>
          </w:tcPr>
          <w:p w:rsidR="002A0B02" w:rsidRPr="002008C7" w:rsidRDefault="002A0B02" w:rsidP="00724875">
            <w:pPr>
              <w:pStyle w:val="Tabletext"/>
            </w:pPr>
            <w:r w:rsidRPr="002008C7">
              <w:t>To revoke or vary the grant of an exemption from the operation of section</w:t>
            </w:r>
            <w:r w:rsidR="002008C7">
              <w:t> </w:t>
            </w:r>
            <w:r w:rsidRPr="002008C7">
              <w:t>11, 12 or 15</w:t>
            </w:r>
          </w:p>
        </w:tc>
        <w:tc>
          <w:tcPr>
            <w:tcW w:w="2699" w:type="dxa"/>
            <w:tcBorders>
              <w:top w:val="single" w:sz="2" w:space="0" w:color="auto"/>
              <w:bottom w:val="single" w:sz="2" w:space="0" w:color="auto"/>
            </w:tcBorders>
            <w:shd w:val="clear" w:color="auto" w:fill="auto"/>
          </w:tcPr>
          <w:p w:rsidR="002A0B02" w:rsidRPr="002008C7" w:rsidRDefault="002A0B02" w:rsidP="00724875">
            <w:pPr>
              <w:pStyle w:val="Tabletext"/>
            </w:pPr>
            <w:r w:rsidRPr="002008C7">
              <w:t>Subsection</w:t>
            </w:r>
            <w:r w:rsidR="002008C7">
              <w:t> </w:t>
            </w:r>
            <w:r w:rsidRPr="002008C7">
              <w:t>17(5)</w:t>
            </w:r>
          </w:p>
        </w:tc>
      </w:tr>
      <w:tr w:rsidR="00923196" w:rsidRPr="002008C7">
        <w:tc>
          <w:tcPr>
            <w:tcW w:w="714" w:type="dxa"/>
            <w:tcBorders>
              <w:top w:val="single" w:sz="2" w:space="0" w:color="auto"/>
              <w:bottom w:val="single" w:sz="2" w:space="0" w:color="auto"/>
            </w:tcBorders>
            <w:shd w:val="clear" w:color="auto" w:fill="auto"/>
          </w:tcPr>
          <w:p w:rsidR="00923196" w:rsidRPr="002008C7" w:rsidRDefault="00175FB9" w:rsidP="00891410">
            <w:pPr>
              <w:pStyle w:val="Tabletext"/>
            </w:pPr>
            <w:r w:rsidRPr="002008C7">
              <w:t>7</w:t>
            </w:r>
          </w:p>
        </w:tc>
        <w:tc>
          <w:tcPr>
            <w:tcW w:w="3676" w:type="dxa"/>
            <w:tcBorders>
              <w:top w:val="single" w:sz="2" w:space="0" w:color="auto"/>
              <w:bottom w:val="single" w:sz="2" w:space="0" w:color="auto"/>
            </w:tcBorders>
            <w:shd w:val="clear" w:color="auto" w:fill="auto"/>
          </w:tcPr>
          <w:p w:rsidR="00923196" w:rsidRPr="002008C7" w:rsidRDefault="00923196" w:rsidP="00891410">
            <w:pPr>
              <w:pStyle w:val="Tabletext"/>
            </w:pPr>
            <w:r w:rsidRPr="002008C7">
              <w:t>To refuse to accredit a person as an assessor</w:t>
            </w:r>
          </w:p>
        </w:tc>
        <w:tc>
          <w:tcPr>
            <w:tcW w:w="2699" w:type="dxa"/>
            <w:tcBorders>
              <w:top w:val="single" w:sz="2" w:space="0" w:color="auto"/>
              <w:bottom w:val="single" w:sz="2" w:space="0" w:color="auto"/>
            </w:tcBorders>
            <w:shd w:val="clear" w:color="auto" w:fill="auto"/>
          </w:tcPr>
          <w:p w:rsidR="00923196" w:rsidRPr="002008C7" w:rsidRDefault="00467A8D" w:rsidP="00891410">
            <w:pPr>
              <w:pStyle w:val="Tabletext"/>
            </w:pPr>
            <w:r w:rsidRPr="002008C7">
              <w:t>S</w:t>
            </w:r>
            <w:r w:rsidR="00923196" w:rsidRPr="002008C7">
              <w:t>ection</w:t>
            </w:r>
            <w:r w:rsidR="002008C7">
              <w:t> </w:t>
            </w:r>
            <w:r w:rsidR="009D5880" w:rsidRPr="002008C7">
              <w:t>25</w:t>
            </w:r>
          </w:p>
        </w:tc>
      </w:tr>
      <w:tr w:rsidR="00923196" w:rsidRPr="002008C7">
        <w:tc>
          <w:tcPr>
            <w:tcW w:w="714" w:type="dxa"/>
            <w:tcBorders>
              <w:top w:val="single" w:sz="2" w:space="0" w:color="auto"/>
              <w:bottom w:val="single" w:sz="2" w:space="0" w:color="auto"/>
            </w:tcBorders>
            <w:shd w:val="clear" w:color="auto" w:fill="auto"/>
          </w:tcPr>
          <w:p w:rsidR="00923196" w:rsidRPr="002008C7" w:rsidRDefault="00175FB9" w:rsidP="00891410">
            <w:pPr>
              <w:pStyle w:val="Tabletext"/>
            </w:pPr>
            <w:r w:rsidRPr="002008C7">
              <w:t>8</w:t>
            </w:r>
          </w:p>
        </w:tc>
        <w:tc>
          <w:tcPr>
            <w:tcW w:w="3676" w:type="dxa"/>
            <w:tcBorders>
              <w:top w:val="single" w:sz="2" w:space="0" w:color="auto"/>
              <w:bottom w:val="single" w:sz="2" w:space="0" w:color="auto"/>
            </w:tcBorders>
            <w:shd w:val="clear" w:color="auto" w:fill="auto"/>
          </w:tcPr>
          <w:p w:rsidR="00923196" w:rsidRPr="002008C7" w:rsidRDefault="00C0052D" w:rsidP="00891410">
            <w:pPr>
              <w:pStyle w:val="Tabletext"/>
            </w:pPr>
            <w:r w:rsidRPr="002008C7">
              <w:t>To impose additional conditions on the accreditation of an assessor</w:t>
            </w:r>
          </w:p>
        </w:tc>
        <w:tc>
          <w:tcPr>
            <w:tcW w:w="2699" w:type="dxa"/>
            <w:tcBorders>
              <w:top w:val="single" w:sz="2" w:space="0" w:color="auto"/>
              <w:bottom w:val="single" w:sz="2" w:space="0" w:color="auto"/>
            </w:tcBorders>
            <w:shd w:val="clear" w:color="auto" w:fill="auto"/>
          </w:tcPr>
          <w:p w:rsidR="00923196" w:rsidRPr="002008C7" w:rsidRDefault="00C0052D" w:rsidP="00891410">
            <w:pPr>
              <w:pStyle w:val="Tabletext"/>
            </w:pPr>
            <w:r w:rsidRPr="002008C7">
              <w:t>Subsection</w:t>
            </w:r>
            <w:r w:rsidR="002008C7">
              <w:t> </w:t>
            </w:r>
            <w:r w:rsidR="009D5880" w:rsidRPr="002008C7">
              <w:t>27</w:t>
            </w:r>
            <w:r w:rsidRPr="002008C7">
              <w:t>(2)</w:t>
            </w:r>
          </w:p>
        </w:tc>
      </w:tr>
      <w:tr w:rsidR="00923196" w:rsidRPr="002008C7">
        <w:tc>
          <w:tcPr>
            <w:tcW w:w="714" w:type="dxa"/>
            <w:tcBorders>
              <w:top w:val="single" w:sz="2" w:space="0" w:color="auto"/>
              <w:bottom w:val="single" w:sz="2" w:space="0" w:color="auto"/>
            </w:tcBorders>
            <w:shd w:val="clear" w:color="auto" w:fill="auto"/>
          </w:tcPr>
          <w:p w:rsidR="00923196" w:rsidRPr="002008C7" w:rsidRDefault="00175FB9" w:rsidP="00891410">
            <w:pPr>
              <w:pStyle w:val="Tabletext"/>
            </w:pPr>
            <w:r w:rsidRPr="002008C7">
              <w:t>9</w:t>
            </w:r>
          </w:p>
        </w:tc>
        <w:tc>
          <w:tcPr>
            <w:tcW w:w="3676" w:type="dxa"/>
            <w:tcBorders>
              <w:top w:val="single" w:sz="2" w:space="0" w:color="auto"/>
              <w:bottom w:val="single" w:sz="2" w:space="0" w:color="auto"/>
            </w:tcBorders>
            <w:shd w:val="clear" w:color="auto" w:fill="auto"/>
          </w:tcPr>
          <w:p w:rsidR="00923196" w:rsidRPr="002008C7" w:rsidRDefault="00C0052D" w:rsidP="00891410">
            <w:pPr>
              <w:pStyle w:val="Tabletext"/>
            </w:pPr>
            <w:r w:rsidRPr="002008C7">
              <w:t>To vary or revoke a condition on the accreditation of an assessor</w:t>
            </w:r>
          </w:p>
        </w:tc>
        <w:tc>
          <w:tcPr>
            <w:tcW w:w="2699" w:type="dxa"/>
            <w:tcBorders>
              <w:top w:val="single" w:sz="2" w:space="0" w:color="auto"/>
              <w:bottom w:val="single" w:sz="2" w:space="0" w:color="auto"/>
            </w:tcBorders>
            <w:shd w:val="clear" w:color="auto" w:fill="auto"/>
          </w:tcPr>
          <w:p w:rsidR="00923196" w:rsidRPr="002008C7" w:rsidRDefault="00C0052D" w:rsidP="00891410">
            <w:pPr>
              <w:pStyle w:val="Tabletext"/>
            </w:pPr>
            <w:r w:rsidRPr="002008C7">
              <w:t>Subsection</w:t>
            </w:r>
            <w:r w:rsidR="002008C7">
              <w:t> </w:t>
            </w:r>
            <w:r w:rsidR="009D5880" w:rsidRPr="002008C7">
              <w:t>27</w:t>
            </w:r>
            <w:r w:rsidRPr="002008C7">
              <w:t>(4)</w:t>
            </w:r>
          </w:p>
        </w:tc>
      </w:tr>
      <w:tr w:rsidR="00C0052D" w:rsidRPr="002008C7">
        <w:tc>
          <w:tcPr>
            <w:tcW w:w="714" w:type="dxa"/>
            <w:tcBorders>
              <w:top w:val="single" w:sz="2" w:space="0" w:color="auto"/>
              <w:bottom w:val="single" w:sz="2" w:space="0" w:color="auto"/>
            </w:tcBorders>
            <w:shd w:val="clear" w:color="auto" w:fill="auto"/>
          </w:tcPr>
          <w:p w:rsidR="00C0052D" w:rsidRPr="002008C7" w:rsidRDefault="00175FB9" w:rsidP="00891410">
            <w:pPr>
              <w:pStyle w:val="Tabletext"/>
            </w:pPr>
            <w:r w:rsidRPr="002008C7">
              <w:t>10</w:t>
            </w:r>
          </w:p>
        </w:tc>
        <w:tc>
          <w:tcPr>
            <w:tcW w:w="3676" w:type="dxa"/>
            <w:tcBorders>
              <w:top w:val="single" w:sz="2" w:space="0" w:color="auto"/>
              <w:bottom w:val="single" w:sz="2" w:space="0" w:color="auto"/>
            </w:tcBorders>
            <w:shd w:val="clear" w:color="auto" w:fill="auto"/>
          </w:tcPr>
          <w:p w:rsidR="00C0052D" w:rsidRPr="002008C7" w:rsidRDefault="003A33E5" w:rsidP="00891410">
            <w:pPr>
              <w:pStyle w:val="Tabletext"/>
            </w:pPr>
            <w:r w:rsidRPr="002008C7">
              <w:t>To suspend the accreditation of a person as an assessor</w:t>
            </w:r>
          </w:p>
        </w:tc>
        <w:tc>
          <w:tcPr>
            <w:tcW w:w="2699" w:type="dxa"/>
            <w:tcBorders>
              <w:top w:val="single" w:sz="2" w:space="0" w:color="auto"/>
              <w:bottom w:val="single" w:sz="2" w:space="0" w:color="auto"/>
            </w:tcBorders>
            <w:shd w:val="clear" w:color="auto" w:fill="auto"/>
          </w:tcPr>
          <w:p w:rsidR="00C0052D" w:rsidRPr="002008C7" w:rsidRDefault="003A33E5" w:rsidP="00891410">
            <w:pPr>
              <w:pStyle w:val="Tabletext"/>
            </w:pPr>
            <w:r w:rsidRPr="002008C7">
              <w:t>Subsection</w:t>
            </w:r>
            <w:r w:rsidR="002008C7">
              <w:t> </w:t>
            </w:r>
            <w:r w:rsidR="009D5880" w:rsidRPr="002008C7">
              <w:t>28</w:t>
            </w:r>
            <w:r w:rsidRPr="002008C7">
              <w:t>(1)</w:t>
            </w:r>
          </w:p>
        </w:tc>
      </w:tr>
      <w:tr w:rsidR="003A33E5" w:rsidRPr="002008C7">
        <w:tc>
          <w:tcPr>
            <w:tcW w:w="714" w:type="dxa"/>
            <w:tcBorders>
              <w:top w:val="single" w:sz="2" w:space="0" w:color="auto"/>
              <w:bottom w:val="single" w:sz="2" w:space="0" w:color="auto"/>
            </w:tcBorders>
            <w:shd w:val="clear" w:color="auto" w:fill="auto"/>
          </w:tcPr>
          <w:p w:rsidR="003A33E5" w:rsidRPr="002008C7" w:rsidRDefault="00175FB9" w:rsidP="00891410">
            <w:pPr>
              <w:pStyle w:val="Tabletext"/>
            </w:pPr>
            <w:r w:rsidRPr="002008C7">
              <w:t>11</w:t>
            </w:r>
          </w:p>
        </w:tc>
        <w:tc>
          <w:tcPr>
            <w:tcW w:w="3676" w:type="dxa"/>
            <w:tcBorders>
              <w:top w:val="single" w:sz="2" w:space="0" w:color="auto"/>
              <w:bottom w:val="single" w:sz="2" w:space="0" w:color="auto"/>
            </w:tcBorders>
            <w:shd w:val="clear" w:color="auto" w:fill="auto"/>
          </w:tcPr>
          <w:p w:rsidR="003A33E5" w:rsidRPr="002008C7" w:rsidRDefault="003A33E5" w:rsidP="00891410">
            <w:pPr>
              <w:pStyle w:val="Tabletext"/>
            </w:pPr>
            <w:r w:rsidRPr="002008C7">
              <w:t>To refuse to lift the suspension of accreditation of a person as an assessor</w:t>
            </w:r>
          </w:p>
        </w:tc>
        <w:tc>
          <w:tcPr>
            <w:tcW w:w="2699" w:type="dxa"/>
            <w:tcBorders>
              <w:top w:val="single" w:sz="2" w:space="0" w:color="auto"/>
              <w:bottom w:val="single" w:sz="2" w:space="0" w:color="auto"/>
            </w:tcBorders>
            <w:shd w:val="clear" w:color="auto" w:fill="auto"/>
          </w:tcPr>
          <w:p w:rsidR="003A33E5" w:rsidRPr="002008C7" w:rsidRDefault="003A33E5" w:rsidP="00891410">
            <w:pPr>
              <w:pStyle w:val="Tabletext"/>
            </w:pPr>
            <w:r w:rsidRPr="002008C7">
              <w:t>Subsection</w:t>
            </w:r>
            <w:r w:rsidR="002008C7">
              <w:t> </w:t>
            </w:r>
            <w:r w:rsidR="009D5880" w:rsidRPr="002008C7">
              <w:t>29</w:t>
            </w:r>
            <w:r w:rsidRPr="002008C7">
              <w:t>(1)</w:t>
            </w:r>
          </w:p>
        </w:tc>
      </w:tr>
      <w:tr w:rsidR="003A33E5" w:rsidRPr="002008C7">
        <w:tc>
          <w:tcPr>
            <w:tcW w:w="714" w:type="dxa"/>
            <w:tcBorders>
              <w:top w:val="single" w:sz="2" w:space="0" w:color="auto"/>
              <w:bottom w:val="single" w:sz="2" w:space="0" w:color="auto"/>
            </w:tcBorders>
            <w:shd w:val="clear" w:color="auto" w:fill="auto"/>
          </w:tcPr>
          <w:p w:rsidR="003A33E5" w:rsidRPr="002008C7" w:rsidRDefault="00175FB9" w:rsidP="00891410">
            <w:pPr>
              <w:pStyle w:val="Tabletext"/>
            </w:pPr>
            <w:r w:rsidRPr="002008C7">
              <w:t>12</w:t>
            </w:r>
          </w:p>
        </w:tc>
        <w:tc>
          <w:tcPr>
            <w:tcW w:w="3676" w:type="dxa"/>
            <w:tcBorders>
              <w:top w:val="single" w:sz="2" w:space="0" w:color="auto"/>
              <w:bottom w:val="single" w:sz="2" w:space="0" w:color="auto"/>
            </w:tcBorders>
            <w:shd w:val="clear" w:color="auto" w:fill="auto"/>
          </w:tcPr>
          <w:p w:rsidR="003A33E5" w:rsidRPr="002008C7" w:rsidRDefault="003A33E5" w:rsidP="00891410">
            <w:pPr>
              <w:pStyle w:val="Tabletext"/>
            </w:pPr>
            <w:r w:rsidRPr="002008C7">
              <w:t>To refuse to waive all or a specified part of the requirement under paragraph</w:t>
            </w:r>
            <w:r w:rsidR="002008C7">
              <w:t> </w:t>
            </w:r>
            <w:r w:rsidR="009D5880" w:rsidRPr="002008C7">
              <w:t>24</w:t>
            </w:r>
            <w:r w:rsidRPr="002008C7">
              <w:t>(2)(b) to produce information or under paragraph</w:t>
            </w:r>
            <w:r w:rsidR="002008C7">
              <w:t> </w:t>
            </w:r>
            <w:r w:rsidR="009D5880" w:rsidRPr="002008C7">
              <w:t>24</w:t>
            </w:r>
            <w:r w:rsidRPr="002008C7">
              <w:t>(2)(c) to pay a fee</w:t>
            </w:r>
          </w:p>
        </w:tc>
        <w:tc>
          <w:tcPr>
            <w:tcW w:w="2699" w:type="dxa"/>
            <w:tcBorders>
              <w:top w:val="single" w:sz="2" w:space="0" w:color="auto"/>
              <w:bottom w:val="single" w:sz="2" w:space="0" w:color="auto"/>
            </w:tcBorders>
            <w:shd w:val="clear" w:color="auto" w:fill="auto"/>
          </w:tcPr>
          <w:p w:rsidR="003A33E5" w:rsidRPr="002008C7" w:rsidRDefault="003A33E5" w:rsidP="00891410">
            <w:pPr>
              <w:pStyle w:val="Tabletext"/>
            </w:pPr>
            <w:r w:rsidRPr="002008C7">
              <w:t>Subsection</w:t>
            </w:r>
            <w:r w:rsidR="002008C7">
              <w:t> </w:t>
            </w:r>
            <w:r w:rsidR="009D5880" w:rsidRPr="002008C7">
              <w:t>29</w:t>
            </w:r>
            <w:r w:rsidRPr="002008C7">
              <w:t>(2)</w:t>
            </w:r>
          </w:p>
        </w:tc>
      </w:tr>
      <w:tr w:rsidR="003A33E5" w:rsidRPr="002008C7">
        <w:tc>
          <w:tcPr>
            <w:tcW w:w="714" w:type="dxa"/>
            <w:tcBorders>
              <w:top w:val="single" w:sz="2" w:space="0" w:color="auto"/>
              <w:bottom w:val="single" w:sz="12" w:space="0" w:color="auto"/>
            </w:tcBorders>
            <w:shd w:val="clear" w:color="auto" w:fill="auto"/>
          </w:tcPr>
          <w:p w:rsidR="003A33E5" w:rsidRPr="002008C7" w:rsidRDefault="00175FB9" w:rsidP="00891410">
            <w:pPr>
              <w:pStyle w:val="Tabletext"/>
            </w:pPr>
            <w:r w:rsidRPr="002008C7">
              <w:t>13</w:t>
            </w:r>
          </w:p>
        </w:tc>
        <w:tc>
          <w:tcPr>
            <w:tcW w:w="3676" w:type="dxa"/>
            <w:tcBorders>
              <w:top w:val="single" w:sz="2" w:space="0" w:color="auto"/>
              <w:bottom w:val="single" w:sz="12" w:space="0" w:color="auto"/>
            </w:tcBorders>
            <w:shd w:val="clear" w:color="auto" w:fill="auto"/>
          </w:tcPr>
          <w:p w:rsidR="003A33E5" w:rsidRPr="002008C7" w:rsidRDefault="003A33E5" w:rsidP="00891410">
            <w:pPr>
              <w:pStyle w:val="Tabletext"/>
            </w:pPr>
            <w:r w:rsidRPr="002008C7">
              <w:t>To revoke the accreditation of a person as an assessor</w:t>
            </w:r>
          </w:p>
        </w:tc>
        <w:tc>
          <w:tcPr>
            <w:tcW w:w="2699" w:type="dxa"/>
            <w:tcBorders>
              <w:top w:val="single" w:sz="2" w:space="0" w:color="auto"/>
              <w:bottom w:val="single" w:sz="12" w:space="0" w:color="auto"/>
            </w:tcBorders>
            <w:shd w:val="clear" w:color="auto" w:fill="auto"/>
          </w:tcPr>
          <w:p w:rsidR="003A33E5" w:rsidRPr="002008C7" w:rsidRDefault="00467A8D" w:rsidP="00891410">
            <w:pPr>
              <w:pStyle w:val="Tabletext"/>
            </w:pPr>
            <w:r w:rsidRPr="002008C7">
              <w:t>S</w:t>
            </w:r>
            <w:r w:rsidR="003A33E5" w:rsidRPr="002008C7">
              <w:t>ection</w:t>
            </w:r>
            <w:r w:rsidR="002008C7">
              <w:t> </w:t>
            </w:r>
            <w:r w:rsidR="009D5880" w:rsidRPr="002008C7">
              <w:t>30</w:t>
            </w:r>
          </w:p>
        </w:tc>
      </w:tr>
    </w:tbl>
    <w:p w:rsidR="00437999" w:rsidRPr="002008C7" w:rsidRDefault="009D5880" w:rsidP="00891410">
      <w:pPr>
        <w:pStyle w:val="ActHead5"/>
      </w:pPr>
      <w:bookmarkStart w:id="88" w:name="_Toc426543467"/>
      <w:r w:rsidRPr="002008C7">
        <w:rPr>
          <w:rStyle w:val="CharSectno"/>
        </w:rPr>
        <w:t>68</w:t>
      </w:r>
      <w:r w:rsidR="00437999" w:rsidRPr="002008C7">
        <w:t xml:space="preserve">  Internal review of certain decisions</w:t>
      </w:r>
      <w:bookmarkEnd w:id="88"/>
    </w:p>
    <w:p w:rsidR="00924C73" w:rsidRPr="002008C7" w:rsidRDefault="00924C73" w:rsidP="00924C73">
      <w:pPr>
        <w:pStyle w:val="subsection"/>
      </w:pPr>
      <w:r w:rsidRPr="002008C7">
        <w:tab/>
        <w:t>(1)</w:t>
      </w:r>
      <w:r w:rsidRPr="002008C7">
        <w:tab/>
        <w:t>A person may apply in writing to the Secretary for review of a reviewable decision if:</w:t>
      </w:r>
    </w:p>
    <w:p w:rsidR="00924C73" w:rsidRPr="002008C7" w:rsidRDefault="00924C73" w:rsidP="00924C73">
      <w:pPr>
        <w:pStyle w:val="paragraph"/>
      </w:pPr>
      <w:r w:rsidRPr="002008C7">
        <w:tab/>
        <w:t>(a)</w:t>
      </w:r>
      <w:r w:rsidRPr="002008C7">
        <w:tab/>
        <w:t>the decision was made by:</w:t>
      </w:r>
    </w:p>
    <w:p w:rsidR="00924C73" w:rsidRPr="002008C7" w:rsidRDefault="00924C73" w:rsidP="00924C73">
      <w:pPr>
        <w:pStyle w:val="paragraphsub"/>
      </w:pPr>
      <w:r w:rsidRPr="002008C7">
        <w:tab/>
        <w:t>(i)</w:t>
      </w:r>
      <w:r w:rsidRPr="002008C7">
        <w:tab/>
        <w:t>a delegate of the Secretary; or</w:t>
      </w:r>
    </w:p>
    <w:p w:rsidR="00924C73" w:rsidRPr="002008C7" w:rsidRDefault="00924C73" w:rsidP="00924C73">
      <w:pPr>
        <w:pStyle w:val="paragraphsub"/>
      </w:pPr>
      <w:r w:rsidRPr="002008C7">
        <w:tab/>
        <w:t>(ii)</w:t>
      </w:r>
      <w:r w:rsidRPr="002008C7">
        <w:tab/>
        <w:t>an issuing authority other than the Secretary; and</w:t>
      </w:r>
    </w:p>
    <w:p w:rsidR="00924C73" w:rsidRPr="002008C7" w:rsidRDefault="00924C73" w:rsidP="00924C73">
      <w:pPr>
        <w:pStyle w:val="paragraph"/>
      </w:pPr>
      <w:r w:rsidRPr="002008C7">
        <w:tab/>
        <w:t>(b)</w:t>
      </w:r>
      <w:r w:rsidRPr="002008C7">
        <w:tab/>
        <w:t>the person’s interests are affected by the decision.</w:t>
      </w:r>
    </w:p>
    <w:p w:rsidR="00EE3332" w:rsidRPr="002008C7" w:rsidRDefault="00EE3332" w:rsidP="00891410">
      <w:pPr>
        <w:pStyle w:val="subsection"/>
      </w:pPr>
      <w:r w:rsidRPr="002008C7">
        <w:tab/>
        <w:t>(2)</w:t>
      </w:r>
      <w:r w:rsidRPr="002008C7">
        <w:tab/>
        <w:t>An application for review of a decision must be made within:</w:t>
      </w:r>
    </w:p>
    <w:p w:rsidR="00EE3332" w:rsidRPr="002008C7" w:rsidRDefault="00EE3332" w:rsidP="00891410">
      <w:pPr>
        <w:pStyle w:val="paragraph"/>
      </w:pPr>
      <w:r w:rsidRPr="002008C7">
        <w:tab/>
        <w:t>(a)</w:t>
      </w:r>
      <w:r w:rsidRPr="002008C7">
        <w:tab/>
        <w:t>28 days after the person is notified of the decision; or</w:t>
      </w:r>
    </w:p>
    <w:p w:rsidR="00EE3332" w:rsidRPr="002008C7" w:rsidRDefault="00EE3332" w:rsidP="00891410">
      <w:pPr>
        <w:pStyle w:val="paragraph"/>
      </w:pPr>
      <w:r w:rsidRPr="002008C7">
        <w:tab/>
        <w:t>(b)</w:t>
      </w:r>
      <w:r w:rsidRPr="002008C7">
        <w:tab/>
        <w:t>such longer period as the Secretary allows.</w:t>
      </w:r>
    </w:p>
    <w:p w:rsidR="00EE3332" w:rsidRPr="002008C7" w:rsidRDefault="00EE3332" w:rsidP="00891410">
      <w:pPr>
        <w:pStyle w:val="subsection"/>
      </w:pPr>
      <w:r w:rsidRPr="002008C7">
        <w:tab/>
        <w:t>(3)</w:t>
      </w:r>
      <w:r w:rsidRPr="002008C7">
        <w:tab/>
        <w:t>An application for review of a decision must:</w:t>
      </w:r>
    </w:p>
    <w:p w:rsidR="00EE3332" w:rsidRPr="002008C7" w:rsidRDefault="00EE3332" w:rsidP="00891410">
      <w:pPr>
        <w:pStyle w:val="paragraph"/>
      </w:pPr>
      <w:r w:rsidRPr="002008C7">
        <w:tab/>
        <w:t>(a)</w:t>
      </w:r>
      <w:r w:rsidRPr="002008C7">
        <w:tab/>
        <w:t>set out the reasons for making the application; and</w:t>
      </w:r>
    </w:p>
    <w:p w:rsidR="00EE3332" w:rsidRPr="002008C7" w:rsidRDefault="00EE3332" w:rsidP="00891410">
      <w:pPr>
        <w:pStyle w:val="paragraph"/>
      </w:pPr>
      <w:r w:rsidRPr="002008C7">
        <w:tab/>
        <w:t>(b)</w:t>
      </w:r>
      <w:r w:rsidRPr="002008C7">
        <w:tab/>
        <w:t>be in a form approved by the Secretary.</w:t>
      </w:r>
    </w:p>
    <w:p w:rsidR="00EE3332" w:rsidRPr="002008C7" w:rsidRDefault="00EE3332" w:rsidP="00891410">
      <w:pPr>
        <w:pStyle w:val="subsection"/>
      </w:pPr>
      <w:r w:rsidRPr="002008C7">
        <w:tab/>
        <w:t>(4)</w:t>
      </w:r>
      <w:r w:rsidRPr="002008C7">
        <w:tab/>
        <w:t>After receiving an application for review of a decision, the Secretary must review the decision and:</w:t>
      </w:r>
    </w:p>
    <w:p w:rsidR="00EE3332" w:rsidRPr="002008C7" w:rsidRDefault="00EE3332" w:rsidP="00891410">
      <w:pPr>
        <w:pStyle w:val="paragraph"/>
      </w:pPr>
      <w:r w:rsidRPr="002008C7">
        <w:tab/>
        <w:t>(a)</w:t>
      </w:r>
      <w:r w:rsidRPr="002008C7">
        <w:tab/>
        <w:t>affirm the decision under review; or</w:t>
      </w:r>
    </w:p>
    <w:p w:rsidR="00EE3332" w:rsidRPr="002008C7" w:rsidRDefault="00EE3332" w:rsidP="00891410">
      <w:pPr>
        <w:pStyle w:val="paragraph"/>
      </w:pPr>
      <w:r w:rsidRPr="002008C7">
        <w:tab/>
        <w:t>(b)</w:t>
      </w:r>
      <w:r w:rsidRPr="002008C7">
        <w:tab/>
        <w:t>vary the decision under review; or</w:t>
      </w:r>
    </w:p>
    <w:p w:rsidR="00EE3332" w:rsidRPr="002008C7" w:rsidRDefault="00EE3332" w:rsidP="00891410">
      <w:pPr>
        <w:pStyle w:val="paragraph"/>
      </w:pPr>
      <w:r w:rsidRPr="002008C7">
        <w:tab/>
        <w:t>(c)</w:t>
      </w:r>
      <w:r w:rsidRPr="002008C7">
        <w:tab/>
        <w:t>set aside the decision under review and make a decision in substitution for it.</w:t>
      </w:r>
    </w:p>
    <w:p w:rsidR="009071D7" w:rsidRPr="002008C7" w:rsidRDefault="009071D7" w:rsidP="00891410">
      <w:pPr>
        <w:pStyle w:val="subsection"/>
      </w:pPr>
      <w:r w:rsidRPr="002008C7">
        <w:tab/>
        <w:t>(5)</w:t>
      </w:r>
      <w:r w:rsidRPr="002008C7">
        <w:tab/>
        <w:t xml:space="preserve">A decision of the Secretary under </w:t>
      </w:r>
      <w:r w:rsidR="002008C7">
        <w:t>subsection (</w:t>
      </w:r>
      <w:r w:rsidRPr="002008C7">
        <w:t>4) takes effect:</w:t>
      </w:r>
    </w:p>
    <w:p w:rsidR="009071D7" w:rsidRPr="002008C7" w:rsidRDefault="009071D7" w:rsidP="00891410">
      <w:pPr>
        <w:pStyle w:val="paragraph"/>
      </w:pPr>
      <w:r w:rsidRPr="002008C7">
        <w:tab/>
        <w:t>(a)</w:t>
      </w:r>
      <w:r w:rsidRPr="002008C7">
        <w:tab/>
        <w:t>on a day, provided in the decision, that is after the decision was made; or</w:t>
      </w:r>
    </w:p>
    <w:p w:rsidR="009071D7" w:rsidRPr="002008C7" w:rsidRDefault="009071D7" w:rsidP="00891410">
      <w:pPr>
        <w:pStyle w:val="paragraph"/>
      </w:pPr>
      <w:r w:rsidRPr="002008C7">
        <w:tab/>
        <w:t>(b)</w:t>
      </w:r>
      <w:r w:rsidRPr="002008C7">
        <w:tab/>
        <w:t>if a day is not so provided—on the day on which the decision was made.</w:t>
      </w:r>
    </w:p>
    <w:p w:rsidR="00EE3332" w:rsidRPr="002008C7" w:rsidRDefault="009D5880" w:rsidP="00891410">
      <w:pPr>
        <w:pStyle w:val="ActHead5"/>
      </w:pPr>
      <w:bookmarkStart w:id="89" w:name="_Toc426543468"/>
      <w:r w:rsidRPr="002008C7">
        <w:rPr>
          <w:rStyle w:val="CharSectno"/>
        </w:rPr>
        <w:t>69</w:t>
      </w:r>
      <w:r w:rsidR="00EE3332" w:rsidRPr="002008C7">
        <w:t xml:space="preserve">  Administrative review of certain decisions</w:t>
      </w:r>
      <w:bookmarkEnd w:id="89"/>
    </w:p>
    <w:p w:rsidR="00EE3332" w:rsidRPr="002008C7" w:rsidRDefault="00EE3332" w:rsidP="00891410">
      <w:pPr>
        <w:pStyle w:val="subsection"/>
      </w:pPr>
      <w:r w:rsidRPr="002008C7">
        <w:tab/>
      </w:r>
      <w:r w:rsidRPr="002008C7">
        <w:tab/>
        <w:t>An application may be made to the Administ</w:t>
      </w:r>
      <w:r w:rsidR="004E63AD" w:rsidRPr="002008C7">
        <w:t xml:space="preserve">rative Appeals Tribunal for </w:t>
      </w:r>
      <w:r w:rsidRPr="002008C7">
        <w:t>review of the following decisions:</w:t>
      </w:r>
    </w:p>
    <w:p w:rsidR="00EE3332" w:rsidRPr="002008C7" w:rsidRDefault="00EE3332" w:rsidP="00891410">
      <w:pPr>
        <w:pStyle w:val="paragraph"/>
      </w:pPr>
      <w:r w:rsidRPr="002008C7">
        <w:tab/>
        <w:t>(a)</w:t>
      </w:r>
      <w:r w:rsidRPr="002008C7">
        <w:tab/>
        <w:t>a reviewable decision made by the Secretary personally;</w:t>
      </w:r>
    </w:p>
    <w:p w:rsidR="00EE3332" w:rsidRPr="002008C7" w:rsidRDefault="00EE3332" w:rsidP="00891410">
      <w:pPr>
        <w:pStyle w:val="paragraph"/>
      </w:pPr>
      <w:r w:rsidRPr="002008C7">
        <w:tab/>
        <w:t>(b)</w:t>
      </w:r>
      <w:r w:rsidRPr="002008C7">
        <w:tab/>
        <w:t>a decision of the Secretary under subsection</w:t>
      </w:r>
      <w:r w:rsidR="002008C7">
        <w:t> </w:t>
      </w:r>
      <w:r w:rsidR="009D5880" w:rsidRPr="002008C7">
        <w:t>68</w:t>
      </w:r>
      <w:r w:rsidRPr="002008C7">
        <w:t>(4).</w:t>
      </w:r>
    </w:p>
    <w:p w:rsidR="00446F7A" w:rsidRPr="002008C7" w:rsidRDefault="009D5880" w:rsidP="00891410">
      <w:pPr>
        <w:pStyle w:val="ActHead5"/>
      </w:pPr>
      <w:bookmarkStart w:id="90" w:name="_Toc426543469"/>
      <w:r w:rsidRPr="002008C7">
        <w:rPr>
          <w:rStyle w:val="CharSectno"/>
        </w:rPr>
        <w:t>70</w:t>
      </w:r>
      <w:r w:rsidR="00446F7A" w:rsidRPr="002008C7">
        <w:t xml:space="preserve">  Protection of information obtained or generated by issuing authorities, auditors etc.</w:t>
      </w:r>
      <w:bookmarkEnd w:id="90"/>
    </w:p>
    <w:p w:rsidR="00446F7A" w:rsidRPr="002008C7" w:rsidRDefault="00446F7A" w:rsidP="00891410">
      <w:pPr>
        <w:pStyle w:val="subsection"/>
      </w:pPr>
      <w:r w:rsidRPr="002008C7">
        <w:tab/>
        <w:t>(1)</w:t>
      </w:r>
      <w:r w:rsidRPr="002008C7">
        <w:tab/>
        <w:t>A person commits an offence if:</w:t>
      </w:r>
    </w:p>
    <w:p w:rsidR="00446F7A" w:rsidRPr="002008C7" w:rsidRDefault="00446F7A" w:rsidP="00891410">
      <w:pPr>
        <w:pStyle w:val="paragraph"/>
      </w:pPr>
      <w:r w:rsidRPr="002008C7">
        <w:tab/>
        <w:t>(a)</w:t>
      </w:r>
      <w:r w:rsidRPr="002008C7">
        <w:tab/>
        <w:t>the person:</w:t>
      </w:r>
    </w:p>
    <w:p w:rsidR="00446F7A" w:rsidRPr="002008C7" w:rsidRDefault="00446F7A" w:rsidP="00891410">
      <w:pPr>
        <w:pStyle w:val="paragraphsub"/>
      </w:pPr>
      <w:r w:rsidRPr="002008C7">
        <w:tab/>
        <w:t>(i)</w:t>
      </w:r>
      <w:r w:rsidRPr="002008C7">
        <w:tab/>
        <w:t>obtains or generates information in the course of making a decision whether to issue a building energy efficiency certificate; or</w:t>
      </w:r>
    </w:p>
    <w:p w:rsidR="00446F7A" w:rsidRPr="002008C7" w:rsidRDefault="00446F7A" w:rsidP="00891410">
      <w:pPr>
        <w:pStyle w:val="paragraphsub"/>
      </w:pPr>
      <w:r w:rsidRPr="002008C7">
        <w:tab/>
        <w:t>(ii)</w:t>
      </w:r>
      <w:r w:rsidRPr="002008C7">
        <w:tab/>
        <w:t xml:space="preserve">obtains or generates information in, or in connection with, an audit conducted under </w:t>
      </w:r>
      <w:r w:rsidR="007137A2" w:rsidRPr="002008C7">
        <w:t>Part</w:t>
      </w:r>
      <w:r w:rsidR="002008C7">
        <w:t> </w:t>
      </w:r>
      <w:r w:rsidR="007137A2" w:rsidRPr="002008C7">
        <w:t>4</w:t>
      </w:r>
      <w:r w:rsidRPr="002008C7">
        <w:t>; or</w:t>
      </w:r>
    </w:p>
    <w:p w:rsidR="00446F7A" w:rsidRPr="002008C7" w:rsidRDefault="00446F7A" w:rsidP="00891410">
      <w:pPr>
        <w:pStyle w:val="paragraphsub"/>
      </w:pPr>
      <w:r w:rsidRPr="002008C7">
        <w:tab/>
        <w:t>(iii)</w:t>
      </w:r>
      <w:r w:rsidRPr="002008C7">
        <w:tab/>
        <w:t>obtains or generates information in the course of exercising powers or performing functions under this Act; and</w:t>
      </w:r>
    </w:p>
    <w:p w:rsidR="00446F7A" w:rsidRPr="002008C7" w:rsidRDefault="00446F7A" w:rsidP="00891410">
      <w:pPr>
        <w:pStyle w:val="paragraph"/>
      </w:pPr>
      <w:r w:rsidRPr="002008C7">
        <w:tab/>
        <w:t>(b)</w:t>
      </w:r>
      <w:r w:rsidRPr="002008C7">
        <w:tab/>
        <w:t>the person does any of the following:</w:t>
      </w:r>
    </w:p>
    <w:p w:rsidR="00446F7A" w:rsidRPr="002008C7" w:rsidRDefault="00446F7A" w:rsidP="00891410">
      <w:pPr>
        <w:pStyle w:val="paragraphsub"/>
      </w:pPr>
      <w:r w:rsidRPr="002008C7">
        <w:tab/>
        <w:t>(i)</w:t>
      </w:r>
      <w:r w:rsidRPr="002008C7">
        <w:tab/>
        <w:t xml:space="preserve">copies, or makes </w:t>
      </w:r>
      <w:r w:rsidR="004E63AD" w:rsidRPr="002008C7">
        <w:t>a record of, the information;</w:t>
      </w:r>
    </w:p>
    <w:p w:rsidR="00446F7A" w:rsidRPr="002008C7" w:rsidRDefault="004E63AD" w:rsidP="00891410">
      <w:pPr>
        <w:pStyle w:val="paragraphsub"/>
      </w:pPr>
      <w:r w:rsidRPr="002008C7">
        <w:tab/>
        <w:t>(ii)</w:t>
      </w:r>
      <w:r w:rsidRPr="002008C7">
        <w:tab/>
        <w:t>uses the information;</w:t>
      </w:r>
    </w:p>
    <w:p w:rsidR="00446F7A" w:rsidRPr="002008C7" w:rsidRDefault="00446F7A" w:rsidP="00891410">
      <w:pPr>
        <w:pStyle w:val="paragraphsub"/>
      </w:pPr>
      <w:r w:rsidRPr="002008C7">
        <w:tab/>
        <w:t>(iii)</w:t>
      </w:r>
      <w:r w:rsidRPr="002008C7">
        <w:tab/>
        <w:t>discloses the information to any person.</w:t>
      </w:r>
    </w:p>
    <w:p w:rsidR="00446F7A" w:rsidRPr="002008C7" w:rsidRDefault="00446F7A" w:rsidP="00891410">
      <w:pPr>
        <w:pStyle w:val="Penalty"/>
      </w:pPr>
      <w:r w:rsidRPr="002008C7">
        <w:t>Penalty:</w:t>
      </w:r>
      <w:r w:rsidRPr="002008C7">
        <w:tab/>
        <w:t>Imprisonment for 2 years.</w:t>
      </w:r>
    </w:p>
    <w:p w:rsidR="00446F7A" w:rsidRPr="002008C7" w:rsidRDefault="00446F7A" w:rsidP="00891410">
      <w:pPr>
        <w:pStyle w:val="subsection"/>
      </w:pPr>
      <w:r w:rsidRPr="002008C7">
        <w:tab/>
        <w:t>(2)</w:t>
      </w:r>
      <w:r w:rsidRPr="002008C7">
        <w:tab/>
      </w:r>
      <w:r w:rsidR="002008C7">
        <w:t>Subsection (</w:t>
      </w:r>
      <w:r w:rsidR="009969D2" w:rsidRPr="002008C7">
        <w:t>1</w:t>
      </w:r>
      <w:r w:rsidRPr="002008C7">
        <w:t>) does not apply if:</w:t>
      </w:r>
    </w:p>
    <w:p w:rsidR="00446F7A" w:rsidRPr="002008C7" w:rsidRDefault="00446F7A" w:rsidP="00891410">
      <w:pPr>
        <w:pStyle w:val="paragraph"/>
      </w:pPr>
      <w:r w:rsidRPr="002008C7">
        <w:tab/>
        <w:t>(a)</w:t>
      </w:r>
      <w:r w:rsidRPr="002008C7">
        <w:tab/>
        <w:t>the information is copied, recorded, used or disclosed for the purposes of issuing a building energy efficiency certificate; or</w:t>
      </w:r>
    </w:p>
    <w:p w:rsidR="00446F7A" w:rsidRPr="002008C7" w:rsidRDefault="00446F7A" w:rsidP="00891410">
      <w:pPr>
        <w:pStyle w:val="paragraph"/>
      </w:pPr>
      <w:r w:rsidRPr="002008C7">
        <w:tab/>
        <w:t>(b)</w:t>
      </w:r>
      <w:r w:rsidRPr="002008C7">
        <w:tab/>
        <w:t xml:space="preserve">the information is copied, recorded, used or disclosed in, or in connection with, an audit conducted under </w:t>
      </w:r>
      <w:r w:rsidR="007137A2" w:rsidRPr="002008C7">
        <w:t>Part</w:t>
      </w:r>
      <w:r w:rsidR="002008C7">
        <w:t> </w:t>
      </w:r>
      <w:r w:rsidR="007137A2" w:rsidRPr="002008C7">
        <w:t>4</w:t>
      </w:r>
      <w:r w:rsidRPr="002008C7">
        <w:t>; or</w:t>
      </w:r>
    </w:p>
    <w:p w:rsidR="00446F7A" w:rsidRPr="002008C7" w:rsidRDefault="00446F7A" w:rsidP="00891410">
      <w:pPr>
        <w:pStyle w:val="paragraph"/>
      </w:pPr>
      <w:r w:rsidRPr="002008C7">
        <w:tab/>
        <w:t>(c)</w:t>
      </w:r>
      <w:r w:rsidRPr="002008C7">
        <w:tab/>
        <w:t>the information is copied, recorded, used or disclosed for the purposes of ensuring compliance with this Act; or</w:t>
      </w:r>
    </w:p>
    <w:p w:rsidR="00446F7A" w:rsidRPr="002008C7" w:rsidRDefault="00446F7A" w:rsidP="00891410">
      <w:pPr>
        <w:pStyle w:val="paragraph"/>
      </w:pPr>
      <w:r w:rsidRPr="002008C7">
        <w:tab/>
        <w:t>(d)</w:t>
      </w:r>
      <w:r w:rsidRPr="002008C7">
        <w:tab/>
        <w:t>the information is copied, recorded, used or disclosed in circumstances in which the conduct is permitted, either expressly or by implication, under this Act; or</w:t>
      </w:r>
    </w:p>
    <w:p w:rsidR="00446F7A" w:rsidRPr="002008C7" w:rsidRDefault="00446F7A" w:rsidP="00891410">
      <w:pPr>
        <w:pStyle w:val="paragraph"/>
      </w:pPr>
      <w:r w:rsidRPr="002008C7">
        <w:tab/>
        <w:t>(e)</w:t>
      </w:r>
      <w:r w:rsidRPr="002008C7">
        <w:tab/>
        <w:t>the information is copied, recorded, used or disclosed for the purposes of proceedings for an offence against section</w:t>
      </w:r>
      <w:r w:rsidR="002008C7">
        <w:t> </w:t>
      </w:r>
      <w:r w:rsidRPr="002008C7">
        <w:t xml:space="preserve">137.1 or 137.2 of the </w:t>
      </w:r>
      <w:r w:rsidRPr="002008C7">
        <w:rPr>
          <w:i/>
        </w:rPr>
        <w:t xml:space="preserve">Criminal Code </w:t>
      </w:r>
      <w:r w:rsidRPr="002008C7">
        <w:t>(false or misleading information or documents) that relates to this Act; or</w:t>
      </w:r>
    </w:p>
    <w:p w:rsidR="00446F7A" w:rsidRPr="002008C7" w:rsidRDefault="00446F7A" w:rsidP="00891410">
      <w:pPr>
        <w:pStyle w:val="paragraph"/>
      </w:pPr>
      <w:r w:rsidRPr="002008C7">
        <w:tab/>
        <w:t>(f)</w:t>
      </w:r>
      <w:r w:rsidRPr="002008C7">
        <w:tab/>
        <w:t>the information is copied, recorded, used or disclosed for the purposes of proceedings for an offence against section</w:t>
      </w:r>
      <w:r w:rsidR="002008C7">
        <w:t> </w:t>
      </w:r>
      <w:r w:rsidRPr="002008C7">
        <w:t xml:space="preserve">149.1 of the </w:t>
      </w:r>
      <w:r w:rsidRPr="002008C7">
        <w:rPr>
          <w:i/>
        </w:rPr>
        <w:t xml:space="preserve">Criminal Code </w:t>
      </w:r>
      <w:r w:rsidRPr="002008C7">
        <w:t>(obstruction of Commonwealth public officials) that relates to this Act;</w:t>
      </w:r>
      <w:r w:rsidR="00EB7E9E" w:rsidRPr="002008C7">
        <w:t xml:space="preserve"> or</w:t>
      </w:r>
    </w:p>
    <w:p w:rsidR="005F3C52" w:rsidRPr="002008C7" w:rsidRDefault="005F3C52" w:rsidP="00891410">
      <w:pPr>
        <w:pStyle w:val="paragraph"/>
      </w:pPr>
      <w:r w:rsidRPr="002008C7">
        <w:tab/>
        <w:t>(g)</w:t>
      </w:r>
      <w:r w:rsidRPr="002008C7">
        <w:tab/>
        <w:t>the information is copied, recorded</w:t>
      </w:r>
      <w:r w:rsidR="00D804E6" w:rsidRPr="002008C7">
        <w:t>,</w:t>
      </w:r>
      <w:r w:rsidRPr="002008C7">
        <w:t xml:space="preserve"> used or disclosed for the purposes of producing de</w:t>
      </w:r>
      <w:r w:rsidR="002008C7">
        <w:noBreakHyphen/>
      </w:r>
      <w:r w:rsidRPr="002008C7">
        <w:t xml:space="preserve">identified information </w:t>
      </w:r>
      <w:r w:rsidR="00D27BAF" w:rsidRPr="002008C7">
        <w:t>for the purposes of research or planning; or</w:t>
      </w:r>
    </w:p>
    <w:p w:rsidR="00446F7A" w:rsidRPr="002008C7" w:rsidRDefault="005F3C52" w:rsidP="00891410">
      <w:pPr>
        <w:pStyle w:val="paragraph"/>
      </w:pPr>
      <w:r w:rsidRPr="002008C7">
        <w:tab/>
        <w:t>(h</w:t>
      </w:r>
      <w:r w:rsidR="00446F7A" w:rsidRPr="002008C7">
        <w:t>)</w:t>
      </w:r>
      <w:r w:rsidR="00446F7A" w:rsidRPr="002008C7">
        <w:tab/>
        <w:t>the information is already publicly available.</w:t>
      </w:r>
    </w:p>
    <w:p w:rsidR="00E44A26" w:rsidRPr="002008C7" w:rsidRDefault="00E44A26" w:rsidP="00891410">
      <w:pPr>
        <w:pStyle w:val="notetext"/>
      </w:pPr>
      <w:r w:rsidRPr="002008C7">
        <w:t>Note:</w:t>
      </w:r>
      <w:r w:rsidRPr="002008C7">
        <w:tab/>
        <w:t xml:space="preserve">A defendant bears an evidential burden in relation to the matters in this </w:t>
      </w:r>
      <w:r w:rsidR="002008C7">
        <w:t>subsection (</w:t>
      </w:r>
      <w:r w:rsidRPr="002008C7">
        <w:t>see subsection</w:t>
      </w:r>
      <w:r w:rsidR="002008C7">
        <w:t> </w:t>
      </w:r>
      <w:r w:rsidRPr="002008C7">
        <w:t xml:space="preserve">13.3(3) of the </w:t>
      </w:r>
      <w:r w:rsidRPr="002008C7">
        <w:rPr>
          <w:i/>
        </w:rPr>
        <w:t>Criminal Code</w:t>
      </w:r>
      <w:r w:rsidRPr="002008C7">
        <w:t>).</w:t>
      </w:r>
    </w:p>
    <w:p w:rsidR="00722BDC" w:rsidRPr="002008C7" w:rsidRDefault="009D5880" w:rsidP="00891410">
      <w:pPr>
        <w:pStyle w:val="ActHead5"/>
      </w:pPr>
      <w:bookmarkStart w:id="91" w:name="_Toc426543470"/>
      <w:r w:rsidRPr="002008C7">
        <w:rPr>
          <w:rStyle w:val="CharSectno"/>
        </w:rPr>
        <w:t>71</w:t>
      </w:r>
      <w:r w:rsidR="00722BDC" w:rsidRPr="002008C7">
        <w:t xml:space="preserve">  Delegations</w:t>
      </w:r>
      <w:bookmarkEnd w:id="91"/>
    </w:p>
    <w:p w:rsidR="00924C73" w:rsidRPr="002008C7" w:rsidRDefault="00924C73" w:rsidP="00924C73">
      <w:pPr>
        <w:pStyle w:val="subsection"/>
      </w:pPr>
      <w:r w:rsidRPr="002008C7">
        <w:tab/>
        <w:t>(1A)</w:t>
      </w:r>
      <w:r w:rsidRPr="002008C7">
        <w:tab/>
        <w:t>The Secretary may, in writing, delegate to an APS employee who holds or performs the duties of an Executive Level 2 position, or an equivalent position, in the Department, any or all of the Secretary’s powers or functions under the following:</w:t>
      </w:r>
    </w:p>
    <w:p w:rsidR="00924C73" w:rsidRPr="002008C7" w:rsidRDefault="00924C73" w:rsidP="00924C73">
      <w:pPr>
        <w:pStyle w:val="paragraph"/>
      </w:pPr>
      <w:r w:rsidRPr="002008C7">
        <w:tab/>
        <w:t>(a)</w:t>
      </w:r>
      <w:r w:rsidRPr="002008C7">
        <w:tab/>
        <w:t>section</w:t>
      </w:r>
      <w:r w:rsidR="002008C7">
        <w:t> </w:t>
      </w:r>
      <w:r w:rsidRPr="002008C7">
        <w:t>13A (issuing building energy efficiency certificates);</w:t>
      </w:r>
    </w:p>
    <w:p w:rsidR="00924C73" w:rsidRPr="002008C7" w:rsidRDefault="00924C73" w:rsidP="00924C73">
      <w:pPr>
        <w:pStyle w:val="paragraph"/>
      </w:pPr>
      <w:r w:rsidRPr="002008C7">
        <w:tab/>
        <w:t>(b)</w:t>
      </w:r>
      <w:r w:rsidRPr="002008C7">
        <w:tab/>
        <w:t>section</w:t>
      </w:r>
      <w:r w:rsidR="002008C7">
        <w:t> </w:t>
      </w:r>
      <w:r w:rsidRPr="002008C7">
        <w:t>17 (granting exemptions);</w:t>
      </w:r>
    </w:p>
    <w:p w:rsidR="00924C73" w:rsidRPr="002008C7" w:rsidRDefault="00924C73" w:rsidP="00924C73">
      <w:pPr>
        <w:pStyle w:val="paragraph"/>
      </w:pPr>
      <w:r w:rsidRPr="002008C7">
        <w:tab/>
        <w:t>(c)</w:t>
      </w:r>
      <w:r w:rsidRPr="002008C7">
        <w:tab/>
        <w:t>section</w:t>
      </w:r>
      <w:r w:rsidR="002008C7">
        <w:t> </w:t>
      </w:r>
      <w:r w:rsidRPr="002008C7">
        <w:t>18 (information gathering);</w:t>
      </w:r>
    </w:p>
    <w:p w:rsidR="00924C73" w:rsidRPr="002008C7" w:rsidRDefault="00924C73" w:rsidP="00924C73">
      <w:pPr>
        <w:pStyle w:val="paragraph"/>
      </w:pPr>
      <w:r w:rsidRPr="002008C7">
        <w:tab/>
        <w:t>(d)</w:t>
      </w:r>
      <w:r w:rsidRPr="002008C7">
        <w:tab/>
        <w:t>section</w:t>
      </w:r>
      <w:r w:rsidR="002008C7">
        <w:t> </w:t>
      </w:r>
      <w:r w:rsidRPr="002008C7">
        <w:t>25 (accrediting or refusing to accredit assessors);</w:t>
      </w:r>
    </w:p>
    <w:p w:rsidR="00924C73" w:rsidRPr="002008C7" w:rsidRDefault="00924C73" w:rsidP="00924C73">
      <w:pPr>
        <w:pStyle w:val="paragraph"/>
      </w:pPr>
      <w:r w:rsidRPr="002008C7">
        <w:tab/>
        <w:t>(e)</w:t>
      </w:r>
      <w:r w:rsidRPr="002008C7">
        <w:tab/>
        <w:t>paragraph</w:t>
      </w:r>
      <w:r w:rsidR="002008C7">
        <w:t> </w:t>
      </w:r>
      <w:r w:rsidRPr="002008C7">
        <w:t>33(2)(b) (providing or approving ratings and assessments for building energy efficiency certificates).</w:t>
      </w:r>
    </w:p>
    <w:p w:rsidR="005C5B6F" w:rsidRPr="002008C7" w:rsidRDefault="00F6710F" w:rsidP="00891410">
      <w:pPr>
        <w:pStyle w:val="subsection"/>
      </w:pPr>
      <w:r w:rsidRPr="002008C7">
        <w:tab/>
        <w:t>(1)</w:t>
      </w:r>
      <w:r w:rsidRPr="002008C7">
        <w:tab/>
        <w:t xml:space="preserve">The Secretary may, in writing, delegate to an SES employee, or acting SES employee, in the Department </w:t>
      </w:r>
      <w:r w:rsidR="005C5B6F" w:rsidRPr="002008C7">
        <w:t>any or all of the Secretary</w:t>
      </w:r>
      <w:r w:rsidR="00CD5EC0" w:rsidRPr="002008C7">
        <w:t>’</w:t>
      </w:r>
      <w:r w:rsidR="005C5B6F" w:rsidRPr="002008C7">
        <w:t>s powers or functions under this Act, other than</w:t>
      </w:r>
      <w:r w:rsidR="006E7903" w:rsidRPr="002008C7">
        <w:t xml:space="preserve"> the following</w:t>
      </w:r>
      <w:r w:rsidR="005C5B6F" w:rsidRPr="002008C7">
        <w:t>:</w:t>
      </w:r>
    </w:p>
    <w:p w:rsidR="005C5B6F" w:rsidRPr="002008C7" w:rsidRDefault="00EA617C" w:rsidP="00891410">
      <w:pPr>
        <w:pStyle w:val="paragraph"/>
      </w:pPr>
      <w:r w:rsidRPr="002008C7">
        <w:tab/>
        <w:t>(a)</w:t>
      </w:r>
      <w:r w:rsidRPr="002008C7">
        <w:tab/>
      </w:r>
      <w:r w:rsidR="00864188" w:rsidRPr="002008C7">
        <w:t>this power of delegation;</w:t>
      </w:r>
    </w:p>
    <w:p w:rsidR="00EA617C" w:rsidRPr="002008C7" w:rsidRDefault="00EA617C" w:rsidP="00891410">
      <w:pPr>
        <w:pStyle w:val="paragraph"/>
      </w:pPr>
      <w:r w:rsidRPr="002008C7">
        <w:tab/>
        <w:t>(e)</w:t>
      </w:r>
      <w:r w:rsidRPr="002008C7">
        <w:tab/>
        <w:t>the Secretary’s powers under section</w:t>
      </w:r>
      <w:r w:rsidR="002008C7">
        <w:t> </w:t>
      </w:r>
      <w:r w:rsidR="009D5880" w:rsidRPr="002008C7">
        <w:t>15</w:t>
      </w:r>
      <w:r w:rsidRPr="002008C7">
        <w:t xml:space="preserve"> (</w:t>
      </w:r>
      <w:r w:rsidR="00E53C13" w:rsidRPr="002008C7">
        <w:t xml:space="preserve">determining </w:t>
      </w:r>
      <w:r w:rsidRPr="002008C7">
        <w:t>manner of advertisement);</w:t>
      </w:r>
    </w:p>
    <w:p w:rsidR="00E53C13" w:rsidRPr="002008C7" w:rsidRDefault="00D5445A" w:rsidP="00891410">
      <w:pPr>
        <w:pStyle w:val="paragraph"/>
      </w:pPr>
      <w:r w:rsidRPr="002008C7">
        <w:tab/>
        <w:t>(f)</w:t>
      </w:r>
      <w:r w:rsidRPr="002008C7">
        <w:tab/>
        <w:t>t</w:t>
      </w:r>
      <w:r w:rsidR="00E53C13" w:rsidRPr="002008C7">
        <w:t>he Secretary’s powers under section</w:t>
      </w:r>
      <w:r w:rsidR="002008C7">
        <w:t> </w:t>
      </w:r>
      <w:r w:rsidR="009D5880" w:rsidRPr="002008C7">
        <w:t>21</w:t>
      </w:r>
      <w:r w:rsidR="00E53C13" w:rsidRPr="002008C7">
        <w:t xml:space="preserve"> (determining assessment methods and standards);</w:t>
      </w:r>
    </w:p>
    <w:p w:rsidR="005C5B6F" w:rsidRPr="002008C7" w:rsidRDefault="00E53C13" w:rsidP="00891410">
      <w:pPr>
        <w:pStyle w:val="paragraph"/>
      </w:pPr>
      <w:r w:rsidRPr="002008C7">
        <w:tab/>
        <w:t>(g</w:t>
      </w:r>
      <w:r w:rsidR="00EA617C" w:rsidRPr="002008C7">
        <w:t>)</w:t>
      </w:r>
      <w:r w:rsidR="00EA617C" w:rsidRPr="002008C7">
        <w:tab/>
      </w:r>
      <w:r w:rsidR="00864188" w:rsidRPr="002008C7">
        <w:t>the Secretary</w:t>
      </w:r>
      <w:r w:rsidR="00CD5EC0" w:rsidRPr="002008C7">
        <w:t>’</w:t>
      </w:r>
      <w:r w:rsidR="00864188" w:rsidRPr="002008C7">
        <w:t>s power under subsection</w:t>
      </w:r>
      <w:r w:rsidR="002008C7">
        <w:t> </w:t>
      </w:r>
      <w:r w:rsidR="009D5880" w:rsidRPr="002008C7">
        <w:t>33</w:t>
      </w:r>
      <w:r w:rsidR="00864188" w:rsidRPr="002008C7">
        <w:t>(1) (appointment of auditing authority</w:t>
      </w:r>
      <w:r w:rsidR="006E7903" w:rsidRPr="002008C7">
        <w:t>);</w:t>
      </w:r>
    </w:p>
    <w:p w:rsidR="00864188" w:rsidRPr="002008C7" w:rsidRDefault="00E53C13" w:rsidP="00891410">
      <w:pPr>
        <w:pStyle w:val="paragraph"/>
      </w:pPr>
      <w:r w:rsidRPr="002008C7">
        <w:tab/>
        <w:t>(h</w:t>
      </w:r>
      <w:r w:rsidR="00EA617C" w:rsidRPr="002008C7">
        <w:t>)</w:t>
      </w:r>
      <w:r w:rsidR="00EA617C" w:rsidRPr="002008C7">
        <w:tab/>
      </w:r>
      <w:r w:rsidR="00864188" w:rsidRPr="002008C7">
        <w:t>the Secretary</w:t>
      </w:r>
      <w:r w:rsidR="00CD5EC0" w:rsidRPr="002008C7">
        <w:t>’</w:t>
      </w:r>
      <w:r w:rsidR="00864188" w:rsidRPr="002008C7">
        <w:t>s power under subsection</w:t>
      </w:r>
      <w:r w:rsidR="002008C7">
        <w:t> </w:t>
      </w:r>
      <w:r w:rsidR="009D5880" w:rsidRPr="002008C7">
        <w:t>33</w:t>
      </w:r>
      <w:r w:rsidR="00864188" w:rsidRPr="002008C7">
        <w:t>(3) (p</w:t>
      </w:r>
      <w:r w:rsidR="0040725A" w:rsidRPr="002008C7">
        <w:t>olicies for auditing authority);</w:t>
      </w:r>
    </w:p>
    <w:p w:rsidR="00E52C19" w:rsidRPr="002008C7" w:rsidRDefault="00E53C13" w:rsidP="00891410">
      <w:pPr>
        <w:pStyle w:val="paragraph"/>
      </w:pPr>
      <w:r w:rsidRPr="002008C7">
        <w:tab/>
        <w:t>(i</w:t>
      </w:r>
      <w:r w:rsidR="00EA617C" w:rsidRPr="002008C7">
        <w:t>)</w:t>
      </w:r>
      <w:r w:rsidR="00EA617C" w:rsidRPr="002008C7">
        <w:tab/>
      </w:r>
      <w:r w:rsidR="00E52C19" w:rsidRPr="002008C7">
        <w:t>the Secretary’s power under subsection</w:t>
      </w:r>
      <w:r w:rsidR="002008C7">
        <w:t> </w:t>
      </w:r>
      <w:r w:rsidR="009D5880" w:rsidRPr="002008C7">
        <w:t>65</w:t>
      </w:r>
      <w:r w:rsidR="00E52C19" w:rsidRPr="002008C7">
        <w:t>(4) (withhold</w:t>
      </w:r>
      <w:r w:rsidRPr="002008C7">
        <w:t>ing or deleting</w:t>
      </w:r>
      <w:r w:rsidR="00E52C19" w:rsidRPr="002008C7">
        <w:t xml:space="preserve"> an instance of non</w:t>
      </w:r>
      <w:r w:rsidR="002008C7">
        <w:noBreakHyphen/>
      </w:r>
      <w:r w:rsidR="00E52C19" w:rsidRPr="002008C7">
        <w:t>disclosure)</w:t>
      </w:r>
      <w:r w:rsidR="009969D2" w:rsidRPr="002008C7">
        <w:t>;</w:t>
      </w:r>
    </w:p>
    <w:p w:rsidR="00E52C19" w:rsidRPr="002008C7" w:rsidRDefault="00E53C13" w:rsidP="00891410">
      <w:pPr>
        <w:pStyle w:val="paragraph"/>
      </w:pPr>
      <w:r w:rsidRPr="002008C7">
        <w:tab/>
        <w:t>(j</w:t>
      </w:r>
      <w:r w:rsidR="00EA617C" w:rsidRPr="002008C7">
        <w:t>)</w:t>
      </w:r>
      <w:r w:rsidR="00EA617C" w:rsidRPr="002008C7">
        <w:tab/>
      </w:r>
      <w:r w:rsidR="00E52C19" w:rsidRPr="002008C7">
        <w:t>the Secretary’s power under subsection</w:t>
      </w:r>
      <w:r w:rsidR="002008C7">
        <w:t> </w:t>
      </w:r>
      <w:r w:rsidR="009D5880" w:rsidRPr="002008C7">
        <w:t>66</w:t>
      </w:r>
      <w:r w:rsidR="00E52C19" w:rsidRPr="002008C7">
        <w:t>(1) (issue of evidentiary certificate)</w:t>
      </w:r>
      <w:r w:rsidR="009969D2" w:rsidRPr="002008C7">
        <w:t>;</w:t>
      </w:r>
    </w:p>
    <w:p w:rsidR="0040725A" w:rsidRPr="002008C7" w:rsidRDefault="00E53C13" w:rsidP="00891410">
      <w:pPr>
        <w:pStyle w:val="paragraph"/>
      </w:pPr>
      <w:r w:rsidRPr="002008C7">
        <w:tab/>
        <w:t>(k</w:t>
      </w:r>
      <w:r w:rsidR="00EA617C" w:rsidRPr="002008C7">
        <w:t>)</w:t>
      </w:r>
      <w:r w:rsidR="00EA617C" w:rsidRPr="002008C7">
        <w:tab/>
      </w:r>
      <w:r w:rsidR="0040725A" w:rsidRPr="002008C7">
        <w:t>the Secretary’s power under subsection</w:t>
      </w:r>
      <w:r w:rsidR="002008C7">
        <w:t> </w:t>
      </w:r>
      <w:r w:rsidR="009D5880" w:rsidRPr="002008C7">
        <w:t>68</w:t>
      </w:r>
      <w:r w:rsidR="0040725A" w:rsidRPr="002008C7">
        <w:t>(4) (internal review of certain decisions)</w:t>
      </w:r>
      <w:r w:rsidR="00924C73" w:rsidRPr="002008C7">
        <w:t>;</w:t>
      </w:r>
    </w:p>
    <w:p w:rsidR="00924C73" w:rsidRPr="002008C7" w:rsidRDefault="00924C73" w:rsidP="007045E0">
      <w:pPr>
        <w:pStyle w:val="paragraph"/>
      </w:pPr>
      <w:r w:rsidRPr="002008C7">
        <w:tab/>
        <w:t>(l)</w:t>
      </w:r>
      <w:r w:rsidRPr="002008C7">
        <w:tab/>
        <w:t>the Secretary’s power under section</w:t>
      </w:r>
      <w:r w:rsidR="002008C7">
        <w:t> </w:t>
      </w:r>
      <w:r w:rsidRPr="002008C7">
        <w:t>71A (approving an issuing authority).</w:t>
      </w:r>
    </w:p>
    <w:p w:rsidR="00DA1C4B" w:rsidRPr="002008C7" w:rsidRDefault="00864188" w:rsidP="00891410">
      <w:pPr>
        <w:pStyle w:val="subsection"/>
      </w:pPr>
      <w:r w:rsidRPr="002008C7">
        <w:tab/>
        <w:t>(2)</w:t>
      </w:r>
      <w:r w:rsidRPr="002008C7">
        <w:tab/>
        <w:t xml:space="preserve">The Secretary may, in writing, delegate to </w:t>
      </w:r>
      <w:r w:rsidR="00D01E69" w:rsidRPr="002008C7">
        <w:t>an issuing authority approved under section</w:t>
      </w:r>
      <w:r w:rsidR="002008C7">
        <w:t> </w:t>
      </w:r>
      <w:r w:rsidR="00D01E69" w:rsidRPr="002008C7">
        <w:t>71A</w:t>
      </w:r>
      <w:r w:rsidR="00DA1C4B" w:rsidRPr="002008C7">
        <w:t>:</w:t>
      </w:r>
    </w:p>
    <w:p w:rsidR="00DA1C4B" w:rsidRPr="002008C7" w:rsidRDefault="00EA617C" w:rsidP="00891410">
      <w:pPr>
        <w:pStyle w:val="paragraph"/>
      </w:pPr>
      <w:r w:rsidRPr="002008C7">
        <w:tab/>
        <w:t>(a)</w:t>
      </w:r>
      <w:r w:rsidRPr="002008C7">
        <w:tab/>
      </w:r>
      <w:r w:rsidR="00DA1C4B" w:rsidRPr="002008C7">
        <w:t>the Secretary’s powers under subsections</w:t>
      </w:r>
      <w:r w:rsidR="002008C7">
        <w:t> </w:t>
      </w:r>
      <w:r w:rsidR="009D5880" w:rsidRPr="002008C7">
        <w:t>14</w:t>
      </w:r>
      <w:r w:rsidR="00DA1C4B" w:rsidRPr="002008C7">
        <w:t>(</w:t>
      </w:r>
      <w:r w:rsidR="00EB7E9E" w:rsidRPr="002008C7">
        <w:t>4) and (5</w:t>
      </w:r>
      <w:r w:rsidR="00DA1C4B" w:rsidRPr="002008C7">
        <w:t>); and</w:t>
      </w:r>
    </w:p>
    <w:p w:rsidR="00864188" w:rsidRPr="002008C7" w:rsidRDefault="00EA617C" w:rsidP="00891410">
      <w:pPr>
        <w:pStyle w:val="paragraph"/>
      </w:pPr>
      <w:r w:rsidRPr="002008C7">
        <w:tab/>
        <w:t>(b)</w:t>
      </w:r>
      <w:r w:rsidRPr="002008C7">
        <w:tab/>
      </w:r>
      <w:r w:rsidR="00DA1C4B" w:rsidRPr="002008C7">
        <w:t xml:space="preserve">any of </w:t>
      </w:r>
      <w:r w:rsidR="00864188" w:rsidRPr="002008C7">
        <w:t>the Secretary</w:t>
      </w:r>
      <w:r w:rsidR="00CD5EC0" w:rsidRPr="002008C7">
        <w:t>’</w:t>
      </w:r>
      <w:r w:rsidR="00864188" w:rsidRPr="002008C7">
        <w:t xml:space="preserve">s powers </w:t>
      </w:r>
      <w:r w:rsidR="00DA1C4B" w:rsidRPr="002008C7">
        <w:t>and</w:t>
      </w:r>
      <w:r w:rsidR="00864188" w:rsidRPr="002008C7">
        <w:t xml:space="preserve"> functions under Part</w:t>
      </w:r>
      <w:r w:rsidR="002008C7">
        <w:t> </w:t>
      </w:r>
      <w:r w:rsidR="00864188" w:rsidRPr="002008C7">
        <w:t>3</w:t>
      </w:r>
      <w:r w:rsidR="006E7903" w:rsidRPr="002008C7">
        <w:t>.</w:t>
      </w:r>
    </w:p>
    <w:p w:rsidR="00F6710F" w:rsidRPr="002008C7" w:rsidRDefault="006E7903" w:rsidP="00891410">
      <w:pPr>
        <w:pStyle w:val="subsection"/>
      </w:pPr>
      <w:r w:rsidRPr="002008C7">
        <w:tab/>
        <w:t>(3</w:t>
      </w:r>
      <w:r w:rsidR="00F6710F" w:rsidRPr="002008C7">
        <w:t>)</w:t>
      </w:r>
      <w:r w:rsidR="00F6710F" w:rsidRPr="002008C7">
        <w:tab/>
        <w:t xml:space="preserve">In exercising powers or </w:t>
      </w:r>
      <w:r w:rsidR="00EB7E9E" w:rsidRPr="002008C7">
        <w:t xml:space="preserve">performing </w:t>
      </w:r>
      <w:r w:rsidR="00F6710F" w:rsidRPr="002008C7">
        <w:t xml:space="preserve">functions delegated under </w:t>
      </w:r>
      <w:r w:rsidR="002008C7">
        <w:t>subsection (</w:t>
      </w:r>
      <w:r w:rsidR="00F6710F" w:rsidRPr="002008C7">
        <w:t>1)</w:t>
      </w:r>
      <w:r w:rsidRPr="002008C7">
        <w:t xml:space="preserve"> or (2)</w:t>
      </w:r>
      <w:r w:rsidR="00F6710F" w:rsidRPr="002008C7">
        <w:t>, the delegate must comply with any directions of the Secretary.</w:t>
      </w:r>
    </w:p>
    <w:p w:rsidR="00D01E69" w:rsidRPr="002008C7" w:rsidRDefault="00D01E69" w:rsidP="00D01E69">
      <w:pPr>
        <w:pStyle w:val="ActHead5"/>
      </w:pPr>
      <w:bookmarkStart w:id="92" w:name="_Toc426543471"/>
      <w:r w:rsidRPr="002008C7">
        <w:rPr>
          <w:rStyle w:val="CharSectno"/>
        </w:rPr>
        <w:t>71A</w:t>
      </w:r>
      <w:r w:rsidRPr="002008C7">
        <w:t xml:space="preserve">  Issuing authorities</w:t>
      </w:r>
      <w:bookmarkEnd w:id="92"/>
    </w:p>
    <w:p w:rsidR="00D01E69" w:rsidRPr="002008C7" w:rsidRDefault="00D01E69" w:rsidP="00D01E69">
      <w:pPr>
        <w:pStyle w:val="subsection"/>
      </w:pPr>
      <w:r w:rsidRPr="002008C7">
        <w:tab/>
        <w:t>(1)</w:t>
      </w:r>
      <w:r w:rsidRPr="002008C7">
        <w:tab/>
        <w:t>The Secretary may, by written instrument, approve a person or body as an issuing authority.</w:t>
      </w:r>
    </w:p>
    <w:p w:rsidR="00D01E69" w:rsidRPr="002008C7" w:rsidRDefault="00D01E69" w:rsidP="00D01E69">
      <w:pPr>
        <w:pStyle w:val="subsection"/>
      </w:pPr>
      <w:r w:rsidRPr="002008C7">
        <w:tab/>
        <w:t>(2)</w:t>
      </w:r>
      <w:r w:rsidRPr="002008C7">
        <w:tab/>
        <w:t>The Secretary must not approve a person or body as an issuing authority unless the Secretary is satisfied that:</w:t>
      </w:r>
    </w:p>
    <w:p w:rsidR="00D01E69" w:rsidRPr="002008C7" w:rsidRDefault="00D01E69" w:rsidP="00D01E69">
      <w:pPr>
        <w:pStyle w:val="paragraph"/>
      </w:pPr>
      <w:r w:rsidRPr="002008C7">
        <w:tab/>
        <w:t>(a)</w:t>
      </w:r>
      <w:r w:rsidRPr="002008C7">
        <w:tab/>
        <w:t>the person or body has the competencies necessary to apply the assessment methods and standards determined under section</w:t>
      </w:r>
      <w:r w:rsidR="002008C7">
        <w:t> </w:t>
      </w:r>
      <w:r w:rsidRPr="002008C7">
        <w:t>21 to decide whether energy efficiency ratings or lighting energy efficiency assessments are appropriate; and</w:t>
      </w:r>
    </w:p>
    <w:p w:rsidR="00D01E69" w:rsidRPr="002008C7" w:rsidRDefault="00D01E69" w:rsidP="00D01E69">
      <w:pPr>
        <w:pStyle w:val="paragraph"/>
      </w:pPr>
      <w:r w:rsidRPr="002008C7">
        <w:tab/>
        <w:t>(b)</w:t>
      </w:r>
      <w:r w:rsidRPr="002008C7">
        <w:tab/>
        <w:t>the person or body has systems in place to ensure that building energy efficiency certificates are issued in good faith.</w:t>
      </w:r>
    </w:p>
    <w:p w:rsidR="00D01E69" w:rsidRPr="002008C7" w:rsidRDefault="00D01E69" w:rsidP="00D01E69">
      <w:pPr>
        <w:pStyle w:val="subsection"/>
      </w:pPr>
      <w:r w:rsidRPr="002008C7">
        <w:tab/>
        <w:t>(3)</w:t>
      </w:r>
      <w:r w:rsidRPr="002008C7">
        <w:tab/>
        <w:t xml:space="preserve">An instrument under </w:t>
      </w:r>
      <w:r w:rsidR="002008C7">
        <w:t>subsection (</w:t>
      </w:r>
      <w:r w:rsidRPr="002008C7">
        <w:t>1) is not a legislative instrument.</w:t>
      </w:r>
    </w:p>
    <w:p w:rsidR="00DA5957" w:rsidRPr="002008C7" w:rsidRDefault="009D5880" w:rsidP="00891410">
      <w:pPr>
        <w:pStyle w:val="ActHead5"/>
      </w:pPr>
      <w:bookmarkStart w:id="93" w:name="_Toc426543472"/>
      <w:r w:rsidRPr="002008C7">
        <w:rPr>
          <w:rStyle w:val="CharSectno"/>
        </w:rPr>
        <w:t>72</w:t>
      </w:r>
      <w:r w:rsidR="0040344C" w:rsidRPr="002008C7">
        <w:t xml:space="preserve">  Regulations</w:t>
      </w:r>
      <w:bookmarkEnd w:id="93"/>
    </w:p>
    <w:p w:rsidR="0040344C" w:rsidRPr="002008C7" w:rsidRDefault="00EB7E9E" w:rsidP="00891410">
      <w:pPr>
        <w:pStyle w:val="subsection"/>
      </w:pPr>
      <w:r w:rsidRPr="002008C7">
        <w:tab/>
      </w:r>
      <w:r w:rsidR="0040344C" w:rsidRPr="002008C7">
        <w:tab/>
        <w:t>The Governor</w:t>
      </w:r>
      <w:r w:rsidR="002008C7">
        <w:noBreakHyphen/>
      </w:r>
      <w:r w:rsidR="0040344C" w:rsidRPr="002008C7">
        <w:t>General may make regulations prescribing matters:</w:t>
      </w:r>
    </w:p>
    <w:p w:rsidR="0040344C" w:rsidRPr="002008C7" w:rsidRDefault="0040344C" w:rsidP="00891410">
      <w:pPr>
        <w:pStyle w:val="paragraph"/>
      </w:pPr>
      <w:r w:rsidRPr="002008C7">
        <w:tab/>
        <w:t>(a)</w:t>
      </w:r>
      <w:r w:rsidRPr="002008C7">
        <w:tab/>
        <w:t xml:space="preserve">required or permitted </w:t>
      </w:r>
      <w:r w:rsidR="00E44A26" w:rsidRPr="002008C7">
        <w:t>by this Act to be prescribed</w:t>
      </w:r>
      <w:r w:rsidRPr="002008C7">
        <w:t>; or</w:t>
      </w:r>
    </w:p>
    <w:p w:rsidR="002208F9" w:rsidRPr="002008C7" w:rsidRDefault="0040344C" w:rsidP="00891410">
      <w:pPr>
        <w:pStyle w:val="paragraph"/>
      </w:pPr>
      <w:r w:rsidRPr="002008C7">
        <w:tab/>
        <w:t>(b)</w:t>
      </w:r>
      <w:r w:rsidRPr="002008C7">
        <w:tab/>
        <w:t>necessary or convenient to be prescribed for carrying out or giving effect to this Act.</w:t>
      </w:r>
    </w:p>
    <w:p w:rsidR="00D900F3" w:rsidRPr="002008C7" w:rsidRDefault="00D900F3" w:rsidP="00D900F3">
      <w:pPr>
        <w:rPr>
          <w:lang w:eastAsia="en-AU"/>
        </w:rPr>
        <w:sectPr w:rsidR="00D900F3" w:rsidRPr="002008C7" w:rsidSect="00A44081">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D900F3" w:rsidRPr="002008C7" w:rsidRDefault="00D900F3" w:rsidP="00445221">
      <w:pPr>
        <w:pStyle w:val="ENotesHeading1"/>
        <w:keepNext/>
        <w:keepLines/>
        <w:pageBreakBefore/>
        <w:spacing w:line="240" w:lineRule="auto"/>
        <w:outlineLvl w:val="9"/>
      </w:pPr>
      <w:bookmarkStart w:id="94" w:name="_Toc426543473"/>
      <w:r w:rsidRPr="002008C7">
        <w:t>Endnotes</w:t>
      </w:r>
      <w:bookmarkEnd w:id="94"/>
    </w:p>
    <w:p w:rsidR="00023ADB" w:rsidRPr="002008C7" w:rsidRDefault="00023ADB" w:rsidP="008D687E">
      <w:pPr>
        <w:pStyle w:val="ENotesHeading2"/>
        <w:spacing w:line="240" w:lineRule="auto"/>
        <w:outlineLvl w:val="9"/>
      </w:pPr>
      <w:bookmarkStart w:id="95" w:name="_Toc426543474"/>
      <w:r w:rsidRPr="002008C7">
        <w:t>Endnote 1—About the endnotes</w:t>
      </w:r>
      <w:bookmarkEnd w:id="95"/>
    </w:p>
    <w:p w:rsidR="00023ADB" w:rsidRPr="002008C7" w:rsidRDefault="00023ADB" w:rsidP="008D687E">
      <w:pPr>
        <w:spacing w:after="120"/>
      </w:pPr>
      <w:r w:rsidRPr="002008C7">
        <w:t>The endnotes provide information about this compilation and the compiled law.</w:t>
      </w:r>
    </w:p>
    <w:p w:rsidR="00023ADB" w:rsidRPr="002008C7" w:rsidRDefault="00023ADB" w:rsidP="008D687E">
      <w:pPr>
        <w:spacing w:after="120"/>
      </w:pPr>
      <w:r w:rsidRPr="002008C7">
        <w:t>The following endnotes are included in every compilation:</w:t>
      </w:r>
    </w:p>
    <w:p w:rsidR="00023ADB" w:rsidRPr="002008C7" w:rsidRDefault="00023ADB" w:rsidP="008D687E">
      <w:r w:rsidRPr="002008C7">
        <w:t>Endnote 1—About the endnotes</w:t>
      </w:r>
    </w:p>
    <w:p w:rsidR="00023ADB" w:rsidRPr="002008C7" w:rsidRDefault="00023ADB" w:rsidP="008D687E">
      <w:r w:rsidRPr="002008C7">
        <w:t>Endnote 2—Abbreviation key</w:t>
      </w:r>
    </w:p>
    <w:p w:rsidR="00023ADB" w:rsidRPr="002008C7" w:rsidRDefault="00023ADB" w:rsidP="008D687E">
      <w:r w:rsidRPr="002008C7">
        <w:t>Endnote 3—Legislation history</w:t>
      </w:r>
    </w:p>
    <w:p w:rsidR="00023ADB" w:rsidRPr="002008C7" w:rsidRDefault="00023ADB" w:rsidP="008D687E">
      <w:pPr>
        <w:spacing w:after="120"/>
      </w:pPr>
      <w:r w:rsidRPr="002008C7">
        <w:t>Endnote 4—Amendment history</w:t>
      </w:r>
    </w:p>
    <w:p w:rsidR="00023ADB" w:rsidRPr="002008C7" w:rsidRDefault="00023ADB" w:rsidP="008D687E">
      <w:pPr>
        <w:spacing w:after="120"/>
      </w:pPr>
      <w:r w:rsidRPr="002008C7">
        <w:t>Endnotes about misdescribed amendments and other matters are included in a compilation only as necessary.</w:t>
      </w:r>
    </w:p>
    <w:p w:rsidR="00023ADB" w:rsidRPr="002008C7" w:rsidRDefault="00023ADB" w:rsidP="008D687E">
      <w:r w:rsidRPr="002008C7">
        <w:rPr>
          <w:b/>
        </w:rPr>
        <w:t>Abbreviation key—Endnote 2</w:t>
      </w:r>
    </w:p>
    <w:p w:rsidR="00023ADB" w:rsidRPr="002008C7" w:rsidRDefault="00023ADB" w:rsidP="008D687E">
      <w:pPr>
        <w:spacing w:after="120"/>
      </w:pPr>
      <w:r w:rsidRPr="002008C7">
        <w:t>The abbreviation key sets out abbreviations that may be used in the endnotes.</w:t>
      </w:r>
    </w:p>
    <w:p w:rsidR="00023ADB" w:rsidRPr="002008C7" w:rsidRDefault="00023ADB" w:rsidP="008D687E">
      <w:pPr>
        <w:rPr>
          <w:b/>
        </w:rPr>
      </w:pPr>
      <w:r w:rsidRPr="002008C7">
        <w:rPr>
          <w:b/>
        </w:rPr>
        <w:t>Legislation history and amendment history—Endnotes 3 and 4</w:t>
      </w:r>
    </w:p>
    <w:p w:rsidR="00023ADB" w:rsidRPr="002008C7" w:rsidRDefault="00023ADB" w:rsidP="008D687E">
      <w:pPr>
        <w:spacing w:after="120"/>
      </w:pPr>
      <w:r w:rsidRPr="002008C7">
        <w:t>Amending laws are annotated in the legislation history and amendment history.</w:t>
      </w:r>
    </w:p>
    <w:p w:rsidR="00023ADB" w:rsidRPr="002008C7" w:rsidRDefault="00023ADB" w:rsidP="008D687E">
      <w:pPr>
        <w:spacing w:after="120"/>
      </w:pPr>
      <w:r w:rsidRPr="002008C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23ADB" w:rsidRPr="002008C7" w:rsidRDefault="00023ADB" w:rsidP="008D687E">
      <w:pPr>
        <w:spacing w:after="120"/>
      </w:pPr>
      <w:r w:rsidRPr="002008C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23ADB" w:rsidRPr="002008C7" w:rsidRDefault="00023ADB" w:rsidP="008D687E">
      <w:pPr>
        <w:keepNext/>
      </w:pPr>
      <w:r w:rsidRPr="002008C7">
        <w:rPr>
          <w:b/>
        </w:rPr>
        <w:t>Misdescribed amendments</w:t>
      </w:r>
    </w:p>
    <w:p w:rsidR="00023ADB" w:rsidRPr="002008C7" w:rsidRDefault="00023ADB" w:rsidP="008D687E">
      <w:pPr>
        <w:spacing w:after="120"/>
      </w:pPr>
      <w:r w:rsidRPr="002008C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23ADB" w:rsidRPr="002008C7" w:rsidRDefault="00023ADB" w:rsidP="008D687E">
      <w:pPr>
        <w:spacing w:before="120"/>
      </w:pPr>
      <w:r w:rsidRPr="002008C7">
        <w:t>If a misdescribed amendment cannot be given effect as intended, the abbreviation “(md not incorp)” is added to the details of the amendment included in the amendment history.</w:t>
      </w:r>
    </w:p>
    <w:p w:rsidR="00023ADB" w:rsidRPr="002008C7" w:rsidRDefault="00023ADB" w:rsidP="008D687E">
      <w:pPr>
        <w:pStyle w:val="ENotesHeading2"/>
        <w:pageBreakBefore/>
        <w:outlineLvl w:val="9"/>
      </w:pPr>
      <w:bookmarkStart w:id="96" w:name="_Toc426543475"/>
      <w:r w:rsidRPr="002008C7">
        <w:t>Endnote 2—Abbreviation key</w:t>
      </w:r>
      <w:bookmarkEnd w:id="96"/>
    </w:p>
    <w:p w:rsidR="00023ADB" w:rsidRPr="002008C7" w:rsidRDefault="00023ADB" w:rsidP="008D687E">
      <w:pPr>
        <w:pStyle w:val="Tabletext"/>
      </w:pPr>
    </w:p>
    <w:tbl>
      <w:tblPr>
        <w:tblW w:w="7939" w:type="dxa"/>
        <w:tblInd w:w="108" w:type="dxa"/>
        <w:tblLayout w:type="fixed"/>
        <w:tblLook w:val="0000" w:firstRow="0" w:lastRow="0" w:firstColumn="0" w:lastColumn="0" w:noHBand="0" w:noVBand="0"/>
      </w:tblPr>
      <w:tblGrid>
        <w:gridCol w:w="4253"/>
        <w:gridCol w:w="3686"/>
      </w:tblGrid>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A = Act</w:t>
            </w:r>
          </w:p>
        </w:tc>
        <w:tc>
          <w:tcPr>
            <w:tcW w:w="3686" w:type="dxa"/>
            <w:shd w:val="clear" w:color="auto" w:fill="auto"/>
          </w:tcPr>
          <w:p w:rsidR="00023ADB" w:rsidRPr="002008C7" w:rsidRDefault="00023ADB" w:rsidP="008D687E">
            <w:pPr>
              <w:spacing w:before="60"/>
              <w:ind w:left="34"/>
              <w:rPr>
                <w:sz w:val="20"/>
              </w:rPr>
            </w:pPr>
            <w:r w:rsidRPr="002008C7">
              <w:rPr>
                <w:sz w:val="20"/>
              </w:rPr>
              <w:t>o = order(s)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ad = added or inserted</w:t>
            </w:r>
          </w:p>
        </w:tc>
        <w:tc>
          <w:tcPr>
            <w:tcW w:w="3686" w:type="dxa"/>
            <w:shd w:val="clear" w:color="auto" w:fill="auto"/>
          </w:tcPr>
          <w:p w:rsidR="00023ADB" w:rsidRPr="002008C7" w:rsidRDefault="00023ADB" w:rsidP="008D687E">
            <w:pPr>
              <w:spacing w:before="60"/>
              <w:ind w:left="34"/>
              <w:rPr>
                <w:sz w:val="20"/>
              </w:rPr>
            </w:pPr>
            <w:r w:rsidRPr="002008C7">
              <w:rPr>
                <w:sz w:val="20"/>
              </w:rPr>
              <w:t>Ord = Ordinance</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am = amended</w:t>
            </w:r>
          </w:p>
        </w:tc>
        <w:tc>
          <w:tcPr>
            <w:tcW w:w="3686" w:type="dxa"/>
            <w:shd w:val="clear" w:color="auto" w:fill="auto"/>
          </w:tcPr>
          <w:p w:rsidR="00023ADB" w:rsidRPr="002008C7" w:rsidRDefault="00023ADB" w:rsidP="008D687E">
            <w:pPr>
              <w:spacing w:before="60"/>
              <w:ind w:left="34"/>
              <w:rPr>
                <w:sz w:val="20"/>
              </w:rPr>
            </w:pPr>
            <w:r w:rsidRPr="002008C7">
              <w:rPr>
                <w:sz w:val="20"/>
              </w:rPr>
              <w:t>orig = original</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amdt = amendment</w:t>
            </w:r>
          </w:p>
        </w:tc>
        <w:tc>
          <w:tcPr>
            <w:tcW w:w="3686" w:type="dxa"/>
            <w:shd w:val="clear" w:color="auto" w:fill="auto"/>
          </w:tcPr>
          <w:p w:rsidR="00023ADB" w:rsidRPr="002008C7" w:rsidRDefault="00023ADB" w:rsidP="008D687E">
            <w:pPr>
              <w:spacing w:before="60"/>
              <w:ind w:left="34"/>
              <w:rPr>
                <w:sz w:val="20"/>
              </w:rPr>
            </w:pPr>
            <w:r w:rsidRPr="002008C7">
              <w:rPr>
                <w:sz w:val="20"/>
              </w:rPr>
              <w:t>par = paragraph(s)/subparagraph(s)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c = clause(s)</w:t>
            </w:r>
          </w:p>
        </w:tc>
        <w:tc>
          <w:tcPr>
            <w:tcW w:w="3686" w:type="dxa"/>
            <w:shd w:val="clear" w:color="auto" w:fill="auto"/>
          </w:tcPr>
          <w:p w:rsidR="00023ADB" w:rsidRPr="002008C7" w:rsidRDefault="00023ADB" w:rsidP="008D687E">
            <w:pPr>
              <w:ind w:left="34"/>
              <w:rPr>
                <w:sz w:val="20"/>
              </w:rPr>
            </w:pPr>
            <w:r w:rsidRPr="002008C7">
              <w:rPr>
                <w:sz w:val="20"/>
              </w:rPr>
              <w:t xml:space="preserve">    /sub</w:t>
            </w:r>
            <w:r w:rsidR="002008C7">
              <w:rPr>
                <w:sz w:val="20"/>
              </w:rPr>
              <w:noBreakHyphen/>
            </w:r>
            <w:r w:rsidRPr="002008C7">
              <w:rPr>
                <w:sz w:val="20"/>
              </w:rPr>
              <w:t>subparagraph(s)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C[x] = Compilation No. x</w:t>
            </w:r>
          </w:p>
        </w:tc>
        <w:tc>
          <w:tcPr>
            <w:tcW w:w="3686" w:type="dxa"/>
            <w:shd w:val="clear" w:color="auto" w:fill="auto"/>
          </w:tcPr>
          <w:p w:rsidR="00023ADB" w:rsidRPr="002008C7" w:rsidRDefault="00023ADB" w:rsidP="008D687E">
            <w:pPr>
              <w:spacing w:before="60"/>
              <w:ind w:left="34"/>
              <w:rPr>
                <w:sz w:val="20"/>
              </w:rPr>
            </w:pPr>
            <w:r w:rsidRPr="002008C7">
              <w:rPr>
                <w:sz w:val="20"/>
              </w:rPr>
              <w:t>pres = present</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Ch = Chapter(s)</w:t>
            </w:r>
          </w:p>
        </w:tc>
        <w:tc>
          <w:tcPr>
            <w:tcW w:w="3686" w:type="dxa"/>
            <w:shd w:val="clear" w:color="auto" w:fill="auto"/>
          </w:tcPr>
          <w:p w:rsidR="00023ADB" w:rsidRPr="002008C7" w:rsidRDefault="00023ADB" w:rsidP="008D687E">
            <w:pPr>
              <w:spacing w:before="60"/>
              <w:ind w:left="34"/>
              <w:rPr>
                <w:sz w:val="20"/>
              </w:rPr>
            </w:pPr>
            <w:r w:rsidRPr="002008C7">
              <w:rPr>
                <w:sz w:val="20"/>
              </w:rPr>
              <w:t>prev = previous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def = definition(s)</w:t>
            </w:r>
          </w:p>
        </w:tc>
        <w:tc>
          <w:tcPr>
            <w:tcW w:w="3686" w:type="dxa"/>
            <w:shd w:val="clear" w:color="auto" w:fill="auto"/>
          </w:tcPr>
          <w:p w:rsidR="00023ADB" w:rsidRPr="002008C7" w:rsidRDefault="00023ADB" w:rsidP="008D687E">
            <w:pPr>
              <w:spacing w:before="60"/>
              <w:ind w:left="34"/>
              <w:rPr>
                <w:sz w:val="20"/>
              </w:rPr>
            </w:pPr>
            <w:r w:rsidRPr="002008C7">
              <w:rPr>
                <w:sz w:val="20"/>
              </w:rPr>
              <w:t>(prev…) = previously</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Dict = Dictionary</w:t>
            </w:r>
          </w:p>
        </w:tc>
        <w:tc>
          <w:tcPr>
            <w:tcW w:w="3686" w:type="dxa"/>
            <w:shd w:val="clear" w:color="auto" w:fill="auto"/>
          </w:tcPr>
          <w:p w:rsidR="00023ADB" w:rsidRPr="002008C7" w:rsidRDefault="00023ADB" w:rsidP="008D687E">
            <w:pPr>
              <w:spacing w:before="60"/>
              <w:ind w:left="34"/>
              <w:rPr>
                <w:sz w:val="20"/>
              </w:rPr>
            </w:pPr>
            <w:r w:rsidRPr="002008C7">
              <w:rPr>
                <w:sz w:val="20"/>
              </w:rPr>
              <w:t>Pt = Part(s)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disallowed = disallowed by Parliament</w:t>
            </w:r>
          </w:p>
        </w:tc>
        <w:tc>
          <w:tcPr>
            <w:tcW w:w="3686" w:type="dxa"/>
            <w:shd w:val="clear" w:color="auto" w:fill="auto"/>
          </w:tcPr>
          <w:p w:rsidR="00023ADB" w:rsidRPr="002008C7" w:rsidRDefault="00023ADB" w:rsidP="008D687E">
            <w:pPr>
              <w:spacing w:before="60"/>
              <w:ind w:left="34"/>
              <w:rPr>
                <w:sz w:val="20"/>
              </w:rPr>
            </w:pPr>
            <w:r w:rsidRPr="002008C7">
              <w:rPr>
                <w:sz w:val="20"/>
              </w:rPr>
              <w:t>r = regulation(s)/rule(s)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Div = Division(s)</w:t>
            </w:r>
          </w:p>
        </w:tc>
        <w:tc>
          <w:tcPr>
            <w:tcW w:w="3686" w:type="dxa"/>
            <w:shd w:val="clear" w:color="auto" w:fill="auto"/>
          </w:tcPr>
          <w:p w:rsidR="00023ADB" w:rsidRPr="002008C7" w:rsidRDefault="00023ADB" w:rsidP="008D687E">
            <w:pPr>
              <w:spacing w:before="60"/>
              <w:ind w:left="34"/>
              <w:rPr>
                <w:sz w:val="20"/>
              </w:rPr>
            </w:pPr>
            <w:r w:rsidRPr="002008C7">
              <w:rPr>
                <w:sz w:val="20"/>
              </w:rPr>
              <w:t>Reg = Regulation/Regulations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exp = expires/expired or ceases/ceased to have</w:t>
            </w:r>
          </w:p>
        </w:tc>
        <w:tc>
          <w:tcPr>
            <w:tcW w:w="3686" w:type="dxa"/>
            <w:shd w:val="clear" w:color="auto" w:fill="auto"/>
          </w:tcPr>
          <w:p w:rsidR="00023ADB" w:rsidRPr="002008C7" w:rsidRDefault="00023ADB" w:rsidP="008D687E">
            <w:pPr>
              <w:spacing w:before="60"/>
              <w:ind w:left="34"/>
              <w:rPr>
                <w:sz w:val="20"/>
              </w:rPr>
            </w:pPr>
            <w:r w:rsidRPr="002008C7">
              <w:rPr>
                <w:sz w:val="20"/>
              </w:rPr>
              <w:t>reloc = relocated</w:t>
            </w:r>
          </w:p>
        </w:tc>
      </w:tr>
      <w:tr w:rsidR="00023ADB" w:rsidRPr="002008C7" w:rsidTr="008D687E">
        <w:tc>
          <w:tcPr>
            <w:tcW w:w="4253" w:type="dxa"/>
            <w:shd w:val="clear" w:color="auto" w:fill="auto"/>
          </w:tcPr>
          <w:p w:rsidR="00023ADB" w:rsidRPr="002008C7" w:rsidRDefault="00023ADB" w:rsidP="008D687E">
            <w:pPr>
              <w:ind w:left="34"/>
              <w:rPr>
                <w:sz w:val="20"/>
              </w:rPr>
            </w:pPr>
            <w:r w:rsidRPr="002008C7">
              <w:rPr>
                <w:sz w:val="20"/>
              </w:rPr>
              <w:t xml:space="preserve">    effect</w:t>
            </w:r>
          </w:p>
        </w:tc>
        <w:tc>
          <w:tcPr>
            <w:tcW w:w="3686" w:type="dxa"/>
            <w:shd w:val="clear" w:color="auto" w:fill="auto"/>
          </w:tcPr>
          <w:p w:rsidR="00023ADB" w:rsidRPr="002008C7" w:rsidRDefault="00023ADB" w:rsidP="008D687E">
            <w:pPr>
              <w:spacing w:before="60"/>
              <w:ind w:left="34"/>
              <w:rPr>
                <w:sz w:val="20"/>
              </w:rPr>
            </w:pPr>
            <w:r w:rsidRPr="002008C7">
              <w:rPr>
                <w:sz w:val="20"/>
              </w:rPr>
              <w:t>renum = renumbered</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F = Federal Register of Legislative Instruments</w:t>
            </w:r>
          </w:p>
        </w:tc>
        <w:tc>
          <w:tcPr>
            <w:tcW w:w="3686" w:type="dxa"/>
            <w:shd w:val="clear" w:color="auto" w:fill="auto"/>
          </w:tcPr>
          <w:p w:rsidR="00023ADB" w:rsidRPr="002008C7" w:rsidRDefault="00023ADB" w:rsidP="008D687E">
            <w:pPr>
              <w:spacing w:before="60"/>
              <w:ind w:left="34"/>
              <w:rPr>
                <w:sz w:val="20"/>
              </w:rPr>
            </w:pPr>
            <w:r w:rsidRPr="002008C7">
              <w:rPr>
                <w:sz w:val="20"/>
              </w:rPr>
              <w:t>rep = repealed</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gaz = gazette</w:t>
            </w:r>
          </w:p>
        </w:tc>
        <w:tc>
          <w:tcPr>
            <w:tcW w:w="3686" w:type="dxa"/>
            <w:shd w:val="clear" w:color="auto" w:fill="auto"/>
          </w:tcPr>
          <w:p w:rsidR="00023ADB" w:rsidRPr="002008C7" w:rsidRDefault="00023ADB" w:rsidP="008D687E">
            <w:pPr>
              <w:spacing w:before="60"/>
              <w:ind w:left="34"/>
              <w:rPr>
                <w:sz w:val="20"/>
              </w:rPr>
            </w:pPr>
            <w:r w:rsidRPr="002008C7">
              <w:rPr>
                <w:sz w:val="20"/>
              </w:rPr>
              <w:t>rs = repealed and substituted</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LI = Legislative Instrument</w:t>
            </w:r>
          </w:p>
        </w:tc>
        <w:tc>
          <w:tcPr>
            <w:tcW w:w="3686" w:type="dxa"/>
            <w:shd w:val="clear" w:color="auto" w:fill="auto"/>
          </w:tcPr>
          <w:p w:rsidR="00023ADB" w:rsidRPr="002008C7" w:rsidRDefault="00023ADB" w:rsidP="008D687E">
            <w:pPr>
              <w:spacing w:before="60"/>
              <w:ind w:left="34"/>
              <w:rPr>
                <w:sz w:val="20"/>
              </w:rPr>
            </w:pPr>
            <w:r w:rsidRPr="002008C7">
              <w:rPr>
                <w:sz w:val="20"/>
              </w:rPr>
              <w:t>s = section(s)/subsection(s)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 xml:space="preserve">LIA = </w:t>
            </w:r>
            <w:r w:rsidRPr="002008C7">
              <w:rPr>
                <w:i/>
                <w:sz w:val="20"/>
              </w:rPr>
              <w:t>Legislative Instruments Act 2003</w:t>
            </w:r>
          </w:p>
        </w:tc>
        <w:tc>
          <w:tcPr>
            <w:tcW w:w="3686" w:type="dxa"/>
            <w:shd w:val="clear" w:color="auto" w:fill="auto"/>
          </w:tcPr>
          <w:p w:rsidR="00023ADB" w:rsidRPr="002008C7" w:rsidRDefault="00023ADB" w:rsidP="008D687E">
            <w:pPr>
              <w:spacing w:before="60"/>
              <w:ind w:left="34"/>
              <w:rPr>
                <w:sz w:val="20"/>
              </w:rPr>
            </w:pPr>
            <w:r w:rsidRPr="002008C7">
              <w:rPr>
                <w:sz w:val="20"/>
              </w:rPr>
              <w:t>Sch = Schedule(s)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(md) = misdescribed amendment can be given</w:t>
            </w:r>
          </w:p>
        </w:tc>
        <w:tc>
          <w:tcPr>
            <w:tcW w:w="3686" w:type="dxa"/>
            <w:shd w:val="clear" w:color="auto" w:fill="auto"/>
          </w:tcPr>
          <w:p w:rsidR="00023ADB" w:rsidRPr="002008C7" w:rsidRDefault="00023ADB" w:rsidP="008D687E">
            <w:pPr>
              <w:spacing w:before="60"/>
              <w:ind w:left="34"/>
              <w:rPr>
                <w:sz w:val="20"/>
              </w:rPr>
            </w:pPr>
            <w:r w:rsidRPr="002008C7">
              <w:rPr>
                <w:sz w:val="20"/>
              </w:rPr>
              <w:t>Sdiv = Subdivision(s)</w:t>
            </w:r>
          </w:p>
        </w:tc>
      </w:tr>
      <w:tr w:rsidR="00023ADB" w:rsidRPr="002008C7" w:rsidTr="008D687E">
        <w:tc>
          <w:tcPr>
            <w:tcW w:w="4253" w:type="dxa"/>
            <w:shd w:val="clear" w:color="auto" w:fill="auto"/>
          </w:tcPr>
          <w:p w:rsidR="00023ADB" w:rsidRPr="002008C7" w:rsidRDefault="00023ADB" w:rsidP="008D687E">
            <w:pPr>
              <w:ind w:left="34"/>
              <w:rPr>
                <w:sz w:val="20"/>
              </w:rPr>
            </w:pPr>
            <w:r w:rsidRPr="002008C7">
              <w:rPr>
                <w:sz w:val="20"/>
              </w:rPr>
              <w:t xml:space="preserve">    effect</w:t>
            </w:r>
          </w:p>
        </w:tc>
        <w:tc>
          <w:tcPr>
            <w:tcW w:w="3686" w:type="dxa"/>
            <w:shd w:val="clear" w:color="auto" w:fill="auto"/>
          </w:tcPr>
          <w:p w:rsidR="00023ADB" w:rsidRPr="002008C7" w:rsidRDefault="00023ADB" w:rsidP="008D687E">
            <w:pPr>
              <w:spacing w:before="60"/>
              <w:ind w:left="34"/>
              <w:rPr>
                <w:sz w:val="20"/>
              </w:rPr>
            </w:pPr>
            <w:r w:rsidRPr="002008C7">
              <w:rPr>
                <w:sz w:val="20"/>
              </w:rPr>
              <w:t>SLI = Select Legislative Instrument</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(md not incorp) = misdescribed amendment</w:t>
            </w:r>
          </w:p>
        </w:tc>
        <w:tc>
          <w:tcPr>
            <w:tcW w:w="3686" w:type="dxa"/>
            <w:shd w:val="clear" w:color="auto" w:fill="auto"/>
          </w:tcPr>
          <w:p w:rsidR="00023ADB" w:rsidRPr="002008C7" w:rsidRDefault="00023ADB" w:rsidP="008D687E">
            <w:pPr>
              <w:spacing w:before="60"/>
              <w:ind w:left="34"/>
              <w:rPr>
                <w:sz w:val="20"/>
              </w:rPr>
            </w:pPr>
            <w:r w:rsidRPr="002008C7">
              <w:rPr>
                <w:sz w:val="20"/>
              </w:rPr>
              <w:t>SR = Statutory Rules</w:t>
            </w:r>
          </w:p>
        </w:tc>
      </w:tr>
      <w:tr w:rsidR="00023ADB" w:rsidRPr="002008C7" w:rsidTr="008D687E">
        <w:tc>
          <w:tcPr>
            <w:tcW w:w="4253" w:type="dxa"/>
            <w:shd w:val="clear" w:color="auto" w:fill="auto"/>
          </w:tcPr>
          <w:p w:rsidR="00023ADB" w:rsidRPr="002008C7" w:rsidRDefault="00023ADB" w:rsidP="008D687E">
            <w:pPr>
              <w:ind w:left="34"/>
              <w:rPr>
                <w:sz w:val="20"/>
              </w:rPr>
            </w:pPr>
            <w:r w:rsidRPr="002008C7">
              <w:rPr>
                <w:sz w:val="20"/>
              </w:rPr>
              <w:t xml:space="preserve">    cannot be given effect</w:t>
            </w:r>
          </w:p>
        </w:tc>
        <w:tc>
          <w:tcPr>
            <w:tcW w:w="3686" w:type="dxa"/>
            <w:shd w:val="clear" w:color="auto" w:fill="auto"/>
          </w:tcPr>
          <w:p w:rsidR="00023ADB" w:rsidRPr="002008C7" w:rsidRDefault="00023ADB" w:rsidP="008D687E">
            <w:pPr>
              <w:spacing w:before="60"/>
              <w:ind w:left="34"/>
              <w:rPr>
                <w:sz w:val="20"/>
              </w:rPr>
            </w:pPr>
            <w:r w:rsidRPr="002008C7">
              <w:rPr>
                <w:sz w:val="20"/>
              </w:rPr>
              <w:t>Sub</w:t>
            </w:r>
            <w:r w:rsidR="002008C7">
              <w:rPr>
                <w:sz w:val="20"/>
              </w:rPr>
              <w:noBreakHyphen/>
            </w:r>
            <w:r w:rsidRPr="002008C7">
              <w:rPr>
                <w:sz w:val="20"/>
              </w:rPr>
              <w:t>Ch = Sub</w:t>
            </w:r>
            <w:r w:rsidR="002008C7">
              <w:rPr>
                <w:sz w:val="20"/>
              </w:rPr>
              <w:noBreakHyphen/>
            </w:r>
            <w:r w:rsidRPr="002008C7">
              <w:rPr>
                <w:sz w:val="20"/>
              </w:rPr>
              <w:t>Chapter(s)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mod = modified/modification</w:t>
            </w:r>
          </w:p>
        </w:tc>
        <w:tc>
          <w:tcPr>
            <w:tcW w:w="3686" w:type="dxa"/>
            <w:shd w:val="clear" w:color="auto" w:fill="auto"/>
          </w:tcPr>
          <w:p w:rsidR="00023ADB" w:rsidRPr="002008C7" w:rsidRDefault="00023ADB" w:rsidP="008D687E">
            <w:pPr>
              <w:spacing w:before="60"/>
              <w:ind w:left="34"/>
              <w:rPr>
                <w:sz w:val="20"/>
              </w:rPr>
            </w:pPr>
            <w:r w:rsidRPr="002008C7">
              <w:rPr>
                <w:sz w:val="20"/>
              </w:rPr>
              <w:t>SubPt = Subpart(s)</w:t>
            </w:r>
          </w:p>
        </w:tc>
      </w:tr>
      <w:tr w:rsidR="00023ADB" w:rsidRPr="002008C7" w:rsidTr="008D687E">
        <w:tc>
          <w:tcPr>
            <w:tcW w:w="4253" w:type="dxa"/>
            <w:shd w:val="clear" w:color="auto" w:fill="auto"/>
          </w:tcPr>
          <w:p w:rsidR="00023ADB" w:rsidRPr="002008C7" w:rsidRDefault="00023ADB" w:rsidP="008D687E">
            <w:pPr>
              <w:spacing w:before="60"/>
              <w:ind w:left="34"/>
              <w:rPr>
                <w:sz w:val="20"/>
              </w:rPr>
            </w:pPr>
            <w:r w:rsidRPr="002008C7">
              <w:rPr>
                <w:sz w:val="20"/>
              </w:rPr>
              <w:t>No. = Number(s)</w:t>
            </w:r>
          </w:p>
        </w:tc>
        <w:tc>
          <w:tcPr>
            <w:tcW w:w="3686" w:type="dxa"/>
            <w:shd w:val="clear" w:color="auto" w:fill="auto"/>
          </w:tcPr>
          <w:p w:rsidR="00023ADB" w:rsidRPr="002008C7" w:rsidRDefault="00023ADB" w:rsidP="008D687E">
            <w:pPr>
              <w:spacing w:before="60"/>
              <w:ind w:left="34"/>
              <w:rPr>
                <w:sz w:val="20"/>
              </w:rPr>
            </w:pPr>
            <w:r w:rsidRPr="002008C7">
              <w:rPr>
                <w:sz w:val="20"/>
                <w:u w:val="single"/>
              </w:rPr>
              <w:t>underlining</w:t>
            </w:r>
            <w:r w:rsidRPr="002008C7">
              <w:rPr>
                <w:sz w:val="20"/>
              </w:rPr>
              <w:t xml:space="preserve"> = whole or part not</w:t>
            </w:r>
          </w:p>
        </w:tc>
      </w:tr>
      <w:tr w:rsidR="00023ADB" w:rsidRPr="002008C7" w:rsidTr="008D687E">
        <w:tc>
          <w:tcPr>
            <w:tcW w:w="4253" w:type="dxa"/>
            <w:shd w:val="clear" w:color="auto" w:fill="auto"/>
          </w:tcPr>
          <w:p w:rsidR="00023ADB" w:rsidRPr="002008C7" w:rsidRDefault="00023ADB" w:rsidP="008D687E">
            <w:pPr>
              <w:spacing w:before="60"/>
              <w:ind w:left="34"/>
              <w:rPr>
                <w:sz w:val="20"/>
              </w:rPr>
            </w:pPr>
          </w:p>
        </w:tc>
        <w:tc>
          <w:tcPr>
            <w:tcW w:w="3686" w:type="dxa"/>
            <w:shd w:val="clear" w:color="auto" w:fill="auto"/>
          </w:tcPr>
          <w:p w:rsidR="00023ADB" w:rsidRPr="002008C7" w:rsidRDefault="00023ADB" w:rsidP="008D687E">
            <w:pPr>
              <w:ind w:left="34"/>
              <w:rPr>
                <w:sz w:val="20"/>
              </w:rPr>
            </w:pPr>
            <w:r w:rsidRPr="002008C7">
              <w:rPr>
                <w:sz w:val="20"/>
              </w:rPr>
              <w:t xml:space="preserve">    commenced or to be commenced</w:t>
            </w:r>
          </w:p>
        </w:tc>
      </w:tr>
    </w:tbl>
    <w:p w:rsidR="00023ADB" w:rsidRPr="002008C7" w:rsidRDefault="00023ADB" w:rsidP="008D687E">
      <w:pPr>
        <w:pStyle w:val="Tabletext"/>
      </w:pPr>
    </w:p>
    <w:p w:rsidR="00D900F3" w:rsidRPr="002008C7" w:rsidRDefault="00D900F3" w:rsidP="00D900F3">
      <w:pPr>
        <w:pStyle w:val="ENotesHeading2"/>
        <w:pageBreakBefore/>
        <w:outlineLvl w:val="9"/>
      </w:pPr>
      <w:bookmarkStart w:id="97" w:name="_Toc426543476"/>
      <w:r w:rsidRPr="002008C7">
        <w:t>Endnote 3—Legislation history</w:t>
      </w:r>
      <w:bookmarkEnd w:id="97"/>
    </w:p>
    <w:p w:rsidR="00D900F3" w:rsidRPr="002008C7" w:rsidRDefault="00D900F3" w:rsidP="00D900F3">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D900F3" w:rsidRPr="002008C7" w:rsidTr="00D900F3">
        <w:trPr>
          <w:cantSplit/>
          <w:tblHeader/>
        </w:trPr>
        <w:tc>
          <w:tcPr>
            <w:tcW w:w="1840" w:type="dxa"/>
            <w:tcBorders>
              <w:top w:val="single" w:sz="12" w:space="0" w:color="auto"/>
              <w:bottom w:val="single" w:sz="12" w:space="0" w:color="auto"/>
            </w:tcBorders>
            <w:shd w:val="clear" w:color="auto" w:fill="auto"/>
          </w:tcPr>
          <w:p w:rsidR="00D900F3" w:rsidRPr="002008C7" w:rsidRDefault="00D900F3" w:rsidP="004871FF">
            <w:pPr>
              <w:pStyle w:val="ENoteTableHeading"/>
            </w:pPr>
            <w:r w:rsidRPr="002008C7">
              <w:t>Act</w:t>
            </w:r>
          </w:p>
        </w:tc>
        <w:tc>
          <w:tcPr>
            <w:tcW w:w="993" w:type="dxa"/>
            <w:tcBorders>
              <w:top w:val="single" w:sz="12" w:space="0" w:color="auto"/>
              <w:bottom w:val="single" w:sz="12" w:space="0" w:color="auto"/>
            </w:tcBorders>
            <w:shd w:val="clear" w:color="auto" w:fill="auto"/>
          </w:tcPr>
          <w:p w:rsidR="00D900F3" w:rsidRPr="002008C7" w:rsidRDefault="00D900F3" w:rsidP="004871FF">
            <w:pPr>
              <w:pStyle w:val="ENoteTableHeading"/>
            </w:pPr>
            <w:r w:rsidRPr="002008C7">
              <w:t>Number and year</w:t>
            </w:r>
          </w:p>
        </w:tc>
        <w:tc>
          <w:tcPr>
            <w:tcW w:w="994" w:type="dxa"/>
            <w:tcBorders>
              <w:top w:val="single" w:sz="12" w:space="0" w:color="auto"/>
              <w:bottom w:val="single" w:sz="12" w:space="0" w:color="auto"/>
            </w:tcBorders>
            <w:shd w:val="clear" w:color="auto" w:fill="auto"/>
          </w:tcPr>
          <w:p w:rsidR="00D900F3" w:rsidRPr="002008C7" w:rsidRDefault="00D900F3" w:rsidP="004871FF">
            <w:pPr>
              <w:pStyle w:val="ENoteTableHeading"/>
            </w:pPr>
            <w:r w:rsidRPr="002008C7">
              <w:t>Assent</w:t>
            </w:r>
          </w:p>
        </w:tc>
        <w:tc>
          <w:tcPr>
            <w:tcW w:w="1844" w:type="dxa"/>
            <w:tcBorders>
              <w:top w:val="single" w:sz="12" w:space="0" w:color="auto"/>
              <w:bottom w:val="single" w:sz="12" w:space="0" w:color="auto"/>
            </w:tcBorders>
            <w:shd w:val="clear" w:color="auto" w:fill="auto"/>
          </w:tcPr>
          <w:p w:rsidR="00D900F3" w:rsidRPr="002008C7" w:rsidRDefault="00D900F3" w:rsidP="004871FF">
            <w:pPr>
              <w:pStyle w:val="ENoteTableHeading"/>
            </w:pPr>
            <w:r w:rsidRPr="002008C7">
              <w:t>Commencement</w:t>
            </w:r>
          </w:p>
        </w:tc>
        <w:tc>
          <w:tcPr>
            <w:tcW w:w="1417" w:type="dxa"/>
            <w:tcBorders>
              <w:top w:val="single" w:sz="12" w:space="0" w:color="auto"/>
              <w:bottom w:val="single" w:sz="12" w:space="0" w:color="auto"/>
            </w:tcBorders>
            <w:shd w:val="clear" w:color="auto" w:fill="auto"/>
          </w:tcPr>
          <w:p w:rsidR="00D900F3" w:rsidRPr="002008C7" w:rsidRDefault="00D900F3" w:rsidP="004871FF">
            <w:pPr>
              <w:pStyle w:val="ENoteTableHeading"/>
            </w:pPr>
            <w:r w:rsidRPr="002008C7">
              <w:t>Application, saving and transitional provisions</w:t>
            </w:r>
          </w:p>
        </w:tc>
      </w:tr>
      <w:tr w:rsidR="00C8581B" w:rsidRPr="002008C7" w:rsidTr="00D900F3">
        <w:trPr>
          <w:cantSplit/>
        </w:trPr>
        <w:tc>
          <w:tcPr>
            <w:tcW w:w="1838" w:type="dxa"/>
            <w:tcBorders>
              <w:top w:val="single" w:sz="12" w:space="0" w:color="auto"/>
              <w:bottom w:val="single" w:sz="4" w:space="0" w:color="auto"/>
            </w:tcBorders>
            <w:shd w:val="clear" w:color="auto" w:fill="auto"/>
          </w:tcPr>
          <w:p w:rsidR="00C8581B" w:rsidRPr="002008C7" w:rsidRDefault="00ED4A37" w:rsidP="00C8581B">
            <w:pPr>
              <w:pStyle w:val="ENoteTableText"/>
            </w:pPr>
            <w:r w:rsidRPr="002008C7">
              <w:t>Building Energy Efficiency Disclosure Act 2010</w:t>
            </w:r>
          </w:p>
        </w:tc>
        <w:tc>
          <w:tcPr>
            <w:tcW w:w="992" w:type="dxa"/>
            <w:tcBorders>
              <w:top w:val="single" w:sz="12" w:space="0" w:color="auto"/>
              <w:bottom w:val="single" w:sz="4" w:space="0" w:color="auto"/>
            </w:tcBorders>
            <w:shd w:val="clear" w:color="auto" w:fill="auto"/>
          </w:tcPr>
          <w:p w:rsidR="00C8581B" w:rsidRPr="002008C7" w:rsidRDefault="00ED4A37" w:rsidP="00C8581B">
            <w:pPr>
              <w:pStyle w:val="ENoteTableText"/>
            </w:pPr>
            <w:r w:rsidRPr="002008C7">
              <w:t>67, 2010</w:t>
            </w:r>
          </w:p>
        </w:tc>
        <w:tc>
          <w:tcPr>
            <w:tcW w:w="993" w:type="dxa"/>
            <w:tcBorders>
              <w:top w:val="single" w:sz="12" w:space="0" w:color="auto"/>
              <w:bottom w:val="single" w:sz="4" w:space="0" w:color="auto"/>
            </w:tcBorders>
            <w:shd w:val="clear" w:color="auto" w:fill="auto"/>
          </w:tcPr>
          <w:p w:rsidR="00C8581B" w:rsidRPr="002008C7" w:rsidRDefault="00ED4A37" w:rsidP="00C8581B">
            <w:pPr>
              <w:pStyle w:val="ENoteTableText"/>
            </w:pPr>
            <w:r w:rsidRPr="002008C7">
              <w:t>28</w:t>
            </w:r>
            <w:r w:rsidR="002008C7">
              <w:t> </w:t>
            </w:r>
            <w:r w:rsidRPr="002008C7">
              <w:t>June 2010</w:t>
            </w:r>
          </w:p>
        </w:tc>
        <w:tc>
          <w:tcPr>
            <w:tcW w:w="1845" w:type="dxa"/>
            <w:tcBorders>
              <w:top w:val="single" w:sz="12" w:space="0" w:color="auto"/>
              <w:bottom w:val="single" w:sz="4" w:space="0" w:color="auto"/>
            </w:tcBorders>
            <w:shd w:val="clear" w:color="auto" w:fill="auto"/>
          </w:tcPr>
          <w:p w:rsidR="00C8581B" w:rsidRPr="002008C7" w:rsidRDefault="007045E0" w:rsidP="007045E0">
            <w:pPr>
              <w:pStyle w:val="ENoteTableText"/>
            </w:pPr>
            <w:r w:rsidRPr="002008C7">
              <w:t>s</w:t>
            </w:r>
            <w:r w:rsidR="003E233A" w:rsidRPr="002008C7">
              <w:t> </w:t>
            </w:r>
            <w:r w:rsidR="00416206" w:rsidRPr="002008C7">
              <w:t>3–7</w:t>
            </w:r>
            <w:r w:rsidR="001A51CE" w:rsidRPr="002008C7">
              <w:t>2:</w:t>
            </w:r>
            <w:r w:rsidR="003B347B" w:rsidRPr="002008C7">
              <w:t xml:space="preserve"> 1</w:t>
            </w:r>
            <w:r w:rsidR="002008C7">
              <w:t> </w:t>
            </w:r>
            <w:r w:rsidR="003B347B" w:rsidRPr="002008C7">
              <w:t>July 2010</w:t>
            </w:r>
            <w:r w:rsidRPr="002008C7">
              <w:t xml:space="preserve"> (s 2(1) item</w:t>
            </w:r>
            <w:r w:rsidR="002008C7">
              <w:t> </w:t>
            </w:r>
            <w:r w:rsidRPr="002008C7">
              <w:t>2)</w:t>
            </w:r>
            <w:r w:rsidR="00416206" w:rsidRPr="002008C7">
              <w:br/>
              <w:t>Remainder:</w:t>
            </w:r>
            <w:r w:rsidRPr="002008C7">
              <w:t xml:space="preserve"> 28</w:t>
            </w:r>
            <w:r w:rsidR="002008C7">
              <w:t> </w:t>
            </w:r>
            <w:r w:rsidRPr="002008C7">
              <w:t>June 2010 (s 2(1) item</w:t>
            </w:r>
            <w:r w:rsidR="002008C7">
              <w:t> </w:t>
            </w:r>
            <w:r w:rsidRPr="002008C7">
              <w:t>1)</w:t>
            </w:r>
          </w:p>
        </w:tc>
        <w:tc>
          <w:tcPr>
            <w:tcW w:w="1417" w:type="dxa"/>
            <w:tcBorders>
              <w:top w:val="single" w:sz="12" w:space="0" w:color="auto"/>
              <w:bottom w:val="single" w:sz="4" w:space="0" w:color="auto"/>
            </w:tcBorders>
            <w:shd w:val="clear" w:color="auto" w:fill="auto"/>
          </w:tcPr>
          <w:p w:rsidR="00C8581B" w:rsidRPr="002008C7" w:rsidRDefault="00C8581B" w:rsidP="00C8581B">
            <w:pPr>
              <w:pStyle w:val="ENoteTableText"/>
            </w:pPr>
          </w:p>
        </w:tc>
      </w:tr>
      <w:tr w:rsidR="00C8581B" w:rsidRPr="002008C7" w:rsidTr="00341F2B">
        <w:trPr>
          <w:cantSplit/>
        </w:trPr>
        <w:tc>
          <w:tcPr>
            <w:tcW w:w="1838" w:type="dxa"/>
            <w:shd w:val="clear" w:color="auto" w:fill="auto"/>
          </w:tcPr>
          <w:p w:rsidR="00C8581B" w:rsidRPr="002008C7" w:rsidRDefault="00ED4A37" w:rsidP="00416206">
            <w:pPr>
              <w:pStyle w:val="ENoteTableText"/>
            </w:pPr>
            <w:r w:rsidRPr="002008C7">
              <w:t>Federal Circuit Court of Australia (Consequential Amendments) Act 2013</w:t>
            </w:r>
          </w:p>
        </w:tc>
        <w:tc>
          <w:tcPr>
            <w:tcW w:w="992" w:type="dxa"/>
            <w:shd w:val="clear" w:color="auto" w:fill="auto"/>
          </w:tcPr>
          <w:p w:rsidR="00C8581B" w:rsidRPr="002008C7" w:rsidRDefault="00ED4A37" w:rsidP="00416206">
            <w:pPr>
              <w:pStyle w:val="ENoteTableText"/>
            </w:pPr>
            <w:r w:rsidRPr="002008C7">
              <w:t>13, 2013</w:t>
            </w:r>
          </w:p>
        </w:tc>
        <w:tc>
          <w:tcPr>
            <w:tcW w:w="993" w:type="dxa"/>
            <w:shd w:val="clear" w:color="auto" w:fill="auto"/>
          </w:tcPr>
          <w:p w:rsidR="00C8581B" w:rsidRPr="002008C7" w:rsidRDefault="00ED4A37" w:rsidP="00416206">
            <w:pPr>
              <w:pStyle w:val="ENoteTableText"/>
            </w:pPr>
            <w:r w:rsidRPr="002008C7">
              <w:t>14 Mar 2013</w:t>
            </w:r>
          </w:p>
        </w:tc>
        <w:tc>
          <w:tcPr>
            <w:tcW w:w="1845" w:type="dxa"/>
            <w:shd w:val="clear" w:color="auto" w:fill="auto"/>
          </w:tcPr>
          <w:p w:rsidR="00C8581B" w:rsidRPr="002008C7" w:rsidRDefault="007045E0" w:rsidP="008124ED">
            <w:pPr>
              <w:pStyle w:val="ENoteTableText"/>
            </w:pPr>
            <w:r w:rsidRPr="002008C7">
              <w:t>Sch</w:t>
            </w:r>
            <w:r w:rsidR="003E233A" w:rsidRPr="002008C7">
              <w:t> </w:t>
            </w:r>
            <w:r w:rsidR="00ED4A37" w:rsidRPr="002008C7">
              <w:t>1 (item</w:t>
            </w:r>
            <w:r w:rsidR="002008C7">
              <w:t> </w:t>
            </w:r>
            <w:r w:rsidR="00ED4A37" w:rsidRPr="002008C7">
              <w:t>60): 12 Apr 2013 (</w:t>
            </w:r>
            <w:r w:rsidRPr="002008C7">
              <w:t>s</w:t>
            </w:r>
            <w:r w:rsidR="00ED4A37" w:rsidRPr="002008C7">
              <w:t xml:space="preserve"> 2(1)</w:t>
            </w:r>
            <w:r w:rsidRPr="002008C7">
              <w:t xml:space="preserve"> item</w:t>
            </w:r>
            <w:r w:rsidR="002008C7">
              <w:t> </w:t>
            </w:r>
            <w:r w:rsidRPr="002008C7">
              <w:t>2</w:t>
            </w:r>
            <w:r w:rsidR="00ED4A37" w:rsidRPr="002008C7">
              <w:t>)</w:t>
            </w:r>
          </w:p>
        </w:tc>
        <w:tc>
          <w:tcPr>
            <w:tcW w:w="1417" w:type="dxa"/>
            <w:shd w:val="clear" w:color="auto" w:fill="auto"/>
          </w:tcPr>
          <w:p w:rsidR="00C8581B" w:rsidRPr="002008C7" w:rsidRDefault="00ED4A37" w:rsidP="00416206">
            <w:pPr>
              <w:pStyle w:val="ENoteTableText"/>
            </w:pPr>
            <w:r w:rsidRPr="002008C7">
              <w:t>—</w:t>
            </w:r>
          </w:p>
        </w:tc>
      </w:tr>
      <w:tr w:rsidR="00CA2F89" w:rsidRPr="002008C7" w:rsidTr="007045E0">
        <w:trPr>
          <w:cantSplit/>
        </w:trPr>
        <w:tc>
          <w:tcPr>
            <w:tcW w:w="1838" w:type="dxa"/>
            <w:shd w:val="clear" w:color="auto" w:fill="auto"/>
          </w:tcPr>
          <w:p w:rsidR="00CA2F89" w:rsidRPr="002008C7" w:rsidRDefault="00CA2F89" w:rsidP="00416206">
            <w:pPr>
              <w:pStyle w:val="ENoteTableText"/>
            </w:pPr>
            <w:r w:rsidRPr="002008C7">
              <w:t>Statute Law Revision Act (No.</w:t>
            </w:r>
            <w:r w:rsidR="002008C7">
              <w:t> </w:t>
            </w:r>
            <w:r w:rsidRPr="002008C7">
              <w:t>1) 2014</w:t>
            </w:r>
          </w:p>
        </w:tc>
        <w:tc>
          <w:tcPr>
            <w:tcW w:w="992" w:type="dxa"/>
            <w:shd w:val="clear" w:color="auto" w:fill="auto"/>
          </w:tcPr>
          <w:p w:rsidR="00CA2F89" w:rsidRPr="002008C7" w:rsidRDefault="00CA2F89" w:rsidP="00416206">
            <w:pPr>
              <w:pStyle w:val="ENoteTableText"/>
            </w:pPr>
            <w:r w:rsidRPr="002008C7">
              <w:t>31, 2014</w:t>
            </w:r>
          </w:p>
        </w:tc>
        <w:tc>
          <w:tcPr>
            <w:tcW w:w="993" w:type="dxa"/>
            <w:shd w:val="clear" w:color="auto" w:fill="auto"/>
          </w:tcPr>
          <w:p w:rsidR="00CA2F89" w:rsidRPr="002008C7" w:rsidRDefault="00CA2F89" w:rsidP="00416206">
            <w:pPr>
              <w:pStyle w:val="ENoteTableText"/>
            </w:pPr>
            <w:r w:rsidRPr="002008C7">
              <w:t>27</w:t>
            </w:r>
            <w:r w:rsidR="002008C7">
              <w:t> </w:t>
            </w:r>
            <w:r w:rsidRPr="002008C7">
              <w:t>May 2014</w:t>
            </w:r>
          </w:p>
        </w:tc>
        <w:tc>
          <w:tcPr>
            <w:tcW w:w="1845" w:type="dxa"/>
            <w:shd w:val="clear" w:color="auto" w:fill="auto"/>
          </w:tcPr>
          <w:p w:rsidR="00CA2F89" w:rsidRPr="002008C7" w:rsidRDefault="00CA2F89" w:rsidP="008124ED">
            <w:pPr>
              <w:pStyle w:val="ENoteTableText"/>
            </w:pPr>
            <w:r w:rsidRPr="002008C7">
              <w:t>Sch 8 (item</w:t>
            </w:r>
            <w:r w:rsidR="002008C7">
              <w:t> </w:t>
            </w:r>
            <w:r w:rsidRPr="002008C7">
              <w:t>10): 24</w:t>
            </w:r>
            <w:r w:rsidR="002008C7">
              <w:t> </w:t>
            </w:r>
            <w:r w:rsidRPr="002008C7">
              <w:t>June 2014</w:t>
            </w:r>
            <w:r w:rsidR="007045E0" w:rsidRPr="002008C7">
              <w:t xml:space="preserve"> (s 2(1) item</w:t>
            </w:r>
            <w:r w:rsidR="002008C7">
              <w:t> </w:t>
            </w:r>
            <w:r w:rsidR="007045E0" w:rsidRPr="002008C7">
              <w:t>9)</w:t>
            </w:r>
          </w:p>
        </w:tc>
        <w:tc>
          <w:tcPr>
            <w:tcW w:w="1417" w:type="dxa"/>
            <w:shd w:val="clear" w:color="auto" w:fill="auto"/>
          </w:tcPr>
          <w:p w:rsidR="00CA2F89" w:rsidRPr="002008C7" w:rsidRDefault="00CA2F89" w:rsidP="00416206">
            <w:pPr>
              <w:pStyle w:val="ENoteTableText"/>
            </w:pPr>
            <w:r w:rsidRPr="002008C7">
              <w:t>—</w:t>
            </w:r>
          </w:p>
        </w:tc>
      </w:tr>
      <w:tr w:rsidR="00953E64" w:rsidRPr="002008C7" w:rsidTr="00D900F3">
        <w:trPr>
          <w:cantSplit/>
        </w:trPr>
        <w:tc>
          <w:tcPr>
            <w:tcW w:w="1838" w:type="dxa"/>
            <w:tcBorders>
              <w:bottom w:val="single" w:sz="12" w:space="0" w:color="auto"/>
            </w:tcBorders>
            <w:shd w:val="clear" w:color="auto" w:fill="auto"/>
          </w:tcPr>
          <w:p w:rsidR="00953E64" w:rsidRPr="002008C7" w:rsidRDefault="00953E64" w:rsidP="00416206">
            <w:pPr>
              <w:pStyle w:val="ENoteTableText"/>
            </w:pPr>
            <w:r w:rsidRPr="002008C7">
              <w:t>Building Energy Efficiency Disclosure Amendment Act 2015</w:t>
            </w:r>
          </w:p>
        </w:tc>
        <w:tc>
          <w:tcPr>
            <w:tcW w:w="992" w:type="dxa"/>
            <w:tcBorders>
              <w:bottom w:val="single" w:sz="12" w:space="0" w:color="auto"/>
            </w:tcBorders>
            <w:shd w:val="clear" w:color="auto" w:fill="auto"/>
          </w:tcPr>
          <w:p w:rsidR="00953E64" w:rsidRPr="002008C7" w:rsidRDefault="00953E64" w:rsidP="00416206">
            <w:pPr>
              <w:pStyle w:val="ENoteTableText"/>
            </w:pPr>
            <w:r w:rsidRPr="002008C7">
              <w:t>1, 2015</w:t>
            </w:r>
          </w:p>
        </w:tc>
        <w:tc>
          <w:tcPr>
            <w:tcW w:w="993" w:type="dxa"/>
            <w:tcBorders>
              <w:bottom w:val="single" w:sz="12" w:space="0" w:color="auto"/>
            </w:tcBorders>
            <w:shd w:val="clear" w:color="auto" w:fill="auto"/>
          </w:tcPr>
          <w:p w:rsidR="00953E64" w:rsidRPr="002008C7" w:rsidRDefault="00953E64" w:rsidP="00416206">
            <w:pPr>
              <w:pStyle w:val="ENoteTableText"/>
            </w:pPr>
            <w:r w:rsidRPr="002008C7">
              <w:t>25 Feb 2015</w:t>
            </w:r>
          </w:p>
        </w:tc>
        <w:tc>
          <w:tcPr>
            <w:tcW w:w="1845" w:type="dxa"/>
            <w:tcBorders>
              <w:bottom w:val="single" w:sz="12" w:space="0" w:color="auto"/>
            </w:tcBorders>
            <w:shd w:val="clear" w:color="auto" w:fill="auto"/>
          </w:tcPr>
          <w:p w:rsidR="00953E64" w:rsidRPr="002008C7" w:rsidRDefault="00953E64" w:rsidP="008124ED">
            <w:pPr>
              <w:pStyle w:val="ENoteTableText"/>
            </w:pPr>
            <w:r w:rsidRPr="002008C7">
              <w:t>1</w:t>
            </w:r>
            <w:r w:rsidR="002008C7">
              <w:t> </w:t>
            </w:r>
            <w:r w:rsidRPr="002008C7">
              <w:t>July 2015 (s 2)</w:t>
            </w:r>
          </w:p>
        </w:tc>
        <w:tc>
          <w:tcPr>
            <w:tcW w:w="1417" w:type="dxa"/>
            <w:tcBorders>
              <w:bottom w:val="single" w:sz="12" w:space="0" w:color="auto"/>
            </w:tcBorders>
            <w:shd w:val="clear" w:color="auto" w:fill="auto"/>
          </w:tcPr>
          <w:p w:rsidR="00953E64" w:rsidRPr="002008C7" w:rsidRDefault="00953E64" w:rsidP="00416206">
            <w:pPr>
              <w:pStyle w:val="ENoteTableText"/>
            </w:pPr>
            <w:r w:rsidRPr="002008C7">
              <w:t>Sch 1 (items</w:t>
            </w:r>
            <w:r w:rsidR="002008C7">
              <w:t> </w:t>
            </w:r>
            <w:r w:rsidRPr="002008C7">
              <w:t>60, 61)</w:t>
            </w:r>
          </w:p>
        </w:tc>
      </w:tr>
    </w:tbl>
    <w:p w:rsidR="00C8581B" w:rsidRPr="002008C7" w:rsidRDefault="00C8581B" w:rsidP="00C8581B">
      <w:pPr>
        <w:pStyle w:val="Tabletext"/>
      </w:pPr>
    </w:p>
    <w:p w:rsidR="00D900F3" w:rsidRPr="002008C7" w:rsidRDefault="00D900F3" w:rsidP="00D900F3">
      <w:pPr>
        <w:pStyle w:val="ENotesHeading2"/>
        <w:pageBreakBefore/>
        <w:outlineLvl w:val="9"/>
      </w:pPr>
      <w:bookmarkStart w:id="98" w:name="_Toc426543477"/>
      <w:r w:rsidRPr="002008C7">
        <w:t>Endnote 4—Amendment history</w:t>
      </w:r>
      <w:bookmarkEnd w:id="98"/>
    </w:p>
    <w:p w:rsidR="00D900F3" w:rsidRPr="002008C7" w:rsidRDefault="00D900F3" w:rsidP="00D900F3">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268"/>
        <w:gridCol w:w="4820"/>
      </w:tblGrid>
      <w:tr w:rsidR="00D900F3" w:rsidRPr="002008C7" w:rsidTr="003476FC">
        <w:trPr>
          <w:cantSplit/>
          <w:tblHeader/>
        </w:trPr>
        <w:tc>
          <w:tcPr>
            <w:tcW w:w="2268" w:type="dxa"/>
            <w:tcBorders>
              <w:top w:val="single" w:sz="12" w:space="0" w:color="auto"/>
              <w:bottom w:val="single" w:sz="12" w:space="0" w:color="auto"/>
            </w:tcBorders>
            <w:shd w:val="clear" w:color="auto" w:fill="auto"/>
          </w:tcPr>
          <w:p w:rsidR="00D900F3" w:rsidRPr="002008C7" w:rsidRDefault="00D900F3" w:rsidP="004871FF">
            <w:pPr>
              <w:pStyle w:val="ENoteTableHeading"/>
              <w:rPr>
                <w:rFonts w:cs="Arial"/>
              </w:rPr>
            </w:pPr>
            <w:r w:rsidRPr="002008C7">
              <w:rPr>
                <w:rFonts w:cs="Arial"/>
              </w:rPr>
              <w:t>Provision affected</w:t>
            </w:r>
          </w:p>
        </w:tc>
        <w:tc>
          <w:tcPr>
            <w:tcW w:w="4820" w:type="dxa"/>
            <w:tcBorders>
              <w:top w:val="single" w:sz="12" w:space="0" w:color="auto"/>
              <w:bottom w:val="single" w:sz="12" w:space="0" w:color="auto"/>
            </w:tcBorders>
            <w:shd w:val="clear" w:color="auto" w:fill="auto"/>
          </w:tcPr>
          <w:p w:rsidR="00D900F3" w:rsidRPr="002008C7" w:rsidRDefault="00D900F3" w:rsidP="004871FF">
            <w:pPr>
              <w:pStyle w:val="ENoteTableHeading"/>
              <w:rPr>
                <w:rFonts w:cs="Arial"/>
              </w:rPr>
            </w:pPr>
            <w:r w:rsidRPr="002008C7">
              <w:rPr>
                <w:rFonts w:cs="Arial"/>
              </w:rPr>
              <w:t>How affected</w:t>
            </w:r>
          </w:p>
        </w:tc>
      </w:tr>
      <w:tr w:rsidR="00764C9F" w:rsidRPr="002008C7" w:rsidTr="003476FC">
        <w:tblPrEx>
          <w:tblBorders>
            <w:top w:val="none" w:sz="0" w:space="0" w:color="auto"/>
            <w:bottom w:val="none" w:sz="0" w:space="0" w:color="auto"/>
          </w:tblBorders>
        </w:tblPrEx>
        <w:trPr>
          <w:cantSplit/>
        </w:trPr>
        <w:tc>
          <w:tcPr>
            <w:tcW w:w="2268" w:type="dxa"/>
            <w:shd w:val="clear" w:color="auto" w:fill="auto"/>
          </w:tcPr>
          <w:p w:rsidR="00764C9F" w:rsidRPr="002008C7" w:rsidRDefault="00764C9F" w:rsidP="00A26DE0">
            <w:pPr>
              <w:pStyle w:val="Tabletext"/>
              <w:rPr>
                <w:sz w:val="16"/>
                <w:szCs w:val="16"/>
              </w:rPr>
            </w:pPr>
            <w:r w:rsidRPr="002008C7">
              <w:rPr>
                <w:b/>
                <w:sz w:val="16"/>
                <w:szCs w:val="16"/>
              </w:rPr>
              <w:t>Part</w:t>
            </w:r>
            <w:r w:rsidR="002008C7">
              <w:rPr>
                <w:b/>
                <w:sz w:val="16"/>
                <w:szCs w:val="16"/>
              </w:rPr>
              <w:t> </w:t>
            </w:r>
            <w:r w:rsidR="00A26DE0" w:rsidRPr="002008C7">
              <w:rPr>
                <w:b/>
                <w:sz w:val="16"/>
                <w:szCs w:val="16"/>
              </w:rPr>
              <w:t>1</w:t>
            </w:r>
          </w:p>
        </w:tc>
        <w:tc>
          <w:tcPr>
            <w:tcW w:w="4820" w:type="dxa"/>
            <w:shd w:val="clear" w:color="auto" w:fill="auto"/>
          </w:tcPr>
          <w:p w:rsidR="00764C9F" w:rsidRPr="002008C7" w:rsidRDefault="00764C9F" w:rsidP="00C8581B">
            <w:pPr>
              <w:pStyle w:val="ENoteTableText"/>
            </w:pPr>
          </w:p>
        </w:tc>
      </w:tr>
      <w:tr w:rsidR="00764C9F" w:rsidRPr="002008C7" w:rsidTr="003476FC">
        <w:trPr>
          <w:cantSplit/>
        </w:trPr>
        <w:tc>
          <w:tcPr>
            <w:tcW w:w="2268" w:type="dxa"/>
            <w:shd w:val="clear" w:color="auto" w:fill="auto"/>
          </w:tcPr>
          <w:p w:rsidR="00764C9F" w:rsidRPr="002008C7" w:rsidRDefault="00764C9F" w:rsidP="00AD32D8">
            <w:pPr>
              <w:pStyle w:val="Tabletext"/>
              <w:tabs>
                <w:tab w:val="center" w:leader="dot" w:pos="2268"/>
              </w:tabs>
              <w:rPr>
                <w:sz w:val="16"/>
                <w:szCs w:val="16"/>
              </w:rPr>
            </w:pPr>
            <w:r w:rsidRPr="002008C7">
              <w:rPr>
                <w:sz w:val="16"/>
                <w:szCs w:val="16"/>
              </w:rPr>
              <w:t>s 3</w:t>
            </w:r>
            <w:r w:rsidRPr="002008C7">
              <w:rPr>
                <w:sz w:val="16"/>
                <w:szCs w:val="16"/>
              </w:rPr>
              <w:tab/>
            </w:r>
            <w:r w:rsidRPr="002008C7">
              <w:rPr>
                <w:sz w:val="16"/>
                <w:szCs w:val="16"/>
              </w:rPr>
              <w:tab/>
            </w:r>
          </w:p>
        </w:tc>
        <w:tc>
          <w:tcPr>
            <w:tcW w:w="4820" w:type="dxa"/>
            <w:shd w:val="clear" w:color="auto" w:fill="auto"/>
          </w:tcPr>
          <w:p w:rsidR="00764C9F" w:rsidRPr="002008C7" w:rsidRDefault="00764C9F" w:rsidP="00C8581B">
            <w:pPr>
              <w:pStyle w:val="ENoteTableText"/>
            </w:pPr>
            <w:r w:rsidRPr="002008C7">
              <w:t>am No</w:t>
            </w:r>
            <w:r w:rsidR="00AD32D8" w:rsidRPr="002008C7">
              <w:t xml:space="preserve"> </w:t>
            </w:r>
            <w:r w:rsidR="003E233A" w:rsidRPr="002008C7">
              <w:t> </w:t>
            </w:r>
            <w:r w:rsidRPr="002008C7">
              <w:t>13, 2013</w:t>
            </w:r>
            <w:r w:rsidR="00CA2F89" w:rsidRPr="002008C7">
              <w:t>; No 31, 2014</w:t>
            </w:r>
            <w:r w:rsidR="00AD32D8" w:rsidRPr="002008C7">
              <w:t>;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7F2969" w:rsidP="00AD32D8">
            <w:pPr>
              <w:pStyle w:val="Tabletext"/>
              <w:tabs>
                <w:tab w:val="center" w:leader="dot" w:pos="2268"/>
              </w:tabs>
              <w:rPr>
                <w:sz w:val="16"/>
                <w:szCs w:val="16"/>
              </w:rPr>
            </w:pPr>
            <w:r w:rsidRPr="002008C7">
              <w:rPr>
                <w:sz w:val="16"/>
                <w:szCs w:val="16"/>
              </w:rPr>
              <w:t>s 5A</w:t>
            </w:r>
            <w:r w:rsidRPr="002008C7">
              <w:rPr>
                <w:sz w:val="16"/>
                <w:szCs w:val="16"/>
              </w:rPr>
              <w:tab/>
            </w:r>
          </w:p>
        </w:tc>
        <w:tc>
          <w:tcPr>
            <w:tcW w:w="4820" w:type="dxa"/>
            <w:shd w:val="clear" w:color="auto" w:fill="auto"/>
          </w:tcPr>
          <w:p w:rsidR="00AD32D8" w:rsidRPr="002008C7" w:rsidRDefault="007F2969" w:rsidP="00C8581B">
            <w:pPr>
              <w:pStyle w:val="ENoteTableText"/>
            </w:pPr>
            <w:r w:rsidRPr="002008C7">
              <w:t>ad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Part</w:t>
            </w:r>
            <w:r w:rsidR="002008C7">
              <w:rPr>
                <w:b/>
                <w:sz w:val="16"/>
                <w:szCs w:val="16"/>
              </w:rPr>
              <w:t> </w:t>
            </w:r>
            <w:r w:rsidRPr="002008C7">
              <w:rPr>
                <w:b/>
                <w:sz w:val="16"/>
                <w:szCs w:val="16"/>
              </w:rPr>
              <w:t>2</w:t>
            </w:r>
          </w:p>
        </w:tc>
        <w:tc>
          <w:tcPr>
            <w:tcW w:w="4820" w:type="dxa"/>
            <w:shd w:val="clear" w:color="auto" w:fill="auto"/>
          </w:tcPr>
          <w:p w:rsidR="00684A00" w:rsidRPr="002008C7" w:rsidRDefault="00684A00" w:rsidP="00C8581B">
            <w:pPr>
              <w:pStyle w:val="ENoteTableText"/>
              <w:rPr>
                <w:b/>
              </w:rPr>
            </w:pPr>
          </w:p>
        </w:tc>
      </w:tr>
      <w:tr w:rsidR="007045E0" w:rsidRPr="002008C7" w:rsidTr="003476FC">
        <w:tblPrEx>
          <w:tblBorders>
            <w:top w:val="none" w:sz="0" w:space="0" w:color="auto"/>
            <w:bottom w:val="none" w:sz="0" w:space="0" w:color="auto"/>
          </w:tblBorders>
        </w:tblPrEx>
        <w:trPr>
          <w:cantSplit/>
        </w:trPr>
        <w:tc>
          <w:tcPr>
            <w:tcW w:w="2268" w:type="dxa"/>
            <w:shd w:val="clear" w:color="auto" w:fill="auto"/>
          </w:tcPr>
          <w:p w:rsidR="007045E0" w:rsidRPr="002008C7" w:rsidRDefault="007045E0" w:rsidP="0096397B">
            <w:pPr>
              <w:pStyle w:val="Tabletext"/>
              <w:tabs>
                <w:tab w:val="center" w:leader="dot" w:pos="2268"/>
              </w:tabs>
              <w:rPr>
                <w:sz w:val="16"/>
                <w:szCs w:val="16"/>
              </w:rPr>
            </w:pPr>
            <w:r w:rsidRPr="002008C7">
              <w:rPr>
                <w:sz w:val="16"/>
                <w:szCs w:val="16"/>
              </w:rPr>
              <w:t>s 11</w:t>
            </w:r>
            <w:r w:rsidRPr="002008C7">
              <w:rPr>
                <w:sz w:val="16"/>
                <w:szCs w:val="16"/>
              </w:rPr>
              <w:tab/>
            </w:r>
          </w:p>
        </w:tc>
        <w:tc>
          <w:tcPr>
            <w:tcW w:w="4820" w:type="dxa"/>
            <w:shd w:val="clear" w:color="auto" w:fill="auto"/>
          </w:tcPr>
          <w:p w:rsidR="007045E0" w:rsidRPr="002008C7" w:rsidRDefault="007045E0" w:rsidP="0096397B">
            <w:pPr>
              <w:pStyle w:val="ENoteTableText"/>
            </w:pPr>
            <w:r w:rsidRPr="002008C7">
              <w:t>am No 1, 2015</w:t>
            </w:r>
          </w:p>
        </w:tc>
      </w:tr>
      <w:tr w:rsidR="007045E0" w:rsidRPr="002008C7" w:rsidTr="003476FC">
        <w:tblPrEx>
          <w:tblBorders>
            <w:top w:val="none" w:sz="0" w:space="0" w:color="auto"/>
            <w:bottom w:val="none" w:sz="0" w:space="0" w:color="auto"/>
          </w:tblBorders>
        </w:tblPrEx>
        <w:trPr>
          <w:cantSplit/>
        </w:trPr>
        <w:tc>
          <w:tcPr>
            <w:tcW w:w="2268" w:type="dxa"/>
            <w:shd w:val="clear" w:color="auto" w:fill="auto"/>
          </w:tcPr>
          <w:p w:rsidR="007045E0" w:rsidRPr="002008C7" w:rsidRDefault="007045E0" w:rsidP="0096397B">
            <w:pPr>
              <w:pStyle w:val="Tabletext"/>
              <w:tabs>
                <w:tab w:val="center" w:leader="dot" w:pos="2268"/>
              </w:tabs>
              <w:rPr>
                <w:sz w:val="16"/>
                <w:szCs w:val="16"/>
              </w:rPr>
            </w:pPr>
            <w:r w:rsidRPr="002008C7">
              <w:rPr>
                <w:sz w:val="16"/>
                <w:szCs w:val="16"/>
              </w:rPr>
              <w:t>s 12</w:t>
            </w:r>
            <w:r w:rsidRPr="002008C7">
              <w:rPr>
                <w:sz w:val="16"/>
                <w:szCs w:val="16"/>
              </w:rPr>
              <w:tab/>
            </w:r>
          </w:p>
        </w:tc>
        <w:tc>
          <w:tcPr>
            <w:tcW w:w="4820" w:type="dxa"/>
            <w:shd w:val="clear" w:color="auto" w:fill="auto"/>
          </w:tcPr>
          <w:p w:rsidR="007045E0" w:rsidRPr="002008C7" w:rsidRDefault="007045E0" w:rsidP="0096397B">
            <w:pPr>
              <w:pStyle w:val="ENoteTableText"/>
            </w:pPr>
            <w:r w:rsidRPr="002008C7">
              <w:t>am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7F2969" w:rsidP="00AD32D8">
            <w:pPr>
              <w:pStyle w:val="Tabletext"/>
              <w:tabs>
                <w:tab w:val="center" w:leader="dot" w:pos="2268"/>
              </w:tabs>
              <w:rPr>
                <w:sz w:val="16"/>
                <w:szCs w:val="16"/>
              </w:rPr>
            </w:pPr>
            <w:r w:rsidRPr="002008C7">
              <w:rPr>
                <w:sz w:val="16"/>
                <w:szCs w:val="16"/>
              </w:rPr>
              <w:t>s 13</w:t>
            </w:r>
            <w:r w:rsidRPr="002008C7">
              <w:rPr>
                <w:sz w:val="16"/>
                <w:szCs w:val="16"/>
              </w:rPr>
              <w:tab/>
            </w:r>
          </w:p>
        </w:tc>
        <w:tc>
          <w:tcPr>
            <w:tcW w:w="4820" w:type="dxa"/>
            <w:shd w:val="clear" w:color="auto" w:fill="auto"/>
          </w:tcPr>
          <w:p w:rsidR="00AD32D8" w:rsidRPr="002008C7" w:rsidRDefault="007F2969" w:rsidP="00C8581B">
            <w:pPr>
              <w:pStyle w:val="ENoteTableText"/>
            </w:pPr>
            <w:r w:rsidRPr="002008C7">
              <w:t>rs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7F2969" w:rsidP="00AD32D8">
            <w:pPr>
              <w:pStyle w:val="Tabletext"/>
              <w:tabs>
                <w:tab w:val="center" w:leader="dot" w:pos="2268"/>
              </w:tabs>
              <w:rPr>
                <w:sz w:val="16"/>
                <w:szCs w:val="16"/>
              </w:rPr>
            </w:pPr>
            <w:r w:rsidRPr="002008C7">
              <w:rPr>
                <w:sz w:val="16"/>
                <w:szCs w:val="16"/>
              </w:rPr>
              <w:t>s 13A</w:t>
            </w:r>
            <w:r w:rsidRPr="002008C7">
              <w:rPr>
                <w:sz w:val="16"/>
                <w:szCs w:val="16"/>
              </w:rPr>
              <w:tab/>
            </w:r>
          </w:p>
        </w:tc>
        <w:tc>
          <w:tcPr>
            <w:tcW w:w="4820" w:type="dxa"/>
            <w:shd w:val="clear" w:color="auto" w:fill="auto"/>
          </w:tcPr>
          <w:p w:rsidR="00AD32D8" w:rsidRPr="002008C7" w:rsidRDefault="007F2969" w:rsidP="00C8581B">
            <w:pPr>
              <w:pStyle w:val="ENoteTableText"/>
            </w:pPr>
            <w:r w:rsidRPr="002008C7">
              <w:t>ad No 1, 2015</w:t>
            </w:r>
          </w:p>
        </w:tc>
      </w:tr>
      <w:tr w:rsidR="007F2969" w:rsidRPr="002008C7" w:rsidTr="003476FC">
        <w:tblPrEx>
          <w:tblBorders>
            <w:top w:val="none" w:sz="0" w:space="0" w:color="auto"/>
            <w:bottom w:val="none" w:sz="0" w:space="0" w:color="auto"/>
          </w:tblBorders>
        </w:tblPrEx>
        <w:trPr>
          <w:cantSplit/>
        </w:trPr>
        <w:tc>
          <w:tcPr>
            <w:tcW w:w="2268" w:type="dxa"/>
            <w:shd w:val="clear" w:color="auto" w:fill="auto"/>
          </w:tcPr>
          <w:p w:rsidR="007F2969" w:rsidRPr="002008C7" w:rsidRDefault="007F2969" w:rsidP="00AD32D8">
            <w:pPr>
              <w:pStyle w:val="Tabletext"/>
              <w:tabs>
                <w:tab w:val="center" w:leader="dot" w:pos="2268"/>
              </w:tabs>
              <w:rPr>
                <w:sz w:val="16"/>
                <w:szCs w:val="16"/>
              </w:rPr>
            </w:pPr>
            <w:r w:rsidRPr="002008C7">
              <w:rPr>
                <w:sz w:val="16"/>
                <w:szCs w:val="16"/>
              </w:rPr>
              <w:t>s 14</w:t>
            </w:r>
            <w:r w:rsidRPr="002008C7">
              <w:rPr>
                <w:sz w:val="16"/>
                <w:szCs w:val="16"/>
              </w:rPr>
              <w:tab/>
            </w:r>
          </w:p>
        </w:tc>
        <w:tc>
          <w:tcPr>
            <w:tcW w:w="4820" w:type="dxa"/>
            <w:shd w:val="clear" w:color="auto" w:fill="auto"/>
          </w:tcPr>
          <w:p w:rsidR="007F2969" w:rsidRPr="002008C7" w:rsidRDefault="007F2969" w:rsidP="00C8581B">
            <w:pPr>
              <w:pStyle w:val="ENoteTableText"/>
            </w:pPr>
            <w:r w:rsidRPr="002008C7">
              <w:t>am No 1, 2015</w:t>
            </w:r>
          </w:p>
        </w:tc>
      </w:tr>
      <w:tr w:rsidR="007F2969" w:rsidRPr="002008C7" w:rsidTr="003476FC">
        <w:tblPrEx>
          <w:tblBorders>
            <w:top w:val="none" w:sz="0" w:space="0" w:color="auto"/>
            <w:bottom w:val="none" w:sz="0" w:space="0" w:color="auto"/>
          </w:tblBorders>
        </w:tblPrEx>
        <w:trPr>
          <w:cantSplit/>
        </w:trPr>
        <w:tc>
          <w:tcPr>
            <w:tcW w:w="2268" w:type="dxa"/>
            <w:shd w:val="clear" w:color="auto" w:fill="auto"/>
          </w:tcPr>
          <w:p w:rsidR="007F2969" w:rsidRPr="002008C7" w:rsidRDefault="007F2969" w:rsidP="00AD32D8">
            <w:pPr>
              <w:pStyle w:val="Tabletext"/>
              <w:tabs>
                <w:tab w:val="center" w:leader="dot" w:pos="2268"/>
              </w:tabs>
              <w:rPr>
                <w:sz w:val="16"/>
                <w:szCs w:val="16"/>
              </w:rPr>
            </w:pPr>
            <w:r w:rsidRPr="002008C7">
              <w:rPr>
                <w:sz w:val="16"/>
                <w:szCs w:val="16"/>
              </w:rPr>
              <w:t>s 15</w:t>
            </w:r>
            <w:r w:rsidRPr="002008C7">
              <w:rPr>
                <w:sz w:val="16"/>
                <w:szCs w:val="16"/>
              </w:rPr>
              <w:tab/>
            </w:r>
          </w:p>
        </w:tc>
        <w:tc>
          <w:tcPr>
            <w:tcW w:w="4820" w:type="dxa"/>
            <w:shd w:val="clear" w:color="auto" w:fill="auto"/>
          </w:tcPr>
          <w:p w:rsidR="007F2969" w:rsidRPr="002008C7" w:rsidRDefault="007F2969" w:rsidP="00C8581B">
            <w:pPr>
              <w:pStyle w:val="ENoteTableText"/>
            </w:pPr>
            <w:r w:rsidRPr="002008C7">
              <w:t>am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7F2969" w:rsidP="00AD32D8">
            <w:pPr>
              <w:pStyle w:val="Tabletext"/>
              <w:tabs>
                <w:tab w:val="center" w:leader="dot" w:pos="2268"/>
              </w:tabs>
              <w:rPr>
                <w:sz w:val="16"/>
                <w:szCs w:val="16"/>
              </w:rPr>
            </w:pPr>
            <w:r w:rsidRPr="002008C7">
              <w:rPr>
                <w:sz w:val="16"/>
                <w:szCs w:val="16"/>
              </w:rPr>
              <w:t>s 16</w:t>
            </w:r>
            <w:r w:rsidRPr="002008C7">
              <w:rPr>
                <w:sz w:val="16"/>
                <w:szCs w:val="16"/>
              </w:rPr>
              <w:tab/>
            </w:r>
          </w:p>
        </w:tc>
        <w:tc>
          <w:tcPr>
            <w:tcW w:w="4820" w:type="dxa"/>
            <w:shd w:val="clear" w:color="auto" w:fill="auto"/>
          </w:tcPr>
          <w:p w:rsidR="00AD32D8" w:rsidRPr="002008C7" w:rsidRDefault="007F2969" w:rsidP="00C8581B">
            <w:pPr>
              <w:pStyle w:val="ENoteTableText"/>
            </w:pPr>
            <w:r w:rsidRPr="002008C7">
              <w:t>rep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7F2969" w:rsidP="00AD32D8">
            <w:pPr>
              <w:pStyle w:val="Tabletext"/>
              <w:tabs>
                <w:tab w:val="center" w:leader="dot" w:pos="2268"/>
              </w:tabs>
              <w:rPr>
                <w:sz w:val="16"/>
                <w:szCs w:val="16"/>
              </w:rPr>
            </w:pPr>
            <w:r w:rsidRPr="002008C7">
              <w:rPr>
                <w:sz w:val="16"/>
                <w:szCs w:val="16"/>
              </w:rPr>
              <w:t>s 17</w:t>
            </w:r>
            <w:r w:rsidRPr="002008C7">
              <w:rPr>
                <w:sz w:val="16"/>
                <w:szCs w:val="16"/>
              </w:rPr>
              <w:tab/>
            </w:r>
          </w:p>
        </w:tc>
        <w:tc>
          <w:tcPr>
            <w:tcW w:w="4820" w:type="dxa"/>
            <w:shd w:val="clear" w:color="auto" w:fill="auto"/>
          </w:tcPr>
          <w:p w:rsidR="00AD32D8" w:rsidRPr="002008C7" w:rsidRDefault="007F2969" w:rsidP="00C8581B">
            <w:pPr>
              <w:pStyle w:val="ENoteTableText"/>
            </w:pPr>
            <w:r w:rsidRPr="002008C7">
              <w:t>rs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7045E0" w:rsidP="00AD32D8">
            <w:pPr>
              <w:pStyle w:val="Tabletext"/>
              <w:tabs>
                <w:tab w:val="center" w:leader="dot" w:pos="2268"/>
              </w:tabs>
              <w:rPr>
                <w:sz w:val="16"/>
                <w:szCs w:val="16"/>
              </w:rPr>
            </w:pPr>
            <w:r w:rsidRPr="002008C7">
              <w:rPr>
                <w:sz w:val="16"/>
                <w:szCs w:val="16"/>
              </w:rPr>
              <w:t>s 17A</w:t>
            </w:r>
            <w:r w:rsidRPr="002008C7">
              <w:rPr>
                <w:sz w:val="16"/>
                <w:szCs w:val="16"/>
              </w:rPr>
              <w:tab/>
            </w:r>
          </w:p>
        </w:tc>
        <w:tc>
          <w:tcPr>
            <w:tcW w:w="4820" w:type="dxa"/>
            <w:shd w:val="clear" w:color="auto" w:fill="auto"/>
          </w:tcPr>
          <w:p w:rsidR="00AD32D8" w:rsidRPr="002008C7" w:rsidRDefault="007F2969" w:rsidP="00C8581B">
            <w:pPr>
              <w:pStyle w:val="ENoteTableText"/>
            </w:pPr>
            <w:r w:rsidRPr="002008C7">
              <w:t>ad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D26D25" w:rsidP="00AD32D8">
            <w:pPr>
              <w:pStyle w:val="Tabletext"/>
              <w:tabs>
                <w:tab w:val="center" w:leader="dot" w:pos="2268"/>
              </w:tabs>
              <w:rPr>
                <w:sz w:val="16"/>
                <w:szCs w:val="16"/>
              </w:rPr>
            </w:pPr>
            <w:r w:rsidRPr="002008C7">
              <w:rPr>
                <w:sz w:val="16"/>
                <w:szCs w:val="16"/>
              </w:rPr>
              <w:t>s 18</w:t>
            </w:r>
            <w:r w:rsidRPr="002008C7">
              <w:rPr>
                <w:sz w:val="16"/>
                <w:szCs w:val="16"/>
              </w:rPr>
              <w:tab/>
            </w:r>
          </w:p>
        </w:tc>
        <w:tc>
          <w:tcPr>
            <w:tcW w:w="4820" w:type="dxa"/>
            <w:shd w:val="clear" w:color="auto" w:fill="auto"/>
          </w:tcPr>
          <w:p w:rsidR="00AD32D8" w:rsidRPr="002008C7" w:rsidRDefault="00D26D25" w:rsidP="00C8581B">
            <w:pPr>
              <w:pStyle w:val="ENoteTableText"/>
            </w:pPr>
            <w:r w:rsidRPr="002008C7">
              <w:t>am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D26D25" w:rsidP="00AD32D8">
            <w:pPr>
              <w:pStyle w:val="Tabletext"/>
              <w:tabs>
                <w:tab w:val="center" w:leader="dot" w:pos="2268"/>
              </w:tabs>
              <w:rPr>
                <w:sz w:val="16"/>
                <w:szCs w:val="16"/>
              </w:rPr>
            </w:pPr>
            <w:r w:rsidRPr="002008C7">
              <w:rPr>
                <w:sz w:val="16"/>
                <w:szCs w:val="16"/>
              </w:rPr>
              <w:t>s 19</w:t>
            </w:r>
            <w:r w:rsidRPr="002008C7">
              <w:rPr>
                <w:sz w:val="16"/>
                <w:szCs w:val="16"/>
              </w:rPr>
              <w:tab/>
            </w:r>
          </w:p>
        </w:tc>
        <w:tc>
          <w:tcPr>
            <w:tcW w:w="4820" w:type="dxa"/>
            <w:shd w:val="clear" w:color="auto" w:fill="auto"/>
          </w:tcPr>
          <w:p w:rsidR="00AD32D8" w:rsidRPr="002008C7" w:rsidRDefault="00D26D25" w:rsidP="00C8581B">
            <w:pPr>
              <w:pStyle w:val="ENoteTableText"/>
            </w:pPr>
            <w:r w:rsidRPr="002008C7">
              <w:t>am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D26D25" w:rsidP="00AD32D8">
            <w:pPr>
              <w:pStyle w:val="Tabletext"/>
              <w:tabs>
                <w:tab w:val="center" w:leader="dot" w:pos="2268"/>
              </w:tabs>
              <w:rPr>
                <w:sz w:val="16"/>
                <w:szCs w:val="16"/>
              </w:rPr>
            </w:pPr>
            <w:r w:rsidRPr="002008C7">
              <w:rPr>
                <w:sz w:val="16"/>
                <w:szCs w:val="16"/>
              </w:rPr>
              <w:t>s 20</w:t>
            </w:r>
            <w:r w:rsidRPr="002008C7">
              <w:rPr>
                <w:sz w:val="16"/>
                <w:szCs w:val="16"/>
              </w:rPr>
              <w:tab/>
            </w:r>
          </w:p>
        </w:tc>
        <w:tc>
          <w:tcPr>
            <w:tcW w:w="4820" w:type="dxa"/>
            <w:shd w:val="clear" w:color="auto" w:fill="auto"/>
          </w:tcPr>
          <w:p w:rsidR="00AD32D8" w:rsidRPr="002008C7" w:rsidRDefault="00D26D25" w:rsidP="00C8581B">
            <w:pPr>
              <w:pStyle w:val="ENoteTableText"/>
            </w:pPr>
            <w:r w:rsidRPr="002008C7">
              <w:t>am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D26D25" w:rsidP="00AD32D8">
            <w:pPr>
              <w:pStyle w:val="Tabletext"/>
              <w:tabs>
                <w:tab w:val="center" w:leader="dot" w:pos="2268"/>
              </w:tabs>
              <w:rPr>
                <w:sz w:val="16"/>
                <w:szCs w:val="16"/>
              </w:rPr>
            </w:pPr>
            <w:r w:rsidRPr="002008C7">
              <w:rPr>
                <w:sz w:val="16"/>
                <w:szCs w:val="16"/>
              </w:rPr>
              <w:t>s 21</w:t>
            </w:r>
            <w:r w:rsidRPr="002008C7">
              <w:rPr>
                <w:sz w:val="16"/>
                <w:szCs w:val="16"/>
              </w:rPr>
              <w:tab/>
            </w:r>
          </w:p>
        </w:tc>
        <w:tc>
          <w:tcPr>
            <w:tcW w:w="4820" w:type="dxa"/>
            <w:shd w:val="clear" w:color="auto" w:fill="auto"/>
          </w:tcPr>
          <w:p w:rsidR="00AD32D8" w:rsidRPr="002008C7" w:rsidRDefault="00D26D25" w:rsidP="00C8581B">
            <w:pPr>
              <w:pStyle w:val="ENoteTableText"/>
            </w:pPr>
            <w:r w:rsidRPr="002008C7">
              <w:t>am No 1, 2015</w:t>
            </w:r>
          </w:p>
        </w:tc>
      </w:tr>
      <w:tr w:rsidR="00AD32D8" w:rsidRPr="002008C7" w:rsidTr="003476FC">
        <w:tblPrEx>
          <w:tblBorders>
            <w:top w:val="none" w:sz="0" w:space="0" w:color="auto"/>
            <w:bottom w:val="none" w:sz="0" w:space="0" w:color="auto"/>
          </w:tblBorders>
        </w:tblPrEx>
        <w:trPr>
          <w:cantSplit/>
        </w:trPr>
        <w:tc>
          <w:tcPr>
            <w:tcW w:w="2268" w:type="dxa"/>
            <w:shd w:val="clear" w:color="auto" w:fill="auto"/>
          </w:tcPr>
          <w:p w:rsidR="00AD32D8" w:rsidRPr="002008C7" w:rsidRDefault="00D26D25" w:rsidP="00AD32D8">
            <w:pPr>
              <w:pStyle w:val="Tabletext"/>
              <w:tabs>
                <w:tab w:val="center" w:leader="dot" w:pos="2268"/>
              </w:tabs>
              <w:rPr>
                <w:sz w:val="16"/>
                <w:szCs w:val="16"/>
              </w:rPr>
            </w:pPr>
            <w:r w:rsidRPr="002008C7">
              <w:rPr>
                <w:sz w:val="16"/>
                <w:szCs w:val="16"/>
              </w:rPr>
              <w:t>s 22</w:t>
            </w:r>
            <w:r w:rsidRPr="002008C7">
              <w:rPr>
                <w:sz w:val="16"/>
                <w:szCs w:val="16"/>
              </w:rPr>
              <w:tab/>
            </w:r>
          </w:p>
        </w:tc>
        <w:tc>
          <w:tcPr>
            <w:tcW w:w="4820" w:type="dxa"/>
            <w:shd w:val="clear" w:color="auto" w:fill="auto"/>
          </w:tcPr>
          <w:p w:rsidR="00AD32D8" w:rsidRPr="002008C7" w:rsidRDefault="00D26D25" w:rsidP="00C8581B">
            <w:pPr>
              <w:pStyle w:val="ENoteTableText"/>
            </w:pPr>
            <w:r w:rsidRPr="002008C7">
              <w:t>rep No 1, 2015</w:t>
            </w:r>
          </w:p>
        </w:tc>
      </w:tr>
      <w:tr w:rsidR="003476FC" w:rsidRPr="002008C7" w:rsidTr="003476FC">
        <w:tblPrEx>
          <w:tblBorders>
            <w:top w:val="none" w:sz="0" w:space="0" w:color="auto"/>
            <w:bottom w:val="none" w:sz="0" w:space="0" w:color="auto"/>
          </w:tblBorders>
        </w:tblPrEx>
        <w:trPr>
          <w:cantSplit/>
        </w:trPr>
        <w:tc>
          <w:tcPr>
            <w:tcW w:w="2268" w:type="dxa"/>
            <w:shd w:val="clear" w:color="auto" w:fill="auto"/>
          </w:tcPr>
          <w:p w:rsidR="003476FC" w:rsidRPr="002008C7" w:rsidRDefault="003476FC" w:rsidP="0096397B">
            <w:pPr>
              <w:pStyle w:val="Tabletext"/>
              <w:tabs>
                <w:tab w:val="center" w:leader="dot" w:pos="2268"/>
              </w:tabs>
              <w:rPr>
                <w:sz w:val="16"/>
                <w:szCs w:val="16"/>
              </w:rPr>
            </w:pPr>
            <w:r w:rsidRPr="002008C7">
              <w:rPr>
                <w:sz w:val="16"/>
                <w:szCs w:val="16"/>
              </w:rPr>
              <w:t>s 23</w:t>
            </w:r>
            <w:r w:rsidRPr="002008C7">
              <w:rPr>
                <w:sz w:val="16"/>
                <w:szCs w:val="16"/>
              </w:rPr>
              <w:tab/>
            </w:r>
          </w:p>
        </w:tc>
        <w:tc>
          <w:tcPr>
            <w:tcW w:w="4820" w:type="dxa"/>
            <w:shd w:val="clear" w:color="auto" w:fill="auto"/>
          </w:tcPr>
          <w:p w:rsidR="003476FC" w:rsidRPr="002008C7" w:rsidRDefault="003476FC" w:rsidP="0096397B">
            <w:pPr>
              <w:pStyle w:val="ENoteTableText"/>
            </w:pPr>
            <w:r w:rsidRPr="002008C7">
              <w:t>rep No 1, 2015</w:t>
            </w:r>
          </w:p>
        </w:tc>
      </w:tr>
      <w:tr w:rsidR="00AD32D8" w:rsidRPr="002008C7" w:rsidTr="003476FC">
        <w:trPr>
          <w:cantSplit/>
        </w:trPr>
        <w:tc>
          <w:tcPr>
            <w:tcW w:w="2268" w:type="dxa"/>
            <w:shd w:val="clear" w:color="auto" w:fill="auto"/>
          </w:tcPr>
          <w:p w:rsidR="00AD32D8" w:rsidRPr="002008C7" w:rsidRDefault="00D26D25" w:rsidP="00AD32D8">
            <w:pPr>
              <w:pStyle w:val="Tabletext"/>
              <w:tabs>
                <w:tab w:val="center" w:leader="dot" w:pos="2268"/>
              </w:tabs>
              <w:rPr>
                <w:sz w:val="16"/>
                <w:szCs w:val="16"/>
              </w:rPr>
            </w:pPr>
            <w:r w:rsidRPr="002008C7">
              <w:rPr>
                <w:sz w:val="16"/>
                <w:szCs w:val="16"/>
              </w:rPr>
              <w:t>23A</w:t>
            </w:r>
            <w:r w:rsidRPr="002008C7">
              <w:rPr>
                <w:sz w:val="16"/>
                <w:szCs w:val="16"/>
              </w:rPr>
              <w:tab/>
            </w:r>
          </w:p>
        </w:tc>
        <w:tc>
          <w:tcPr>
            <w:tcW w:w="4820" w:type="dxa"/>
            <w:shd w:val="clear" w:color="auto" w:fill="auto"/>
          </w:tcPr>
          <w:p w:rsidR="00AD32D8" w:rsidRPr="002008C7" w:rsidRDefault="00D26D25" w:rsidP="00C8581B">
            <w:pPr>
              <w:pStyle w:val="ENoteTableText"/>
            </w:pPr>
            <w:r w:rsidRPr="002008C7">
              <w:t>rep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Part</w:t>
            </w:r>
            <w:r w:rsidR="002008C7">
              <w:rPr>
                <w:b/>
                <w:sz w:val="16"/>
                <w:szCs w:val="16"/>
              </w:rPr>
              <w:t> </w:t>
            </w:r>
            <w:r w:rsidRPr="002008C7">
              <w:rPr>
                <w:b/>
                <w:sz w:val="16"/>
                <w:szCs w:val="16"/>
              </w:rPr>
              <w:t>3</w:t>
            </w:r>
          </w:p>
        </w:tc>
        <w:tc>
          <w:tcPr>
            <w:tcW w:w="4820" w:type="dxa"/>
            <w:shd w:val="clear" w:color="auto" w:fill="auto"/>
          </w:tcPr>
          <w:p w:rsidR="00684A00" w:rsidRPr="002008C7" w:rsidRDefault="00684A00" w:rsidP="00C8581B">
            <w:pPr>
              <w:pStyle w:val="ENoteTableText"/>
              <w:rPr>
                <w:b/>
              </w:rPr>
            </w:pP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1</w:t>
            </w:r>
          </w:p>
        </w:tc>
        <w:tc>
          <w:tcPr>
            <w:tcW w:w="4820" w:type="dxa"/>
            <w:shd w:val="clear" w:color="auto" w:fill="auto"/>
          </w:tcPr>
          <w:p w:rsidR="00684A00" w:rsidRPr="002008C7" w:rsidRDefault="00684A00"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25</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27</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2</w:t>
            </w:r>
          </w:p>
        </w:tc>
        <w:tc>
          <w:tcPr>
            <w:tcW w:w="4820" w:type="dxa"/>
            <w:shd w:val="clear" w:color="auto" w:fill="auto"/>
          </w:tcPr>
          <w:p w:rsidR="00684A00" w:rsidRPr="002008C7" w:rsidRDefault="00684A00"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28</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30</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sz w:val="16"/>
                <w:szCs w:val="16"/>
              </w:rPr>
            </w:pPr>
            <w:r w:rsidRPr="002008C7">
              <w:rPr>
                <w:b/>
                <w:sz w:val="16"/>
                <w:szCs w:val="16"/>
              </w:rPr>
              <w:t>Division</w:t>
            </w:r>
            <w:r w:rsidR="002008C7">
              <w:rPr>
                <w:b/>
                <w:sz w:val="16"/>
                <w:szCs w:val="16"/>
              </w:rPr>
              <w:t> </w:t>
            </w:r>
            <w:r w:rsidRPr="002008C7">
              <w:rPr>
                <w:b/>
                <w:sz w:val="16"/>
                <w:szCs w:val="16"/>
              </w:rPr>
              <w:t>3</w:t>
            </w:r>
          </w:p>
        </w:tc>
        <w:tc>
          <w:tcPr>
            <w:tcW w:w="4820" w:type="dxa"/>
            <w:shd w:val="clear" w:color="auto" w:fill="auto"/>
          </w:tcPr>
          <w:p w:rsidR="00684A00" w:rsidRPr="002008C7" w:rsidRDefault="00684A00" w:rsidP="00C8581B">
            <w:pPr>
              <w:pStyle w:val="ENoteTableText"/>
            </w:pPr>
          </w:p>
        </w:tc>
      </w:tr>
      <w:tr w:rsidR="00D26D25" w:rsidRPr="002008C7" w:rsidTr="003476FC">
        <w:trPr>
          <w:cantSplit/>
        </w:trPr>
        <w:tc>
          <w:tcPr>
            <w:tcW w:w="2268" w:type="dxa"/>
            <w:shd w:val="clear" w:color="auto" w:fill="auto"/>
          </w:tcPr>
          <w:p w:rsidR="00D26D25" w:rsidRPr="002008C7" w:rsidRDefault="00AA77F8" w:rsidP="00AD32D8">
            <w:pPr>
              <w:pStyle w:val="Tabletext"/>
              <w:tabs>
                <w:tab w:val="center" w:leader="dot" w:pos="2268"/>
              </w:tabs>
              <w:rPr>
                <w:sz w:val="16"/>
                <w:szCs w:val="16"/>
              </w:rPr>
            </w:pPr>
            <w:r w:rsidRPr="002008C7">
              <w:rPr>
                <w:sz w:val="16"/>
                <w:szCs w:val="16"/>
              </w:rPr>
              <w:t>s 31</w:t>
            </w:r>
            <w:r w:rsidR="00D26D25"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Part</w:t>
            </w:r>
            <w:r w:rsidR="002008C7">
              <w:rPr>
                <w:b/>
                <w:sz w:val="16"/>
                <w:szCs w:val="16"/>
              </w:rPr>
              <w:t> </w:t>
            </w:r>
            <w:r w:rsidRPr="002008C7">
              <w:rPr>
                <w:b/>
                <w:sz w:val="16"/>
                <w:szCs w:val="16"/>
              </w:rPr>
              <w:t>4</w:t>
            </w:r>
          </w:p>
        </w:tc>
        <w:tc>
          <w:tcPr>
            <w:tcW w:w="4820" w:type="dxa"/>
            <w:shd w:val="clear" w:color="auto" w:fill="auto"/>
          </w:tcPr>
          <w:p w:rsidR="00684A00" w:rsidRPr="002008C7" w:rsidRDefault="00684A00" w:rsidP="00C8581B">
            <w:pPr>
              <w:pStyle w:val="ENoteTableText"/>
              <w:rPr>
                <w:b/>
              </w:rPr>
            </w:pP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1</w:t>
            </w:r>
          </w:p>
        </w:tc>
        <w:tc>
          <w:tcPr>
            <w:tcW w:w="4820" w:type="dxa"/>
            <w:shd w:val="clear" w:color="auto" w:fill="auto"/>
          </w:tcPr>
          <w:p w:rsidR="00684A00" w:rsidRPr="002008C7" w:rsidRDefault="00684A00"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33</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34</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684A00"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2</w:t>
            </w:r>
          </w:p>
        </w:tc>
        <w:tc>
          <w:tcPr>
            <w:tcW w:w="4820" w:type="dxa"/>
            <w:shd w:val="clear" w:color="auto" w:fill="auto"/>
          </w:tcPr>
          <w:p w:rsidR="00684A00" w:rsidRPr="002008C7" w:rsidRDefault="00684A00"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36</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684A00" w:rsidRPr="002008C7" w:rsidTr="003476FC">
        <w:tblPrEx>
          <w:tblBorders>
            <w:top w:val="none" w:sz="0" w:space="0" w:color="auto"/>
            <w:bottom w:val="none" w:sz="0" w:space="0" w:color="auto"/>
          </w:tblBorders>
        </w:tblPrEx>
        <w:trPr>
          <w:cantSplit/>
        </w:trPr>
        <w:tc>
          <w:tcPr>
            <w:tcW w:w="2268" w:type="dxa"/>
            <w:shd w:val="clear" w:color="auto" w:fill="auto"/>
          </w:tcPr>
          <w:p w:rsidR="00684A00" w:rsidRPr="002008C7" w:rsidRDefault="00DB27BD"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5</w:t>
            </w:r>
          </w:p>
        </w:tc>
        <w:tc>
          <w:tcPr>
            <w:tcW w:w="4820" w:type="dxa"/>
            <w:shd w:val="clear" w:color="auto" w:fill="auto"/>
          </w:tcPr>
          <w:p w:rsidR="00684A00" w:rsidRPr="002008C7" w:rsidRDefault="00684A00"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47</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DB27BD" w:rsidRPr="002008C7" w:rsidTr="003476FC">
        <w:tblPrEx>
          <w:tblBorders>
            <w:top w:val="none" w:sz="0" w:space="0" w:color="auto"/>
            <w:bottom w:val="none" w:sz="0" w:space="0" w:color="auto"/>
          </w:tblBorders>
        </w:tblPrEx>
        <w:trPr>
          <w:cantSplit/>
        </w:trPr>
        <w:tc>
          <w:tcPr>
            <w:tcW w:w="2268" w:type="dxa"/>
            <w:shd w:val="clear" w:color="auto" w:fill="auto"/>
          </w:tcPr>
          <w:p w:rsidR="00DB27BD" w:rsidRPr="002008C7" w:rsidRDefault="00DB27BD" w:rsidP="00AD32D8">
            <w:pPr>
              <w:pStyle w:val="Tabletext"/>
              <w:tabs>
                <w:tab w:val="center" w:leader="dot" w:pos="2268"/>
              </w:tabs>
              <w:rPr>
                <w:b/>
                <w:sz w:val="16"/>
                <w:szCs w:val="16"/>
              </w:rPr>
            </w:pPr>
            <w:r w:rsidRPr="002008C7">
              <w:rPr>
                <w:b/>
                <w:sz w:val="16"/>
                <w:szCs w:val="16"/>
              </w:rPr>
              <w:t>Part</w:t>
            </w:r>
            <w:r w:rsidR="002008C7">
              <w:rPr>
                <w:b/>
                <w:sz w:val="16"/>
                <w:szCs w:val="16"/>
              </w:rPr>
              <w:t> </w:t>
            </w:r>
            <w:r w:rsidRPr="002008C7">
              <w:rPr>
                <w:b/>
                <w:sz w:val="16"/>
                <w:szCs w:val="16"/>
              </w:rPr>
              <w:t>5</w:t>
            </w:r>
          </w:p>
        </w:tc>
        <w:tc>
          <w:tcPr>
            <w:tcW w:w="4820" w:type="dxa"/>
            <w:shd w:val="clear" w:color="auto" w:fill="auto"/>
          </w:tcPr>
          <w:p w:rsidR="00DB27BD" w:rsidRPr="002008C7" w:rsidRDefault="00DB27BD" w:rsidP="00C8581B">
            <w:pPr>
              <w:pStyle w:val="ENoteTableText"/>
              <w:rPr>
                <w:b/>
              </w:rPr>
            </w:pPr>
          </w:p>
        </w:tc>
      </w:tr>
      <w:tr w:rsidR="00DB27BD" w:rsidRPr="002008C7" w:rsidTr="003476FC">
        <w:tblPrEx>
          <w:tblBorders>
            <w:top w:val="none" w:sz="0" w:space="0" w:color="auto"/>
            <w:bottom w:val="none" w:sz="0" w:space="0" w:color="auto"/>
          </w:tblBorders>
        </w:tblPrEx>
        <w:trPr>
          <w:cantSplit/>
        </w:trPr>
        <w:tc>
          <w:tcPr>
            <w:tcW w:w="2268" w:type="dxa"/>
            <w:shd w:val="clear" w:color="auto" w:fill="auto"/>
          </w:tcPr>
          <w:p w:rsidR="00DB27BD" w:rsidRPr="002008C7" w:rsidRDefault="00DB27BD"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3</w:t>
            </w:r>
          </w:p>
        </w:tc>
        <w:tc>
          <w:tcPr>
            <w:tcW w:w="4820" w:type="dxa"/>
            <w:shd w:val="clear" w:color="auto" w:fill="auto"/>
          </w:tcPr>
          <w:p w:rsidR="00DB27BD" w:rsidRPr="002008C7" w:rsidRDefault="00DB27BD"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61</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DB27BD" w:rsidRPr="002008C7" w:rsidTr="003476FC">
        <w:tblPrEx>
          <w:tblBorders>
            <w:top w:val="none" w:sz="0" w:space="0" w:color="auto"/>
            <w:bottom w:val="none" w:sz="0" w:space="0" w:color="auto"/>
          </w:tblBorders>
        </w:tblPrEx>
        <w:trPr>
          <w:cantSplit/>
        </w:trPr>
        <w:tc>
          <w:tcPr>
            <w:tcW w:w="2268" w:type="dxa"/>
            <w:shd w:val="clear" w:color="auto" w:fill="auto"/>
          </w:tcPr>
          <w:p w:rsidR="00DB27BD" w:rsidRPr="002008C7" w:rsidRDefault="00DB27BD" w:rsidP="00AD32D8">
            <w:pPr>
              <w:pStyle w:val="Tabletext"/>
              <w:tabs>
                <w:tab w:val="center" w:leader="dot" w:pos="2268"/>
              </w:tabs>
              <w:rPr>
                <w:b/>
                <w:sz w:val="16"/>
                <w:szCs w:val="16"/>
              </w:rPr>
            </w:pPr>
            <w:r w:rsidRPr="002008C7">
              <w:rPr>
                <w:b/>
                <w:sz w:val="16"/>
                <w:szCs w:val="16"/>
              </w:rPr>
              <w:t>Division</w:t>
            </w:r>
            <w:r w:rsidR="002008C7">
              <w:rPr>
                <w:b/>
                <w:sz w:val="16"/>
                <w:szCs w:val="16"/>
              </w:rPr>
              <w:t> </w:t>
            </w:r>
            <w:r w:rsidRPr="002008C7">
              <w:rPr>
                <w:b/>
                <w:sz w:val="16"/>
                <w:szCs w:val="16"/>
              </w:rPr>
              <w:t>4</w:t>
            </w:r>
          </w:p>
        </w:tc>
        <w:tc>
          <w:tcPr>
            <w:tcW w:w="4820" w:type="dxa"/>
            <w:shd w:val="clear" w:color="auto" w:fill="auto"/>
          </w:tcPr>
          <w:p w:rsidR="00DB27BD" w:rsidRPr="002008C7" w:rsidRDefault="00DB27BD"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66</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DB27BD" w:rsidRPr="002008C7" w:rsidTr="003476FC">
        <w:tblPrEx>
          <w:tblBorders>
            <w:top w:val="none" w:sz="0" w:space="0" w:color="auto"/>
            <w:bottom w:val="none" w:sz="0" w:space="0" w:color="auto"/>
          </w:tblBorders>
        </w:tblPrEx>
        <w:trPr>
          <w:cantSplit/>
        </w:trPr>
        <w:tc>
          <w:tcPr>
            <w:tcW w:w="2268" w:type="dxa"/>
            <w:shd w:val="clear" w:color="auto" w:fill="auto"/>
          </w:tcPr>
          <w:p w:rsidR="00DB27BD" w:rsidRPr="002008C7" w:rsidRDefault="00DB27BD" w:rsidP="00AD32D8">
            <w:pPr>
              <w:pStyle w:val="Tabletext"/>
              <w:tabs>
                <w:tab w:val="center" w:leader="dot" w:pos="2268"/>
              </w:tabs>
              <w:rPr>
                <w:b/>
                <w:sz w:val="16"/>
                <w:szCs w:val="16"/>
              </w:rPr>
            </w:pPr>
            <w:r w:rsidRPr="002008C7">
              <w:rPr>
                <w:b/>
                <w:sz w:val="16"/>
                <w:szCs w:val="16"/>
              </w:rPr>
              <w:t>Part</w:t>
            </w:r>
            <w:r w:rsidR="002008C7">
              <w:rPr>
                <w:b/>
                <w:sz w:val="16"/>
                <w:szCs w:val="16"/>
              </w:rPr>
              <w:t> </w:t>
            </w:r>
            <w:r w:rsidRPr="002008C7">
              <w:rPr>
                <w:b/>
                <w:sz w:val="16"/>
                <w:szCs w:val="16"/>
              </w:rPr>
              <w:t>6</w:t>
            </w:r>
          </w:p>
        </w:tc>
        <w:tc>
          <w:tcPr>
            <w:tcW w:w="4820" w:type="dxa"/>
            <w:shd w:val="clear" w:color="auto" w:fill="auto"/>
          </w:tcPr>
          <w:p w:rsidR="00DB27BD" w:rsidRPr="002008C7" w:rsidRDefault="00DB27BD" w:rsidP="00C8581B">
            <w:pPr>
              <w:pStyle w:val="ENoteTableText"/>
              <w:rPr>
                <w:b/>
              </w:rPr>
            </w:pPr>
          </w:p>
        </w:tc>
      </w:tr>
      <w:tr w:rsidR="00D26D25" w:rsidRPr="002008C7" w:rsidTr="003476FC">
        <w:trPr>
          <w:cantSplit/>
        </w:trPr>
        <w:tc>
          <w:tcPr>
            <w:tcW w:w="2268" w:type="dxa"/>
            <w:shd w:val="clear" w:color="auto" w:fill="auto"/>
          </w:tcPr>
          <w:p w:rsidR="00D26D25" w:rsidRPr="002008C7" w:rsidRDefault="00D26D25" w:rsidP="00AD32D8">
            <w:pPr>
              <w:pStyle w:val="Tabletext"/>
              <w:tabs>
                <w:tab w:val="center" w:leader="dot" w:pos="2268"/>
              </w:tabs>
              <w:rPr>
                <w:sz w:val="16"/>
                <w:szCs w:val="16"/>
              </w:rPr>
            </w:pPr>
            <w:r w:rsidRPr="002008C7">
              <w:rPr>
                <w:sz w:val="16"/>
                <w:szCs w:val="16"/>
              </w:rPr>
              <w:t>s 67</w:t>
            </w:r>
            <w:r w:rsidRPr="002008C7">
              <w:rPr>
                <w:sz w:val="16"/>
                <w:szCs w:val="16"/>
              </w:rPr>
              <w:tab/>
            </w:r>
          </w:p>
        </w:tc>
        <w:tc>
          <w:tcPr>
            <w:tcW w:w="4820" w:type="dxa"/>
            <w:shd w:val="clear" w:color="auto" w:fill="auto"/>
          </w:tcPr>
          <w:p w:rsidR="00D26D25" w:rsidRPr="002008C7" w:rsidRDefault="00D26D25" w:rsidP="00C8581B">
            <w:pPr>
              <w:pStyle w:val="ENoteTableText"/>
            </w:pPr>
            <w:r w:rsidRPr="002008C7">
              <w:t>am No 1, 2015</w:t>
            </w:r>
          </w:p>
        </w:tc>
      </w:tr>
      <w:tr w:rsidR="00E740E4" w:rsidRPr="002008C7" w:rsidTr="003476FC">
        <w:tblPrEx>
          <w:tblBorders>
            <w:top w:val="none" w:sz="0" w:space="0" w:color="auto"/>
            <w:bottom w:val="none" w:sz="0" w:space="0" w:color="auto"/>
          </w:tblBorders>
        </w:tblPrEx>
        <w:trPr>
          <w:cantSplit/>
        </w:trPr>
        <w:tc>
          <w:tcPr>
            <w:tcW w:w="2268" w:type="dxa"/>
            <w:shd w:val="clear" w:color="auto" w:fill="auto"/>
          </w:tcPr>
          <w:p w:rsidR="00E740E4" w:rsidRPr="002008C7" w:rsidRDefault="00E740E4" w:rsidP="00AD32D8">
            <w:pPr>
              <w:pStyle w:val="Tabletext"/>
              <w:tabs>
                <w:tab w:val="center" w:leader="dot" w:pos="2268"/>
              </w:tabs>
              <w:rPr>
                <w:sz w:val="16"/>
                <w:szCs w:val="16"/>
              </w:rPr>
            </w:pPr>
            <w:r w:rsidRPr="002008C7">
              <w:rPr>
                <w:sz w:val="16"/>
                <w:szCs w:val="16"/>
              </w:rPr>
              <w:t>s 68</w:t>
            </w:r>
            <w:r w:rsidRPr="002008C7">
              <w:rPr>
                <w:sz w:val="16"/>
                <w:szCs w:val="16"/>
              </w:rPr>
              <w:tab/>
            </w:r>
          </w:p>
        </w:tc>
        <w:tc>
          <w:tcPr>
            <w:tcW w:w="4820" w:type="dxa"/>
            <w:shd w:val="clear" w:color="auto" w:fill="auto"/>
          </w:tcPr>
          <w:p w:rsidR="00E740E4" w:rsidRPr="002008C7" w:rsidRDefault="00E740E4" w:rsidP="00C8581B">
            <w:pPr>
              <w:pStyle w:val="ENoteTableText"/>
            </w:pPr>
            <w:r w:rsidRPr="002008C7">
              <w:t>am No 1, 2015</w:t>
            </w:r>
          </w:p>
        </w:tc>
      </w:tr>
      <w:tr w:rsidR="00D26D25" w:rsidRPr="002008C7" w:rsidTr="003476FC">
        <w:trPr>
          <w:cantSplit/>
        </w:trPr>
        <w:tc>
          <w:tcPr>
            <w:tcW w:w="2268" w:type="dxa"/>
            <w:shd w:val="clear" w:color="auto" w:fill="auto"/>
          </w:tcPr>
          <w:p w:rsidR="00D26D25" w:rsidRPr="002008C7" w:rsidRDefault="00E740E4" w:rsidP="00AD32D8">
            <w:pPr>
              <w:pStyle w:val="Tabletext"/>
              <w:tabs>
                <w:tab w:val="center" w:leader="dot" w:pos="2268"/>
              </w:tabs>
              <w:rPr>
                <w:sz w:val="16"/>
                <w:szCs w:val="16"/>
              </w:rPr>
            </w:pPr>
            <w:r w:rsidRPr="002008C7">
              <w:rPr>
                <w:sz w:val="16"/>
                <w:szCs w:val="16"/>
              </w:rPr>
              <w:t>s 71</w:t>
            </w:r>
            <w:r w:rsidRPr="002008C7">
              <w:rPr>
                <w:sz w:val="16"/>
                <w:szCs w:val="16"/>
              </w:rPr>
              <w:tab/>
            </w:r>
          </w:p>
        </w:tc>
        <w:tc>
          <w:tcPr>
            <w:tcW w:w="4820" w:type="dxa"/>
            <w:shd w:val="clear" w:color="auto" w:fill="auto"/>
          </w:tcPr>
          <w:p w:rsidR="00D26D25" w:rsidRPr="002008C7" w:rsidRDefault="00E740E4" w:rsidP="00C8581B">
            <w:pPr>
              <w:pStyle w:val="ENoteTableText"/>
            </w:pPr>
            <w:r w:rsidRPr="002008C7">
              <w:t>am No 1, 2015</w:t>
            </w:r>
          </w:p>
        </w:tc>
      </w:tr>
      <w:tr w:rsidR="00E740E4" w:rsidRPr="002008C7" w:rsidTr="003476FC">
        <w:tblPrEx>
          <w:tblBorders>
            <w:top w:val="none" w:sz="0" w:space="0" w:color="auto"/>
            <w:bottom w:val="none" w:sz="0" w:space="0" w:color="auto"/>
          </w:tblBorders>
        </w:tblPrEx>
        <w:trPr>
          <w:cantSplit/>
        </w:trPr>
        <w:tc>
          <w:tcPr>
            <w:tcW w:w="2268" w:type="dxa"/>
            <w:tcBorders>
              <w:bottom w:val="single" w:sz="12" w:space="0" w:color="auto"/>
            </w:tcBorders>
            <w:shd w:val="clear" w:color="auto" w:fill="auto"/>
          </w:tcPr>
          <w:p w:rsidR="00E740E4" w:rsidRPr="002008C7" w:rsidRDefault="00E740E4" w:rsidP="00AD32D8">
            <w:pPr>
              <w:pStyle w:val="Tabletext"/>
              <w:tabs>
                <w:tab w:val="center" w:leader="dot" w:pos="2268"/>
              </w:tabs>
              <w:rPr>
                <w:sz w:val="16"/>
                <w:szCs w:val="16"/>
              </w:rPr>
            </w:pPr>
            <w:r w:rsidRPr="002008C7">
              <w:rPr>
                <w:sz w:val="16"/>
                <w:szCs w:val="16"/>
              </w:rPr>
              <w:t>s 71A</w:t>
            </w:r>
            <w:r w:rsidRPr="002008C7">
              <w:rPr>
                <w:sz w:val="16"/>
                <w:szCs w:val="16"/>
              </w:rPr>
              <w:tab/>
            </w:r>
          </w:p>
        </w:tc>
        <w:tc>
          <w:tcPr>
            <w:tcW w:w="4820" w:type="dxa"/>
            <w:tcBorders>
              <w:bottom w:val="single" w:sz="12" w:space="0" w:color="auto"/>
            </w:tcBorders>
            <w:shd w:val="clear" w:color="auto" w:fill="auto"/>
          </w:tcPr>
          <w:p w:rsidR="00E740E4" w:rsidRPr="002008C7" w:rsidRDefault="00E740E4" w:rsidP="00C8581B">
            <w:pPr>
              <w:pStyle w:val="ENoteTableText"/>
            </w:pPr>
            <w:r w:rsidRPr="002008C7">
              <w:t>ad No 1, 2015</w:t>
            </w:r>
          </w:p>
        </w:tc>
      </w:tr>
    </w:tbl>
    <w:p w:rsidR="00D900F3" w:rsidRPr="002008C7" w:rsidRDefault="00D900F3" w:rsidP="00C8581B">
      <w:pPr>
        <w:sectPr w:rsidR="00D900F3" w:rsidRPr="002008C7" w:rsidSect="00A44081">
          <w:headerReference w:type="even" r:id="rId28"/>
          <w:headerReference w:type="default" r:id="rId29"/>
          <w:footerReference w:type="even" r:id="rId30"/>
          <w:footerReference w:type="default" r:id="rId31"/>
          <w:footerReference w:type="first" r:id="rId32"/>
          <w:pgSz w:w="11907" w:h="16839"/>
          <w:pgMar w:top="2268" w:right="2410" w:bottom="4252" w:left="2410" w:header="720" w:footer="3402" w:gutter="0"/>
          <w:cols w:space="708"/>
          <w:docGrid w:linePitch="360"/>
        </w:sectPr>
      </w:pPr>
    </w:p>
    <w:p w:rsidR="002208F9" w:rsidRPr="002008C7" w:rsidRDefault="002208F9" w:rsidP="00023ADB"/>
    <w:sectPr w:rsidR="002208F9" w:rsidRPr="002008C7" w:rsidSect="00A44081">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C1" w:rsidRDefault="00FA26C1" w:rsidP="00715914">
      <w:pPr>
        <w:spacing w:line="240" w:lineRule="auto"/>
      </w:pPr>
      <w:r>
        <w:separator/>
      </w:r>
    </w:p>
  </w:endnote>
  <w:endnote w:type="continuationSeparator" w:id="0">
    <w:p w:rsidR="00FA26C1" w:rsidRDefault="00FA26C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Default="00FA26C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i/>
              <w:sz w:val="16"/>
              <w:szCs w:val="16"/>
            </w:rPr>
          </w:pP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4081">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4081">
            <w:rPr>
              <w:i/>
              <w:noProof/>
              <w:sz w:val="16"/>
              <w:szCs w:val="16"/>
            </w:rPr>
            <w:t>73</w:t>
          </w:r>
          <w:r w:rsidRPr="007B3B51">
            <w:rPr>
              <w:i/>
              <w:sz w:val="16"/>
              <w:szCs w:val="16"/>
            </w:rPr>
            <w:fldChar w:fldCharType="end"/>
          </w:r>
        </w:p>
      </w:tc>
    </w:tr>
    <w:tr w:rsidR="00FA26C1" w:rsidRPr="00130F37" w:rsidTr="008D687E">
      <w:tc>
        <w:tcPr>
          <w:tcW w:w="2190" w:type="dxa"/>
          <w:gridSpan w:val="2"/>
        </w:tcPr>
        <w:p w:rsidR="00FA26C1" w:rsidRPr="00130F37" w:rsidRDefault="00FA26C1"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08C7">
            <w:rPr>
              <w:sz w:val="16"/>
              <w:szCs w:val="16"/>
            </w:rPr>
            <w:t>3</w:t>
          </w:r>
          <w:r w:rsidRPr="00130F37">
            <w:rPr>
              <w:sz w:val="16"/>
              <w:szCs w:val="16"/>
            </w:rPr>
            <w:fldChar w:fldCharType="end"/>
          </w:r>
        </w:p>
      </w:tc>
      <w:tc>
        <w:tcPr>
          <w:tcW w:w="2920" w:type="dxa"/>
        </w:tcPr>
        <w:p w:rsidR="00FA26C1" w:rsidRPr="00130F37" w:rsidRDefault="00FA26C1"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008C7">
            <w:rPr>
              <w:sz w:val="16"/>
              <w:szCs w:val="16"/>
            </w:rPr>
            <w:t>1/7/15</w:t>
          </w:r>
          <w:r w:rsidRPr="00130F37">
            <w:rPr>
              <w:sz w:val="16"/>
              <w:szCs w:val="16"/>
            </w:rPr>
            <w:fldChar w:fldCharType="end"/>
          </w:r>
        </w:p>
      </w:tc>
      <w:tc>
        <w:tcPr>
          <w:tcW w:w="2193" w:type="dxa"/>
          <w:gridSpan w:val="2"/>
        </w:tcPr>
        <w:p w:rsidR="00FA26C1" w:rsidRPr="00130F37" w:rsidRDefault="00FA26C1"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08C7">
            <w:rPr>
              <w:sz w:val="16"/>
              <w:szCs w:val="16"/>
            </w:rPr>
            <w:instrText>5/08/2015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008C7">
            <w:rPr>
              <w:sz w:val="16"/>
              <w:szCs w:val="16"/>
            </w:rPr>
            <w:instrText>5/8/15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08C7">
            <w:rPr>
              <w:noProof/>
              <w:sz w:val="16"/>
              <w:szCs w:val="16"/>
            </w:rPr>
            <w:t>5/8/15</w:t>
          </w:r>
          <w:r w:rsidRPr="00130F37">
            <w:rPr>
              <w:sz w:val="16"/>
              <w:szCs w:val="16"/>
            </w:rPr>
            <w:fldChar w:fldCharType="end"/>
          </w:r>
        </w:p>
      </w:tc>
    </w:tr>
  </w:tbl>
  <w:p w:rsidR="00FA26C1" w:rsidRPr="00023ADB" w:rsidRDefault="00FA26C1" w:rsidP="00023AD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A1328" w:rsidRDefault="00FA26C1" w:rsidP="00D900F3">
    <w:pPr>
      <w:pBdr>
        <w:top w:val="single" w:sz="6" w:space="1" w:color="auto"/>
      </w:pBdr>
      <w:spacing w:before="120"/>
      <w:rPr>
        <w:sz w:val="18"/>
      </w:rPr>
    </w:pPr>
  </w:p>
  <w:p w:rsidR="00FA26C1" w:rsidRPr="003B347B" w:rsidRDefault="00FA26C1" w:rsidP="00D900F3">
    <w:pPr>
      <w:jc w:val="right"/>
      <w:rPr>
        <w:i/>
        <w:szCs w:val="22"/>
      </w:rPr>
    </w:pPr>
    <w:r w:rsidRPr="003B347B">
      <w:rPr>
        <w:i/>
        <w:szCs w:val="22"/>
      </w:rPr>
      <w:fldChar w:fldCharType="begin"/>
    </w:r>
    <w:r w:rsidRPr="003B347B">
      <w:rPr>
        <w:i/>
        <w:szCs w:val="22"/>
      </w:rPr>
      <w:instrText xml:space="preserve"> STYLEREF ShortT </w:instrText>
    </w:r>
    <w:r w:rsidRPr="003B347B">
      <w:rPr>
        <w:i/>
        <w:szCs w:val="22"/>
      </w:rPr>
      <w:fldChar w:fldCharType="separate"/>
    </w:r>
    <w:r w:rsidR="002008C7">
      <w:rPr>
        <w:i/>
        <w:noProof/>
        <w:szCs w:val="22"/>
      </w:rPr>
      <w:t>Building Energy Efficiency Disclosure Act 2010</w:t>
    </w:r>
    <w:r w:rsidRPr="003B347B">
      <w:rPr>
        <w:i/>
        <w:szCs w:val="22"/>
      </w:rPr>
      <w:fldChar w:fldCharType="end"/>
    </w:r>
    <w:r w:rsidRPr="003B347B">
      <w:rPr>
        <w:i/>
        <w:szCs w:val="22"/>
      </w:rPr>
      <w:t xml:space="preserve">                   </w:t>
    </w:r>
    <w:r w:rsidRPr="003B347B">
      <w:rPr>
        <w:i/>
        <w:szCs w:val="22"/>
      </w:rPr>
      <w:fldChar w:fldCharType="begin"/>
    </w:r>
    <w:r w:rsidRPr="003B347B">
      <w:rPr>
        <w:i/>
        <w:szCs w:val="22"/>
      </w:rPr>
      <w:instrText xml:space="preserve"> PAGE </w:instrText>
    </w:r>
    <w:r w:rsidRPr="003B347B">
      <w:rPr>
        <w:i/>
        <w:szCs w:val="22"/>
      </w:rPr>
      <w:fldChar w:fldCharType="separate"/>
    </w:r>
    <w:r>
      <w:rPr>
        <w:i/>
        <w:noProof/>
        <w:szCs w:val="22"/>
      </w:rPr>
      <w:t>89</w:t>
    </w:r>
    <w:r w:rsidRPr="003B347B">
      <w:rPr>
        <w:i/>
        <w:szCs w:val="22"/>
      </w:rPr>
      <w:fldChar w:fldCharType="end"/>
    </w:r>
  </w:p>
  <w:p w:rsidR="00FA26C1" w:rsidRPr="00D900F3" w:rsidRDefault="00FA26C1" w:rsidP="00D900F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8C7">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p>
      </w:tc>
    </w:tr>
    <w:tr w:rsidR="00FA26C1" w:rsidRPr="0055472E" w:rsidTr="008D687E">
      <w:tc>
        <w:tcPr>
          <w:tcW w:w="2190" w:type="dxa"/>
          <w:gridSpan w:val="2"/>
        </w:tcPr>
        <w:p w:rsidR="00FA26C1" w:rsidRPr="0055472E" w:rsidRDefault="00FA26C1"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08C7">
            <w:rPr>
              <w:sz w:val="16"/>
              <w:szCs w:val="16"/>
            </w:rPr>
            <w:t>3</w:t>
          </w:r>
          <w:r w:rsidRPr="0055472E">
            <w:rPr>
              <w:sz w:val="16"/>
              <w:szCs w:val="16"/>
            </w:rPr>
            <w:fldChar w:fldCharType="end"/>
          </w:r>
        </w:p>
      </w:tc>
      <w:tc>
        <w:tcPr>
          <w:tcW w:w="2920" w:type="dxa"/>
        </w:tcPr>
        <w:p w:rsidR="00FA26C1" w:rsidRPr="0055472E" w:rsidRDefault="00FA26C1"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008C7">
            <w:rPr>
              <w:sz w:val="16"/>
              <w:szCs w:val="16"/>
            </w:rPr>
            <w:t>1/7/15</w:t>
          </w:r>
          <w:r w:rsidRPr="0055472E">
            <w:rPr>
              <w:sz w:val="16"/>
              <w:szCs w:val="16"/>
            </w:rPr>
            <w:fldChar w:fldCharType="end"/>
          </w:r>
        </w:p>
      </w:tc>
      <w:tc>
        <w:tcPr>
          <w:tcW w:w="2193" w:type="dxa"/>
          <w:gridSpan w:val="2"/>
        </w:tcPr>
        <w:p w:rsidR="00FA26C1" w:rsidRPr="0055472E" w:rsidRDefault="00FA26C1"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08C7">
            <w:rPr>
              <w:sz w:val="16"/>
              <w:szCs w:val="16"/>
            </w:rPr>
            <w:instrText>5/08/2015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008C7">
            <w:rPr>
              <w:sz w:val="16"/>
              <w:szCs w:val="16"/>
            </w:rPr>
            <w:instrText>5/8/15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08C7">
            <w:rPr>
              <w:noProof/>
              <w:sz w:val="16"/>
              <w:szCs w:val="16"/>
            </w:rPr>
            <w:t>5/8/15</w:t>
          </w:r>
          <w:r w:rsidRPr="0055472E">
            <w:rPr>
              <w:sz w:val="16"/>
              <w:szCs w:val="16"/>
            </w:rPr>
            <w:fldChar w:fldCharType="end"/>
          </w:r>
        </w:p>
      </w:tc>
    </w:tr>
  </w:tbl>
  <w:p w:rsidR="00FA26C1" w:rsidRPr="00023ADB" w:rsidRDefault="00FA26C1" w:rsidP="00023AD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i/>
              <w:sz w:val="16"/>
              <w:szCs w:val="16"/>
            </w:rPr>
          </w:pP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8C7">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89</w:t>
          </w:r>
          <w:r w:rsidRPr="007B3B51">
            <w:rPr>
              <w:i/>
              <w:sz w:val="16"/>
              <w:szCs w:val="16"/>
            </w:rPr>
            <w:fldChar w:fldCharType="end"/>
          </w:r>
        </w:p>
      </w:tc>
    </w:tr>
    <w:tr w:rsidR="00FA26C1" w:rsidRPr="00130F37" w:rsidTr="008D687E">
      <w:tc>
        <w:tcPr>
          <w:tcW w:w="2190" w:type="dxa"/>
          <w:gridSpan w:val="2"/>
        </w:tcPr>
        <w:p w:rsidR="00FA26C1" w:rsidRPr="00130F37" w:rsidRDefault="00FA26C1"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08C7">
            <w:rPr>
              <w:sz w:val="16"/>
              <w:szCs w:val="16"/>
            </w:rPr>
            <w:t>3</w:t>
          </w:r>
          <w:r w:rsidRPr="00130F37">
            <w:rPr>
              <w:sz w:val="16"/>
              <w:szCs w:val="16"/>
            </w:rPr>
            <w:fldChar w:fldCharType="end"/>
          </w:r>
        </w:p>
      </w:tc>
      <w:tc>
        <w:tcPr>
          <w:tcW w:w="2920" w:type="dxa"/>
        </w:tcPr>
        <w:p w:rsidR="00FA26C1" w:rsidRPr="00130F37" w:rsidRDefault="00FA26C1"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008C7">
            <w:rPr>
              <w:sz w:val="16"/>
              <w:szCs w:val="16"/>
            </w:rPr>
            <w:t>1/7/15</w:t>
          </w:r>
          <w:r w:rsidRPr="00130F37">
            <w:rPr>
              <w:sz w:val="16"/>
              <w:szCs w:val="16"/>
            </w:rPr>
            <w:fldChar w:fldCharType="end"/>
          </w:r>
        </w:p>
      </w:tc>
      <w:tc>
        <w:tcPr>
          <w:tcW w:w="2193" w:type="dxa"/>
          <w:gridSpan w:val="2"/>
        </w:tcPr>
        <w:p w:rsidR="00FA26C1" w:rsidRPr="00130F37" w:rsidRDefault="00FA26C1"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08C7">
            <w:rPr>
              <w:sz w:val="16"/>
              <w:szCs w:val="16"/>
            </w:rPr>
            <w:instrText>5/08/2015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008C7">
            <w:rPr>
              <w:sz w:val="16"/>
              <w:szCs w:val="16"/>
            </w:rPr>
            <w:instrText>5/8/15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08C7">
            <w:rPr>
              <w:noProof/>
              <w:sz w:val="16"/>
              <w:szCs w:val="16"/>
            </w:rPr>
            <w:t>5/8/15</w:t>
          </w:r>
          <w:r w:rsidRPr="00130F37">
            <w:rPr>
              <w:sz w:val="16"/>
              <w:szCs w:val="16"/>
            </w:rPr>
            <w:fldChar w:fldCharType="end"/>
          </w:r>
        </w:p>
      </w:tc>
    </w:tr>
  </w:tbl>
  <w:p w:rsidR="00FA26C1" w:rsidRPr="00023ADB" w:rsidRDefault="00FA26C1" w:rsidP="00023AD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A1328" w:rsidRDefault="00FA26C1" w:rsidP="00C8581B">
    <w:pPr>
      <w:pBdr>
        <w:top w:val="single" w:sz="6" w:space="1" w:color="auto"/>
      </w:pBdr>
      <w:spacing w:before="120"/>
      <w:rPr>
        <w:sz w:val="18"/>
      </w:rPr>
    </w:pPr>
  </w:p>
  <w:p w:rsidR="00FA26C1" w:rsidRPr="007A1328" w:rsidRDefault="00FA26C1" w:rsidP="00C8581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008C7">
      <w:rPr>
        <w:i/>
        <w:noProof/>
        <w:sz w:val="18"/>
      </w:rPr>
      <w:t>Building Energy Efficiency Disclosure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Default="00FA26C1" w:rsidP="008D687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ED79B6" w:rsidRDefault="00FA26C1" w:rsidP="008D687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4081">
            <w:rPr>
              <w:i/>
              <w:noProof/>
              <w:sz w:val="16"/>
              <w:szCs w:val="16"/>
            </w:rPr>
            <w:t>iv</w:t>
          </w:r>
          <w:r w:rsidRPr="007B3B51">
            <w:rPr>
              <w:i/>
              <w:sz w:val="16"/>
              <w:szCs w:val="16"/>
            </w:rPr>
            <w:fldChar w:fldCharType="end"/>
          </w: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4081">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p>
      </w:tc>
    </w:tr>
    <w:tr w:rsidR="00FA26C1" w:rsidRPr="0055472E" w:rsidTr="008D687E">
      <w:tc>
        <w:tcPr>
          <w:tcW w:w="2190" w:type="dxa"/>
          <w:gridSpan w:val="2"/>
        </w:tcPr>
        <w:p w:rsidR="00FA26C1" w:rsidRPr="0055472E" w:rsidRDefault="00FA26C1"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08C7">
            <w:rPr>
              <w:sz w:val="16"/>
              <w:szCs w:val="16"/>
            </w:rPr>
            <w:t>3</w:t>
          </w:r>
          <w:r w:rsidRPr="0055472E">
            <w:rPr>
              <w:sz w:val="16"/>
              <w:szCs w:val="16"/>
            </w:rPr>
            <w:fldChar w:fldCharType="end"/>
          </w:r>
        </w:p>
      </w:tc>
      <w:tc>
        <w:tcPr>
          <w:tcW w:w="2920" w:type="dxa"/>
        </w:tcPr>
        <w:p w:rsidR="00FA26C1" w:rsidRPr="0055472E" w:rsidRDefault="00FA26C1"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008C7">
            <w:rPr>
              <w:sz w:val="16"/>
              <w:szCs w:val="16"/>
            </w:rPr>
            <w:t>1/7/15</w:t>
          </w:r>
          <w:r w:rsidRPr="0055472E">
            <w:rPr>
              <w:sz w:val="16"/>
              <w:szCs w:val="16"/>
            </w:rPr>
            <w:fldChar w:fldCharType="end"/>
          </w:r>
        </w:p>
      </w:tc>
      <w:tc>
        <w:tcPr>
          <w:tcW w:w="2193" w:type="dxa"/>
          <w:gridSpan w:val="2"/>
        </w:tcPr>
        <w:p w:rsidR="00FA26C1" w:rsidRPr="0055472E" w:rsidRDefault="00FA26C1"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08C7">
            <w:rPr>
              <w:sz w:val="16"/>
              <w:szCs w:val="16"/>
            </w:rPr>
            <w:instrText>5/08/2015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008C7">
            <w:rPr>
              <w:sz w:val="16"/>
              <w:szCs w:val="16"/>
            </w:rPr>
            <w:instrText>5/8/15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08C7">
            <w:rPr>
              <w:noProof/>
              <w:sz w:val="16"/>
              <w:szCs w:val="16"/>
            </w:rPr>
            <w:t>5/8/15</w:t>
          </w:r>
          <w:r w:rsidRPr="0055472E">
            <w:rPr>
              <w:sz w:val="16"/>
              <w:szCs w:val="16"/>
            </w:rPr>
            <w:fldChar w:fldCharType="end"/>
          </w:r>
        </w:p>
      </w:tc>
    </w:tr>
  </w:tbl>
  <w:p w:rsidR="00FA26C1" w:rsidRPr="00023ADB" w:rsidRDefault="00FA26C1" w:rsidP="00023A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i/>
              <w:sz w:val="16"/>
              <w:szCs w:val="16"/>
            </w:rPr>
          </w:pP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4081">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4081">
            <w:rPr>
              <w:i/>
              <w:noProof/>
              <w:sz w:val="16"/>
              <w:szCs w:val="16"/>
            </w:rPr>
            <w:t>iii</w:t>
          </w:r>
          <w:r w:rsidRPr="007B3B51">
            <w:rPr>
              <w:i/>
              <w:sz w:val="16"/>
              <w:szCs w:val="16"/>
            </w:rPr>
            <w:fldChar w:fldCharType="end"/>
          </w:r>
        </w:p>
      </w:tc>
    </w:tr>
    <w:tr w:rsidR="00FA26C1" w:rsidRPr="00130F37" w:rsidTr="008D687E">
      <w:tc>
        <w:tcPr>
          <w:tcW w:w="2190" w:type="dxa"/>
          <w:gridSpan w:val="2"/>
        </w:tcPr>
        <w:p w:rsidR="00FA26C1" w:rsidRPr="00130F37" w:rsidRDefault="00FA26C1"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08C7">
            <w:rPr>
              <w:sz w:val="16"/>
              <w:szCs w:val="16"/>
            </w:rPr>
            <w:t>3</w:t>
          </w:r>
          <w:r w:rsidRPr="00130F37">
            <w:rPr>
              <w:sz w:val="16"/>
              <w:szCs w:val="16"/>
            </w:rPr>
            <w:fldChar w:fldCharType="end"/>
          </w:r>
        </w:p>
      </w:tc>
      <w:tc>
        <w:tcPr>
          <w:tcW w:w="2920" w:type="dxa"/>
        </w:tcPr>
        <w:p w:rsidR="00FA26C1" w:rsidRPr="00130F37" w:rsidRDefault="00FA26C1"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008C7">
            <w:rPr>
              <w:sz w:val="16"/>
              <w:szCs w:val="16"/>
            </w:rPr>
            <w:t>1/7/15</w:t>
          </w:r>
          <w:r w:rsidRPr="00130F37">
            <w:rPr>
              <w:sz w:val="16"/>
              <w:szCs w:val="16"/>
            </w:rPr>
            <w:fldChar w:fldCharType="end"/>
          </w:r>
        </w:p>
      </w:tc>
      <w:tc>
        <w:tcPr>
          <w:tcW w:w="2193" w:type="dxa"/>
          <w:gridSpan w:val="2"/>
        </w:tcPr>
        <w:p w:rsidR="00FA26C1" w:rsidRPr="00130F37" w:rsidRDefault="00FA26C1"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08C7">
            <w:rPr>
              <w:sz w:val="16"/>
              <w:szCs w:val="16"/>
            </w:rPr>
            <w:instrText>5/08/2015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008C7">
            <w:rPr>
              <w:sz w:val="16"/>
              <w:szCs w:val="16"/>
            </w:rPr>
            <w:instrText>5/8/15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08C7">
            <w:rPr>
              <w:noProof/>
              <w:sz w:val="16"/>
              <w:szCs w:val="16"/>
            </w:rPr>
            <w:t>5/8/15</w:t>
          </w:r>
          <w:r w:rsidRPr="00130F37">
            <w:rPr>
              <w:sz w:val="16"/>
              <w:szCs w:val="16"/>
            </w:rPr>
            <w:fldChar w:fldCharType="end"/>
          </w:r>
        </w:p>
      </w:tc>
    </w:tr>
  </w:tbl>
  <w:p w:rsidR="00FA26C1" w:rsidRPr="00023ADB" w:rsidRDefault="00FA26C1" w:rsidP="00023A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4081">
            <w:rPr>
              <w:i/>
              <w:noProof/>
              <w:sz w:val="16"/>
              <w:szCs w:val="16"/>
            </w:rPr>
            <w:t>66</w:t>
          </w:r>
          <w:r w:rsidRPr="007B3B51">
            <w:rPr>
              <w:i/>
              <w:sz w:val="16"/>
              <w:szCs w:val="16"/>
            </w:rPr>
            <w:fldChar w:fldCharType="end"/>
          </w: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4081">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p>
      </w:tc>
    </w:tr>
    <w:tr w:rsidR="00FA26C1" w:rsidRPr="0055472E" w:rsidTr="008D687E">
      <w:tc>
        <w:tcPr>
          <w:tcW w:w="2190" w:type="dxa"/>
          <w:gridSpan w:val="2"/>
        </w:tcPr>
        <w:p w:rsidR="00FA26C1" w:rsidRPr="0055472E" w:rsidRDefault="00FA26C1"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08C7">
            <w:rPr>
              <w:sz w:val="16"/>
              <w:szCs w:val="16"/>
            </w:rPr>
            <w:t>3</w:t>
          </w:r>
          <w:r w:rsidRPr="0055472E">
            <w:rPr>
              <w:sz w:val="16"/>
              <w:szCs w:val="16"/>
            </w:rPr>
            <w:fldChar w:fldCharType="end"/>
          </w:r>
        </w:p>
      </w:tc>
      <w:tc>
        <w:tcPr>
          <w:tcW w:w="2920" w:type="dxa"/>
        </w:tcPr>
        <w:p w:rsidR="00FA26C1" w:rsidRPr="0055472E" w:rsidRDefault="00FA26C1"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008C7">
            <w:rPr>
              <w:sz w:val="16"/>
              <w:szCs w:val="16"/>
            </w:rPr>
            <w:t>1/7/15</w:t>
          </w:r>
          <w:r w:rsidRPr="0055472E">
            <w:rPr>
              <w:sz w:val="16"/>
              <w:szCs w:val="16"/>
            </w:rPr>
            <w:fldChar w:fldCharType="end"/>
          </w:r>
        </w:p>
      </w:tc>
      <w:tc>
        <w:tcPr>
          <w:tcW w:w="2193" w:type="dxa"/>
          <w:gridSpan w:val="2"/>
        </w:tcPr>
        <w:p w:rsidR="00FA26C1" w:rsidRPr="0055472E" w:rsidRDefault="00FA26C1"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08C7">
            <w:rPr>
              <w:sz w:val="16"/>
              <w:szCs w:val="16"/>
            </w:rPr>
            <w:instrText>5/08/2015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008C7">
            <w:rPr>
              <w:sz w:val="16"/>
              <w:szCs w:val="16"/>
            </w:rPr>
            <w:instrText>5/8/15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08C7">
            <w:rPr>
              <w:noProof/>
              <w:sz w:val="16"/>
              <w:szCs w:val="16"/>
            </w:rPr>
            <w:t>5/8/15</w:t>
          </w:r>
          <w:r w:rsidRPr="0055472E">
            <w:rPr>
              <w:sz w:val="16"/>
              <w:szCs w:val="16"/>
            </w:rPr>
            <w:fldChar w:fldCharType="end"/>
          </w:r>
        </w:p>
      </w:tc>
    </w:tr>
  </w:tbl>
  <w:p w:rsidR="00FA26C1" w:rsidRPr="00023ADB" w:rsidRDefault="00FA26C1" w:rsidP="00023A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i/>
              <w:sz w:val="16"/>
              <w:szCs w:val="16"/>
            </w:rPr>
          </w:pP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4081">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4081">
            <w:rPr>
              <w:i/>
              <w:noProof/>
              <w:sz w:val="16"/>
              <w:szCs w:val="16"/>
            </w:rPr>
            <w:t>67</w:t>
          </w:r>
          <w:r w:rsidRPr="007B3B51">
            <w:rPr>
              <w:i/>
              <w:sz w:val="16"/>
              <w:szCs w:val="16"/>
            </w:rPr>
            <w:fldChar w:fldCharType="end"/>
          </w:r>
        </w:p>
      </w:tc>
    </w:tr>
    <w:tr w:rsidR="00FA26C1" w:rsidRPr="00130F37" w:rsidTr="008D687E">
      <w:tc>
        <w:tcPr>
          <w:tcW w:w="2190" w:type="dxa"/>
          <w:gridSpan w:val="2"/>
        </w:tcPr>
        <w:p w:rsidR="00FA26C1" w:rsidRPr="00130F37" w:rsidRDefault="00FA26C1"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08C7">
            <w:rPr>
              <w:sz w:val="16"/>
              <w:szCs w:val="16"/>
            </w:rPr>
            <w:t>3</w:t>
          </w:r>
          <w:r w:rsidRPr="00130F37">
            <w:rPr>
              <w:sz w:val="16"/>
              <w:szCs w:val="16"/>
            </w:rPr>
            <w:fldChar w:fldCharType="end"/>
          </w:r>
        </w:p>
      </w:tc>
      <w:tc>
        <w:tcPr>
          <w:tcW w:w="2920" w:type="dxa"/>
        </w:tcPr>
        <w:p w:rsidR="00FA26C1" w:rsidRPr="00130F37" w:rsidRDefault="00FA26C1"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008C7">
            <w:rPr>
              <w:sz w:val="16"/>
              <w:szCs w:val="16"/>
            </w:rPr>
            <w:t>1/7/15</w:t>
          </w:r>
          <w:r w:rsidRPr="00130F37">
            <w:rPr>
              <w:sz w:val="16"/>
              <w:szCs w:val="16"/>
            </w:rPr>
            <w:fldChar w:fldCharType="end"/>
          </w:r>
        </w:p>
      </w:tc>
      <w:tc>
        <w:tcPr>
          <w:tcW w:w="2193" w:type="dxa"/>
          <w:gridSpan w:val="2"/>
        </w:tcPr>
        <w:p w:rsidR="00FA26C1" w:rsidRPr="00130F37" w:rsidRDefault="00FA26C1"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08C7">
            <w:rPr>
              <w:sz w:val="16"/>
              <w:szCs w:val="16"/>
            </w:rPr>
            <w:instrText>5/08/2015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008C7">
            <w:rPr>
              <w:sz w:val="16"/>
              <w:szCs w:val="16"/>
            </w:rPr>
            <w:instrText>5/8/15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08C7">
            <w:rPr>
              <w:noProof/>
              <w:sz w:val="16"/>
              <w:szCs w:val="16"/>
            </w:rPr>
            <w:t>5/8/15</w:t>
          </w:r>
          <w:r w:rsidRPr="00130F37">
            <w:rPr>
              <w:sz w:val="16"/>
              <w:szCs w:val="16"/>
            </w:rPr>
            <w:fldChar w:fldCharType="end"/>
          </w:r>
        </w:p>
      </w:tc>
    </w:tr>
  </w:tbl>
  <w:p w:rsidR="00FA26C1" w:rsidRPr="00023ADB" w:rsidRDefault="00FA26C1" w:rsidP="00023AD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A1328" w:rsidRDefault="00FA26C1" w:rsidP="004871FF">
    <w:pPr>
      <w:pBdr>
        <w:top w:val="single" w:sz="6" w:space="1" w:color="auto"/>
      </w:pBdr>
      <w:spacing w:before="120"/>
      <w:rPr>
        <w:sz w:val="18"/>
      </w:rPr>
    </w:pPr>
  </w:p>
  <w:p w:rsidR="00FA26C1" w:rsidRPr="007A1328" w:rsidRDefault="00FA26C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008C7">
      <w:rPr>
        <w:i/>
        <w:noProof/>
        <w:sz w:val="18"/>
      </w:rPr>
      <w:t>Building Energy Efficiency Disclosure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008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89</w:t>
    </w:r>
    <w:r w:rsidRPr="007A1328">
      <w:rPr>
        <w:i/>
        <w:sz w:val="18"/>
      </w:rPr>
      <w:fldChar w:fldCharType="end"/>
    </w:r>
  </w:p>
  <w:p w:rsidR="00FA26C1" w:rsidRPr="007A1328" w:rsidRDefault="00FA26C1"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44081">
            <w:rPr>
              <w:i/>
              <w:noProof/>
              <w:sz w:val="16"/>
              <w:szCs w:val="16"/>
            </w:rPr>
            <w:t>72</w:t>
          </w:r>
          <w:r w:rsidRPr="007B3B51">
            <w:rPr>
              <w:i/>
              <w:sz w:val="16"/>
              <w:szCs w:val="16"/>
            </w:rPr>
            <w:fldChar w:fldCharType="end"/>
          </w: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44081">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p>
      </w:tc>
    </w:tr>
    <w:tr w:rsidR="00FA26C1" w:rsidRPr="0055472E" w:rsidTr="008D687E">
      <w:tc>
        <w:tcPr>
          <w:tcW w:w="2190" w:type="dxa"/>
          <w:gridSpan w:val="2"/>
        </w:tcPr>
        <w:p w:rsidR="00FA26C1" w:rsidRPr="0055472E" w:rsidRDefault="00FA26C1"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08C7">
            <w:rPr>
              <w:sz w:val="16"/>
              <w:szCs w:val="16"/>
            </w:rPr>
            <w:t>3</w:t>
          </w:r>
          <w:r w:rsidRPr="0055472E">
            <w:rPr>
              <w:sz w:val="16"/>
              <w:szCs w:val="16"/>
            </w:rPr>
            <w:fldChar w:fldCharType="end"/>
          </w:r>
        </w:p>
      </w:tc>
      <w:tc>
        <w:tcPr>
          <w:tcW w:w="2920" w:type="dxa"/>
        </w:tcPr>
        <w:p w:rsidR="00FA26C1" w:rsidRPr="0055472E" w:rsidRDefault="00FA26C1"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008C7">
            <w:rPr>
              <w:sz w:val="16"/>
              <w:szCs w:val="16"/>
            </w:rPr>
            <w:t>1/7/15</w:t>
          </w:r>
          <w:r w:rsidRPr="0055472E">
            <w:rPr>
              <w:sz w:val="16"/>
              <w:szCs w:val="16"/>
            </w:rPr>
            <w:fldChar w:fldCharType="end"/>
          </w:r>
        </w:p>
      </w:tc>
      <w:tc>
        <w:tcPr>
          <w:tcW w:w="2193" w:type="dxa"/>
          <w:gridSpan w:val="2"/>
        </w:tcPr>
        <w:p w:rsidR="00FA26C1" w:rsidRPr="0055472E" w:rsidRDefault="00FA26C1"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08C7">
            <w:rPr>
              <w:sz w:val="16"/>
              <w:szCs w:val="16"/>
            </w:rPr>
            <w:instrText>5/08/2015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008C7">
            <w:rPr>
              <w:sz w:val="16"/>
              <w:szCs w:val="16"/>
            </w:rPr>
            <w:instrText>5/8/15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08C7">
            <w:rPr>
              <w:noProof/>
              <w:sz w:val="16"/>
              <w:szCs w:val="16"/>
            </w:rPr>
            <w:t>5/8/15</w:t>
          </w:r>
          <w:r w:rsidRPr="0055472E">
            <w:rPr>
              <w:sz w:val="16"/>
              <w:szCs w:val="16"/>
            </w:rPr>
            <w:fldChar w:fldCharType="end"/>
          </w:r>
        </w:p>
      </w:tc>
    </w:tr>
  </w:tbl>
  <w:p w:rsidR="00FA26C1" w:rsidRPr="00023ADB" w:rsidRDefault="00FA26C1" w:rsidP="00023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Header"/>
      </w:pPr>
    </w:p>
    <w:p w:rsidR="00FA26C1" w:rsidRDefault="00FA26C1"/>
    <w:p w:rsidR="00FA26C1" w:rsidRDefault="00FA26C1">
      <w:pPr>
        <w:pStyle w:val="Header"/>
      </w:pPr>
    </w:p>
    <w:p w:rsidR="00FA26C1" w:rsidRDefault="00FA26C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Footer"/>
      </w:pPr>
    </w:p>
    <w:p w:rsidR="00FA26C1" w:rsidRDefault="00FA26C1"/>
    <w:p w:rsidR="00FA26C1" w:rsidRDefault="00FA26C1">
      <w:pPr>
        <w:pStyle w:val="Header"/>
      </w:pPr>
    </w:p>
    <w:p w:rsidR="00FA26C1" w:rsidRDefault="00FA26C1"/>
    <w:p w:rsidR="00FA26C1" w:rsidRPr="007E528B" w:rsidRDefault="00FA26C1" w:rsidP="00C8581B">
      <w:pPr>
        <w:rPr>
          <w:sz w:val="26"/>
          <w:szCs w:val="26"/>
        </w:rPr>
      </w:pPr>
    </w:p>
    <w:p w:rsidR="00FA26C1" w:rsidRPr="00750516" w:rsidRDefault="00FA26C1" w:rsidP="00C8581B">
      <w:pPr>
        <w:rPr>
          <w:b/>
          <w:sz w:val="20"/>
        </w:rPr>
      </w:pPr>
      <w:r w:rsidRPr="00750516">
        <w:rPr>
          <w:b/>
          <w:sz w:val="20"/>
        </w:rPr>
        <w:t>Endnotes</w:t>
      </w:r>
    </w:p>
    <w:p w:rsidR="00FA26C1" w:rsidRPr="007A1328" w:rsidRDefault="00FA26C1" w:rsidP="00C8581B">
      <w:pPr>
        <w:rPr>
          <w:sz w:val="20"/>
        </w:rPr>
      </w:pPr>
    </w:p>
    <w:p w:rsidR="00FA26C1" w:rsidRPr="007A1328" w:rsidRDefault="00FA26C1" w:rsidP="00C8581B">
      <w:pPr>
        <w:rPr>
          <w:b/>
          <w:sz w:val="24"/>
        </w:rPr>
      </w:pPr>
    </w:p>
    <w:p w:rsidR="00FA26C1" w:rsidRPr="007E528B" w:rsidRDefault="00FA26C1" w:rsidP="00C8581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008C7">
        <w:rPr>
          <w:noProof/>
          <w:szCs w:val="22"/>
        </w:rPr>
        <w:t>Endnote 1—About the endnotes</w:t>
      </w:r>
      <w:r>
        <w:rPr>
          <w:szCs w:val="22"/>
        </w:rPr>
        <w:fldChar w:fldCharType="end"/>
      </w:r>
    </w:p>
    <w:p w:rsidR="00FA26C1" w:rsidRPr="007E528B" w:rsidRDefault="00FA26C1" w:rsidP="00C8581B">
      <w:pPr>
        <w:jc w:val="right"/>
        <w:rPr>
          <w:sz w:val="26"/>
          <w:szCs w:val="26"/>
        </w:rPr>
      </w:pPr>
    </w:p>
    <w:p w:rsidR="00FA26C1" w:rsidRPr="00750516" w:rsidRDefault="00FA26C1" w:rsidP="00C8581B">
      <w:pPr>
        <w:jc w:val="right"/>
        <w:rPr>
          <w:b/>
          <w:sz w:val="20"/>
        </w:rPr>
      </w:pPr>
      <w:r w:rsidRPr="00750516">
        <w:rPr>
          <w:b/>
          <w:sz w:val="20"/>
        </w:rPr>
        <w:t>Endnotes</w:t>
      </w:r>
    </w:p>
    <w:p w:rsidR="00FA26C1" w:rsidRPr="007A1328" w:rsidRDefault="00FA26C1" w:rsidP="00C8581B">
      <w:pPr>
        <w:jc w:val="right"/>
        <w:rPr>
          <w:sz w:val="20"/>
        </w:rPr>
      </w:pPr>
    </w:p>
    <w:p w:rsidR="00FA26C1" w:rsidRPr="007A1328" w:rsidRDefault="00FA26C1" w:rsidP="00C8581B">
      <w:pPr>
        <w:jc w:val="right"/>
        <w:rPr>
          <w:b/>
          <w:sz w:val="24"/>
        </w:rPr>
      </w:pPr>
    </w:p>
    <w:p w:rsidR="00FA26C1" w:rsidRPr="007E528B" w:rsidRDefault="00FA26C1" w:rsidP="00C8581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008C7">
        <w:rPr>
          <w:noProof/>
          <w:szCs w:val="22"/>
        </w:rPr>
        <w:t>Endnote 1—About the endnotes</w:t>
      </w:r>
      <w:r>
        <w:rPr>
          <w:szCs w:val="22"/>
        </w:rPr>
        <w:fldChar w:fldCharType="end"/>
      </w:r>
    </w:p>
    <w:p w:rsidR="00FA26C1" w:rsidRDefault="00FA26C1">
      <w:pPr>
        <w:pStyle w:val="Header"/>
      </w:pPr>
    </w:p>
    <w:p w:rsidR="00FA26C1" w:rsidRDefault="00FA26C1"/>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008C7">
              <w:rPr>
                <w:i/>
                <w:noProof/>
                <w:sz w:val="16"/>
                <w:szCs w:val="16"/>
              </w:rPr>
              <w:t>74</w:t>
            </w:r>
            <w:r w:rsidRPr="007B3B51">
              <w:rPr>
                <w:i/>
                <w:sz w:val="16"/>
                <w:szCs w:val="16"/>
              </w:rPr>
              <w:fldChar w:fldCharType="end"/>
            </w: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8C7">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p>
        </w:tc>
      </w:tr>
      <w:tr w:rsidR="00FA26C1" w:rsidRPr="0055472E" w:rsidTr="008D687E">
        <w:tc>
          <w:tcPr>
            <w:tcW w:w="2190" w:type="dxa"/>
            <w:gridSpan w:val="2"/>
          </w:tcPr>
          <w:p w:rsidR="00FA26C1" w:rsidRPr="0055472E" w:rsidRDefault="00FA26C1" w:rsidP="008D687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008C7">
              <w:rPr>
                <w:sz w:val="16"/>
                <w:szCs w:val="16"/>
              </w:rPr>
              <w:t>3</w:t>
            </w:r>
            <w:r w:rsidRPr="0055472E">
              <w:rPr>
                <w:sz w:val="16"/>
                <w:szCs w:val="16"/>
              </w:rPr>
              <w:fldChar w:fldCharType="end"/>
            </w:r>
          </w:p>
        </w:tc>
        <w:tc>
          <w:tcPr>
            <w:tcW w:w="2920" w:type="dxa"/>
          </w:tcPr>
          <w:p w:rsidR="00FA26C1" w:rsidRPr="0055472E" w:rsidRDefault="00FA26C1" w:rsidP="008D687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008C7">
              <w:rPr>
                <w:sz w:val="16"/>
                <w:szCs w:val="16"/>
              </w:rPr>
              <w:t>1/7/15</w:t>
            </w:r>
            <w:r w:rsidRPr="0055472E">
              <w:rPr>
                <w:sz w:val="16"/>
                <w:szCs w:val="16"/>
              </w:rPr>
              <w:fldChar w:fldCharType="end"/>
            </w:r>
          </w:p>
        </w:tc>
        <w:tc>
          <w:tcPr>
            <w:tcW w:w="2193" w:type="dxa"/>
            <w:gridSpan w:val="2"/>
          </w:tcPr>
          <w:p w:rsidR="00FA26C1" w:rsidRPr="0055472E" w:rsidRDefault="00FA26C1" w:rsidP="008D687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008C7">
              <w:rPr>
                <w:sz w:val="16"/>
                <w:szCs w:val="16"/>
              </w:rPr>
              <w:instrText>5/08/2015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008C7">
              <w:rPr>
                <w:sz w:val="16"/>
                <w:szCs w:val="16"/>
              </w:rPr>
              <w:instrText>5/8/15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008C7">
              <w:rPr>
                <w:noProof/>
                <w:sz w:val="16"/>
                <w:szCs w:val="16"/>
              </w:rPr>
              <w:t>5/8/15</w:t>
            </w:r>
            <w:r w:rsidRPr="0055472E">
              <w:rPr>
                <w:sz w:val="16"/>
                <w:szCs w:val="16"/>
              </w:rPr>
              <w:fldChar w:fldCharType="end"/>
            </w:r>
          </w:p>
        </w:tc>
      </w:tr>
      <w:tr w:rsidR="00FA26C1" w:rsidRPr="0055472E" w:rsidTr="008D687E">
        <w:tc>
          <w:tcPr>
            <w:tcW w:w="7303" w:type="dxa"/>
            <w:gridSpan w:val="5"/>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2008C7">
              <w:rPr>
                <w:i/>
                <w:noProof/>
                <w:sz w:val="16"/>
                <w:szCs w:val="16"/>
              </w:rPr>
              <w:t>Q:\Word\Compilations\P15jv298.Docx</w:t>
            </w:r>
            <w:r w:rsidRPr="007B3B51">
              <w:rPr>
                <w:i/>
                <w:sz w:val="16"/>
                <w:szCs w:val="16"/>
              </w:rPr>
              <w:fldChar w:fldCharType="end"/>
            </w:r>
          </w:p>
        </w:tc>
      </w:tr>
    </w:tbl>
    <w:p w:rsidR="00FA26C1" w:rsidRPr="00023ADB" w:rsidRDefault="00FA26C1" w:rsidP="00023ADB">
      <w:pPr>
        <w:pStyle w:val="Footer"/>
      </w:pPr>
    </w:p>
    <w:p w:rsidR="00FA26C1" w:rsidRDefault="00FA26C1">
      <w:pPr>
        <w:pStyle w:val="Footer"/>
      </w:pPr>
    </w:p>
    <w:p w:rsidR="00FA26C1" w:rsidRDefault="00FA26C1"/>
    <w:p w:rsidR="00FA26C1" w:rsidRPr="007B3B51" w:rsidRDefault="00FA26C1" w:rsidP="008D687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26C1" w:rsidRPr="007B3B51" w:rsidTr="008D687E">
        <w:tc>
          <w:tcPr>
            <w:tcW w:w="1247" w:type="dxa"/>
          </w:tcPr>
          <w:p w:rsidR="00FA26C1" w:rsidRPr="007B3B51" w:rsidRDefault="00FA26C1" w:rsidP="008D687E">
            <w:pPr>
              <w:rPr>
                <w:i/>
                <w:sz w:val="16"/>
                <w:szCs w:val="16"/>
              </w:rPr>
            </w:pPr>
          </w:p>
        </w:tc>
        <w:tc>
          <w:tcPr>
            <w:tcW w:w="5387" w:type="dxa"/>
            <w:gridSpan w:val="3"/>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008C7">
              <w:rPr>
                <w:i/>
                <w:noProof/>
                <w:sz w:val="16"/>
                <w:szCs w:val="16"/>
              </w:rPr>
              <w:t>Building Energy Efficiency Disclosure Act 2010</w:t>
            </w:r>
            <w:r w:rsidRPr="007B3B51">
              <w:rPr>
                <w:i/>
                <w:sz w:val="16"/>
                <w:szCs w:val="16"/>
              </w:rPr>
              <w:fldChar w:fldCharType="end"/>
            </w:r>
          </w:p>
        </w:tc>
        <w:tc>
          <w:tcPr>
            <w:tcW w:w="669" w:type="dxa"/>
          </w:tcPr>
          <w:p w:rsidR="00FA26C1" w:rsidRPr="007B3B51" w:rsidRDefault="00FA26C1" w:rsidP="008D687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008C7">
              <w:rPr>
                <w:i/>
                <w:noProof/>
                <w:sz w:val="16"/>
                <w:szCs w:val="16"/>
              </w:rPr>
              <w:t>74</w:t>
            </w:r>
            <w:r w:rsidRPr="007B3B51">
              <w:rPr>
                <w:i/>
                <w:sz w:val="16"/>
                <w:szCs w:val="16"/>
              </w:rPr>
              <w:fldChar w:fldCharType="end"/>
            </w:r>
          </w:p>
        </w:tc>
      </w:tr>
      <w:tr w:rsidR="00FA26C1" w:rsidRPr="00130F37" w:rsidTr="008D687E">
        <w:tc>
          <w:tcPr>
            <w:tcW w:w="2190" w:type="dxa"/>
            <w:gridSpan w:val="2"/>
          </w:tcPr>
          <w:p w:rsidR="00FA26C1" w:rsidRPr="00130F37" w:rsidRDefault="00FA26C1" w:rsidP="008D687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008C7">
              <w:rPr>
                <w:sz w:val="16"/>
                <w:szCs w:val="16"/>
              </w:rPr>
              <w:t>3</w:t>
            </w:r>
            <w:r w:rsidRPr="00130F37">
              <w:rPr>
                <w:sz w:val="16"/>
                <w:szCs w:val="16"/>
              </w:rPr>
              <w:fldChar w:fldCharType="end"/>
            </w:r>
          </w:p>
        </w:tc>
        <w:tc>
          <w:tcPr>
            <w:tcW w:w="2920" w:type="dxa"/>
          </w:tcPr>
          <w:p w:rsidR="00FA26C1" w:rsidRPr="00130F37" w:rsidRDefault="00FA26C1" w:rsidP="008D687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008C7">
              <w:rPr>
                <w:sz w:val="16"/>
                <w:szCs w:val="16"/>
              </w:rPr>
              <w:t>1/7/15</w:t>
            </w:r>
            <w:r w:rsidRPr="00130F37">
              <w:rPr>
                <w:sz w:val="16"/>
                <w:szCs w:val="16"/>
              </w:rPr>
              <w:fldChar w:fldCharType="end"/>
            </w:r>
          </w:p>
        </w:tc>
        <w:tc>
          <w:tcPr>
            <w:tcW w:w="2193" w:type="dxa"/>
            <w:gridSpan w:val="2"/>
          </w:tcPr>
          <w:p w:rsidR="00FA26C1" w:rsidRPr="00130F37" w:rsidRDefault="00FA26C1" w:rsidP="008D687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008C7">
              <w:rPr>
                <w:sz w:val="16"/>
                <w:szCs w:val="16"/>
              </w:rPr>
              <w:instrText>5/08/2015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008C7">
              <w:rPr>
                <w:sz w:val="16"/>
                <w:szCs w:val="16"/>
              </w:rPr>
              <w:instrText>5/8/15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008C7">
              <w:rPr>
                <w:noProof/>
                <w:sz w:val="16"/>
                <w:szCs w:val="16"/>
              </w:rPr>
              <w:t>5/8/15</w:t>
            </w:r>
            <w:r w:rsidRPr="00130F37">
              <w:rPr>
                <w:sz w:val="16"/>
                <w:szCs w:val="16"/>
              </w:rPr>
              <w:fldChar w:fldCharType="end"/>
            </w:r>
          </w:p>
        </w:tc>
      </w:tr>
      <w:tr w:rsidR="00FA26C1" w:rsidRPr="00130F37" w:rsidTr="008D687E">
        <w:tc>
          <w:tcPr>
            <w:tcW w:w="7303" w:type="dxa"/>
            <w:gridSpan w:val="5"/>
          </w:tcPr>
          <w:p w:rsidR="00FA26C1" w:rsidRPr="007B3B51" w:rsidRDefault="00FA26C1" w:rsidP="008D687E">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2008C7">
              <w:rPr>
                <w:i/>
                <w:noProof/>
                <w:sz w:val="16"/>
                <w:szCs w:val="16"/>
              </w:rPr>
              <w:t>Q:\Word\Compilations\P15jv298.Docx</w:t>
            </w:r>
            <w:r w:rsidRPr="007B3B51">
              <w:rPr>
                <w:i/>
                <w:sz w:val="16"/>
                <w:szCs w:val="16"/>
              </w:rPr>
              <w:fldChar w:fldCharType="end"/>
            </w:r>
          </w:p>
        </w:tc>
      </w:tr>
    </w:tbl>
    <w:p w:rsidR="00FA26C1" w:rsidRPr="00023ADB" w:rsidRDefault="00FA26C1" w:rsidP="00023ADB">
      <w:pPr>
        <w:pStyle w:val="Footer"/>
      </w:pPr>
    </w:p>
    <w:p w:rsidR="00FA26C1" w:rsidRDefault="00FA26C1">
      <w:pPr>
        <w:pStyle w:val="Footer"/>
      </w:pPr>
    </w:p>
    <w:p w:rsidR="00FA26C1" w:rsidRDefault="00FA26C1"/>
    <w:p w:rsidR="00FA26C1" w:rsidRPr="007A1328" w:rsidRDefault="00FA26C1" w:rsidP="00C8581B">
      <w:pPr>
        <w:pBdr>
          <w:top w:val="single" w:sz="6" w:space="1" w:color="auto"/>
        </w:pBdr>
        <w:spacing w:before="120"/>
        <w:rPr>
          <w:sz w:val="18"/>
        </w:rPr>
      </w:pPr>
    </w:p>
    <w:p w:rsidR="00FA26C1" w:rsidRPr="007A1328" w:rsidRDefault="00FA26C1" w:rsidP="00C8581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008C7">
        <w:rPr>
          <w:i/>
          <w:noProof/>
          <w:sz w:val="18"/>
        </w:rPr>
        <w:t>Building Energy Efficiency Disclosure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2008C7">
        <w:rPr>
          <w:i/>
          <w:noProof/>
          <w:sz w:val="18"/>
        </w:rPr>
        <w:t>74</w:t>
      </w:r>
      <w:r w:rsidRPr="007A1328">
        <w:rPr>
          <w:i/>
          <w:sz w:val="18"/>
        </w:rPr>
        <w:fldChar w:fldCharType="end"/>
      </w:r>
    </w:p>
    <w:p w:rsidR="00FA26C1" w:rsidRDefault="00FA26C1">
      <w:pPr>
        <w:pStyle w:val="Footer"/>
      </w:pPr>
    </w:p>
    <w:p w:rsidR="00FA26C1" w:rsidRDefault="00FA26C1"/>
    <w:p w:rsidR="00FA26C1" w:rsidRDefault="00FA26C1" w:rsidP="00715914">
      <w:pPr>
        <w:spacing w:line="240" w:lineRule="auto"/>
      </w:pPr>
      <w:r>
        <w:separator/>
      </w:r>
    </w:p>
  </w:footnote>
  <w:footnote w:type="continuationSeparator" w:id="0">
    <w:p w:rsidR="00FA26C1" w:rsidRDefault="00FA26C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Default="00FA26C1" w:rsidP="008D687E">
    <w:pPr>
      <w:pStyle w:val="Header"/>
      <w:pBdr>
        <w:bottom w:val="single" w:sz="6" w:space="1" w:color="auto"/>
      </w:pBdr>
    </w:pPr>
  </w:p>
  <w:p w:rsidR="00FA26C1" w:rsidRDefault="00FA26C1" w:rsidP="008D687E">
    <w:pPr>
      <w:pStyle w:val="Header"/>
      <w:pBdr>
        <w:bottom w:val="single" w:sz="6" w:space="1" w:color="auto"/>
      </w:pBdr>
    </w:pPr>
  </w:p>
  <w:p w:rsidR="00FA26C1" w:rsidRPr="001E77D2" w:rsidRDefault="00FA26C1" w:rsidP="008D687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E528B" w:rsidRDefault="00FA26C1" w:rsidP="004871FF">
    <w:pPr>
      <w:rPr>
        <w:sz w:val="26"/>
        <w:szCs w:val="26"/>
      </w:rPr>
    </w:pPr>
  </w:p>
  <w:p w:rsidR="00FA26C1" w:rsidRPr="00750516" w:rsidRDefault="00FA26C1" w:rsidP="004871FF">
    <w:pPr>
      <w:rPr>
        <w:b/>
        <w:sz w:val="20"/>
      </w:rPr>
    </w:pPr>
    <w:r w:rsidRPr="00750516">
      <w:rPr>
        <w:b/>
        <w:sz w:val="20"/>
      </w:rPr>
      <w:t>Endnotes</w:t>
    </w:r>
  </w:p>
  <w:p w:rsidR="00FA26C1" w:rsidRPr="007A1328" w:rsidRDefault="00FA26C1" w:rsidP="004871FF">
    <w:pPr>
      <w:rPr>
        <w:sz w:val="20"/>
      </w:rPr>
    </w:pPr>
  </w:p>
  <w:p w:rsidR="00FA26C1" w:rsidRPr="007A1328" w:rsidRDefault="00FA26C1" w:rsidP="004871FF">
    <w:pPr>
      <w:rPr>
        <w:b/>
        <w:sz w:val="24"/>
      </w:rPr>
    </w:pPr>
  </w:p>
  <w:p w:rsidR="00FA26C1" w:rsidRPr="007E528B" w:rsidRDefault="00FA26C1" w:rsidP="00D900F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44081">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E528B" w:rsidRDefault="00FA26C1" w:rsidP="004871FF">
    <w:pPr>
      <w:jc w:val="right"/>
      <w:rPr>
        <w:sz w:val="26"/>
        <w:szCs w:val="26"/>
      </w:rPr>
    </w:pPr>
  </w:p>
  <w:p w:rsidR="00FA26C1" w:rsidRPr="00750516" w:rsidRDefault="00FA26C1" w:rsidP="004871FF">
    <w:pPr>
      <w:jc w:val="right"/>
      <w:rPr>
        <w:b/>
        <w:sz w:val="20"/>
      </w:rPr>
    </w:pPr>
    <w:r w:rsidRPr="00750516">
      <w:rPr>
        <w:b/>
        <w:sz w:val="20"/>
      </w:rPr>
      <w:t>Endnotes</w:t>
    </w:r>
  </w:p>
  <w:p w:rsidR="00FA26C1" w:rsidRPr="007A1328" w:rsidRDefault="00FA26C1" w:rsidP="004871FF">
    <w:pPr>
      <w:jc w:val="right"/>
      <w:rPr>
        <w:sz w:val="20"/>
      </w:rPr>
    </w:pPr>
  </w:p>
  <w:p w:rsidR="00FA26C1" w:rsidRPr="007A1328" w:rsidRDefault="00FA26C1" w:rsidP="004871FF">
    <w:pPr>
      <w:jc w:val="right"/>
      <w:rPr>
        <w:b/>
        <w:sz w:val="24"/>
      </w:rPr>
    </w:pPr>
  </w:p>
  <w:p w:rsidR="00FA26C1" w:rsidRPr="007E528B" w:rsidRDefault="00FA26C1" w:rsidP="00D900F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44081">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E528B" w:rsidRDefault="00FA26C1" w:rsidP="00C8581B">
    <w:pPr>
      <w:rPr>
        <w:sz w:val="26"/>
        <w:szCs w:val="26"/>
      </w:rPr>
    </w:pPr>
  </w:p>
  <w:p w:rsidR="00FA26C1" w:rsidRPr="00750516" w:rsidRDefault="00FA26C1" w:rsidP="00C8581B">
    <w:pPr>
      <w:rPr>
        <w:b/>
        <w:sz w:val="20"/>
      </w:rPr>
    </w:pPr>
    <w:r w:rsidRPr="00750516">
      <w:rPr>
        <w:b/>
        <w:sz w:val="20"/>
      </w:rPr>
      <w:t>Endnotes</w:t>
    </w:r>
  </w:p>
  <w:p w:rsidR="00FA26C1" w:rsidRPr="007A1328" w:rsidRDefault="00FA26C1" w:rsidP="00C8581B">
    <w:pPr>
      <w:rPr>
        <w:sz w:val="20"/>
      </w:rPr>
    </w:pPr>
  </w:p>
  <w:p w:rsidR="00FA26C1" w:rsidRPr="007A1328" w:rsidRDefault="00FA26C1" w:rsidP="00C8581B">
    <w:pPr>
      <w:rPr>
        <w:b/>
        <w:sz w:val="24"/>
      </w:rPr>
    </w:pPr>
  </w:p>
  <w:p w:rsidR="00FA26C1" w:rsidRPr="007E528B" w:rsidRDefault="00FA26C1" w:rsidP="00C8581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008C7">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E528B" w:rsidRDefault="00FA26C1" w:rsidP="00C8581B">
    <w:pPr>
      <w:jc w:val="right"/>
      <w:rPr>
        <w:sz w:val="26"/>
        <w:szCs w:val="26"/>
      </w:rPr>
    </w:pPr>
  </w:p>
  <w:p w:rsidR="00FA26C1" w:rsidRPr="00750516" w:rsidRDefault="00FA26C1" w:rsidP="00C8581B">
    <w:pPr>
      <w:jc w:val="right"/>
      <w:rPr>
        <w:b/>
        <w:sz w:val="20"/>
      </w:rPr>
    </w:pPr>
    <w:r w:rsidRPr="00750516">
      <w:rPr>
        <w:b/>
        <w:sz w:val="20"/>
      </w:rPr>
      <w:t>Endnotes</w:t>
    </w:r>
  </w:p>
  <w:p w:rsidR="00FA26C1" w:rsidRPr="007A1328" w:rsidRDefault="00FA26C1" w:rsidP="00C8581B">
    <w:pPr>
      <w:jc w:val="right"/>
      <w:rPr>
        <w:sz w:val="20"/>
      </w:rPr>
    </w:pPr>
  </w:p>
  <w:p w:rsidR="00FA26C1" w:rsidRPr="007A1328" w:rsidRDefault="00FA26C1" w:rsidP="00C8581B">
    <w:pPr>
      <w:jc w:val="right"/>
      <w:rPr>
        <w:b/>
        <w:sz w:val="24"/>
      </w:rPr>
    </w:pPr>
  </w:p>
  <w:p w:rsidR="00FA26C1" w:rsidRPr="007E528B" w:rsidRDefault="00FA26C1" w:rsidP="00C8581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008C7">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Default="00FA26C1" w:rsidP="008D687E">
    <w:pPr>
      <w:pStyle w:val="Header"/>
      <w:pBdr>
        <w:bottom w:val="single" w:sz="4" w:space="1" w:color="auto"/>
      </w:pBdr>
    </w:pPr>
  </w:p>
  <w:p w:rsidR="00FA26C1" w:rsidRDefault="00FA26C1" w:rsidP="008D687E">
    <w:pPr>
      <w:pStyle w:val="Header"/>
      <w:pBdr>
        <w:bottom w:val="single" w:sz="4" w:space="1" w:color="auto"/>
      </w:pBdr>
    </w:pPr>
  </w:p>
  <w:p w:rsidR="00FA26C1" w:rsidRPr="001E77D2" w:rsidRDefault="00FA26C1" w:rsidP="008D687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5F1388" w:rsidRDefault="00FA26C1" w:rsidP="008D687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ED79B6" w:rsidRDefault="00FA26C1" w:rsidP="004871F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ED79B6" w:rsidRDefault="00FA26C1" w:rsidP="004871F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ED79B6" w:rsidRDefault="00FA26C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Default="00FA26C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A26C1" w:rsidRDefault="00FA26C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44081">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44081">
      <w:rPr>
        <w:noProof/>
        <w:sz w:val="20"/>
      </w:rPr>
      <w:t>Miscellaneous</w:t>
    </w:r>
    <w:r>
      <w:rPr>
        <w:sz w:val="20"/>
      </w:rPr>
      <w:fldChar w:fldCharType="end"/>
    </w:r>
  </w:p>
  <w:p w:rsidR="00FA26C1" w:rsidRPr="007A1328" w:rsidRDefault="00FA26C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A26C1" w:rsidRPr="007A1328" w:rsidRDefault="00FA26C1" w:rsidP="00715914">
    <w:pPr>
      <w:rPr>
        <w:b/>
        <w:sz w:val="24"/>
      </w:rPr>
    </w:pPr>
  </w:p>
  <w:p w:rsidR="00FA26C1" w:rsidRPr="007A1328" w:rsidRDefault="00FA26C1" w:rsidP="00D900F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4081">
      <w:rPr>
        <w:noProof/>
        <w:sz w:val="24"/>
      </w:rPr>
      <w:t>71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A1328" w:rsidRDefault="00FA26C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A26C1" w:rsidRPr="007A1328" w:rsidRDefault="00FA26C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44081">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44081">
      <w:rPr>
        <w:b/>
        <w:noProof/>
        <w:sz w:val="20"/>
      </w:rPr>
      <w:t>Part 6</w:t>
    </w:r>
    <w:r>
      <w:rPr>
        <w:b/>
        <w:sz w:val="20"/>
      </w:rPr>
      <w:fldChar w:fldCharType="end"/>
    </w:r>
  </w:p>
  <w:p w:rsidR="00FA26C1" w:rsidRPr="007A1328" w:rsidRDefault="00FA26C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A26C1" w:rsidRPr="007A1328" w:rsidRDefault="00FA26C1" w:rsidP="00715914">
    <w:pPr>
      <w:jc w:val="right"/>
      <w:rPr>
        <w:b/>
        <w:sz w:val="24"/>
      </w:rPr>
    </w:pPr>
  </w:p>
  <w:p w:rsidR="00FA26C1" w:rsidRPr="007A1328" w:rsidRDefault="00FA26C1" w:rsidP="00D900F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44081">
      <w:rPr>
        <w:noProof/>
        <w:sz w:val="24"/>
      </w:rPr>
      <w:t>71A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C1" w:rsidRPr="007A1328" w:rsidRDefault="00FA26C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16526EB"/>
    <w:multiLevelType w:val="hybridMultilevel"/>
    <w:tmpl w:val="8454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9705AB8"/>
    <w:multiLevelType w:val="hybridMultilevel"/>
    <w:tmpl w:val="05EC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F367EAF"/>
    <w:multiLevelType w:val="hybridMultilevel"/>
    <w:tmpl w:val="C548E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510BF4"/>
    <w:multiLevelType w:val="hybridMultilevel"/>
    <w:tmpl w:val="9C366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5"/>
    <w:rsid w:val="00006924"/>
    <w:rsid w:val="00011138"/>
    <w:rsid w:val="00011807"/>
    <w:rsid w:val="000136AF"/>
    <w:rsid w:val="000157F3"/>
    <w:rsid w:val="000163F9"/>
    <w:rsid w:val="00016667"/>
    <w:rsid w:val="0002176B"/>
    <w:rsid w:val="00021DB5"/>
    <w:rsid w:val="00023ADB"/>
    <w:rsid w:val="00024A2E"/>
    <w:rsid w:val="000268A4"/>
    <w:rsid w:val="00026D95"/>
    <w:rsid w:val="000275B1"/>
    <w:rsid w:val="00031C26"/>
    <w:rsid w:val="000349FB"/>
    <w:rsid w:val="000355FF"/>
    <w:rsid w:val="00041AB1"/>
    <w:rsid w:val="00043019"/>
    <w:rsid w:val="00043229"/>
    <w:rsid w:val="00043380"/>
    <w:rsid w:val="0004435F"/>
    <w:rsid w:val="00044A62"/>
    <w:rsid w:val="00045A44"/>
    <w:rsid w:val="000460F4"/>
    <w:rsid w:val="00052142"/>
    <w:rsid w:val="00052B3F"/>
    <w:rsid w:val="000551C0"/>
    <w:rsid w:val="0005580B"/>
    <w:rsid w:val="00055E74"/>
    <w:rsid w:val="000614BF"/>
    <w:rsid w:val="0006444B"/>
    <w:rsid w:val="000672F0"/>
    <w:rsid w:val="000706E4"/>
    <w:rsid w:val="000734C2"/>
    <w:rsid w:val="000773D8"/>
    <w:rsid w:val="00077A36"/>
    <w:rsid w:val="000826DD"/>
    <w:rsid w:val="0008296E"/>
    <w:rsid w:val="00084896"/>
    <w:rsid w:val="0009047A"/>
    <w:rsid w:val="000910CA"/>
    <w:rsid w:val="00092BCB"/>
    <w:rsid w:val="0009528A"/>
    <w:rsid w:val="000A0D4E"/>
    <w:rsid w:val="000A248F"/>
    <w:rsid w:val="000A3618"/>
    <w:rsid w:val="000A7275"/>
    <w:rsid w:val="000A7921"/>
    <w:rsid w:val="000B23FF"/>
    <w:rsid w:val="000B5118"/>
    <w:rsid w:val="000C11EB"/>
    <w:rsid w:val="000C18A4"/>
    <w:rsid w:val="000C2018"/>
    <w:rsid w:val="000C2206"/>
    <w:rsid w:val="000C2CF3"/>
    <w:rsid w:val="000C3E15"/>
    <w:rsid w:val="000C4A79"/>
    <w:rsid w:val="000C5970"/>
    <w:rsid w:val="000C6DCF"/>
    <w:rsid w:val="000D05EF"/>
    <w:rsid w:val="000D087F"/>
    <w:rsid w:val="000D147A"/>
    <w:rsid w:val="000D22AE"/>
    <w:rsid w:val="000D4501"/>
    <w:rsid w:val="000D4A2E"/>
    <w:rsid w:val="000E11E0"/>
    <w:rsid w:val="000E131D"/>
    <w:rsid w:val="000E47D7"/>
    <w:rsid w:val="000E4F19"/>
    <w:rsid w:val="000E6F98"/>
    <w:rsid w:val="000E6FDE"/>
    <w:rsid w:val="000F21A9"/>
    <w:rsid w:val="000F21C1"/>
    <w:rsid w:val="000F5E9C"/>
    <w:rsid w:val="0010745C"/>
    <w:rsid w:val="001075EC"/>
    <w:rsid w:val="00113A09"/>
    <w:rsid w:val="001157AF"/>
    <w:rsid w:val="0011640C"/>
    <w:rsid w:val="00122AB0"/>
    <w:rsid w:val="00122DEE"/>
    <w:rsid w:val="001265C0"/>
    <w:rsid w:val="001309F6"/>
    <w:rsid w:val="001311DF"/>
    <w:rsid w:val="00132B0A"/>
    <w:rsid w:val="00132E9B"/>
    <w:rsid w:val="0013797B"/>
    <w:rsid w:val="00141C27"/>
    <w:rsid w:val="00145838"/>
    <w:rsid w:val="00146E24"/>
    <w:rsid w:val="00152377"/>
    <w:rsid w:val="0015453C"/>
    <w:rsid w:val="00154AA7"/>
    <w:rsid w:val="00156018"/>
    <w:rsid w:val="00157C75"/>
    <w:rsid w:val="00160285"/>
    <w:rsid w:val="0016197D"/>
    <w:rsid w:val="001652BA"/>
    <w:rsid w:val="00166334"/>
    <w:rsid w:val="00166C2F"/>
    <w:rsid w:val="001708A2"/>
    <w:rsid w:val="00172835"/>
    <w:rsid w:val="00173A23"/>
    <w:rsid w:val="001751FA"/>
    <w:rsid w:val="00175FB9"/>
    <w:rsid w:val="00176F4A"/>
    <w:rsid w:val="00177F0E"/>
    <w:rsid w:val="00177FED"/>
    <w:rsid w:val="00180695"/>
    <w:rsid w:val="00181CE7"/>
    <w:rsid w:val="00184210"/>
    <w:rsid w:val="001868F3"/>
    <w:rsid w:val="00187464"/>
    <w:rsid w:val="00191FEB"/>
    <w:rsid w:val="0019267C"/>
    <w:rsid w:val="001939E1"/>
    <w:rsid w:val="00194679"/>
    <w:rsid w:val="00195382"/>
    <w:rsid w:val="00195B83"/>
    <w:rsid w:val="001963D6"/>
    <w:rsid w:val="00197565"/>
    <w:rsid w:val="001A0F1C"/>
    <w:rsid w:val="001A378F"/>
    <w:rsid w:val="001A41DA"/>
    <w:rsid w:val="001A51CE"/>
    <w:rsid w:val="001A5A6C"/>
    <w:rsid w:val="001A79CB"/>
    <w:rsid w:val="001A7F05"/>
    <w:rsid w:val="001B1080"/>
    <w:rsid w:val="001B3C16"/>
    <w:rsid w:val="001B3F29"/>
    <w:rsid w:val="001B566C"/>
    <w:rsid w:val="001B6298"/>
    <w:rsid w:val="001B77C6"/>
    <w:rsid w:val="001C296E"/>
    <w:rsid w:val="001C3936"/>
    <w:rsid w:val="001C47B1"/>
    <w:rsid w:val="001C69C4"/>
    <w:rsid w:val="001C6BCC"/>
    <w:rsid w:val="001C75D9"/>
    <w:rsid w:val="001C7CF8"/>
    <w:rsid w:val="001D5E38"/>
    <w:rsid w:val="001D69A8"/>
    <w:rsid w:val="001E0255"/>
    <w:rsid w:val="001E0EEB"/>
    <w:rsid w:val="001E3590"/>
    <w:rsid w:val="001E724B"/>
    <w:rsid w:val="001E7407"/>
    <w:rsid w:val="001E7421"/>
    <w:rsid w:val="001F288F"/>
    <w:rsid w:val="001F2CCB"/>
    <w:rsid w:val="001F33EA"/>
    <w:rsid w:val="001F3833"/>
    <w:rsid w:val="001F4E7A"/>
    <w:rsid w:val="001F5D5E"/>
    <w:rsid w:val="001F7BC2"/>
    <w:rsid w:val="002008C7"/>
    <w:rsid w:val="0020133C"/>
    <w:rsid w:val="00201FCD"/>
    <w:rsid w:val="00205C18"/>
    <w:rsid w:val="00210BC0"/>
    <w:rsid w:val="00215210"/>
    <w:rsid w:val="00217734"/>
    <w:rsid w:val="00217B11"/>
    <w:rsid w:val="00217C90"/>
    <w:rsid w:val="00220854"/>
    <w:rsid w:val="002208F9"/>
    <w:rsid w:val="00222CF6"/>
    <w:rsid w:val="00223165"/>
    <w:rsid w:val="00227196"/>
    <w:rsid w:val="00227D88"/>
    <w:rsid w:val="0023034A"/>
    <w:rsid w:val="002310D3"/>
    <w:rsid w:val="0023249F"/>
    <w:rsid w:val="00236804"/>
    <w:rsid w:val="002369CA"/>
    <w:rsid w:val="002369FA"/>
    <w:rsid w:val="00236F3F"/>
    <w:rsid w:val="00240749"/>
    <w:rsid w:val="0024313D"/>
    <w:rsid w:val="00245604"/>
    <w:rsid w:val="00251761"/>
    <w:rsid w:val="00254703"/>
    <w:rsid w:val="00254D1A"/>
    <w:rsid w:val="00255258"/>
    <w:rsid w:val="002564A4"/>
    <w:rsid w:val="00257440"/>
    <w:rsid w:val="00257C57"/>
    <w:rsid w:val="00261837"/>
    <w:rsid w:val="002648DF"/>
    <w:rsid w:val="00264E35"/>
    <w:rsid w:val="00265539"/>
    <w:rsid w:val="0026642E"/>
    <w:rsid w:val="00271C6A"/>
    <w:rsid w:val="00271D44"/>
    <w:rsid w:val="00272579"/>
    <w:rsid w:val="00272B1F"/>
    <w:rsid w:val="00274359"/>
    <w:rsid w:val="002746D8"/>
    <w:rsid w:val="00275023"/>
    <w:rsid w:val="00276BAE"/>
    <w:rsid w:val="00280CCC"/>
    <w:rsid w:val="00281425"/>
    <w:rsid w:val="00284396"/>
    <w:rsid w:val="00285B9E"/>
    <w:rsid w:val="00287D07"/>
    <w:rsid w:val="00292136"/>
    <w:rsid w:val="00296D78"/>
    <w:rsid w:val="002976CD"/>
    <w:rsid w:val="00297ECB"/>
    <w:rsid w:val="002A0A83"/>
    <w:rsid w:val="002A0B02"/>
    <w:rsid w:val="002A25F1"/>
    <w:rsid w:val="002A3227"/>
    <w:rsid w:val="002A6BDE"/>
    <w:rsid w:val="002B3D6B"/>
    <w:rsid w:val="002B64FC"/>
    <w:rsid w:val="002C046B"/>
    <w:rsid w:val="002C0E42"/>
    <w:rsid w:val="002C4211"/>
    <w:rsid w:val="002C6140"/>
    <w:rsid w:val="002C76A3"/>
    <w:rsid w:val="002D043A"/>
    <w:rsid w:val="002D0B5D"/>
    <w:rsid w:val="002D366A"/>
    <w:rsid w:val="002D3D79"/>
    <w:rsid w:val="002D4D65"/>
    <w:rsid w:val="002D6224"/>
    <w:rsid w:val="002D7F67"/>
    <w:rsid w:val="002E0707"/>
    <w:rsid w:val="002E2B37"/>
    <w:rsid w:val="002E3347"/>
    <w:rsid w:val="002E7866"/>
    <w:rsid w:val="002E7B04"/>
    <w:rsid w:val="0030011D"/>
    <w:rsid w:val="00303C16"/>
    <w:rsid w:val="00306AF9"/>
    <w:rsid w:val="0031139A"/>
    <w:rsid w:val="00313362"/>
    <w:rsid w:val="00313DEF"/>
    <w:rsid w:val="003166AE"/>
    <w:rsid w:val="00320E5A"/>
    <w:rsid w:val="0032162A"/>
    <w:rsid w:val="00322859"/>
    <w:rsid w:val="00325AC3"/>
    <w:rsid w:val="003304F3"/>
    <w:rsid w:val="00336B25"/>
    <w:rsid w:val="0033750A"/>
    <w:rsid w:val="003401B3"/>
    <w:rsid w:val="003415D3"/>
    <w:rsid w:val="0034169C"/>
    <w:rsid w:val="00341F2B"/>
    <w:rsid w:val="0034200A"/>
    <w:rsid w:val="00344945"/>
    <w:rsid w:val="00346116"/>
    <w:rsid w:val="003474F3"/>
    <w:rsid w:val="003476FC"/>
    <w:rsid w:val="00351B03"/>
    <w:rsid w:val="00351B8E"/>
    <w:rsid w:val="00352B0F"/>
    <w:rsid w:val="003540EC"/>
    <w:rsid w:val="003558B9"/>
    <w:rsid w:val="003564FB"/>
    <w:rsid w:val="00360459"/>
    <w:rsid w:val="00363B83"/>
    <w:rsid w:val="00365673"/>
    <w:rsid w:val="00365E2E"/>
    <w:rsid w:val="003679AE"/>
    <w:rsid w:val="003679E5"/>
    <w:rsid w:val="0037260F"/>
    <w:rsid w:val="0037327D"/>
    <w:rsid w:val="00376977"/>
    <w:rsid w:val="00377496"/>
    <w:rsid w:val="00377E2F"/>
    <w:rsid w:val="00381631"/>
    <w:rsid w:val="00382DB4"/>
    <w:rsid w:val="00383FD0"/>
    <w:rsid w:val="0038482C"/>
    <w:rsid w:val="00386F45"/>
    <w:rsid w:val="00387271"/>
    <w:rsid w:val="00387939"/>
    <w:rsid w:val="00387A10"/>
    <w:rsid w:val="003917F3"/>
    <w:rsid w:val="0039337B"/>
    <w:rsid w:val="00395876"/>
    <w:rsid w:val="003A1617"/>
    <w:rsid w:val="003A2554"/>
    <w:rsid w:val="003A33E5"/>
    <w:rsid w:val="003A54E8"/>
    <w:rsid w:val="003A632D"/>
    <w:rsid w:val="003B347B"/>
    <w:rsid w:val="003B3D37"/>
    <w:rsid w:val="003B582E"/>
    <w:rsid w:val="003C10B4"/>
    <w:rsid w:val="003C20C7"/>
    <w:rsid w:val="003C2714"/>
    <w:rsid w:val="003D0BFE"/>
    <w:rsid w:val="003D3467"/>
    <w:rsid w:val="003D4B52"/>
    <w:rsid w:val="003D5700"/>
    <w:rsid w:val="003D74A2"/>
    <w:rsid w:val="003E233A"/>
    <w:rsid w:val="003E2D53"/>
    <w:rsid w:val="003F4C8A"/>
    <w:rsid w:val="003F5267"/>
    <w:rsid w:val="003F7F84"/>
    <w:rsid w:val="004000CA"/>
    <w:rsid w:val="00402D6D"/>
    <w:rsid w:val="0040344C"/>
    <w:rsid w:val="00403A69"/>
    <w:rsid w:val="00404850"/>
    <w:rsid w:val="0040725A"/>
    <w:rsid w:val="00410724"/>
    <w:rsid w:val="00410802"/>
    <w:rsid w:val="004116CD"/>
    <w:rsid w:val="00412267"/>
    <w:rsid w:val="00416206"/>
    <w:rsid w:val="00417EB9"/>
    <w:rsid w:val="00420237"/>
    <w:rsid w:val="00424652"/>
    <w:rsid w:val="00424CA9"/>
    <w:rsid w:val="004253BA"/>
    <w:rsid w:val="00432D09"/>
    <w:rsid w:val="00432EC8"/>
    <w:rsid w:val="00434F3F"/>
    <w:rsid w:val="00437829"/>
    <w:rsid w:val="00437999"/>
    <w:rsid w:val="00441D79"/>
    <w:rsid w:val="0044291A"/>
    <w:rsid w:val="00445221"/>
    <w:rsid w:val="00446E45"/>
    <w:rsid w:val="00446F7A"/>
    <w:rsid w:val="0044781C"/>
    <w:rsid w:val="004506DF"/>
    <w:rsid w:val="0045242A"/>
    <w:rsid w:val="00452A8A"/>
    <w:rsid w:val="00462149"/>
    <w:rsid w:val="00464C31"/>
    <w:rsid w:val="00466A43"/>
    <w:rsid w:val="00467A8D"/>
    <w:rsid w:val="00470C55"/>
    <w:rsid w:val="0047113F"/>
    <w:rsid w:val="00471DDC"/>
    <w:rsid w:val="00473EB8"/>
    <w:rsid w:val="0047569A"/>
    <w:rsid w:val="00475F00"/>
    <w:rsid w:val="00476FFD"/>
    <w:rsid w:val="0048203F"/>
    <w:rsid w:val="00482F45"/>
    <w:rsid w:val="00486452"/>
    <w:rsid w:val="00486553"/>
    <w:rsid w:val="004871FF"/>
    <w:rsid w:val="0049396A"/>
    <w:rsid w:val="00494A12"/>
    <w:rsid w:val="004959DF"/>
    <w:rsid w:val="00495B9E"/>
    <w:rsid w:val="00496737"/>
    <w:rsid w:val="00496F97"/>
    <w:rsid w:val="00497476"/>
    <w:rsid w:val="004A1F41"/>
    <w:rsid w:val="004A2174"/>
    <w:rsid w:val="004A3EBA"/>
    <w:rsid w:val="004A7D33"/>
    <w:rsid w:val="004B0795"/>
    <w:rsid w:val="004B124A"/>
    <w:rsid w:val="004B1B6A"/>
    <w:rsid w:val="004B5E91"/>
    <w:rsid w:val="004B7F96"/>
    <w:rsid w:val="004C0BC8"/>
    <w:rsid w:val="004C2D24"/>
    <w:rsid w:val="004C3BD8"/>
    <w:rsid w:val="004C3F29"/>
    <w:rsid w:val="004C4049"/>
    <w:rsid w:val="004C456C"/>
    <w:rsid w:val="004C5FC8"/>
    <w:rsid w:val="004D0E9B"/>
    <w:rsid w:val="004D41A1"/>
    <w:rsid w:val="004E258A"/>
    <w:rsid w:val="004E456A"/>
    <w:rsid w:val="004E4640"/>
    <w:rsid w:val="004E4E3B"/>
    <w:rsid w:val="004E5421"/>
    <w:rsid w:val="004E63AD"/>
    <w:rsid w:val="004E728E"/>
    <w:rsid w:val="004F01AD"/>
    <w:rsid w:val="004F121E"/>
    <w:rsid w:val="004F38CC"/>
    <w:rsid w:val="004F4803"/>
    <w:rsid w:val="004F62F0"/>
    <w:rsid w:val="00500DE3"/>
    <w:rsid w:val="0050187B"/>
    <w:rsid w:val="00504F1B"/>
    <w:rsid w:val="00505767"/>
    <w:rsid w:val="00512487"/>
    <w:rsid w:val="00516B8D"/>
    <w:rsid w:val="0051716A"/>
    <w:rsid w:val="00517FD6"/>
    <w:rsid w:val="00520424"/>
    <w:rsid w:val="00522A59"/>
    <w:rsid w:val="00524EBB"/>
    <w:rsid w:val="0052685F"/>
    <w:rsid w:val="00530539"/>
    <w:rsid w:val="00535563"/>
    <w:rsid w:val="00536709"/>
    <w:rsid w:val="005376FD"/>
    <w:rsid w:val="00537AEB"/>
    <w:rsid w:val="00537FBC"/>
    <w:rsid w:val="00540C1C"/>
    <w:rsid w:val="0054371F"/>
    <w:rsid w:val="00545906"/>
    <w:rsid w:val="00547811"/>
    <w:rsid w:val="00547C1D"/>
    <w:rsid w:val="0055247F"/>
    <w:rsid w:val="00552F86"/>
    <w:rsid w:val="00555443"/>
    <w:rsid w:val="00560D5D"/>
    <w:rsid w:val="005614DC"/>
    <w:rsid w:val="00566858"/>
    <w:rsid w:val="00567187"/>
    <w:rsid w:val="0057175F"/>
    <w:rsid w:val="00575942"/>
    <w:rsid w:val="00577EC5"/>
    <w:rsid w:val="00581C56"/>
    <w:rsid w:val="005844FF"/>
    <w:rsid w:val="00584811"/>
    <w:rsid w:val="0058500F"/>
    <w:rsid w:val="00585E77"/>
    <w:rsid w:val="00587646"/>
    <w:rsid w:val="00591945"/>
    <w:rsid w:val="00592223"/>
    <w:rsid w:val="00593AA6"/>
    <w:rsid w:val="00594161"/>
    <w:rsid w:val="00594749"/>
    <w:rsid w:val="00594C60"/>
    <w:rsid w:val="005A2821"/>
    <w:rsid w:val="005A5E97"/>
    <w:rsid w:val="005A7A4A"/>
    <w:rsid w:val="005A7C61"/>
    <w:rsid w:val="005B1807"/>
    <w:rsid w:val="005B226B"/>
    <w:rsid w:val="005B24FD"/>
    <w:rsid w:val="005B4067"/>
    <w:rsid w:val="005B467B"/>
    <w:rsid w:val="005B510F"/>
    <w:rsid w:val="005B5D6C"/>
    <w:rsid w:val="005B7879"/>
    <w:rsid w:val="005C1293"/>
    <w:rsid w:val="005C3F41"/>
    <w:rsid w:val="005C5B6F"/>
    <w:rsid w:val="005C7AD7"/>
    <w:rsid w:val="005D0FAF"/>
    <w:rsid w:val="005D0FD8"/>
    <w:rsid w:val="005D32BB"/>
    <w:rsid w:val="005D4388"/>
    <w:rsid w:val="005D506E"/>
    <w:rsid w:val="005D605D"/>
    <w:rsid w:val="005E31E7"/>
    <w:rsid w:val="005E5694"/>
    <w:rsid w:val="005E667E"/>
    <w:rsid w:val="005F037D"/>
    <w:rsid w:val="005F1F29"/>
    <w:rsid w:val="005F3C52"/>
    <w:rsid w:val="005F4812"/>
    <w:rsid w:val="005F6729"/>
    <w:rsid w:val="00600219"/>
    <w:rsid w:val="00600443"/>
    <w:rsid w:val="00601F9D"/>
    <w:rsid w:val="006054CB"/>
    <w:rsid w:val="00607064"/>
    <w:rsid w:val="00610269"/>
    <w:rsid w:val="006111AB"/>
    <w:rsid w:val="0061175B"/>
    <w:rsid w:val="00611AE5"/>
    <w:rsid w:val="00612622"/>
    <w:rsid w:val="0061370E"/>
    <w:rsid w:val="00613D78"/>
    <w:rsid w:val="00615AF8"/>
    <w:rsid w:val="00615BEE"/>
    <w:rsid w:val="0061632B"/>
    <w:rsid w:val="00621D48"/>
    <w:rsid w:val="00622BC0"/>
    <w:rsid w:val="006256A5"/>
    <w:rsid w:val="0062699B"/>
    <w:rsid w:val="00626CB9"/>
    <w:rsid w:val="00630E0C"/>
    <w:rsid w:val="00631F20"/>
    <w:rsid w:val="006346EF"/>
    <w:rsid w:val="00634A45"/>
    <w:rsid w:val="00641D96"/>
    <w:rsid w:val="006429E6"/>
    <w:rsid w:val="00646BA6"/>
    <w:rsid w:val="00647436"/>
    <w:rsid w:val="00650BD1"/>
    <w:rsid w:val="0065115C"/>
    <w:rsid w:val="00651B48"/>
    <w:rsid w:val="0065262C"/>
    <w:rsid w:val="00652702"/>
    <w:rsid w:val="00656254"/>
    <w:rsid w:val="00656B27"/>
    <w:rsid w:val="00656C43"/>
    <w:rsid w:val="00662C2D"/>
    <w:rsid w:val="00665764"/>
    <w:rsid w:val="00665E3F"/>
    <w:rsid w:val="0066632B"/>
    <w:rsid w:val="006679E5"/>
    <w:rsid w:val="00670FC1"/>
    <w:rsid w:val="0067428B"/>
    <w:rsid w:val="00674F29"/>
    <w:rsid w:val="00676776"/>
    <w:rsid w:val="00677CC2"/>
    <w:rsid w:val="006834F2"/>
    <w:rsid w:val="00684777"/>
    <w:rsid w:val="00684A00"/>
    <w:rsid w:val="00685FFD"/>
    <w:rsid w:val="006879CD"/>
    <w:rsid w:val="00690044"/>
    <w:rsid w:val="0069105A"/>
    <w:rsid w:val="00691915"/>
    <w:rsid w:val="0069207B"/>
    <w:rsid w:val="0069207F"/>
    <w:rsid w:val="006940DA"/>
    <w:rsid w:val="00696E60"/>
    <w:rsid w:val="006A155F"/>
    <w:rsid w:val="006A2351"/>
    <w:rsid w:val="006A3FED"/>
    <w:rsid w:val="006A42EE"/>
    <w:rsid w:val="006A593A"/>
    <w:rsid w:val="006A5BE0"/>
    <w:rsid w:val="006A748A"/>
    <w:rsid w:val="006A7789"/>
    <w:rsid w:val="006B20ED"/>
    <w:rsid w:val="006B43F1"/>
    <w:rsid w:val="006B4F38"/>
    <w:rsid w:val="006B5376"/>
    <w:rsid w:val="006B5E96"/>
    <w:rsid w:val="006B6FCD"/>
    <w:rsid w:val="006C61D5"/>
    <w:rsid w:val="006C7F8C"/>
    <w:rsid w:val="006D033C"/>
    <w:rsid w:val="006D05A2"/>
    <w:rsid w:val="006D08AF"/>
    <w:rsid w:val="006E25DA"/>
    <w:rsid w:val="006E3CDD"/>
    <w:rsid w:val="006E4CD2"/>
    <w:rsid w:val="006E4D0C"/>
    <w:rsid w:val="006E5D86"/>
    <w:rsid w:val="006E6CA6"/>
    <w:rsid w:val="006E7364"/>
    <w:rsid w:val="006E7903"/>
    <w:rsid w:val="006E7D54"/>
    <w:rsid w:val="006E7DFC"/>
    <w:rsid w:val="006F00F8"/>
    <w:rsid w:val="006F2D59"/>
    <w:rsid w:val="006F318F"/>
    <w:rsid w:val="007001BD"/>
    <w:rsid w:val="00700B2C"/>
    <w:rsid w:val="007045E0"/>
    <w:rsid w:val="00704F33"/>
    <w:rsid w:val="007058AE"/>
    <w:rsid w:val="00706BBB"/>
    <w:rsid w:val="007072D6"/>
    <w:rsid w:val="00707D58"/>
    <w:rsid w:val="007129D7"/>
    <w:rsid w:val="00713084"/>
    <w:rsid w:val="007137A2"/>
    <w:rsid w:val="007152E5"/>
    <w:rsid w:val="00715914"/>
    <w:rsid w:val="00722BDC"/>
    <w:rsid w:val="00724875"/>
    <w:rsid w:val="00731E00"/>
    <w:rsid w:val="00733A87"/>
    <w:rsid w:val="007440B7"/>
    <w:rsid w:val="00745C6D"/>
    <w:rsid w:val="00746A23"/>
    <w:rsid w:val="007500DA"/>
    <w:rsid w:val="00752C9C"/>
    <w:rsid w:val="00754677"/>
    <w:rsid w:val="00754AE4"/>
    <w:rsid w:val="00761D65"/>
    <w:rsid w:val="0076352D"/>
    <w:rsid w:val="00763939"/>
    <w:rsid w:val="00764C9F"/>
    <w:rsid w:val="00765AB6"/>
    <w:rsid w:val="00766086"/>
    <w:rsid w:val="0076700C"/>
    <w:rsid w:val="00767A7F"/>
    <w:rsid w:val="007715C9"/>
    <w:rsid w:val="0077495C"/>
    <w:rsid w:val="00774EDD"/>
    <w:rsid w:val="007757EC"/>
    <w:rsid w:val="00776BE7"/>
    <w:rsid w:val="00777569"/>
    <w:rsid w:val="00780FCE"/>
    <w:rsid w:val="0078139A"/>
    <w:rsid w:val="0078139C"/>
    <w:rsid w:val="00785C00"/>
    <w:rsid w:val="00785E4D"/>
    <w:rsid w:val="00786E30"/>
    <w:rsid w:val="00792FE6"/>
    <w:rsid w:val="00794745"/>
    <w:rsid w:val="007950D7"/>
    <w:rsid w:val="007A0B6A"/>
    <w:rsid w:val="007A1FEC"/>
    <w:rsid w:val="007A2F6C"/>
    <w:rsid w:val="007A5297"/>
    <w:rsid w:val="007A72D9"/>
    <w:rsid w:val="007B20FE"/>
    <w:rsid w:val="007B263E"/>
    <w:rsid w:val="007B28D9"/>
    <w:rsid w:val="007B5432"/>
    <w:rsid w:val="007B5DFA"/>
    <w:rsid w:val="007C0D12"/>
    <w:rsid w:val="007D1488"/>
    <w:rsid w:val="007D3E5B"/>
    <w:rsid w:val="007E0758"/>
    <w:rsid w:val="007E0D3A"/>
    <w:rsid w:val="007E174F"/>
    <w:rsid w:val="007E708A"/>
    <w:rsid w:val="007E748D"/>
    <w:rsid w:val="007E7545"/>
    <w:rsid w:val="007F03AD"/>
    <w:rsid w:val="007F263A"/>
    <w:rsid w:val="007F2969"/>
    <w:rsid w:val="007F2E9A"/>
    <w:rsid w:val="007F3472"/>
    <w:rsid w:val="007F3A63"/>
    <w:rsid w:val="007F4204"/>
    <w:rsid w:val="007F4C77"/>
    <w:rsid w:val="007F6FF4"/>
    <w:rsid w:val="00800970"/>
    <w:rsid w:val="008124ED"/>
    <w:rsid w:val="008134FC"/>
    <w:rsid w:val="0081504A"/>
    <w:rsid w:val="008161A7"/>
    <w:rsid w:val="00823CB4"/>
    <w:rsid w:val="00825147"/>
    <w:rsid w:val="008260B8"/>
    <w:rsid w:val="00832709"/>
    <w:rsid w:val="00832913"/>
    <w:rsid w:val="00832A2E"/>
    <w:rsid w:val="00832EE1"/>
    <w:rsid w:val="00834A3B"/>
    <w:rsid w:val="00835AA6"/>
    <w:rsid w:val="0084325B"/>
    <w:rsid w:val="00844E24"/>
    <w:rsid w:val="0084586E"/>
    <w:rsid w:val="00845D08"/>
    <w:rsid w:val="00846365"/>
    <w:rsid w:val="00847D00"/>
    <w:rsid w:val="00850FC0"/>
    <w:rsid w:val="0085263D"/>
    <w:rsid w:val="008538FA"/>
    <w:rsid w:val="00853AD2"/>
    <w:rsid w:val="00855395"/>
    <w:rsid w:val="00856A31"/>
    <w:rsid w:val="008619BF"/>
    <w:rsid w:val="00864188"/>
    <w:rsid w:val="00865F90"/>
    <w:rsid w:val="008677E5"/>
    <w:rsid w:val="008754D0"/>
    <w:rsid w:val="008756BE"/>
    <w:rsid w:val="00875CF8"/>
    <w:rsid w:val="00877F66"/>
    <w:rsid w:val="00884740"/>
    <w:rsid w:val="0088482B"/>
    <w:rsid w:val="00891410"/>
    <w:rsid w:val="00896A78"/>
    <w:rsid w:val="00896F0F"/>
    <w:rsid w:val="008A0BF9"/>
    <w:rsid w:val="008A0F0E"/>
    <w:rsid w:val="008A1CCD"/>
    <w:rsid w:val="008A4A79"/>
    <w:rsid w:val="008A4B7D"/>
    <w:rsid w:val="008A79DD"/>
    <w:rsid w:val="008B0088"/>
    <w:rsid w:val="008B2727"/>
    <w:rsid w:val="008B4138"/>
    <w:rsid w:val="008B4438"/>
    <w:rsid w:val="008B5FE1"/>
    <w:rsid w:val="008C3119"/>
    <w:rsid w:val="008C6822"/>
    <w:rsid w:val="008D0EE0"/>
    <w:rsid w:val="008D163C"/>
    <w:rsid w:val="008D18B9"/>
    <w:rsid w:val="008D2E64"/>
    <w:rsid w:val="008D476D"/>
    <w:rsid w:val="008D4984"/>
    <w:rsid w:val="008D5370"/>
    <w:rsid w:val="008D551B"/>
    <w:rsid w:val="008D687E"/>
    <w:rsid w:val="008D76A7"/>
    <w:rsid w:val="008D7C8E"/>
    <w:rsid w:val="008E0346"/>
    <w:rsid w:val="008E0835"/>
    <w:rsid w:val="008E177F"/>
    <w:rsid w:val="008E1896"/>
    <w:rsid w:val="008E2684"/>
    <w:rsid w:val="008E2F93"/>
    <w:rsid w:val="008E318D"/>
    <w:rsid w:val="008E35A0"/>
    <w:rsid w:val="008E45BD"/>
    <w:rsid w:val="008E485F"/>
    <w:rsid w:val="008E4DFE"/>
    <w:rsid w:val="008E5D03"/>
    <w:rsid w:val="008E6106"/>
    <w:rsid w:val="008E694D"/>
    <w:rsid w:val="008E7F6A"/>
    <w:rsid w:val="008F03BA"/>
    <w:rsid w:val="008F05B0"/>
    <w:rsid w:val="008F1016"/>
    <w:rsid w:val="008F3207"/>
    <w:rsid w:val="008F54E7"/>
    <w:rsid w:val="008F5CA2"/>
    <w:rsid w:val="0090118A"/>
    <w:rsid w:val="0090645A"/>
    <w:rsid w:val="009071D7"/>
    <w:rsid w:val="00911293"/>
    <w:rsid w:val="00911C59"/>
    <w:rsid w:val="00911D89"/>
    <w:rsid w:val="00913363"/>
    <w:rsid w:val="009138A4"/>
    <w:rsid w:val="00914C86"/>
    <w:rsid w:val="00915162"/>
    <w:rsid w:val="00915B59"/>
    <w:rsid w:val="009175D7"/>
    <w:rsid w:val="00917F15"/>
    <w:rsid w:val="009206AF"/>
    <w:rsid w:val="00921650"/>
    <w:rsid w:val="00923196"/>
    <w:rsid w:val="00924C73"/>
    <w:rsid w:val="00926AE7"/>
    <w:rsid w:val="009277C6"/>
    <w:rsid w:val="00927A82"/>
    <w:rsid w:val="00930E15"/>
    <w:rsid w:val="009321CB"/>
    <w:rsid w:val="00932377"/>
    <w:rsid w:val="009409A9"/>
    <w:rsid w:val="00943084"/>
    <w:rsid w:val="00947615"/>
    <w:rsid w:val="00947D5A"/>
    <w:rsid w:val="00953380"/>
    <w:rsid w:val="00953A86"/>
    <w:rsid w:val="00953E64"/>
    <w:rsid w:val="0095634D"/>
    <w:rsid w:val="009565FE"/>
    <w:rsid w:val="00960535"/>
    <w:rsid w:val="00960878"/>
    <w:rsid w:val="0096220A"/>
    <w:rsid w:val="009623FB"/>
    <w:rsid w:val="009625DF"/>
    <w:rsid w:val="00965B1A"/>
    <w:rsid w:val="00966A24"/>
    <w:rsid w:val="00971CD4"/>
    <w:rsid w:val="00973137"/>
    <w:rsid w:val="009777F4"/>
    <w:rsid w:val="0098330E"/>
    <w:rsid w:val="0098650C"/>
    <w:rsid w:val="0098665E"/>
    <w:rsid w:val="009868E9"/>
    <w:rsid w:val="00986DE8"/>
    <w:rsid w:val="00987558"/>
    <w:rsid w:val="00991E4E"/>
    <w:rsid w:val="009946D8"/>
    <w:rsid w:val="0099697B"/>
    <w:rsid w:val="009969D2"/>
    <w:rsid w:val="009A64F7"/>
    <w:rsid w:val="009A69C5"/>
    <w:rsid w:val="009B0238"/>
    <w:rsid w:val="009B0D6B"/>
    <w:rsid w:val="009B6DE7"/>
    <w:rsid w:val="009B6E81"/>
    <w:rsid w:val="009C1A1F"/>
    <w:rsid w:val="009C25C6"/>
    <w:rsid w:val="009C2B8E"/>
    <w:rsid w:val="009C6522"/>
    <w:rsid w:val="009C6FEB"/>
    <w:rsid w:val="009D068D"/>
    <w:rsid w:val="009D0A2B"/>
    <w:rsid w:val="009D3646"/>
    <w:rsid w:val="009D5880"/>
    <w:rsid w:val="009E0810"/>
    <w:rsid w:val="009E1181"/>
    <w:rsid w:val="009E1EA2"/>
    <w:rsid w:val="009E6BAE"/>
    <w:rsid w:val="009E774F"/>
    <w:rsid w:val="009E7F6F"/>
    <w:rsid w:val="009F16DB"/>
    <w:rsid w:val="009F5ADA"/>
    <w:rsid w:val="009F690D"/>
    <w:rsid w:val="00A015B5"/>
    <w:rsid w:val="00A01D92"/>
    <w:rsid w:val="00A0499B"/>
    <w:rsid w:val="00A07A4D"/>
    <w:rsid w:val="00A1373E"/>
    <w:rsid w:val="00A13D03"/>
    <w:rsid w:val="00A1518A"/>
    <w:rsid w:val="00A22055"/>
    <w:rsid w:val="00A22C98"/>
    <w:rsid w:val="00A231E2"/>
    <w:rsid w:val="00A240B5"/>
    <w:rsid w:val="00A24648"/>
    <w:rsid w:val="00A261F8"/>
    <w:rsid w:val="00A26DE0"/>
    <w:rsid w:val="00A300FA"/>
    <w:rsid w:val="00A312E8"/>
    <w:rsid w:val="00A33311"/>
    <w:rsid w:val="00A34F19"/>
    <w:rsid w:val="00A35B9F"/>
    <w:rsid w:val="00A371D2"/>
    <w:rsid w:val="00A44081"/>
    <w:rsid w:val="00A4711D"/>
    <w:rsid w:val="00A541E6"/>
    <w:rsid w:val="00A54A81"/>
    <w:rsid w:val="00A55597"/>
    <w:rsid w:val="00A61441"/>
    <w:rsid w:val="00A6216C"/>
    <w:rsid w:val="00A62EE9"/>
    <w:rsid w:val="00A63726"/>
    <w:rsid w:val="00A64912"/>
    <w:rsid w:val="00A651B8"/>
    <w:rsid w:val="00A65432"/>
    <w:rsid w:val="00A67C04"/>
    <w:rsid w:val="00A709F0"/>
    <w:rsid w:val="00A70A74"/>
    <w:rsid w:val="00A7345B"/>
    <w:rsid w:val="00A75385"/>
    <w:rsid w:val="00A77A3E"/>
    <w:rsid w:val="00A85153"/>
    <w:rsid w:val="00A86153"/>
    <w:rsid w:val="00A87E80"/>
    <w:rsid w:val="00A931EC"/>
    <w:rsid w:val="00A96C0C"/>
    <w:rsid w:val="00A96E39"/>
    <w:rsid w:val="00A97B30"/>
    <w:rsid w:val="00AA03A3"/>
    <w:rsid w:val="00AA0EA4"/>
    <w:rsid w:val="00AA4F49"/>
    <w:rsid w:val="00AA5BC5"/>
    <w:rsid w:val="00AA77F8"/>
    <w:rsid w:val="00AA7F5C"/>
    <w:rsid w:val="00AB145E"/>
    <w:rsid w:val="00AB32C2"/>
    <w:rsid w:val="00AB393F"/>
    <w:rsid w:val="00AB3F09"/>
    <w:rsid w:val="00AB5C48"/>
    <w:rsid w:val="00AC018E"/>
    <w:rsid w:val="00AC155B"/>
    <w:rsid w:val="00AC1A52"/>
    <w:rsid w:val="00AC24FA"/>
    <w:rsid w:val="00AC34DA"/>
    <w:rsid w:val="00AC4BEA"/>
    <w:rsid w:val="00AC7A19"/>
    <w:rsid w:val="00AD0D2C"/>
    <w:rsid w:val="00AD264F"/>
    <w:rsid w:val="00AD32D8"/>
    <w:rsid w:val="00AD4641"/>
    <w:rsid w:val="00AD5641"/>
    <w:rsid w:val="00AD6EFB"/>
    <w:rsid w:val="00AD7F74"/>
    <w:rsid w:val="00AE4CC5"/>
    <w:rsid w:val="00AE682B"/>
    <w:rsid w:val="00AF1622"/>
    <w:rsid w:val="00AF5E47"/>
    <w:rsid w:val="00AF6910"/>
    <w:rsid w:val="00AF7AFF"/>
    <w:rsid w:val="00AF7D13"/>
    <w:rsid w:val="00B0207B"/>
    <w:rsid w:val="00B02C8C"/>
    <w:rsid w:val="00B04DF1"/>
    <w:rsid w:val="00B050FF"/>
    <w:rsid w:val="00B0606A"/>
    <w:rsid w:val="00B073EE"/>
    <w:rsid w:val="00B12B53"/>
    <w:rsid w:val="00B223ED"/>
    <w:rsid w:val="00B25E62"/>
    <w:rsid w:val="00B30BCB"/>
    <w:rsid w:val="00B30D34"/>
    <w:rsid w:val="00B311FC"/>
    <w:rsid w:val="00B32924"/>
    <w:rsid w:val="00B33B3C"/>
    <w:rsid w:val="00B35E4D"/>
    <w:rsid w:val="00B37323"/>
    <w:rsid w:val="00B37C8E"/>
    <w:rsid w:val="00B41E2B"/>
    <w:rsid w:val="00B43C53"/>
    <w:rsid w:val="00B44D74"/>
    <w:rsid w:val="00B45E89"/>
    <w:rsid w:val="00B47551"/>
    <w:rsid w:val="00B5551B"/>
    <w:rsid w:val="00B565BF"/>
    <w:rsid w:val="00B56763"/>
    <w:rsid w:val="00B600A9"/>
    <w:rsid w:val="00B60452"/>
    <w:rsid w:val="00B60A7B"/>
    <w:rsid w:val="00B60BD9"/>
    <w:rsid w:val="00B6120C"/>
    <w:rsid w:val="00B61B1D"/>
    <w:rsid w:val="00B623B3"/>
    <w:rsid w:val="00B62797"/>
    <w:rsid w:val="00B63834"/>
    <w:rsid w:val="00B63D63"/>
    <w:rsid w:val="00B65345"/>
    <w:rsid w:val="00B669E3"/>
    <w:rsid w:val="00B673CC"/>
    <w:rsid w:val="00B67473"/>
    <w:rsid w:val="00B7336B"/>
    <w:rsid w:val="00B750C8"/>
    <w:rsid w:val="00B76D96"/>
    <w:rsid w:val="00B76F48"/>
    <w:rsid w:val="00B83DF7"/>
    <w:rsid w:val="00B83E46"/>
    <w:rsid w:val="00B861D4"/>
    <w:rsid w:val="00B95816"/>
    <w:rsid w:val="00B96B99"/>
    <w:rsid w:val="00BA05F7"/>
    <w:rsid w:val="00BA2DE1"/>
    <w:rsid w:val="00BA3B04"/>
    <w:rsid w:val="00BA4000"/>
    <w:rsid w:val="00BA42D6"/>
    <w:rsid w:val="00BA519A"/>
    <w:rsid w:val="00BA5873"/>
    <w:rsid w:val="00BA63B2"/>
    <w:rsid w:val="00BB0A25"/>
    <w:rsid w:val="00BB597D"/>
    <w:rsid w:val="00BC0144"/>
    <w:rsid w:val="00BC0DAF"/>
    <w:rsid w:val="00BC1424"/>
    <w:rsid w:val="00BC1540"/>
    <w:rsid w:val="00BC1D04"/>
    <w:rsid w:val="00BC39F3"/>
    <w:rsid w:val="00BC3BC0"/>
    <w:rsid w:val="00BC4238"/>
    <w:rsid w:val="00BC5FCC"/>
    <w:rsid w:val="00BD003B"/>
    <w:rsid w:val="00BD1C15"/>
    <w:rsid w:val="00BD43B2"/>
    <w:rsid w:val="00BD44E2"/>
    <w:rsid w:val="00BD550C"/>
    <w:rsid w:val="00BD57C4"/>
    <w:rsid w:val="00BE00AF"/>
    <w:rsid w:val="00BE0F9E"/>
    <w:rsid w:val="00BE25CC"/>
    <w:rsid w:val="00BE294A"/>
    <w:rsid w:val="00BE4AE1"/>
    <w:rsid w:val="00BE4F08"/>
    <w:rsid w:val="00BE719A"/>
    <w:rsid w:val="00BE720A"/>
    <w:rsid w:val="00BE773C"/>
    <w:rsid w:val="00BF3CA9"/>
    <w:rsid w:val="00C0011E"/>
    <w:rsid w:val="00C0052D"/>
    <w:rsid w:val="00C02AE7"/>
    <w:rsid w:val="00C0422C"/>
    <w:rsid w:val="00C04AE3"/>
    <w:rsid w:val="00C05624"/>
    <w:rsid w:val="00C10CFC"/>
    <w:rsid w:val="00C112D9"/>
    <w:rsid w:val="00C128DA"/>
    <w:rsid w:val="00C16DBB"/>
    <w:rsid w:val="00C17297"/>
    <w:rsid w:val="00C2222D"/>
    <w:rsid w:val="00C24902"/>
    <w:rsid w:val="00C2571E"/>
    <w:rsid w:val="00C26119"/>
    <w:rsid w:val="00C26464"/>
    <w:rsid w:val="00C276AB"/>
    <w:rsid w:val="00C30154"/>
    <w:rsid w:val="00C313A2"/>
    <w:rsid w:val="00C322AD"/>
    <w:rsid w:val="00C32453"/>
    <w:rsid w:val="00C328C2"/>
    <w:rsid w:val="00C32C39"/>
    <w:rsid w:val="00C32C52"/>
    <w:rsid w:val="00C32FB1"/>
    <w:rsid w:val="00C33445"/>
    <w:rsid w:val="00C33DE9"/>
    <w:rsid w:val="00C34F3F"/>
    <w:rsid w:val="00C35C24"/>
    <w:rsid w:val="00C408D9"/>
    <w:rsid w:val="00C420FB"/>
    <w:rsid w:val="00C42BF8"/>
    <w:rsid w:val="00C43E5D"/>
    <w:rsid w:val="00C442A5"/>
    <w:rsid w:val="00C447D6"/>
    <w:rsid w:val="00C457D3"/>
    <w:rsid w:val="00C4647D"/>
    <w:rsid w:val="00C50043"/>
    <w:rsid w:val="00C50806"/>
    <w:rsid w:val="00C50D2D"/>
    <w:rsid w:val="00C56138"/>
    <w:rsid w:val="00C57019"/>
    <w:rsid w:val="00C57197"/>
    <w:rsid w:val="00C603A5"/>
    <w:rsid w:val="00C61270"/>
    <w:rsid w:val="00C62B75"/>
    <w:rsid w:val="00C70FE2"/>
    <w:rsid w:val="00C72236"/>
    <w:rsid w:val="00C73720"/>
    <w:rsid w:val="00C7563A"/>
    <w:rsid w:val="00C7573B"/>
    <w:rsid w:val="00C77B50"/>
    <w:rsid w:val="00C82DF8"/>
    <w:rsid w:val="00C835BF"/>
    <w:rsid w:val="00C8581B"/>
    <w:rsid w:val="00C87E3B"/>
    <w:rsid w:val="00C87F29"/>
    <w:rsid w:val="00C91427"/>
    <w:rsid w:val="00C92409"/>
    <w:rsid w:val="00C93081"/>
    <w:rsid w:val="00C93C9F"/>
    <w:rsid w:val="00C942C7"/>
    <w:rsid w:val="00C95801"/>
    <w:rsid w:val="00C95DEE"/>
    <w:rsid w:val="00C972AB"/>
    <w:rsid w:val="00CA2D42"/>
    <w:rsid w:val="00CA2F89"/>
    <w:rsid w:val="00CA4FF5"/>
    <w:rsid w:val="00CA53FC"/>
    <w:rsid w:val="00CA6030"/>
    <w:rsid w:val="00CB0F48"/>
    <w:rsid w:val="00CB29AA"/>
    <w:rsid w:val="00CB5177"/>
    <w:rsid w:val="00CB637E"/>
    <w:rsid w:val="00CB6892"/>
    <w:rsid w:val="00CB6DC1"/>
    <w:rsid w:val="00CC1DDA"/>
    <w:rsid w:val="00CC2CA4"/>
    <w:rsid w:val="00CC35C2"/>
    <w:rsid w:val="00CC5631"/>
    <w:rsid w:val="00CC5D4F"/>
    <w:rsid w:val="00CC65FB"/>
    <w:rsid w:val="00CC6F1B"/>
    <w:rsid w:val="00CD2BDC"/>
    <w:rsid w:val="00CD43EC"/>
    <w:rsid w:val="00CD455D"/>
    <w:rsid w:val="00CD5EC0"/>
    <w:rsid w:val="00CE468D"/>
    <w:rsid w:val="00CE5EED"/>
    <w:rsid w:val="00CE7293"/>
    <w:rsid w:val="00CF0BB2"/>
    <w:rsid w:val="00CF2221"/>
    <w:rsid w:val="00CF3549"/>
    <w:rsid w:val="00CF3EE8"/>
    <w:rsid w:val="00CF6466"/>
    <w:rsid w:val="00CF7D47"/>
    <w:rsid w:val="00D00611"/>
    <w:rsid w:val="00D00ECD"/>
    <w:rsid w:val="00D01E69"/>
    <w:rsid w:val="00D02D4B"/>
    <w:rsid w:val="00D0303F"/>
    <w:rsid w:val="00D03BAF"/>
    <w:rsid w:val="00D0445C"/>
    <w:rsid w:val="00D05FAF"/>
    <w:rsid w:val="00D13441"/>
    <w:rsid w:val="00D145B6"/>
    <w:rsid w:val="00D155FA"/>
    <w:rsid w:val="00D166F6"/>
    <w:rsid w:val="00D1775C"/>
    <w:rsid w:val="00D23DD5"/>
    <w:rsid w:val="00D24FF1"/>
    <w:rsid w:val="00D258B7"/>
    <w:rsid w:val="00D26D25"/>
    <w:rsid w:val="00D27BAF"/>
    <w:rsid w:val="00D31C7F"/>
    <w:rsid w:val="00D32711"/>
    <w:rsid w:val="00D32A1D"/>
    <w:rsid w:val="00D33306"/>
    <w:rsid w:val="00D345F7"/>
    <w:rsid w:val="00D35A85"/>
    <w:rsid w:val="00D37D68"/>
    <w:rsid w:val="00D40AC2"/>
    <w:rsid w:val="00D50FE9"/>
    <w:rsid w:val="00D5445A"/>
    <w:rsid w:val="00D56511"/>
    <w:rsid w:val="00D66029"/>
    <w:rsid w:val="00D6629E"/>
    <w:rsid w:val="00D70DFB"/>
    <w:rsid w:val="00D710F9"/>
    <w:rsid w:val="00D72AF1"/>
    <w:rsid w:val="00D74BB7"/>
    <w:rsid w:val="00D766DF"/>
    <w:rsid w:val="00D804E6"/>
    <w:rsid w:val="00D82879"/>
    <w:rsid w:val="00D82CBF"/>
    <w:rsid w:val="00D846D8"/>
    <w:rsid w:val="00D900F3"/>
    <w:rsid w:val="00D90813"/>
    <w:rsid w:val="00D90F71"/>
    <w:rsid w:val="00D91C6F"/>
    <w:rsid w:val="00D946C7"/>
    <w:rsid w:val="00D94BC7"/>
    <w:rsid w:val="00D960B2"/>
    <w:rsid w:val="00DA0300"/>
    <w:rsid w:val="00DA0C0B"/>
    <w:rsid w:val="00DA102F"/>
    <w:rsid w:val="00DA1BE4"/>
    <w:rsid w:val="00DA1C4B"/>
    <w:rsid w:val="00DA3B60"/>
    <w:rsid w:val="00DA5957"/>
    <w:rsid w:val="00DA6E96"/>
    <w:rsid w:val="00DB0E7A"/>
    <w:rsid w:val="00DB27BD"/>
    <w:rsid w:val="00DB5F96"/>
    <w:rsid w:val="00DB7614"/>
    <w:rsid w:val="00DC3D78"/>
    <w:rsid w:val="00DC50D5"/>
    <w:rsid w:val="00DC5583"/>
    <w:rsid w:val="00DC6D19"/>
    <w:rsid w:val="00DC6EBD"/>
    <w:rsid w:val="00DD0BE1"/>
    <w:rsid w:val="00DD63C2"/>
    <w:rsid w:val="00DD71FB"/>
    <w:rsid w:val="00DD74BC"/>
    <w:rsid w:val="00DE02E5"/>
    <w:rsid w:val="00DE0592"/>
    <w:rsid w:val="00DE58EF"/>
    <w:rsid w:val="00DE6772"/>
    <w:rsid w:val="00DF0900"/>
    <w:rsid w:val="00DF0BA0"/>
    <w:rsid w:val="00DF2859"/>
    <w:rsid w:val="00DF2D85"/>
    <w:rsid w:val="00DF3535"/>
    <w:rsid w:val="00DF3A20"/>
    <w:rsid w:val="00DF5057"/>
    <w:rsid w:val="00E01917"/>
    <w:rsid w:val="00E0329A"/>
    <w:rsid w:val="00E03B81"/>
    <w:rsid w:val="00E05704"/>
    <w:rsid w:val="00E06958"/>
    <w:rsid w:val="00E0783B"/>
    <w:rsid w:val="00E10D92"/>
    <w:rsid w:val="00E11828"/>
    <w:rsid w:val="00E12072"/>
    <w:rsid w:val="00E149B1"/>
    <w:rsid w:val="00E15828"/>
    <w:rsid w:val="00E16EDF"/>
    <w:rsid w:val="00E214CF"/>
    <w:rsid w:val="00E252B6"/>
    <w:rsid w:val="00E308AC"/>
    <w:rsid w:val="00E3116D"/>
    <w:rsid w:val="00E32B8A"/>
    <w:rsid w:val="00E34B93"/>
    <w:rsid w:val="00E4093A"/>
    <w:rsid w:val="00E420DE"/>
    <w:rsid w:val="00E4461D"/>
    <w:rsid w:val="00E44A26"/>
    <w:rsid w:val="00E475DB"/>
    <w:rsid w:val="00E51E61"/>
    <w:rsid w:val="00E52C19"/>
    <w:rsid w:val="00E53C13"/>
    <w:rsid w:val="00E54DFF"/>
    <w:rsid w:val="00E5662C"/>
    <w:rsid w:val="00E57101"/>
    <w:rsid w:val="00E573A6"/>
    <w:rsid w:val="00E63BA7"/>
    <w:rsid w:val="00E63C13"/>
    <w:rsid w:val="00E67AD8"/>
    <w:rsid w:val="00E7025C"/>
    <w:rsid w:val="00E706F8"/>
    <w:rsid w:val="00E70E25"/>
    <w:rsid w:val="00E740E4"/>
    <w:rsid w:val="00E745DA"/>
    <w:rsid w:val="00E74762"/>
    <w:rsid w:val="00E74DC7"/>
    <w:rsid w:val="00E7540D"/>
    <w:rsid w:val="00E76630"/>
    <w:rsid w:val="00E807E6"/>
    <w:rsid w:val="00E80961"/>
    <w:rsid w:val="00E81EA1"/>
    <w:rsid w:val="00E84BE7"/>
    <w:rsid w:val="00E850E1"/>
    <w:rsid w:val="00E86F55"/>
    <w:rsid w:val="00E87274"/>
    <w:rsid w:val="00E90A8C"/>
    <w:rsid w:val="00E91E85"/>
    <w:rsid w:val="00E91F70"/>
    <w:rsid w:val="00E92EE8"/>
    <w:rsid w:val="00E93A86"/>
    <w:rsid w:val="00E945FC"/>
    <w:rsid w:val="00E94600"/>
    <w:rsid w:val="00E96ADF"/>
    <w:rsid w:val="00E97405"/>
    <w:rsid w:val="00EA1682"/>
    <w:rsid w:val="00EA3E36"/>
    <w:rsid w:val="00EA617C"/>
    <w:rsid w:val="00EA6698"/>
    <w:rsid w:val="00EA7100"/>
    <w:rsid w:val="00EB269D"/>
    <w:rsid w:val="00EB50DC"/>
    <w:rsid w:val="00EB569F"/>
    <w:rsid w:val="00EB615B"/>
    <w:rsid w:val="00EB61BC"/>
    <w:rsid w:val="00EB6A39"/>
    <w:rsid w:val="00EB7E9E"/>
    <w:rsid w:val="00EC50AB"/>
    <w:rsid w:val="00EC64D9"/>
    <w:rsid w:val="00EC760C"/>
    <w:rsid w:val="00ED08F7"/>
    <w:rsid w:val="00ED107B"/>
    <w:rsid w:val="00ED4258"/>
    <w:rsid w:val="00ED4505"/>
    <w:rsid w:val="00ED4A37"/>
    <w:rsid w:val="00ED54F2"/>
    <w:rsid w:val="00ED5A26"/>
    <w:rsid w:val="00ED6291"/>
    <w:rsid w:val="00ED650B"/>
    <w:rsid w:val="00ED6660"/>
    <w:rsid w:val="00ED6F02"/>
    <w:rsid w:val="00ED75D2"/>
    <w:rsid w:val="00EE3332"/>
    <w:rsid w:val="00EE35CE"/>
    <w:rsid w:val="00EE5186"/>
    <w:rsid w:val="00EF065B"/>
    <w:rsid w:val="00EF2E3A"/>
    <w:rsid w:val="00EF440E"/>
    <w:rsid w:val="00EF5473"/>
    <w:rsid w:val="00F01236"/>
    <w:rsid w:val="00F05676"/>
    <w:rsid w:val="00F06B11"/>
    <w:rsid w:val="00F078DC"/>
    <w:rsid w:val="00F07E23"/>
    <w:rsid w:val="00F1197D"/>
    <w:rsid w:val="00F12A79"/>
    <w:rsid w:val="00F159DC"/>
    <w:rsid w:val="00F216E2"/>
    <w:rsid w:val="00F318DF"/>
    <w:rsid w:val="00F32CC1"/>
    <w:rsid w:val="00F33030"/>
    <w:rsid w:val="00F37B20"/>
    <w:rsid w:val="00F41079"/>
    <w:rsid w:val="00F414C3"/>
    <w:rsid w:val="00F45B6B"/>
    <w:rsid w:val="00F45CE6"/>
    <w:rsid w:val="00F47499"/>
    <w:rsid w:val="00F50BE7"/>
    <w:rsid w:val="00F5499A"/>
    <w:rsid w:val="00F62E27"/>
    <w:rsid w:val="00F64BE4"/>
    <w:rsid w:val="00F6710F"/>
    <w:rsid w:val="00F7324F"/>
    <w:rsid w:val="00F75F86"/>
    <w:rsid w:val="00F76CE0"/>
    <w:rsid w:val="00F80537"/>
    <w:rsid w:val="00F826E9"/>
    <w:rsid w:val="00F8402D"/>
    <w:rsid w:val="00F84ED0"/>
    <w:rsid w:val="00F86803"/>
    <w:rsid w:val="00F873BB"/>
    <w:rsid w:val="00F87E94"/>
    <w:rsid w:val="00F92B65"/>
    <w:rsid w:val="00F97F49"/>
    <w:rsid w:val="00FA26C1"/>
    <w:rsid w:val="00FA6C61"/>
    <w:rsid w:val="00FA76C5"/>
    <w:rsid w:val="00FA7A15"/>
    <w:rsid w:val="00FB14D7"/>
    <w:rsid w:val="00FB35A0"/>
    <w:rsid w:val="00FB6F73"/>
    <w:rsid w:val="00FC098C"/>
    <w:rsid w:val="00FC09D3"/>
    <w:rsid w:val="00FC0DFE"/>
    <w:rsid w:val="00FC437F"/>
    <w:rsid w:val="00FC5771"/>
    <w:rsid w:val="00FC6207"/>
    <w:rsid w:val="00FC6F96"/>
    <w:rsid w:val="00FD00A2"/>
    <w:rsid w:val="00FD233C"/>
    <w:rsid w:val="00FD3C90"/>
    <w:rsid w:val="00FD6620"/>
    <w:rsid w:val="00FD6C88"/>
    <w:rsid w:val="00FD7D0D"/>
    <w:rsid w:val="00FE329E"/>
    <w:rsid w:val="00FE39AD"/>
    <w:rsid w:val="00FE4C5B"/>
    <w:rsid w:val="00FE61CF"/>
    <w:rsid w:val="00FF2F43"/>
    <w:rsid w:val="00FF3927"/>
    <w:rsid w:val="00FF5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221"/>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4169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4169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16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169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4169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4169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4169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4169C"/>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qFormat/>
    <w:rsid w:val="0034169C"/>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CF22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221"/>
  </w:style>
  <w:style w:type="character" w:customStyle="1" w:styleId="OPCCharBase">
    <w:name w:val="OPCCharBase"/>
    <w:uiPriority w:val="1"/>
    <w:qFormat/>
    <w:rsid w:val="00CF2221"/>
  </w:style>
  <w:style w:type="paragraph" w:customStyle="1" w:styleId="OPCParaBase">
    <w:name w:val="OPCParaBase"/>
    <w:link w:val="OPCParaBaseChar"/>
    <w:qFormat/>
    <w:rsid w:val="00CF2221"/>
    <w:pPr>
      <w:spacing w:line="260" w:lineRule="atLeast"/>
    </w:pPr>
    <w:rPr>
      <w:rFonts w:eastAsia="Times New Roman"/>
      <w:sz w:val="22"/>
    </w:rPr>
  </w:style>
  <w:style w:type="paragraph" w:customStyle="1" w:styleId="ShortT">
    <w:name w:val="ShortT"/>
    <w:basedOn w:val="OPCParaBase"/>
    <w:next w:val="Normal"/>
    <w:link w:val="ShortTChar"/>
    <w:qFormat/>
    <w:rsid w:val="00CF2221"/>
    <w:pPr>
      <w:spacing w:line="240" w:lineRule="auto"/>
    </w:pPr>
    <w:rPr>
      <w:b/>
      <w:sz w:val="40"/>
    </w:rPr>
  </w:style>
  <w:style w:type="paragraph" w:customStyle="1" w:styleId="ActHead1">
    <w:name w:val="ActHead 1"/>
    <w:aliases w:val="c"/>
    <w:basedOn w:val="OPCParaBase"/>
    <w:next w:val="Normal"/>
    <w:qFormat/>
    <w:rsid w:val="00CF22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2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2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2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22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2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22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2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22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F2221"/>
  </w:style>
  <w:style w:type="paragraph" w:customStyle="1" w:styleId="Blocks">
    <w:name w:val="Blocks"/>
    <w:aliases w:val="bb"/>
    <w:basedOn w:val="OPCParaBase"/>
    <w:qFormat/>
    <w:rsid w:val="00CF2221"/>
    <w:pPr>
      <w:spacing w:line="240" w:lineRule="auto"/>
    </w:pPr>
    <w:rPr>
      <w:sz w:val="24"/>
    </w:rPr>
  </w:style>
  <w:style w:type="paragraph" w:customStyle="1" w:styleId="BoxText">
    <w:name w:val="BoxText"/>
    <w:aliases w:val="bt"/>
    <w:basedOn w:val="OPCParaBase"/>
    <w:qFormat/>
    <w:rsid w:val="00CF22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221"/>
    <w:rPr>
      <w:b/>
    </w:rPr>
  </w:style>
  <w:style w:type="paragraph" w:customStyle="1" w:styleId="BoxHeadItalic">
    <w:name w:val="BoxHeadItalic"/>
    <w:aliases w:val="bhi"/>
    <w:basedOn w:val="BoxText"/>
    <w:next w:val="BoxStep"/>
    <w:qFormat/>
    <w:rsid w:val="00CF2221"/>
    <w:rPr>
      <w:i/>
    </w:rPr>
  </w:style>
  <w:style w:type="paragraph" w:customStyle="1" w:styleId="BoxList">
    <w:name w:val="BoxList"/>
    <w:aliases w:val="bl"/>
    <w:basedOn w:val="BoxText"/>
    <w:qFormat/>
    <w:rsid w:val="00CF2221"/>
    <w:pPr>
      <w:ind w:left="1559" w:hanging="425"/>
    </w:pPr>
  </w:style>
  <w:style w:type="paragraph" w:customStyle="1" w:styleId="BoxNote">
    <w:name w:val="BoxNote"/>
    <w:aliases w:val="bn"/>
    <w:basedOn w:val="BoxText"/>
    <w:qFormat/>
    <w:rsid w:val="00CF2221"/>
    <w:pPr>
      <w:tabs>
        <w:tab w:val="left" w:pos="1985"/>
      </w:tabs>
      <w:spacing w:before="122" w:line="198" w:lineRule="exact"/>
      <w:ind w:left="2948" w:hanging="1814"/>
    </w:pPr>
    <w:rPr>
      <w:sz w:val="18"/>
    </w:rPr>
  </w:style>
  <w:style w:type="paragraph" w:customStyle="1" w:styleId="BoxPara">
    <w:name w:val="BoxPara"/>
    <w:aliases w:val="bp"/>
    <w:basedOn w:val="BoxText"/>
    <w:qFormat/>
    <w:rsid w:val="00CF2221"/>
    <w:pPr>
      <w:tabs>
        <w:tab w:val="right" w:pos="2268"/>
      </w:tabs>
      <w:ind w:left="2552" w:hanging="1418"/>
    </w:pPr>
  </w:style>
  <w:style w:type="paragraph" w:customStyle="1" w:styleId="BoxStep">
    <w:name w:val="BoxStep"/>
    <w:aliases w:val="bs"/>
    <w:basedOn w:val="BoxText"/>
    <w:qFormat/>
    <w:rsid w:val="00CF2221"/>
    <w:pPr>
      <w:ind w:left="1985" w:hanging="851"/>
    </w:pPr>
  </w:style>
  <w:style w:type="character" w:customStyle="1" w:styleId="CharAmPartNo">
    <w:name w:val="CharAmPartNo"/>
    <w:basedOn w:val="OPCCharBase"/>
    <w:uiPriority w:val="1"/>
    <w:qFormat/>
    <w:rsid w:val="00CF2221"/>
  </w:style>
  <w:style w:type="character" w:customStyle="1" w:styleId="CharAmPartText">
    <w:name w:val="CharAmPartText"/>
    <w:basedOn w:val="OPCCharBase"/>
    <w:uiPriority w:val="1"/>
    <w:qFormat/>
    <w:rsid w:val="00CF2221"/>
  </w:style>
  <w:style w:type="character" w:customStyle="1" w:styleId="CharAmSchNo">
    <w:name w:val="CharAmSchNo"/>
    <w:basedOn w:val="OPCCharBase"/>
    <w:uiPriority w:val="1"/>
    <w:qFormat/>
    <w:rsid w:val="00CF2221"/>
  </w:style>
  <w:style w:type="character" w:customStyle="1" w:styleId="CharAmSchText">
    <w:name w:val="CharAmSchText"/>
    <w:basedOn w:val="OPCCharBase"/>
    <w:uiPriority w:val="1"/>
    <w:qFormat/>
    <w:rsid w:val="00CF2221"/>
  </w:style>
  <w:style w:type="character" w:customStyle="1" w:styleId="CharBoldItalic">
    <w:name w:val="CharBoldItalic"/>
    <w:basedOn w:val="OPCCharBase"/>
    <w:uiPriority w:val="1"/>
    <w:qFormat/>
    <w:rsid w:val="00CF2221"/>
    <w:rPr>
      <w:b/>
      <w:i/>
    </w:rPr>
  </w:style>
  <w:style w:type="character" w:customStyle="1" w:styleId="CharChapNo">
    <w:name w:val="CharChapNo"/>
    <w:basedOn w:val="OPCCharBase"/>
    <w:qFormat/>
    <w:rsid w:val="00CF2221"/>
  </w:style>
  <w:style w:type="character" w:customStyle="1" w:styleId="CharChapText">
    <w:name w:val="CharChapText"/>
    <w:basedOn w:val="OPCCharBase"/>
    <w:qFormat/>
    <w:rsid w:val="00CF2221"/>
  </w:style>
  <w:style w:type="character" w:customStyle="1" w:styleId="CharDivNo">
    <w:name w:val="CharDivNo"/>
    <w:basedOn w:val="OPCCharBase"/>
    <w:qFormat/>
    <w:rsid w:val="00CF2221"/>
  </w:style>
  <w:style w:type="character" w:customStyle="1" w:styleId="CharDivText">
    <w:name w:val="CharDivText"/>
    <w:basedOn w:val="OPCCharBase"/>
    <w:qFormat/>
    <w:rsid w:val="00CF2221"/>
  </w:style>
  <w:style w:type="character" w:customStyle="1" w:styleId="CharItalic">
    <w:name w:val="CharItalic"/>
    <w:basedOn w:val="OPCCharBase"/>
    <w:uiPriority w:val="1"/>
    <w:qFormat/>
    <w:rsid w:val="00CF2221"/>
    <w:rPr>
      <w:i/>
    </w:rPr>
  </w:style>
  <w:style w:type="character" w:customStyle="1" w:styleId="CharPartNo">
    <w:name w:val="CharPartNo"/>
    <w:basedOn w:val="OPCCharBase"/>
    <w:qFormat/>
    <w:rsid w:val="00CF2221"/>
  </w:style>
  <w:style w:type="character" w:customStyle="1" w:styleId="CharPartText">
    <w:name w:val="CharPartText"/>
    <w:basedOn w:val="OPCCharBase"/>
    <w:qFormat/>
    <w:rsid w:val="00CF2221"/>
  </w:style>
  <w:style w:type="character" w:customStyle="1" w:styleId="CharSectno">
    <w:name w:val="CharSectno"/>
    <w:basedOn w:val="OPCCharBase"/>
    <w:qFormat/>
    <w:rsid w:val="00CF2221"/>
  </w:style>
  <w:style w:type="character" w:customStyle="1" w:styleId="CharSubdNo">
    <w:name w:val="CharSubdNo"/>
    <w:basedOn w:val="OPCCharBase"/>
    <w:uiPriority w:val="1"/>
    <w:qFormat/>
    <w:rsid w:val="00CF2221"/>
  </w:style>
  <w:style w:type="character" w:customStyle="1" w:styleId="CharSubdText">
    <w:name w:val="CharSubdText"/>
    <w:basedOn w:val="OPCCharBase"/>
    <w:uiPriority w:val="1"/>
    <w:qFormat/>
    <w:rsid w:val="00CF2221"/>
  </w:style>
  <w:style w:type="paragraph" w:customStyle="1" w:styleId="CTA--">
    <w:name w:val="CTA --"/>
    <w:basedOn w:val="OPCParaBase"/>
    <w:next w:val="Normal"/>
    <w:rsid w:val="00CF2221"/>
    <w:pPr>
      <w:spacing w:before="60" w:line="240" w:lineRule="atLeast"/>
      <w:ind w:left="142" w:hanging="142"/>
    </w:pPr>
    <w:rPr>
      <w:sz w:val="20"/>
    </w:rPr>
  </w:style>
  <w:style w:type="paragraph" w:customStyle="1" w:styleId="CTA-">
    <w:name w:val="CTA -"/>
    <w:basedOn w:val="OPCParaBase"/>
    <w:rsid w:val="00CF2221"/>
    <w:pPr>
      <w:spacing w:before="60" w:line="240" w:lineRule="atLeast"/>
      <w:ind w:left="85" w:hanging="85"/>
    </w:pPr>
    <w:rPr>
      <w:sz w:val="20"/>
    </w:rPr>
  </w:style>
  <w:style w:type="paragraph" w:customStyle="1" w:styleId="CTA---">
    <w:name w:val="CTA ---"/>
    <w:basedOn w:val="OPCParaBase"/>
    <w:next w:val="Normal"/>
    <w:rsid w:val="00CF2221"/>
    <w:pPr>
      <w:spacing w:before="60" w:line="240" w:lineRule="atLeast"/>
      <w:ind w:left="198" w:hanging="198"/>
    </w:pPr>
    <w:rPr>
      <w:sz w:val="20"/>
    </w:rPr>
  </w:style>
  <w:style w:type="paragraph" w:customStyle="1" w:styleId="CTA----">
    <w:name w:val="CTA ----"/>
    <w:basedOn w:val="OPCParaBase"/>
    <w:next w:val="Normal"/>
    <w:rsid w:val="00CF2221"/>
    <w:pPr>
      <w:spacing w:before="60" w:line="240" w:lineRule="atLeast"/>
      <w:ind w:left="255" w:hanging="255"/>
    </w:pPr>
    <w:rPr>
      <w:sz w:val="20"/>
    </w:rPr>
  </w:style>
  <w:style w:type="paragraph" w:customStyle="1" w:styleId="CTA1a">
    <w:name w:val="CTA 1(a)"/>
    <w:basedOn w:val="OPCParaBase"/>
    <w:rsid w:val="00CF2221"/>
    <w:pPr>
      <w:tabs>
        <w:tab w:val="right" w:pos="414"/>
      </w:tabs>
      <w:spacing w:before="40" w:line="240" w:lineRule="atLeast"/>
      <w:ind w:left="675" w:hanging="675"/>
    </w:pPr>
    <w:rPr>
      <w:sz w:val="20"/>
    </w:rPr>
  </w:style>
  <w:style w:type="paragraph" w:customStyle="1" w:styleId="CTA1ai">
    <w:name w:val="CTA 1(a)(i)"/>
    <w:basedOn w:val="OPCParaBase"/>
    <w:rsid w:val="00CF2221"/>
    <w:pPr>
      <w:tabs>
        <w:tab w:val="right" w:pos="1004"/>
      </w:tabs>
      <w:spacing w:before="40" w:line="240" w:lineRule="atLeast"/>
      <w:ind w:left="1253" w:hanging="1253"/>
    </w:pPr>
    <w:rPr>
      <w:sz w:val="20"/>
    </w:rPr>
  </w:style>
  <w:style w:type="paragraph" w:customStyle="1" w:styleId="CTA2a">
    <w:name w:val="CTA 2(a)"/>
    <w:basedOn w:val="OPCParaBase"/>
    <w:rsid w:val="00CF2221"/>
    <w:pPr>
      <w:tabs>
        <w:tab w:val="right" w:pos="482"/>
      </w:tabs>
      <w:spacing w:before="40" w:line="240" w:lineRule="atLeast"/>
      <w:ind w:left="748" w:hanging="748"/>
    </w:pPr>
    <w:rPr>
      <w:sz w:val="20"/>
    </w:rPr>
  </w:style>
  <w:style w:type="paragraph" w:customStyle="1" w:styleId="CTA2ai">
    <w:name w:val="CTA 2(a)(i)"/>
    <w:basedOn w:val="OPCParaBase"/>
    <w:rsid w:val="00CF2221"/>
    <w:pPr>
      <w:tabs>
        <w:tab w:val="right" w:pos="1089"/>
      </w:tabs>
      <w:spacing w:before="40" w:line="240" w:lineRule="atLeast"/>
      <w:ind w:left="1327" w:hanging="1327"/>
    </w:pPr>
    <w:rPr>
      <w:sz w:val="20"/>
    </w:rPr>
  </w:style>
  <w:style w:type="paragraph" w:customStyle="1" w:styleId="CTA3a">
    <w:name w:val="CTA 3(a)"/>
    <w:basedOn w:val="OPCParaBase"/>
    <w:rsid w:val="00CF2221"/>
    <w:pPr>
      <w:tabs>
        <w:tab w:val="right" w:pos="556"/>
      </w:tabs>
      <w:spacing w:before="40" w:line="240" w:lineRule="atLeast"/>
      <w:ind w:left="805" w:hanging="805"/>
    </w:pPr>
    <w:rPr>
      <w:sz w:val="20"/>
    </w:rPr>
  </w:style>
  <w:style w:type="paragraph" w:customStyle="1" w:styleId="CTA3ai">
    <w:name w:val="CTA 3(a)(i)"/>
    <w:basedOn w:val="OPCParaBase"/>
    <w:rsid w:val="00CF2221"/>
    <w:pPr>
      <w:tabs>
        <w:tab w:val="right" w:pos="1140"/>
      </w:tabs>
      <w:spacing w:before="40" w:line="240" w:lineRule="atLeast"/>
      <w:ind w:left="1361" w:hanging="1361"/>
    </w:pPr>
    <w:rPr>
      <w:sz w:val="20"/>
    </w:rPr>
  </w:style>
  <w:style w:type="paragraph" w:customStyle="1" w:styleId="CTA4a">
    <w:name w:val="CTA 4(a)"/>
    <w:basedOn w:val="OPCParaBase"/>
    <w:rsid w:val="00CF2221"/>
    <w:pPr>
      <w:tabs>
        <w:tab w:val="right" w:pos="624"/>
      </w:tabs>
      <w:spacing w:before="40" w:line="240" w:lineRule="atLeast"/>
      <w:ind w:left="873" w:hanging="873"/>
    </w:pPr>
    <w:rPr>
      <w:sz w:val="20"/>
    </w:rPr>
  </w:style>
  <w:style w:type="paragraph" w:customStyle="1" w:styleId="CTA4ai">
    <w:name w:val="CTA 4(a)(i)"/>
    <w:basedOn w:val="OPCParaBase"/>
    <w:rsid w:val="00CF2221"/>
    <w:pPr>
      <w:tabs>
        <w:tab w:val="right" w:pos="1213"/>
      </w:tabs>
      <w:spacing w:before="40" w:line="240" w:lineRule="atLeast"/>
      <w:ind w:left="1452" w:hanging="1452"/>
    </w:pPr>
    <w:rPr>
      <w:sz w:val="20"/>
    </w:rPr>
  </w:style>
  <w:style w:type="paragraph" w:customStyle="1" w:styleId="CTACAPS">
    <w:name w:val="CTA CAPS"/>
    <w:basedOn w:val="OPCParaBase"/>
    <w:rsid w:val="00CF2221"/>
    <w:pPr>
      <w:spacing w:before="60" w:line="240" w:lineRule="atLeast"/>
    </w:pPr>
    <w:rPr>
      <w:sz w:val="20"/>
    </w:rPr>
  </w:style>
  <w:style w:type="paragraph" w:customStyle="1" w:styleId="CTAright">
    <w:name w:val="CTA right"/>
    <w:basedOn w:val="OPCParaBase"/>
    <w:rsid w:val="00CF2221"/>
    <w:pPr>
      <w:spacing w:before="60" w:line="240" w:lineRule="auto"/>
      <w:jc w:val="right"/>
    </w:pPr>
    <w:rPr>
      <w:sz w:val="20"/>
    </w:rPr>
  </w:style>
  <w:style w:type="paragraph" w:customStyle="1" w:styleId="subsection">
    <w:name w:val="subsection"/>
    <w:aliases w:val="ss"/>
    <w:basedOn w:val="OPCParaBase"/>
    <w:link w:val="subsectionChar"/>
    <w:rsid w:val="00CF2221"/>
    <w:pPr>
      <w:tabs>
        <w:tab w:val="right" w:pos="1021"/>
      </w:tabs>
      <w:spacing w:before="180" w:line="240" w:lineRule="auto"/>
      <w:ind w:left="1134" w:hanging="1134"/>
    </w:pPr>
  </w:style>
  <w:style w:type="paragraph" w:customStyle="1" w:styleId="Definition">
    <w:name w:val="Definition"/>
    <w:aliases w:val="dd"/>
    <w:basedOn w:val="OPCParaBase"/>
    <w:rsid w:val="00CF2221"/>
    <w:pPr>
      <w:spacing w:before="180" w:line="240" w:lineRule="auto"/>
      <w:ind w:left="1134"/>
    </w:pPr>
  </w:style>
  <w:style w:type="paragraph" w:customStyle="1" w:styleId="Formula">
    <w:name w:val="Formula"/>
    <w:basedOn w:val="OPCParaBase"/>
    <w:rsid w:val="00CF2221"/>
    <w:pPr>
      <w:spacing w:line="240" w:lineRule="auto"/>
      <w:ind w:left="1134"/>
    </w:pPr>
    <w:rPr>
      <w:sz w:val="20"/>
    </w:rPr>
  </w:style>
  <w:style w:type="paragraph" w:styleId="Header">
    <w:name w:val="header"/>
    <w:basedOn w:val="OPCParaBase"/>
    <w:link w:val="HeaderChar"/>
    <w:unhideWhenUsed/>
    <w:rsid w:val="00CF22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2221"/>
    <w:rPr>
      <w:rFonts w:eastAsia="Times New Roman"/>
      <w:sz w:val="16"/>
    </w:rPr>
  </w:style>
  <w:style w:type="paragraph" w:customStyle="1" w:styleId="House">
    <w:name w:val="House"/>
    <w:basedOn w:val="OPCParaBase"/>
    <w:rsid w:val="00CF2221"/>
    <w:pPr>
      <w:spacing w:line="240" w:lineRule="auto"/>
    </w:pPr>
    <w:rPr>
      <w:sz w:val="28"/>
    </w:rPr>
  </w:style>
  <w:style w:type="paragraph" w:customStyle="1" w:styleId="Item">
    <w:name w:val="Item"/>
    <w:aliases w:val="i"/>
    <w:basedOn w:val="OPCParaBase"/>
    <w:next w:val="ItemHead"/>
    <w:rsid w:val="00CF2221"/>
    <w:pPr>
      <w:keepLines/>
      <w:spacing w:before="80" w:line="240" w:lineRule="auto"/>
      <w:ind w:left="709"/>
    </w:pPr>
  </w:style>
  <w:style w:type="paragraph" w:customStyle="1" w:styleId="ItemHead">
    <w:name w:val="ItemHead"/>
    <w:aliases w:val="ih"/>
    <w:basedOn w:val="OPCParaBase"/>
    <w:next w:val="Item"/>
    <w:rsid w:val="00CF22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2221"/>
    <w:pPr>
      <w:spacing w:line="240" w:lineRule="auto"/>
    </w:pPr>
    <w:rPr>
      <w:b/>
      <w:sz w:val="32"/>
    </w:rPr>
  </w:style>
  <w:style w:type="paragraph" w:customStyle="1" w:styleId="notedraft">
    <w:name w:val="note(draft)"/>
    <w:aliases w:val="nd"/>
    <w:basedOn w:val="OPCParaBase"/>
    <w:rsid w:val="00CF2221"/>
    <w:pPr>
      <w:spacing w:before="240" w:line="240" w:lineRule="auto"/>
      <w:ind w:left="284" w:hanging="284"/>
    </w:pPr>
    <w:rPr>
      <w:i/>
      <w:sz w:val="24"/>
    </w:rPr>
  </w:style>
  <w:style w:type="paragraph" w:customStyle="1" w:styleId="notemargin">
    <w:name w:val="note(margin)"/>
    <w:aliases w:val="nm"/>
    <w:basedOn w:val="OPCParaBase"/>
    <w:rsid w:val="00CF2221"/>
    <w:pPr>
      <w:tabs>
        <w:tab w:val="left" w:pos="709"/>
      </w:tabs>
      <w:spacing w:before="122" w:line="198" w:lineRule="exact"/>
      <w:ind w:left="709" w:hanging="709"/>
    </w:pPr>
    <w:rPr>
      <w:sz w:val="18"/>
    </w:rPr>
  </w:style>
  <w:style w:type="paragraph" w:customStyle="1" w:styleId="noteToPara">
    <w:name w:val="noteToPara"/>
    <w:aliases w:val="ntp"/>
    <w:basedOn w:val="OPCParaBase"/>
    <w:rsid w:val="00CF2221"/>
    <w:pPr>
      <w:spacing w:before="122" w:line="198" w:lineRule="exact"/>
      <w:ind w:left="2353" w:hanging="709"/>
    </w:pPr>
    <w:rPr>
      <w:sz w:val="18"/>
    </w:rPr>
  </w:style>
  <w:style w:type="paragraph" w:customStyle="1" w:styleId="noteParlAmend">
    <w:name w:val="note(ParlAmend)"/>
    <w:aliases w:val="npp"/>
    <w:basedOn w:val="OPCParaBase"/>
    <w:next w:val="ParlAmend"/>
    <w:rsid w:val="00CF2221"/>
    <w:pPr>
      <w:spacing w:line="240" w:lineRule="auto"/>
      <w:jc w:val="right"/>
    </w:pPr>
    <w:rPr>
      <w:rFonts w:ascii="Arial" w:hAnsi="Arial"/>
      <w:b/>
      <w:i/>
    </w:rPr>
  </w:style>
  <w:style w:type="paragraph" w:customStyle="1" w:styleId="notetext">
    <w:name w:val="note(text)"/>
    <w:aliases w:val="n"/>
    <w:basedOn w:val="OPCParaBase"/>
    <w:rsid w:val="00CF2221"/>
    <w:pPr>
      <w:spacing w:before="122" w:line="240" w:lineRule="auto"/>
      <w:ind w:left="1985" w:hanging="851"/>
    </w:pPr>
    <w:rPr>
      <w:sz w:val="18"/>
    </w:rPr>
  </w:style>
  <w:style w:type="paragraph" w:customStyle="1" w:styleId="Page1">
    <w:name w:val="Page1"/>
    <w:basedOn w:val="OPCParaBase"/>
    <w:rsid w:val="00CF2221"/>
    <w:pPr>
      <w:spacing w:before="5600" w:line="240" w:lineRule="auto"/>
    </w:pPr>
    <w:rPr>
      <w:b/>
      <w:sz w:val="32"/>
    </w:rPr>
  </w:style>
  <w:style w:type="paragraph" w:customStyle="1" w:styleId="PageBreak">
    <w:name w:val="PageBreak"/>
    <w:aliases w:val="pb"/>
    <w:basedOn w:val="OPCParaBase"/>
    <w:rsid w:val="00CF2221"/>
    <w:pPr>
      <w:spacing w:line="240" w:lineRule="auto"/>
    </w:pPr>
    <w:rPr>
      <w:sz w:val="20"/>
    </w:rPr>
  </w:style>
  <w:style w:type="paragraph" w:customStyle="1" w:styleId="paragraphsub">
    <w:name w:val="paragraph(sub)"/>
    <w:aliases w:val="aa"/>
    <w:basedOn w:val="OPCParaBase"/>
    <w:rsid w:val="00CF2221"/>
    <w:pPr>
      <w:tabs>
        <w:tab w:val="right" w:pos="1985"/>
      </w:tabs>
      <w:spacing w:before="40" w:line="240" w:lineRule="auto"/>
      <w:ind w:left="2098" w:hanging="2098"/>
    </w:pPr>
  </w:style>
  <w:style w:type="paragraph" w:customStyle="1" w:styleId="paragraphsub-sub">
    <w:name w:val="paragraph(sub-sub)"/>
    <w:aliases w:val="aaa"/>
    <w:basedOn w:val="OPCParaBase"/>
    <w:rsid w:val="00CF2221"/>
    <w:pPr>
      <w:tabs>
        <w:tab w:val="right" w:pos="2722"/>
      </w:tabs>
      <w:spacing w:before="40" w:line="240" w:lineRule="auto"/>
      <w:ind w:left="2835" w:hanging="2835"/>
    </w:pPr>
  </w:style>
  <w:style w:type="paragraph" w:customStyle="1" w:styleId="paragraph">
    <w:name w:val="paragraph"/>
    <w:aliases w:val="a"/>
    <w:basedOn w:val="OPCParaBase"/>
    <w:rsid w:val="00CF2221"/>
    <w:pPr>
      <w:tabs>
        <w:tab w:val="right" w:pos="1531"/>
      </w:tabs>
      <w:spacing w:before="40" w:line="240" w:lineRule="auto"/>
      <w:ind w:left="1644" w:hanging="1644"/>
    </w:pPr>
  </w:style>
  <w:style w:type="paragraph" w:customStyle="1" w:styleId="ParlAmend">
    <w:name w:val="ParlAmend"/>
    <w:aliases w:val="pp"/>
    <w:basedOn w:val="OPCParaBase"/>
    <w:rsid w:val="00CF2221"/>
    <w:pPr>
      <w:spacing w:before="240" w:line="240" w:lineRule="atLeast"/>
      <w:ind w:hanging="567"/>
    </w:pPr>
    <w:rPr>
      <w:sz w:val="24"/>
    </w:rPr>
  </w:style>
  <w:style w:type="paragraph" w:customStyle="1" w:styleId="Penalty">
    <w:name w:val="Penalty"/>
    <w:basedOn w:val="OPCParaBase"/>
    <w:rsid w:val="00CF2221"/>
    <w:pPr>
      <w:tabs>
        <w:tab w:val="left" w:pos="2977"/>
      </w:tabs>
      <w:spacing w:before="180" w:line="240" w:lineRule="auto"/>
      <w:ind w:left="1985" w:hanging="851"/>
    </w:pPr>
  </w:style>
  <w:style w:type="paragraph" w:customStyle="1" w:styleId="Portfolio">
    <w:name w:val="Portfolio"/>
    <w:basedOn w:val="OPCParaBase"/>
    <w:rsid w:val="00CF2221"/>
    <w:pPr>
      <w:spacing w:line="240" w:lineRule="auto"/>
    </w:pPr>
    <w:rPr>
      <w:i/>
      <w:sz w:val="20"/>
    </w:rPr>
  </w:style>
  <w:style w:type="paragraph" w:customStyle="1" w:styleId="Preamble">
    <w:name w:val="Preamble"/>
    <w:basedOn w:val="OPCParaBase"/>
    <w:next w:val="Normal"/>
    <w:rsid w:val="00CF22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2221"/>
    <w:pPr>
      <w:spacing w:line="240" w:lineRule="auto"/>
    </w:pPr>
    <w:rPr>
      <w:i/>
      <w:sz w:val="20"/>
    </w:rPr>
  </w:style>
  <w:style w:type="paragraph" w:customStyle="1" w:styleId="Session">
    <w:name w:val="Session"/>
    <w:basedOn w:val="OPCParaBase"/>
    <w:rsid w:val="00CF2221"/>
    <w:pPr>
      <w:spacing w:line="240" w:lineRule="auto"/>
    </w:pPr>
    <w:rPr>
      <w:sz w:val="28"/>
    </w:rPr>
  </w:style>
  <w:style w:type="paragraph" w:customStyle="1" w:styleId="Sponsor">
    <w:name w:val="Sponsor"/>
    <w:basedOn w:val="OPCParaBase"/>
    <w:rsid w:val="00CF2221"/>
    <w:pPr>
      <w:spacing w:line="240" w:lineRule="auto"/>
    </w:pPr>
    <w:rPr>
      <w:i/>
    </w:rPr>
  </w:style>
  <w:style w:type="paragraph" w:customStyle="1" w:styleId="Subitem">
    <w:name w:val="Subitem"/>
    <w:aliases w:val="iss"/>
    <w:basedOn w:val="OPCParaBase"/>
    <w:rsid w:val="00CF2221"/>
    <w:pPr>
      <w:spacing w:before="180" w:line="240" w:lineRule="auto"/>
      <w:ind w:left="709" w:hanging="709"/>
    </w:pPr>
  </w:style>
  <w:style w:type="paragraph" w:customStyle="1" w:styleId="SubitemHead">
    <w:name w:val="SubitemHead"/>
    <w:aliases w:val="issh"/>
    <w:basedOn w:val="OPCParaBase"/>
    <w:rsid w:val="00CF22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2221"/>
    <w:pPr>
      <w:spacing w:before="40" w:line="240" w:lineRule="auto"/>
      <w:ind w:left="1134"/>
    </w:pPr>
  </w:style>
  <w:style w:type="paragraph" w:customStyle="1" w:styleId="SubsectionHead">
    <w:name w:val="SubsectionHead"/>
    <w:aliases w:val="ssh"/>
    <w:basedOn w:val="OPCParaBase"/>
    <w:next w:val="subsection"/>
    <w:rsid w:val="00CF2221"/>
    <w:pPr>
      <w:keepNext/>
      <w:keepLines/>
      <w:spacing w:before="240" w:line="240" w:lineRule="auto"/>
      <w:ind w:left="1134"/>
    </w:pPr>
    <w:rPr>
      <w:i/>
    </w:rPr>
  </w:style>
  <w:style w:type="paragraph" w:customStyle="1" w:styleId="Tablea">
    <w:name w:val="Table(a)"/>
    <w:aliases w:val="ta"/>
    <w:basedOn w:val="OPCParaBase"/>
    <w:rsid w:val="00CF2221"/>
    <w:pPr>
      <w:spacing w:before="60" w:line="240" w:lineRule="auto"/>
      <w:ind w:left="284" w:hanging="284"/>
    </w:pPr>
    <w:rPr>
      <w:sz w:val="20"/>
    </w:rPr>
  </w:style>
  <w:style w:type="paragraph" w:customStyle="1" w:styleId="TableAA">
    <w:name w:val="Table(AA)"/>
    <w:aliases w:val="taaa"/>
    <w:basedOn w:val="OPCParaBase"/>
    <w:rsid w:val="00CF22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22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2221"/>
    <w:pPr>
      <w:spacing w:before="60" w:line="240" w:lineRule="atLeast"/>
    </w:pPr>
    <w:rPr>
      <w:sz w:val="20"/>
    </w:rPr>
  </w:style>
  <w:style w:type="paragraph" w:customStyle="1" w:styleId="TLPBoxTextnote">
    <w:name w:val="TLPBoxText(note"/>
    <w:aliases w:val="right)"/>
    <w:basedOn w:val="OPCParaBase"/>
    <w:rsid w:val="00CF22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2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221"/>
    <w:pPr>
      <w:spacing w:before="122" w:line="198" w:lineRule="exact"/>
      <w:ind w:left="1985" w:hanging="851"/>
      <w:jc w:val="right"/>
    </w:pPr>
    <w:rPr>
      <w:sz w:val="18"/>
    </w:rPr>
  </w:style>
  <w:style w:type="paragraph" w:customStyle="1" w:styleId="TLPTableBullet">
    <w:name w:val="TLPTableBullet"/>
    <w:aliases w:val="ttb"/>
    <w:basedOn w:val="OPCParaBase"/>
    <w:rsid w:val="00CF2221"/>
    <w:pPr>
      <w:spacing w:line="240" w:lineRule="exact"/>
      <w:ind w:left="284" w:hanging="284"/>
    </w:pPr>
    <w:rPr>
      <w:sz w:val="20"/>
    </w:rPr>
  </w:style>
  <w:style w:type="paragraph" w:styleId="TOC1">
    <w:name w:val="toc 1"/>
    <w:basedOn w:val="OPCParaBase"/>
    <w:next w:val="Normal"/>
    <w:uiPriority w:val="39"/>
    <w:unhideWhenUsed/>
    <w:rsid w:val="00CF222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222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222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F222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222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F222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222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222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F222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2221"/>
    <w:pPr>
      <w:keepLines/>
      <w:spacing w:before="240" w:after="120" w:line="240" w:lineRule="auto"/>
      <w:ind w:left="794"/>
    </w:pPr>
    <w:rPr>
      <w:b/>
      <w:kern w:val="28"/>
      <w:sz w:val="20"/>
    </w:rPr>
  </w:style>
  <w:style w:type="paragraph" w:customStyle="1" w:styleId="TofSectsHeading">
    <w:name w:val="TofSects(Heading)"/>
    <w:basedOn w:val="OPCParaBase"/>
    <w:rsid w:val="00CF2221"/>
    <w:pPr>
      <w:spacing w:before="240" w:after="120" w:line="240" w:lineRule="auto"/>
    </w:pPr>
    <w:rPr>
      <w:b/>
      <w:sz w:val="24"/>
    </w:rPr>
  </w:style>
  <w:style w:type="paragraph" w:customStyle="1" w:styleId="TofSectsSection">
    <w:name w:val="TofSects(Section)"/>
    <w:basedOn w:val="OPCParaBase"/>
    <w:rsid w:val="00CF2221"/>
    <w:pPr>
      <w:keepLines/>
      <w:spacing w:before="40" w:line="240" w:lineRule="auto"/>
      <w:ind w:left="1588" w:hanging="794"/>
    </w:pPr>
    <w:rPr>
      <w:kern w:val="28"/>
      <w:sz w:val="18"/>
    </w:rPr>
  </w:style>
  <w:style w:type="paragraph" w:customStyle="1" w:styleId="TofSectsSubdiv">
    <w:name w:val="TofSects(Subdiv)"/>
    <w:basedOn w:val="OPCParaBase"/>
    <w:rsid w:val="00CF2221"/>
    <w:pPr>
      <w:keepLines/>
      <w:spacing w:before="80" w:line="240" w:lineRule="auto"/>
      <w:ind w:left="1588" w:hanging="794"/>
    </w:pPr>
    <w:rPr>
      <w:kern w:val="28"/>
    </w:rPr>
  </w:style>
  <w:style w:type="paragraph" w:customStyle="1" w:styleId="WRStyle">
    <w:name w:val="WR Style"/>
    <w:aliases w:val="WR"/>
    <w:basedOn w:val="OPCParaBase"/>
    <w:rsid w:val="00CF2221"/>
    <w:pPr>
      <w:spacing w:before="240" w:line="240" w:lineRule="auto"/>
      <w:ind w:left="284" w:hanging="284"/>
    </w:pPr>
    <w:rPr>
      <w:b/>
      <w:i/>
      <w:kern w:val="28"/>
      <w:sz w:val="24"/>
    </w:rPr>
  </w:style>
  <w:style w:type="paragraph" w:customStyle="1" w:styleId="notepara">
    <w:name w:val="note(para)"/>
    <w:aliases w:val="na"/>
    <w:basedOn w:val="OPCParaBase"/>
    <w:rsid w:val="00CF2221"/>
    <w:pPr>
      <w:spacing w:before="40" w:line="198" w:lineRule="exact"/>
      <w:ind w:left="2354" w:hanging="369"/>
    </w:pPr>
    <w:rPr>
      <w:sz w:val="18"/>
    </w:rPr>
  </w:style>
  <w:style w:type="paragraph" w:styleId="Footer">
    <w:name w:val="footer"/>
    <w:link w:val="FooterChar"/>
    <w:rsid w:val="00CF222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CF2221"/>
    <w:rPr>
      <w:rFonts w:eastAsia="Times New Roman"/>
      <w:sz w:val="22"/>
      <w:szCs w:val="24"/>
    </w:rPr>
  </w:style>
  <w:style w:type="character" w:styleId="LineNumber">
    <w:name w:val="line number"/>
    <w:basedOn w:val="OPCCharBase"/>
    <w:uiPriority w:val="99"/>
    <w:semiHidden/>
    <w:unhideWhenUsed/>
    <w:rsid w:val="00CF2221"/>
    <w:rPr>
      <w:sz w:val="16"/>
    </w:rPr>
  </w:style>
  <w:style w:type="character" w:customStyle="1" w:styleId="Heading1Char">
    <w:name w:val="Heading 1 Char"/>
    <w:basedOn w:val="DefaultParagraphFont"/>
    <w:link w:val="Heading1"/>
    <w:uiPriority w:val="9"/>
    <w:rsid w:val="003416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416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4169C"/>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4169C"/>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34169C"/>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34169C"/>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4169C"/>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4169C"/>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4169C"/>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CF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21"/>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2208F9"/>
    <w:rPr>
      <w:rFonts w:eastAsia="Times New Roman"/>
      <w:sz w:val="22"/>
    </w:rPr>
  </w:style>
  <w:style w:type="character" w:customStyle="1" w:styleId="ShortTChar">
    <w:name w:val="ShortT Char"/>
    <w:basedOn w:val="OPCParaBaseChar"/>
    <w:link w:val="ShortT"/>
    <w:rsid w:val="002208F9"/>
    <w:rPr>
      <w:rFonts w:eastAsia="Times New Roman"/>
      <w:b/>
      <w:sz w:val="40"/>
    </w:rPr>
  </w:style>
  <w:style w:type="character" w:customStyle="1" w:styleId="ActnoChar">
    <w:name w:val="Actno Char"/>
    <w:basedOn w:val="ShortTChar"/>
    <w:link w:val="Actno"/>
    <w:rsid w:val="002208F9"/>
    <w:rPr>
      <w:rFonts w:eastAsia="Times New Roman"/>
      <w:b/>
      <w:sz w:val="40"/>
    </w:rPr>
  </w:style>
  <w:style w:type="paragraph" w:customStyle="1" w:styleId="CompiledActNo">
    <w:name w:val="CompiledActNo"/>
    <w:basedOn w:val="OPCParaBase"/>
    <w:next w:val="Normal"/>
    <w:rsid w:val="00CF2221"/>
    <w:rPr>
      <w:b/>
      <w:sz w:val="24"/>
      <w:szCs w:val="24"/>
    </w:rPr>
  </w:style>
  <w:style w:type="paragraph" w:customStyle="1" w:styleId="ENotesHeading1">
    <w:name w:val="ENotesHeading 1"/>
    <w:aliases w:val="Enh1"/>
    <w:basedOn w:val="OPCParaBase"/>
    <w:next w:val="Normal"/>
    <w:rsid w:val="00CF2221"/>
    <w:pPr>
      <w:spacing w:before="120"/>
      <w:outlineLvl w:val="1"/>
    </w:pPr>
    <w:rPr>
      <w:b/>
      <w:sz w:val="28"/>
      <w:szCs w:val="28"/>
    </w:rPr>
  </w:style>
  <w:style w:type="paragraph" w:customStyle="1" w:styleId="ENotesHeading2">
    <w:name w:val="ENotesHeading 2"/>
    <w:aliases w:val="Enh2"/>
    <w:basedOn w:val="OPCParaBase"/>
    <w:next w:val="Normal"/>
    <w:rsid w:val="00CF2221"/>
    <w:pPr>
      <w:spacing w:before="120" w:after="120"/>
      <w:outlineLvl w:val="2"/>
    </w:pPr>
    <w:rPr>
      <w:b/>
      <w:sz w:val="24"/>
      <w:szCs w:val="28"/>
    </w:rPr>
  </w:style>
  <w:style w:type="paragraph" w:customStyle="1" w:styleId="ENotesText">
    <w:name w:val="ENotesText"/>
    <w:aliases w:val="Ent,ENt"/>
    <w:basedOn w:val="OPCParaBase"/>
    <w:next w:val="Normal"/>
    <w:rsid w:val="00CF2221"/>
    <w:pPr>
      <w:spacing w:before="120"/>
    </w:pPr>
  </w:style>
  <w:style w:type="paragraph" w:customStyle="1" w:styleId="ENoteTableHeading">
    <w:name w:val="ENoteTableHeading"/>
    <w:aliases w:val="enth"/>
    <w:basedOn w:val="OPCParaBase"/>
    <w:rsid w:val="00CF2221"/>
    <w:pPr>
      <w:keepNext/>
      <w:spacing w:before="60" w:line="240" w:lineRule="atLeast"/>
    </w:pPr>
    <w:rPr>
      <w:rFonts w:ascii="Arial" w:hAnsi="Arial"/>
      <w:b/>
      <w:sz w:val="16"/>
    </w:rPr>
  </w:style>
  <w:style w:type="paragraph" w:customStyle="1" w:styleId="ENoteTableText">
    <w:name w:val="ENoteTableText"/>
    <w:aliases w:val="entt"/>
    <w:basedOn w:val="OPCParaBase"/>
    <w:rsid w:val="00CF2221"/>
    <w:pPr>
      <w:spacing w:before="60" w:line="240" w:lineRule="atLeast"/>
    </w:pPr>
    <w:rPr>
      <w:sz w:val="16"/>
    </w:rPr>
  </w:style>
  <w:style w:type="table" w:customStyle="1" w:styleId="CFlag">
    <w:name w:val="CFlag"/>
    <w:basedOn w:val="TableNormal"/>
    <w:uiPriority w:val="99"/>
    <w:rsid w:val="00CF2221"/>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F22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221"/>
    <w:pPr>
      <w:pBdr>
        <w:top w:val="single" w:sz="4" w:space="1" w:color="auto"/>
      </w:pBdr>
      <w:spacing w:before="360"/>
      <w:ind w:right="397"/>
      <w:jc w:val="both"/>
    </w:pPr>
  </w:style>
  <w:style w:type="paragraph" w:customStyle="1" w:styleId="CompiledMadeUnder">
    <w:name w:val="CompiledMadeUnder"/>
    <w:basedOn w:val="OPCParaBase"/>
    <w:next w:val="Normal"/>
    <w:rsid w:val="00CF2221"/>
    <w:rPr>
      <w:i/>
      <w:sz w:val="24"/>
      <w:szCs w:val="24"/>
    </w:rPr>
  </w:style>
  <w:style w:type="paragraph" w:customStyle="1" w:styleId="Paragraphsub-sub-sub">
    <w:name w:val="Paragraph(sub-sub-sub)"/>
    <w:aliases w:val="aaaa"/>
    <w:basedOn w:val="OPCParaBase"/>
    <w:rsid w:val="00CF22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2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2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2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22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221"/>
    <w:pPr>
      <w:spacing w:before="60" w:line="240" w:lineRule="auto"/>
    </w:pPr>
    <w:rPr>
      <w:rFonts w:cs="Arial"/>
      <w:sz w:val="20"/>
      <w:szCs w:val="22"/>
    </w:rPr>
  </w:style>
  <w:style w:type="paragraph" w:customStyle="1" w:styleId="ActHead10">
    <w:name w:val="ActHead 10"/>
    <w:aliases w:val="sp"/>
    <w:basedOn w:val="OPCParaBase"/>
    <w:next w:val="ActHead3"/>
    <w:rsid w:val="00CF222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F2221"/>
    <w:pPr>
      <w:keepNext/>
      <w:spacing w:before="60" w:line="240" w:lineRule="atLeast"/>
    </w:pPr>
    <w:rPr>
      <w:b/>
      <w:sz w:val="20"/>
    </w:rPr>
  </w:style>
  <w:style w:type="paragraph" w:customStyle="1" w:styleId="NoteToSubpara">
    <w:name w:val="NoteToSubpara"/>
    <w:aliases w:val="nts"/>
    <w:basedOn w:val="OPCParaBase"/>
    <w:rsid w:val="00CF2221"/>
    <w:pPr>
      <w:spacing w:before="40" w:line="198" w:lineRule="exact"/>
      <w:ind w:left="2835" w:hanging="709"/>
    </w:pPr>
    <w:rPr>
      <w:sz w:val="18"/>
    </w:rPr>
  </w:style>
  <w:style w:type="paragraph" w:customStyle="1" w:styleId="ENoteTTi">
    <w:name w:val="ENoteTTi"/>
    <w:aliases w:val="entti"/>
    <w:basedOn w:val="OPCParaBase"/>
    <w:rsid w:val="00CF2221"/>
    <w:pPr>
      <w:keepNext/>
      <w:spacing w:before="60" w:line="240" w:lineRule="atLeast"/>
      <w:ind w:left="170"/>
    </w:pPr>
    <w:rPr>
      <w:sz w:val="16"/>
    </w:rPr>
  </w:style>
  <w:style w:type="paragraph" w:customStyle="1" w:styleId="ENoteTTIndentHeading">
    <w:name w:val="ENoteTTIndentHeading"/>
    <w:aliases w:val="enTTHi"/>
    <w:basedOn w:val="OPCParaBase"/>
    <w:rsid w:val="00CF222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CF2221"/>
    <w:pPr>
      <w:spacing w:before="240"/>
    </w:pPr>
    <w:rPr>
      <w:sz w:val="24"/>
      <w:szCs w:val="24"/>
    </w:rPr>
  </w:style>
  <w:style w:type="paragraph" w:customStyle="1" w:styleId="ENotesHeading3">
    <w:name w:val="ENotesHeading 3"/>
    <w:aliases w:val="Enh3"/>
    <w:basedOn w:val="OPCParaBase"/>
    <w:next w:val="Normal"/>
    <w:rsid w:val="00CF2221"/>
    <w:pPr>
      <w:keepNext/>
      <w:spacing w:before="120" w:line="240" w:lineRule="auto"/>
      <w:outlineLvl w:val="4"/>
    </w:pPr>
    <w:rPr>
      <w:b/>
      <w:szCs w:val="24"/>
    </w:rPr>
  </w:style>
  <w:style w:type="paragraph" w:customStyle="1" w:styleId="SubPartCASA">
    <w:name w:val="SubPart(CASA)"/>
    <w:aliases w:val="csp"/>
    <w:basedOn w:val="OPCParaBase"/>
    <w:next w:val="ActHead3"/>
    <w:rsid w:val="00CF2221"/>
    <w:pPr>
      <w:keepNext/>
      <w:keepLines/>
      <w:spacing w:before="280"/>
      <w:outlineLvl w:val="1"/>
    </w:pPr>
    <w:rPr>
      <w:b/>
      <w:kern w:val="28"/>
      <w:sz w:val="32"/>
    </w:rPr>
  </w:style>
  <w:style w:type="character" w:customStyle="1" w:styleId="CharSubPartTextCASA">
    <w:name w:val="CharSubPartText(CASA)"/>
    <w:basedOn w:val="OPCCharBase"/>
    <w:uiPriority w:val="1"/>
    <w:rsid w:val="00CF2221"/>
  </w:style>
  <w:style w:type="character" w:customStyle="1" w:styleId="CharSubPartNoCASA">
    <w:name w:val="CharSubPartNo(CASA)"/>
    <w:basedOn w:val="OPCCharBase"/>
    <w:uiPriority w:val="1"/>
    <w:rsid w:val="00CF2221"/>
  </w:style>
  <w:style w:type="paragraph" w:customStyle="1" w:styleId="ENoteTTIndentHeadingSub">
    <w:name w:val="ENoteTTIndentHeadingSub"/>
    <w:aliases w:val="enTTHis"/>
    <w:basedOn w:val="OPCParaBase"/>
    <w:rsid w:val="00CF2221"/>
    <w:pPr>
      <w:keepNext/>
      <w:spacing w:before="60" w:line="240" w:lineRule="atLeast"/>
      <w:ind w:left="340"/>
    </w:pPr>
    <w:rPr>
      <w:b/>
      <w:sz w:val="16"/>
    </w:rPr>
  </w:style>
  <w:style w:type="paragraph" w:customStyle="1" w:styleId="ENoteTTiSub">
    <w:name w:val="ENoteTTiSub"/>
    <w:aliases w:val="enttis"/>
    <w:basedOn w:val="OPCParaBase"/>
    <w:rsid w:val="00CF2221"/>
    <w:pPr>
      <w:keepNext/>
      <w:spacing w:before="60" w:line="240" w:lineRule="atLeast"/>
      <w:ind w:left="340"/>
    </w:pPr>
    <w:rPr>
      <w:sz w:val="16"/>
    </w:rPr>
  </w:style>
  <w:style w:type="paragraph" w:customStyle="1" w:styleId="SubDivisionMigration">
    <w:name w:val="SubDivisionMigration"/>
    <w:aliases w:val="sdm"/>
    <w:basedOn w:val="OPCParaBase"/>
    <w:rsid w:val="00CF22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221"/>
    <w:pPr>
      <w:keepNext/>
      <w:keepLines/>
      <w:spacing w:before="240" w:line="240" w:lineRule="auto"/>
      <w:ind w:left="1134" w:hanging="1134"/>
    </w:pPr>
    <w:rPr>
      <w:b/>
      <w:sz w:val="28"/>
    </w:rPr>
  </w:style>
  <w:style w:type="paragraph" w:customStyle="1" w:styleId="FreeForm">
    <w:name w:val="FreeForm"/>
    <w:rsid w:val="00CF2221"/>
    <w:rPr>
      <w:rFonts w:ascii="Arial" w:eastAsiaTheme="minorHAnsi" w:hAnsi="Arial" w:cstheme="minorBidi"/>
      <w:sz w:val="22"/>
      <w:lang w:eastAsia="en-US"/>
    </w:rPr>
  </w:style>
  <w:style w:type="table" w:styleId="TableGrid">
    <w:name w:val="Table Grid"/>
    <w:basedOn w:val="TableNormal"/>
    <w:uiPriority w:val="59"/>
    <w:rsid w:val="00CF222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CF222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2221"/>
    <w:rPr>
      <w:rFonts w:eastAsiaTheme="minorHAnsi" w:cstheme="minorBidi"/>
      <w:sz w:val="22"/>
      <w:lang w:eastAsia="en-US"/>
    </w:rPr>
  </w:style>
  <w:style w:type="paragraph" w:customStyle="1" w:styleId="SOTextNote">
    <w:name w:val="SO TextNote"/>
    <w:aliases w:val="sont"/>
    <w:basedOn w:val="SOText"/>
    <w:qFormat/>
    <w:rsid w:val="00CF2221"/>
    <w:pPr>
      <w:spacing w:before="122" w:line="198" w:lineRule="exact"/>
      <w:ind w:left="1843" w:hanging="709"/>
    </w:pPr>
    <w:rPr>
      <w:sz w:val="18"/>
    </w:rPr>
  </w:style>
  <w:style w:type="paragraph" w:customStyle="1" w:styleId="SOPara">
    <w:name w:val="SO Para"/>
    <w:aliases w:val="soa"/>
    <w:basedOn w:val="SOText"/>
    <w:link w:val="SOParaChar"/>
    <w:qFormat/>
    <w:rsid w:val="00CF2221"/>
    <w:pPr>
      <w:tabs>
        <w:tab w:val="right" w:pos="1786"/>
      </w:tabs>
      <w:spacing w:before="40"/>
      <w:ind w:left="2070" w:hanging="936"/>
    </w:pPr>
  </w:style>
  <w:style w:type="character" w:customStyle="1" w:styleId="SOParaChar">
    <w:name w:val="SO Para Char"/>
    <w:aliases w:val="soa Char"/>
    <w:basedOn w:val="DefaultParagraphFont"/>
    <w:link w:val="SOPara"/>
    <w:rsid w:val="00CF2221"/>
    <w:rPr>
      <w:rFonts w:eastAsiaTheme="minorHAnsi" w:cstheme="minorBidi"/>
      <w:sz w:val="22"/>
      <w:lang w:eastAsia="en-US"/>
    </w:rPr>
  </w:style>
  <w:style w:type="paragraph" w:customStyle="1" w:styleId="FileName">
    <w:name w:val="FileName"/>
    <w:basedOn w:val="Normal"/>
    <w:rsid w:val="00CF2221"/>
  </w:style>
  <w:style w:type="paragraph" w:customStyle="1" w:styleId="SOHeadBold">
    <w:name w:val="SO HeadBold"/>
    <w:aliases w:val="sohb"/>
    <w:basedOn w:val="SOText"/>
    <w:next w:val="SOText"/>
    <w:link w:val="SOHeadBoldChar"/>
    <w:qFormat/>
    <w:rsid w:val="00CF2221"/>
    <w:rPr>
      <w:b/>
    </w:rPr>
  </w:style>
  <w:style w:type="character" w:customStyle="1" w:styleId="SOHeadBoldChar">
    <w:name w:val="SO HeadBold Char"/>
    <w:aliases w:val="sohb Char"/>
    <w:basedOn w:val="DefaultParagraphFont"/>
    <w:link w:val="SOHeadBold"/>
    <w:rsid w:val="00CF222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2221"/>
    <w:rPr>
      <w:i/>
    </w:rPr>
  </w:style>
  <w:style w:type="character" w:customStyle="1" w:styleId="SOHeadItalicChar">
    <w:name w:val="SO HeadItalic Char"/>
    <w:aliases w:val="sohi Char"/>
    <w:basedOn w:val="DefaultParagraphFont"/>
    <w:link w:val="SOHeadItalic"/>
    <w:rsid w:val="00CF2221"/>
    <w:rPr>
      <w:rFonts w:eastAsiaTheme="minorHAnsi" w:cstheme="minorBidi"/>
      <w:i/>
      <w:sz w:val="22"/>
      <w:lang w:eastAsia="en-US"/>
    </w:rPr>
  </w:style>
  <w:style w:type="paragraph" w:customStyle="1" w:styleId="SOBullet">
    <w:name w:val="SO Bullet"/>
    <w:aliases w:val="sotb"/>
    <w:basedOn w:val="SOText"/>
    <w:link w:val="SOBulletChar"/>
    <w:qFormat/>
    <w:rsid w:val="00CF2221"/>
    <w:pPr>
      <w:ind w:left="1559" w:hanging="425"/>
    </w:pPr>
  </w:style>
  <w:style w:type="character" w:customStyle="1" w:styleId="SOBulletChar">
    <w:name w:val="SO Bullet Char"/>
    <w:aliases w:val="sotb Char"/>
    <w:basedOn w:val="DefaultParagraphFont"/>
    <w:link w:val="SOBullet"/>
    <w:rsid w:val="00CF2221"/>
    <w:rPr>
      <w:rFonts w:eastAsiaTheme="minorHAnsi" w:cstheme="minorBidi"/>
      <w:sz w:val="22"/>
      <w:lang w:eastAsia="en-US"/>
    </w:rPr>
  </w:style>
  <w:style w:type="paragraph" w:customStyle="1" w:styleId="SOBulletNote">
    <w:name w:val="SO BulletNote"/>
    <w:aliases w:val="sonb"/>
    <w:basedOn w:val="SOTextNote"/>
    <w:link w:val="SOBulletNoteChar"/>
    <w:qFormat/>
    <w:rsid w:val="00CF2221"/>
    <w:pPr>
      <w:tabs>
        <w:tab w:val="left" w:pos="1560"/>
      </w:tabs>
      <w:ind w:left="2268" w:hanging="1134"/>
    </w:pPr>
  </w:style>
  <w:style w:type="character" w:customStyle="1" w:styleId="SOBulletNoteChar">
    <w:name w:val="SO BulletNote Char"/>
    <w:aliases w:val="sonb Char"/>
    <w:basedOn w:val="DefaultParagraphFont"/>
    <w:link w:val="SOBulletNote"/>
    <w:rsid w:val="00CF2221"/>
    <w:rPr>
      <w:rFonts w:eastAsiaTheme="minorHAnsi" w:cstheme="minorBidi"/>
      <w:sz w:val="18"/>
      <w:lang w:eastAsia="en-US"/>
    </w:rPr>
  </w:style>
  <w:style w:type="paragraph" w:styleId="Title">
    <w:name w:val="Title"/>
    <w:basedOn w:val="Normal"/>
    <w:next w:val="Normal"/>
    <w:link w:val="TitleChar"/>
    <w:uiPriority w:val="10"/>
    <w:qFormat/>
    <w:rsid w:val="00522A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2A5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basedOn w:val="DefaultParagraphFont"/>
    <w:link w:val="subsection"/>
    <w:locked/>
    <w:rsid w:val="00621D48"/>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221"/>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34169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4169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169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169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4169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4169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4169C"/>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4169C"/>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qFormat/>
    <w:rsid w:val="0034169C"/>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CF22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2221"/>
  </w:style>
  <w:style w:type="character" w:customStyle="1" w:styleId="OPCCharBase">
    <w:name w:val="OPCCharBase"/>
    <w:uiPriority w:val="1"/>
    <w:qFormat/>
    <w:rsid w:val="00CF2221"/>
  </w:style>
  <w:style w:type="paragraph" w:customStyle="1" w:styleId="OPCParaBase">
    <w:name w:val="OPCParaBase"/>
    <w:link w:val="OPCParaBaseChar"/>
    <w:qFormat/>
    <w:rsid w:val="00CF2221"/>
    <w:pPr>
      <w:spacing w:line="260" w:lineRule="atLeast"/>
    </w:pPr>
    <w:rPr>
      <w:rFonts w:eastAsia="Times New Roman"/>
      <w:sz w:val="22"/>
    </w:rPr>
  </w:style>
  <w:style w:type="paragraph" w:customStyle="1" w:styleId="ShortT">
    <w:name w:val="ShortT"/>
    <w:basedOn w:val="OPCParaBase"/>
    <w:next w:val="Normal"/>
    <w:link w:val="ShortTChar"/>
    <w:qFormat/>
    <w:rsid w:val="00CF2221"/>
    <w:pPr>
      <w:spacing w:line="240" w:lineRule="auto"/>
    </w:pPr>
    <w:rPr>
      <w:b/>
      <w:sz w:val="40"/>
    </w:rPr>
  </w:style>
  <w:style w:type="paragraph" w:customStyle="1" w:styleId="ActHead1">
    <w:name w:val="ActHead 1"/>
    <w:aliases w:val="c"/>
    <w:basedOn w:val="OPCParaBase"/>
    <w:next w:val="Normal"/>
    <w:qFormat/>
    <w:rsid w:val="00CF22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F22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F22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F22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F22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F22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F22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F22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F222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F2221"/>
  </w:style>
  <w:style w:type="paragraph" w:customStyle="1" w:styleId="Blocks">
    <w:name w:val="Blocks"/>
    <w:aliases w:val="bb"/>
    <w:basedOn w:val="OPCParaBase"/>
    <w:qFormat/>
    <w:rsid w:val="00CF2221"/>
    <w:pPr>
      <w:spacing w:line="240" w:lineRule="auto"/>
    </w:pPr>
    <w:rPr>
      <w:sz w:val="24"/>
    </w:rPr>
  </w:style>
  <w:style w:type="paragraph" w:customStyle="1" w:styleId="BoxText">
    <w:name w:val="BoxText"/>
    <w:aliases w:val="bt"/>
    <w:basedOn w:val="OPCParaBase"/>
    <w:qFormat/>
    <w:rsid w:val="00CF22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F2221"/>
    <w:rPr>
      <w:b/>
    </w:rPr>
  </w:style>
  <w:style w:type="paragraph" w:customStyle="1" w:styleId="BoxHeadItalic">
    <w:name w:val="BoxHeadItalic"/>
    <w:aliases w:val="bhi"/>
    <w:basedOn w:val="BoxText"/>
    <w:next w:val="BoxStep"/>
    <w:qFormat/>
    <w:rsid w:val="00CF2221"/>
    <w:rPr>
      <w:i/>
    </w:rPr>
  </w:style>
  <w:style w:type="paragraph" w:customStyle="1" w:styleId="BoxList">
    <w:name w:val="BoxList"/>
    <w:aliases w:val="bl"/>
    <w:basedOn w:val="BoxText"/>
    <w:qFormat/>
    <w:rsid w:val="00CF2221"/>
    <w:pPr>
      <w:ind w:left="1559" w:hanging="425"/>
    </w:pPr>
  </w:style>
  <w:style w:type="paragraph" w:customStyle="1" w:styleId="BoxNote">
    <w:name w:val="BoxNote"/>
    <w:aliases w:val="bn"/>
    <w:basedOn w:val="BoxText"/>
    <w:qFormat/>
    <w:rsid w:val="00CF2221"/>
    <w:pPr>
      <w:tabs>
        <w:tab w:val="left" w:pos="1985"/>
      </w:tabs>
      <w:spacing w:before="122" w:line="198" w:lineRule="exact"/>
      <w:ind w:left="2948" w:hanging="1814"/>
    </w:pPr>
    <w:rPr>
      <w:sz w:val="18"/>
    </w:rPr>
  </w:style>
  <w:style w:type="paragraph" w:customStyle="1" w:styleId="BoxPara">
    <w:name w:val="BoxPara"/>
    <w:aliases w:val="bp"/>
    <w:basedOn w:val="BoxText"/>
    <w:qFormat/>
    <w:rsid w:val="00CF2221"/>
    <w:pPr>
      <w:tabs>
        <w:tab w:val="right" w:pos="2268"/>
      </w:tabs>
      <w:ind w:left="2552" w:hanging="1418"/>
    </w:pPr>
  </w:style>
  <w:style w:type="paragraph" w:customStyle="1" w:styleId="BoxStep">
    <w:name w:val="BoxStep"/>
    <w:aliases w:val="bs"/>
    <w:basedOn w:val="BoxText"/>
    <w:qFormat/>
    <w:rsid w:val="00CF2221"/>
    <w:pPr>
      <w:ind w:left="1985" w:hanging="851"/>
    </w:pPr>
  </w:style>
  <w:style w:type="character" w:customStyle="1" w:styleId="CharAmPartNo">
    <w:name w:val="CharAmPartNo"/>
    <w:basedOn w:val="OPCCharBase"/>
    <w:uiPriority w:val="1"/>
    <w:qFormat/>
    <w:rsid w:val="00CF2221"/>
  </w:style>
  <w:style w:type="character" w:customStyle="1" w:styleId="CharAmPartText">
    <w:name w:val="CharAmPartText"/>
    <w:basedOn w:val="OPCCharBase"/>
    <w:uiPriority w:val="1"/>
    <w:qFormat/>
    <w:rsid w:val="00CF2221"/>
  </w:style>
  <w:style w:type="character" w:customStyle="1" w:styleId="CharAmSchNo">
    <w:name w:val="CharAmSchNo"/>
    <w:basedOn w:val="OPCCharBase"/>
    <w:uiPriority w:val="1"/>
    <w:qFormat/>
    <w:rsid w:val="00CF2221"/>
  </w:style>
  <w:style w:type="character" w:customStyle="1" w:styleId="CharAmSchText">
    <w:name w:val="CharAmSchText"/>
    <w:basedOn w:val="OPCCharBase"/>
    <w:uiPriority w:val="1"/>
    <w:qFormat/>
    <w:rsid w:val="00CF2221"/>
  </w:style>
  <w:style w:type="character" w:customStyle="1" w:styleId="CharBoldItalic">
    <w:name w:val="CharBoldItalic"/>
    <w:basedOn w:val="OPCCharBase"/>
    <w:uiPriority w:val="1"/>
    <w:qFormat/>
    <w:rsid w:val="00CF2221"/>
    <w:rPr>
      <w:b/>
      <w:i/>
    </w:rPr>
  </w:style>
  <w:style w:type="character" w:customStyle="1" w:styleId="CharChapNo">
    <w:name w:val="CharChapNo"/>
    <w:basedOn w:val="OPCCharBase"/>
    <w:qFormat/>
    <w:rsid w:val="00CF2221"/>
  </w:style>
  <w:style w:type="character" w:customStyle="1" w:styleId="CharChapText">
    <w:name w:val="CharChapText"/>
    <w:basedOn w:val="OPCCharBase"/>
    <w:qFormat/>
    <w:rsid w:val="00CF2221"/>
  </w:style>
  <w:style w:type="character" w:customStyle="1" w:styleId="CharDivNo">
    <w:name w:val="CharDivNo"/>
    <w:basedOn w:val="OPCCharBase"/>
    <w:qFormat/>
    <w:rsid w:val="00CF2221"/>
  </w:style>
  <w:style w:type="character" w:customStyle="1" w:styleId="CharDivText">
    <w:name w:val="CharDivText"/>
    <w:basedOn w:val="OPCCharBase"/>
    <w:qFormat/>
    <w:rsid w:val="00CF2221"/>
  </w:style>
  <w:style w:type="character" w:customStyle="1" w:styleId="CharItalic">
    <w:name w:val="CharItalic"/>
    <w:basedOn w:val="OPCCharBase"/>
    <w:uiPriority w:val="1"/>
    <w:qFormat/>
    <w:rsid w:val="00CF2221"/>
    <w:rPr>
      <w:i/>
    </w:rPr>
  </w:style>
  <w:style w:type="character" w:customStyle="1" w:styleId="CharPartNo">
    <w:name w:val="CharPartNo"/>
    <w:basedOn w:val="OPCCharBase"/>
    <w:qFormat/>
    <w:rsid w:val="00CF2221"/>
  </w:style>
  <w:style w:type="character" w:customStyle="1" w:styleId="CharPartText">
    <w:name w:val="CharPartText"/>
    <w:basedOn w:val="OPCCharBase"/>
    <w:qFormat/>
    <w:rsid w:val="00CF2221"/>
  </w:style>
  <w:style w:type="character" w:customStyle="1" w:styleId="CharSectno">
    <w:name w:val="CharSectno"/>
    <w:basedOn w:val="OPCCharBase"/>
    <w:qFormat/>
    <w:rsid w:val="00CF2221"/>
  </w:style>
  <w:style w:type="character" w:customStyle="1" w:styleId="CharSubdNo">
    <w:name w:val="CharSubdNo"/>
    <w:basedOn w:val="OPCCharBase"/>
    <w:uiPriority w:val="1"/>
    <w:qFormat/>
    <w:rsid w:val="00CF2221"/>
  </w:style>
  <w:style w:type="character" w:customStyle="1" w:styleId="CharSubdText">
    <w:name w:val="CharSubdText"/>
    <w:basedOn w:val="OPCCharBase"/>
    <w:uiPriority w:val="1"/>
    <w:qFormat/>
    <w:rsid w:val="00CF2221"/>
  </w:style>
  <w:style w:type="paragraph" w:customStyle="1" w:styleId="CTA--">
    <w:name w:val="CTA --"/>
    <w:basedOn w:val="OPCParaBase"/>
    <w:next w:val="Normal"/>
    <w:rsid w:val="00CF2221"/>
    <w:pPr>
      <w:spacing w:before="60" w:line="240" w:lineRule="atLeast"/>
      <w:ind w:left="142" w:hanging="142"/>
    </w:pPr>
    <w:rPr>
      <w:sz w:val="20"/>
    </w:rPr>
  </w:style>
  <w:style w:type="paragraph" w:customStyle="1" w:styleId="CTA-">
    <w:name w:val="CTA -"/>
    <w:basedOn w:val="OPCParaBase"/>
    <w:rsid w:val="00CF2221"/>
    <w:pPr>
      <w:spacing w:before="60" w:line="240" w:lineRule="atLeast"/>
      <w:ind w:left="85" w:hanging="85"/>
    </w:pPr>
    <w:rPr>
      <w:sz w:val="20"/>
    </w:rPr>
  </w:style>
  <w:style w:type="paragraph" w:customStyle="1" w:styleId="CTA---">
    <w:name w:val="CTA ---"/>
    <w:basedOn w:val="OPCParaBase"/>
    <w:next w:val="Normal"/>
    <w:rsid w:val="00CF2221"/>
    <w:pPr>
      <w:spacing w:before="60" w:line="240" w:lineRule="atLeast"/>
      <w:ind w:left="198" w:hanging="198"/>
    </w:pPr>
    <w:rPr>
      <w:sz w:val="20"/>
    </w:rPr>
  </w:style>
  <w:style w:type="paragraph" w:customStyle="1" w:styleId="CTA----">
    <w:name w:val="CTA ----"/>
    <w:basedOn w:val="OPCParaBase"/>
    <w:next w:val="Normal"/>
    <w:rsid w:val="00CF2221"/>
    <w:pPr>
      <w:spacing w:before="60" w:line="240" w:lineRule="atLeast"/>
      <w:ind w:left="255" w:hanging="255"/>
    </w:pPr>
    <w:rPr>
      <w:sz w:val="20"/>
    </w:rPr>
  </w:style>
  <w:style w:type="paragraph" w:customStyle="1" w:styleId="CTA1a">
    <w:name w:val="CTA 1(a)"/>
    <w:basedOn w:val="OPCParaBase"/>
    <w:rsid w:val="00CF2221"/>
    <w:pPr>
      <w:tabs>
        <w:tab w:val="right" w:pos="414"/>
      </w:tabs>
      <w:spacing w:before="40" w:line="240" w:lineRule="atLeast"/>
      <w:ind w:left="675" w:hanging="675"/>
    </w:pPr>
    <w:rPr>
      <w:sz w:val="20"/>
    </w:rPr>
  </w:style>
  <w:style w:type="paragraph" w:customStyle="1" w:styleId="CTA1ai">
    <w:name w:val="CTA 1(a)(i)"/>
    <w:basedOn w:val="OPCParaBase"/>
    <w:rsid w:val="00CF2221"/>
    <w:pPr>
      <w:tabs>
        <w:tab w:val="right" w:pos="1004"/>
      </w:tabs>
      <w:spacing w:before="40" w:line="240" w:lineRule="atLeast"/>
      <w:ind w:left="1253" w:hanging="1253"/>
    </w:pPr>
    <w:rPr>
      <w:sz w:val="20"/>
    </w:rPr>
  </w:style>
  <w:style w:type="paragraph" w:customStyle="1" w:styleId="CTA2a">
    <w:name w:val="CTA 2(a)"/>
    <w:basedOn w:val="OPCParaBase"/>
    <w:rsid w:val="00CF2221"/>
    <w:pPr>
      <w:tabs>
        <w:tab w:val="right" w:pos="482"/>
      </w:tabs>
      <w:spacing w:before="40" w:line="240" w:lineRule="atLeast"/>
      <w:ind w:left="748" w:hanging="748"/>
    </w:pPr>
    <w:rPr>
      <w:sz w:val="20"/>
    </w:rPr>
  </w:style>
  <w:style w:type="paragraph" w:customStyle="1" w:styleId="CTA2ai">
    <w:name w:val="CTA 2(a)(i)"/>
    <w:basedOn w:val="OPCParaBase"/>
    <w:rsid w:val="00CF2221"/>
    <w:pPr>
      <w:tabs>
        <w:tab w:val="right" w:pos="1089"/>
      </w:tabs>
      <w:spacing w:before="40" w:line="240" w:lineRule="atLeast"/>
      <w:ind w:left="1327" w:hanging="1327"/>
    </w:pPr>
    <w:rPr>
      <w:sz w:val="20"/>
    </w:rPr>
  </w:style>
  <w:style w:type="paragraph" w:customStyle="1" w:styleId="CTA3a">
    <w:name w:val="CTA 3(a)"/>
    <w:basedOn w:val="OPCParaBase"/>
    <w:rsid w:val="00CF2221"/>
    <w:pPr>
      <w:tabs>
        <w:tab w:val="right" w:pos="556"/>
      </w:tabs>
      <w:spacing w:before="40" w:line="240" w:lineRule="atLeast"/>
      <w:ind w:left="805" w:hanging="805"/>
    </w:pPr>
    <w:rPr>
      <w:sz w:val="20"/>
    </w:rPr>
  </w:style>
  <w:style w:type="paragraph" w:customStyle="1" w:styleId="CTA3ai">
    <w:name w:val="CTA 3(a)(i)"/>
    <w:basedOn w:val="OPCParaBase"/>
    <w:rsid w:val="00CF2221"/>
    <w:pPr>
      <w:tabs>
        <w:tab w:val="right" w:pos="1140"/>
      </w:tabs>
      <w:spacing w:before="40" w:line="240" w:lineRule="atLeast"/>
      <w:ind w:left="1361" w:hanging="1361"/>
    </w:pPr>
    <w:rPr>
      <w:sz w:val="20"/>
    </w:rPr>
  </w:style>
  <w:style w:type="paragraph" w:customStyle="1" w:styleId="CTA4a">
    <w:name w:val="CTA 4(a)"/>
    <w:basedOn w:val="OPCParaBase"/>
    <w:rsid w:val="00CF2221"/>
    <w:pPr>
      <w:tabs>
        <w:tab w:val="right" w:pos="624"/>
      </w:tabs>
      <w:spacing w:before="40" w:line="240" w:lineRule="atLeast"/>
      <w:ind w:left="873" w:hanging="873"/>
    </w:pPr>
    <w:rPr>
      <w:sz w:val="20"/>
    </w:rPr>
  </w:style>
  <w:style w:type="paragraph" w:customStyle="1" w:styleId="CTA4ai">
    <w:name w:val="CTA 4(a)(i)"/>
    <w:basedOn w:val="OPCParaBase"/>
    <w:rsid w:val="00CF2221"/>
    <w:pPr>
      <w:tabs>
        <w:tab w:val="right" w:pos="1213"/>
      </w:tabs>
      <w:spacing w:before="40" w:line="240" w:lineRule="atLeast"/>
      <w:ind w:left="1452" w:hanging="1452"/>
    </w:pPr>
    <w:rPr>
      <w:sz w:val="20"/>
    </w:rPr>
  </w:style>
  <w:style w:type="paragraph" w:customStyle="1" w:styleId="CTACAPS">
    <w:name w:val="CTA CAPS"/>
    <w:basedOn w:val="OPCParaBase"/>
    <w:rsid w:val="00CF2221"/>
    <w:pPr>
      <w:spacing w:before="60" w:line="240" w:lineRule="atLeast"/>
    </w:pPr>
    <w:rPr>
      <w:sz w:val="20"/>
    </w:rPr>
  </w:style>
  <w:style w:type="paragraph" w:customStyle="1" w:styleId="CTAright">
    <w:name w:val="CTA right"/>
    <w:basedOn w:val="OPCParaBase"/>
    <w:rsid w:val="00CF2221"/>
    <w:pPr>
      <w:spacing w:before="60" w:line="240" w:lineRule="auto"/>
      <w:jc w:val="right"/>
    </w:pPr>
    <w:rPr>
      <w:sz w:val="20"/>
    </w:rPr>
  </w:style>
  <w:style w:type="paragraph" w:customStyle="1" w:styleId="subsection">
    <w:name w:val="subsection"/>
    <w:aliases w:val="ss"/>
    <w:basedOn w:val="OPCParaBase"/>
    <w:link w:val="subsectionChar"/>
    <w:rsid w:val="00CF2221"/>
    <w:pPr>
      <w:tabs>
        <w:tab w:val="right" w:pos="1021"/>
      </w:tabs>
      <w:spacing w:before="180" w:line="240" w:lineRule="auto"/>
      <w:ind w:left="1134" w:hanging="1134"/>
    </w:pPr>
  </w:style>
  <w:style w:type="paragraph" w:customStyle="1" w:styleId="Definition">
    <w:name w:val="Definition"/>
    <w:aliases w:val="dd"/>
    <w:basedOn w:val="OPCParaBase"/>
    <w:rsid w:val="00CF2221"/>
    <w:pPr>
      <w:spacing w:before="180" w:line="240" w:lineRule="auto"/>
      <w:ind w:left="1134"/>
    </w:pPr>
  </w:style>
  <w:style w:type="paragraph" w:customStyle="1" w:styleId="Formula">
    <w:name w:val="Formula"/>
    <w:basedOn w:val="OPCParaBase"/>
    <w:rsid w:val="00CF2221"/>
    <w:pPr>
      <w:spacing w:line="240" w:lineRule="auto"/>
      <w:ind w:left="1134"/>
    </w:pPr>
    <w:rPr>
      <w:sz w:val="20"/>
    </w:rPr>
  </w:style>
  <w:style w:type="paragraph" w:styleId="Header">
    <w:name w:val="header"/>
    <w:basedOn w:val="OPCParaBase"/>
    <w:link w:val="HeaderChar"/>
    <w:unhideWhenUsed/>
    <w:rsid w:val="00CF22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F2221"/>
    <w:rPr>
      <w:rFonts w:eastAsia="Times New Roman"/>
      <w:sz w:val="16"/>
    </w:rPr>
  </w:style>
  <w:style w:type="paragraph" w:customStyle="1" w:styleId="House">
    <w:name w:val="House"/>
    <w:basedOn w:val="OPCParaBase"/>
    <w:rsid w:val="00CF2221"/>
    <w:pPr>
      <w:spacing w:line="240" w:lineRule="auto"/>
    </w:pPr>
    <w:rPr>
      <w:sz w:val="28"/>
    </w:rPr>
  </w:style>
  <w:style w:type="paragraph" w:customStyle="1" w:styleId="Item">
    <w:name w:val="Item"/>
    <w:aliases w:val="i"/>
    <w:basedOn w:val="OPCParaBase"/>
    <w:next w:val="ItemHead"/>
    <w:rsid w:val="00CF2221"/>
    <w:pPr>
      <w:keepLines/>
      <w:spacing w:before="80" w:line="240" w:lineRule="auto"/>
      <w:ind w:left="709"/>
    </w:pPr>
  </w:style>
  <w:style w:type="paragraph" w:customStyle="1" w:styleId="ItemHead">
    <w:name w:val="ItemHead"/>
    <w:aliases w:val="ih"/>
    <w:basedOn w:val="OPCParaBase"/>
    <w:next w:val="Item"/>
    <w:rsid w:val="00CF22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F2221"/>
    <w:pPr>
      <w:spacing w:line="240" w:lineRule="auto"/>
    </w:pPr>
    <w:rPr>
      <w:b/>
      <w:sz w:val="32"/>
    </w:rPr>
  </w:style>
  <w:style w:type="paragraph" w:customStyle="1" w:styleId="notedraft">
    <w:name w:val="note(draft)"/>
    <w:aliases w:val="nd"/>
    <w:basedOn w:val="OPCParaBase"/>
    <w:rsid w:val="00CF2221"/>
    <w:pPr>
      <w:spacing w:before="240" w:line="240" w:lineRule="auto"/>
      <w:ind w:left="284" w:hanging="284"/>
    </w:pPr>
    <w:rPr>
      <w:i/>
      <w:sz w:val="24"/>
    </w:rPr>
  </w:style>
  <w:style w:type="paragraph" w:customStyle="1" w:styleId="notemargin">
    <w:name w:val="note(margin)"/>
    <w:aliases w:val="nm"/>
    <w:basedOn w:val="OPCParaBase"/>
    <w:rsid w:val="00CF2221"/>
    <w:pPr>
      <w:tabs>
        <w:tab w:val="left" w:pos="709"/>
      </w:tabs>
      <w:spacing w:before="122" w:line="198" w:lineRule="exact"/>
      <w:ind w:left="709" w:hanging="709"/>
    </w:pPr>
    <w:rPr>
      <w:sz w:val="18"/>
    </w:rPr>
  </w:style>
  <w:style w:type="paragraph" w:customStyle="1" w:styleId="noteToPara">
    <w:name w:val="noteToPara"/>
    <w:aliases w:val="ntp"/>
    <w:basedOn w:val="OPCParaBase"/>
    <w:rsid w:val="00CF2221"/>
    <w:pPr>
      <w:spacing w:before="122" w:line="198" w:lineRule="exact"/>
      <w:ind w:left="2353" w:hanging="709"/>
    </w:pPr>
    <w:rPr>
      <w:sz w:val="18"/>
    </w:rPr>
  </w:style>
  <w:style w:type="paragraph" w:customStyle="1" w:styleId="noteParlAmend">
    <w:name w:val="note(ParlAmend)"/>
    <w:aliases w:val="npp"/>
    <w:basedOn w:val="OPCParaBase"/>
    <w:next w:val="ParlAmend"/>
    <w:rsid w:val="00CF2221"/>
    <w:pPr>
      <w:spacing w:line="240" w:lineRule="auto"/>
      <w:jc w:val="right"/>
    </w:pPr>
    <w:rPr>
      <w:rFonts w:ascii="Arial" w:hAnsi="Arial"/>
      <w:b/>
      <w:i/>
    </w:rPr>
  </w:style>
  <w:style w:type="paragraph" w:customStyle="1" w:styleId="notetext">
    <w:name w:val="note(text)"/>
    <w:aliases w:val="n"/>
    <w:basedOn w:val="OPCParaBase"/>
    <w:rsid w:val="00CF2221"/>
    <w:pPr>
      <w:spacing w:before="122" w:line="240" w:lineRule="auto"/>
      <w:ind w:left="1985" w:hanging="851"/>
    </w:pPr>
    <w:rPr>
      <w:sz w:val="18"/>
    </w:rPr>
  </w:style>
  <w:style w:type="paragraph" w:customStyle="1" w:styleId="Page1">
    <w:name w:val="Page1"/>
    <w:basedOn w:val="OPCParaBase"/>
    <w:rsid w:val="00CF2221"/>
    <w:pPr>
      <w:spacing w:before="5600" w:line="240" w:lineRule="auto"/>
    </w:pPr>
    <w:rPr>
      <w:b/>
      <w:sz w:val="32"/>
    </w:rPr>
  </w:style>
  <w:style w:type="paragraph" w:customStyle="1" w:styleId="PageBreak">
    <w:name w:val="PageBreak"/>
    <w:aliases w:val="pb"/>
    <w:basedOn w:val="OPCParaBase"/>
    <w:rsid w:val="00CF2221"/>
    <w:pPr>
      <w:spacing w:line="240" w:lineRule="auto"/>
    </w:pPr>
    <w:rPr>
      <w:sz w:val="20"/>
    </w:rPr>
  </w:style>
  <w:style w:type="paragraph" w:customStyle="1" w:styleId="paragraphsub">
    <w:name w:val="paragraph(sub)"/>
    <w:aliases w:val="aa"/>
    <w:basedOn w:val="OPCParaBase"/>
    <w:rsid w:val="00CF2221"/>
    <w:pPr>
      <w:tabs>
        <w:tab w:val="right" w:pos="1985"/>
      </w:tabs>
      <w:spacing w:before="40" w:line="240" w:lineRule="auto"/>
      <w:ind w:left="2098" w:hanging="2098"/>
    </w:pPr>
  </w:style>
  <w:style w:type="paragraph" w:customStyle="1" w:styleId="paragraphsub-sub">
    <w:name w:val="paragraph(sub-sub)"/>
    <w:aliases w:val="aaa"/>
    <w:basedOn w:val="OPCParaBase"/>
    <w:rsid w:val="00CF2221"/>
    <w:pPr>
      <w:tabs>
        <w:tab w:val="right" w:pos="2722"/>
      </w:tabs>
      <w:spacing w:before="40" w:line="240" w:lineRule="auto"/>
      <w:ind w:left="2835" w:hanging="2835"/>
    </w:pPr>
  </w:style>
  <w:style w:type="paragraph" w:customStyle="1" w:styleId="paragraph">
    <w:name w:val="paragraph"/>
    <w:aliases w:val="a"/>
    <w:basedOn w:val="OPCParaBase"/>
    <w:rsid w:val="00CF2221"/>
    <w:pPr>
      <w:tabs>
        <w:tab w:val="right" w:pos="1531"/>
      </w:tabs>
      <w:spacing w:before="40" w:line="240" w:lineRule="auto"/>
      <w:ind w:left="1644" w:hanging="1644"/>
    </w:pPr>
  </w:style>
  <w:style w:type="paragraph" w:customStyle="1" w:styleId="ParlAmend">
    <w:name w:val="ParlAmend"/>
    <w:aliases w:val="pp"/>
    <w:basedOn w:val="OPCParaBase"/>
    <w:rsid w:val="00CF2221"/>
    <w:pPr>
      <w:spacing w:before="240" w:line="240" w:lineRule="atLeast"/>
      <w:ind w:hanging="567"/>
    </w:pPr>
    <w:rPr>
      <w:sz w:val="24"/>
    </w:rPr>
  </w:style>
  <w:style w:type="paragraph" w:customStyle="1" w:styleId="Penalty">
    <w:name w:val="Penalty"/>
    <w:basedOn w:val="OPCParaBase"/>
    <w:rsid w:val="00CF2221"/>
    <w:pPr>
      <w:tabs>
        <w:tab w:val="left" w:pos="2977"/>
      </w:tabs>
      <w:spacing w:before="180" w:line="240" w:lineRule="auto"/>
      <w:ind w:left="1985" w:hanging="851"/>
    </w:pPr>
  </w:style>
  <w:style w:type="paragraph" w:customStyle="1" w:styleId="Portfolio">
    <w:name w:val="Portfolio"/>
    <w:basedOn w:val="OPCParaBase"/>
    <w:rsid w:val="00CF2221"/>
    <w:pPr>
      <w:spacing w:line="240" w:lineRule="auto"/>
    </w:pPr>
    <w:rPr>
      <w:i/>
      <w:sz w:val="20"/>
    </w:rPr>
  </w:style>
  <w:style w:type="paragraph" w:customStyle="1" w:styleId="Preamble">
    <w:name w:val="Preamble"/>
    <w:basedOn w:val="OPCParaBase"/>
    <w:next w:val="Normal"/>
    <w:rsid w:val="00CF22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F2221"/>
    <w:pPr>
      <w:spacing w:line="240" w:lineRule="auto"/>
    </w:pPr>
    <w:rPr>
      <w:i/>
      <w:sz w:val="20"/>
    </w:rPr>
  </w:style>
  <w:style w:type="paragraph" w:customStyle="1" w:styleId="Session">
    <w:name w:val="Session"/>
    <w:basedOn w:val="OPCParaBase"/>
    <w:rsid w:val="00CF2221"/>
    <w:pPr>
      <w:spacing w:line="240" w:lineRule="auto"/>
    </w:pPr>
    <w:rPr>
      <w:sz w:val="28"/>
    </w:rPr>
  </w:style>
  <w:style w:type="paragraph" w:customStyle="1" w:styleId="Sponsor">
    <w:name w:val="Sponsor"/>
    <w:basedOn w:val="OPCParaBase"/>
    <w:rsid w:val="00CF2221"/>
    <w:pPr>
      <w:spacing w:line="240" w:lineRule="auto"/>
    </w:pPr>
    <w:rPr>
      <w:i/>
    </w:rPr>
  </w:style>
  <w:style w:type="paragraph" w:customStyle="1" w:styleId="Subitem">
    <w:name w:val="Subitem"/>
    <w:aliases w:val="iss"/>
    <w:basedOn w:val="OPCParaBase"/>
    <w:rsid w:val="00CF2221"/>
    <w:pPr>
      <w:spacing w:before="180" w:line="240" w:lineRule="auto"/>
      <w:ind w:left="709" w:hanging="709"/>
    </w:pPr>
  </w:style>
  <w:style w:type="paragraph" w:customStyle="1" w:styleId="SubitemHead">
    <w:name w:val="SubitemHead"/>
    <w:aliases w:val="issh"/>
    <w:basedOn w:val="OPCParaBase"/>
    <w:rsid w:val="00CF22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F2221"/>
    <w:pPr>
      <w:spacing w:before="40" w:line="240" w:lineRule="auto"/>
      <w:ind w:left="1134"/>
    </w:pPr>
  </w:style>
  <w:style w:type="paragraph" w:customStyle="1" w:styleId="SubsectionHead">
    <w:name w:val="SubsectionHead"/>
    <w:aliases w:val="ssh"/>
    <w:basedOn w:val="OPCParaBase"/>
    <w:next w:val="subsection"/>
    <w:rsid w:val="00CF2221"/>
    <w:pPr>
      <w:keepNext/>
      <w:keepLines/>
      <w:spacing w:before="240" w:line="240" w:lineRule="auto"/>
      <w:ind w:left="1134"/>
    </w:pPr>
    <w:rPr>
      <w:i/>
    </w:rPr>
  </w:style>
  <w:style w:type="paragraph" w:customStyle="1" w:styleId="Tablea">
    <w:name w:val="Table(a)"/>
    <w:aliases w:val="ta"/>
    <w:basedOn w:val="OPCParaBase"/>
    <w:rsid w:val="00CF2221"/>
    <w:pPr>
      <w:spacing w:before="60" w:line="240" w:lineRule="auto"/>
      <w:ind w:left="284" w:hanging="284"/>
    </w:pPr>
    <w:rPr>
      <w:sz w:val="20"/>
    </w:rPr>
  </w:style>
  <w:style w:type="paragraph" w:customStyle="1" w:styleId="TableAA">
    <w:name w:val="Table(AA)"/>
    <w:aliases w:val="taaa"/>
    <w:basedOn w:val="OPCParaBase"/>
    <w:rsid w:val="00CF22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F22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F2221"/>
    <w:pPr>
      <w:spacing w:before="60" w:line="240" w:lineRule="atLeast"/>
    </w:pPr>
    <w:rPr>
      <w:sz w:val="20"/>
    </w:rPr>
  </w:style>
  <w:style w:type="paragraph" w:customStyle="1" w:styleId="TLPBoxTextnote">
    <w:name w:val="TLPBoxText(note"/>
    <w:aliases w:val="right)"/>
    <w:basedOn w:val="OPCParaBase"/>
    <w:rsid w:val="00CF22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F22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F2221"/>
    <w:pPr>
      <w:spacing w:before="122" w:line="198" w:lineRule="exact"/>
      <w:ind w:left="1985" w:hanging="851"/>
      <w:jc w:val="right"/>
    </w:pPr>
    <w:rPr>
      <w:sz w:val="18"/>
    </w:rPr>
  </w:style>
  <w:style w:type="paragraph" w:customStyle="1" w:styleId="TLPTableBullet">
    <w:name w:val="TLPTableBullet"/>
    <w:aliases w:val="ttb"/>
    <w:basedOn w:val="OPCParaBase"/>
    <w:rsid w:val="00CF2221"/>
    <w:pPr>
      <w:spacing w:line="240" w:lineRule="exact"/>
      <w:ind w:left="284" w:hanging="284"/>
    </w:pPr>
    <w:rPr>
      <w:sz w:val="20"/>
    </w:rPr>
  </w:style>
  <w:style w:type="paragraph" w:styleId="TOC1">
    <w:name w:val="toc 1"/>
    <w:basedOn w:val="OPCParaBase"/>
    <w:next w:val="Normal"/>
    <w:uiPriority w:val="39"/>
    <w:unhideWhenUsed/>
    <w:rsid w:val="00CF222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F222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F222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CF222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F222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F222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F222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F222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F222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F2221"/>
    <w:pPr>
      <w:keepLines/>
      <w:spacing w:before="240" w:after="120" w:line="240" w:lineRule="auto"/>
      <w:ind w:left="794"/>
    </w:pPr>
    <w:rPr>
      <w:b/>
      <w:kern w:val="28"/>
      <w:sz w:val="20"/>
    </w:rPr>
  </w:style>
  <w:style w:type="paragraph" w:customStyle="1" w:styleId="TofSectsHeading">
    <w:name w:val="TofSects(Heading)"/>
    <w:basedOn w:val="OPCParaBase"/>
    <w:rsid w:val="00CF2221"/>
    <w:pPr>
      <w:spacing w:before="240" w:after="120" w:line="240" w:lineRule="auto"/>
    </w:pPr>
    <w:rPr>
      <w:b/>
      <w:sz w:val="24"/>
    </w:rPr>
  </w:style>
  <w:style w:type="paragraph" w:customStyle="1" w:styleId="TofSectsSection">
    <w:name w:val="TofSects(Section)"/>
    <w:basedOn w:val="OPCParaBase"/>
    <w:rsid w:val="00CF2221"/>
    <w:pPr>
      <w:keepLines/>
      <w:spacing w:before="40" w:line="240" w:lineRule="auto"/>
      <w:ind w:left="1588" w:hanging="794"/>
    </w:pPr>
    <w:rPr>
      <w:kern w:val="28"/>
      <w:sz w:val="18"/>
    </w:rPr>
  </w:style>
  <w:style w:type="paragraph" w:customStyle="1" w:styleId="TofSectsSubdiv">
    <w:name w:val="TofSects(Subdiv)"/>
    <w:basedOn w:val="OPCParaBase"/>
    <w:rsid w:val="00CF2221"/>
    <w:pPr>
      <w:keepLines/>
      <w:spacing w:before="80" w:line="240" w:lineRule="auto"/>
      <w:ind w:left="1588" w:hanging="794"/>
    </w:pPr>
    <w:rPr>
      <w:kern w:val="28"/>
    </w:rPr>
  </w:style>
  <w:style w:type="paragraph" w:customStyle="1" w:styleId="WRStyle">
    <w:name w:val="WR Style"/>
    <w:aliases w:val="WR"/>
    <w:basedOn w:val="OPCParaBase"/>
    <w:rsid w:val="00CF2221"/>
    <w:pPr>
      <w:spacing w:before="240" w:line="240" w:lineRule="auto"/>
      <w:ind w:left="284" w:hanging="284"/>
    </w:pPr>
    <w:rPr>
      <w:b/>
      <w:i/>
      <w:kern w:val="28"/>
      <w:sz w:val="24"/>
    </w:rPr>
  </w:style>
  <w:style w:type="paragraph" w:customStyle="1" w:styleId="notepara">
    <w:name w:val="note(para)"/>
    <w:aliases w:val="na"/>
    <w:basedOn w:val="OPCParaBase"/>
    <w:rsid w:val="00CF2221"/>
    <w:pPr>
      <w:spacing w:before="40" w:line="198" w:lineRule="exact"/>
      <w:ind w:left="2354" w:hanging="369"/>
    </w:pPr>
    <w:rPr>
      <w:sz w:val="18"/>
    </w:rPr>
  </w:style>
  <w:style w:type="paragraph" w:styleId="Footer">
    <w:name w:val="footer"/>
    <w:link w:val="FooterChar"/>
    <w:rsid w:val="00CF2221"/>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CF2221"/>
    <w:rPr>
      <w:rFonts w:eastAsia="Times New Roman"/>
      <w:sz w:val="22"/>
      <w:szCs w:val="24"/>
    </w:rPr>
  </w:style>
  <w:style w:type="character" w:styleId="LineNumber">
    <w:name w:val="line number"/>
    <w:basedOn w:val="OPCCharBase"/>
    <w:uiPriority w:val="99"/>
    <w:semiHidden/>
    <w:unhideWhenUsed/>
    <w:rsid w:val="00CF2221"/>
    <w:rPr>
      <w:sz w:val="16"/>
    </w:rPr>
  </w:style>
  <w:style w:type="character" w:customStyle="1" w:styleId="Heading1Char">
    <w:name w:val="Heading 1 Char"/>
    <w:basedOn w:val="DefaultParagraphFont"/>
    <w:link w:val="Heading1"/>
    <w:uiPriority w:val="9"/>
    <w:rsid w:val="003416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4169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4169C"/>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4169C"/>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34169C"/>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34169C"/>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4169C"/>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4169C"/>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4169C"/>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CF22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21"/>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2208F9"/>
    <w:rPr>
      <w:rFonts w:eastAsia="Times New Roman"/>
      <w:sz w:val="22"/>
    </w:rPr>
  </w:style>
  <w:style w:type="character" w:customStyle="1" w:styleId="ShortTChar">
    <w:name w:val="ShortT Char"/>
    <w:basedOn w:val="OPCParaBaseChar"/>
    <w:link w:val="ShortT"/>
    <w:rsid w:val="002208F9"/>
    <w:rPr>
      <w:rFonts w:eastAsia="Times New Roman"/>
      <w:b/>
      <w:sz w:val="40"/>
    </w:rPr>
  </w:style>
  <w:style w:type="character" w:customStyle="1" w:styleId="ActnoChar">
    <w:name w:val="Actno Char"/>
    <w:basedOn w:val="ShortTChar"/>
    <w:link w:val="Actno"/>
    <w:rsid w:val="002208F9"/>
    <w:rPr>
      <w:rFonts w:eastAsia="Times New Roman"/>
      <w:b/>
      <w:sz w:val="40"/>
    </w:rPr>
  </w:style>
  <w:style w:type="paragraph" w:customStyle="1" w:styleId="CompiledActNo">
    <w:name w:val="CompiledActNo"/>
    <w:basedOn w:val="OPCParaBase"/>
    <w:next w:val="Normal"/>
    <w:rsid w:val="00CF2221"/>
    <w:rPr>
      <w:b/>
      <w:sz w:val="24"/>
      <w:szCs w:val="24"/>
    </w:rPr>
  </w:style>
  <w:style w:type="paragraph" w:customStyle="1" w:styleId="ENotesHeading1">
    <w:name w:val="ENotesHeading 1"/>
    <w:aliases w:val="Enh1"/>
    <w:basedOn w:val="OPCParaBase"/>
    <w:next w:val="Normal"/>
    <w:rsid w:val="00CF2221"/>
    <w:pPr>
      <w:spacing w:before="120"/>
      <w:outlineLvl w:val="1"/>
    </w:pPr>
    <w:rPr>
      <w:b/>
      <w:sz w:val="28"/>
      <w:szCs w:val="28"/>
    </w:rPr>
  </w:style>
  <w:style w:type="paragraph" w:customStyle="1" w:styleId="ENotesHeading2">
    <w:name w:val="ENotesHeading 2"/>
    <w:aliases w:val="Enh2"/>
    <w:basedOn w:val="OPCParaBase"/>
    <w:next w:val="Normal"/>
    <w:rsid w:val="00CF2221"/>
    <w:pPr>
      <w:spacing w:before="120" w:after="120"/>
      <w:outlineLvl w:val="2"/>
    </w:pPr>
    <w:rPr>
      <w:b/>
      <w:sz w:val="24"/>
      <w:szCs w:val="28"/>
    </w:rPr>
  </w:style>
  <w:style w:type="paragraph" w:customStyle="1" w:styleId="ENotesText">
    <w:name w:val="ENotesText"/>
    <w:aliases w:val="Ent,ENt"/>
    <w:basedOn w:val="OPCParaBase"/>
    <w:next w:val="Normal"/>
    <w:rsid w:val="00CF2221"/>
    <w:pPr>
      <w:spacing w:before="120"/>
    </w:pPr>
  </w:style>
  <w:style w:type="paragraph" w:customStyle="1" w:styleId="ENoteTableHeading">
    <w:name w:val="ENoteTableHeading"/>
    <w:aliases w:val="enth"/>
    <w:basedOn w:val="OPCParaBase"/>
    <w:rsid w:val="00CF2221"/>
    <w:pPr>
      <w:keepNext/>
      <w:spacing w:before="60" w:line="240" w:lineRule="atLeast"/>
    </w:pPr>
    <w:rPr>
      <w:rFonts w:ascii="Arial" w:hAnsi="Arial"/>
      <w:b/>
      <w:sz w:val="16"/>
    </w:rPr>
  </w:style>
  <w:style w:type="paragraph" w:customStyle="1" w:styleId="ENoteTableText">
    <w:name w:val="ENoteTableText"/>
    <w:aliases w:val="entt"/>
    <w:basedOn w:val="OPCParaBase"/>
    <w:rsid w:val="00CF2221"/>
    <w:pPr>
      <w:spacing w:before="60" w:line="240" w:lineRule="atLeast"/>
    </w:pPr>
    <w:rPr>
      <w:sz w:val="16"/>
    </w:rPr>
  </w:style>
  <w:style w:type="table" w:customStyle="1" w:styleId="CFlag">
    <w:name w:val="CFlag"/>
    <w:basedOn w:val="TableNormal"/>
    <w:uiPriority w:val="99"/>
    <w:rsid w:val="00CF2221"/>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F22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F2221"/>
    <w:pPr>
      <w:pBdr>
        <w:top w:val="single" w:sz="4" w:space="1" w:color="auto"/>
      </w:pBdr>
      <w:spacing w:before="360"/>
      <w:ind w:right="397"/>
      <w:jc w:val="both"/>
    </w:pPr>
  </w:style>
  <w:style w:type="paragraph" w:customStyle="1" w:styleId="CompiledMadeUnder">
    <w:name w:val="CompiledMadeUnder"/>
    <w:basedOn w:val="OPCParaBase"/>
    <w:next w:val="Normal"/>
    <w:rsid w:val="00CF2221"/>
    <w:rPr>
      <w:i/>
      <w:sz w:val="24"/>
      <w:szCs w:val="24"/>
    </w:rPr>
  </w:style>
  <w:style w:type="paragraph" w:customStyle="1" w:styleId="Paragraphsub-sub-sub">
    <w:name w:val="Paragraph(sub-sub-sub)"/>
    <w:aliases w:val="aaaa"/>
    <w:basedOn w:val="OPCParaBase"/>
    <w:rsid w:val="00CF22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F22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F22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F22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F222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F2221"/>
    <w:pPr>
      <w:spacing w:before="60" w:line="240" w:lineRule="auto"/>
    </w:pPr>
    <w:rPr>
      <w:rFonts w:cs="Arial"/>
      <w:sz w:val="20"/>
      <w:szCs w:val="22"/>
    </w:rPr>
  </w:style>
  <w:style w:type="paragraph" w:customStyle="1" w:styleId="ActHead10">
    <w:name w:val="ActHead 10"/>
    <w:aliases w:val="sp"/>
    <w:basedOn w:val="OPCParaBase"/>
    <w:next w:val="ActHead3"/>
    <w:rsid w:val="00CF222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F2221"/>
    <w:pPr>
      <w:keepNext/>
      <w:spacing w:before="60" w:line="240" w:lineRule="atLeast"/>
    </w:pPr>
    <w:rPr>
      <w:b/>
      <w:sz w:val="20"/>
    </w:rPr>
  </w:style>
  <w:style w:type="paragraph" w:customStyle="1" w:styleId="NoteToSubpara">
    <w:name w:val="NoteToSubpara"/>
    <w:aliases w:val="nts"/>
    <w:basedOn w:val="OPCParaBase"/>
    <w:rsid w:val="00CF2221"/>
    <w:pPr>
      <w:spacing w:before="40" w:line="198" w:lineRule="exact"/>
      <w:ind w:left="2835" w:hanging="709"/>
    </w:pPr>
    <w:rPr>
      <w:sz w:val="18"/>
    </w:rPr>
  </w:style>
  <w:style w:type="paragraph" w:customStyle="1" w:styleId="ENoteTTi">
    <w:name w:val="ENoteTTi"/>
    <w:aliases w:val="entti"/>
    <w:basedOn w:val="OPCParaBase"/>
    <w:rsid w:val="00CF2221"/>
    <w:pPr>
      <w:keepNext/>
      <w:spacing w:before="60" w:line="240" w:lineRule="atLeast"/>
      <w:ind w:left="170"/>
    </w:pPr>
    <w:rPr>
      <w:sz w:val="16"/>
    </w:rPr>
  </w:style>
  <w:style w:type="paragraph" w:customStyle="1" w:styleId="ENoteTTIndentHeading">
    <w:name w:val="ENoteTTIndentHeading"/>
    <w:aliases w:val="enTTHi"/>
    <w:basedOn w:val="OPCParaBase"/>
    <w:rsid w:val="00CF2221"/>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CF2221"/>
    <w:pPr>
      <w:spacing w:before="240"/>
    </w:pPr>
    <w:rPr>
      <w:sz w:val="24"/>
      <w:szCs w:val="24"/>
    </w:rPr>
  </w:style>
  <w:style w:type="paragraph" w:customStyle="1" w:styleId="ENotesHeading3">
    <w:name w:val="ENotesHeading 3"/>
    <w:aliases w:val="Enh3"/>
    <w:basedOn w:val="OPCParaBase"/>
    <w:next w:val="Normal"/>
    <w:rsid w:val="00CF2221"/>
    <w:pPr>
      <w:keepNext/>
      <w:spacing w:before="120" w:line="240" w:lineRule="auto"/>
      <w:outlineLvl w:val="4"/>
    </w:pPr>
    <w:rPr>
      <w:b/>
      <w:szCs w:val="24"/>
    </w:rPr>
  </w:style>
  <w:style w:type="paragraph" w:customStyle="1" w:styleId="SubPartCASA">
    <w:name w:val="SubPart(CASA)"/>
    <w:aliases w:val="csp"/>
    <w:basedOn w:val="OPCParaBase"/>
    <w:next w:val="ActHead3"/>
    <w:rsid w:val="00CF2221"/>
    <w:pPr>
      <w:keepNext/>
      <w:keepLines/>
      <w:spacing w:before="280"/>
      <w:outlineLvl w:val="1"/>
    </w:pPr>
    <w:rPr>
      <w:b/>
      <w:kern w:val="28"/>
      <w:sz w:val="32"/>
    </w:rPr>
  </w:style>
  <w:style w:type="character" w:customStyle="1" w:styleId="CharSubPartTextCASA">
    <w:name w:val="CharSubPartText(CASA)"/>
    <w:basedOn w:val="OPCCharBase"/>
    <w:uiPriority w:val="1"/>
    <w:rsid w:val="00CF2221"/>
  </w:style>
  <w:style w:type="character" w:customStyle="1" w:styleId="CharSubPartNoCASA">
    <w:name w:val="CharSubPartNo(CASA)"/>
    <w:basedOn w:val="OPCCharBase"/>
    <w:uiPriority w:val="1"/>
    <w:rsid w:val="00CF2221"/>
  </w:style>
  <w:style w:type="paragraph" w:customStyle="1" w:styleId="ENoteTTIndentHeadingSub">
    <w:name w:val="ENoteTTIndentHeadingSub"/>
    <w:aliases w:val="enTTHis"/>
    <w:basedOn w:val="OPCParaBase"/>
    <w:rsid w:val="00CF2221"/>
    <w:pPr>
      <w:keepNext/>
      <w:spacing w:before="60" w:line="240" w:lineRule="atLeast"/>
      <w:ind w:left="340"/>
    </w:pPr>
    <w:rPr>
      <w:b/>
      <w:sz w:val="16"/>
    </w:rPr>
  </w:style>
  <w:style w:type="paragraph" w:customStyle="1" w:styleId="ENoteTTiSub">
    <w:name w:val="ENoteTTiSub"/>
    <w:aliases w:val="enttis"/>
    <w:basedOn w:val="OPCParaBase"/>
    <w:rsid w:val="00CF2221"/>
    <w:pPr>
      <w:keepNext/>
      <w:spacing w:before="60" w:line="240" w:lineRule="atLeast"/>
      <w:ind w:left="340"/>
    </w:pPr>
    <w:rPr>
      <w:sz w:val="16"/>
    </w:rPr>
  </w:style>
  <w:style w:type="paragraph" w:customStyle="1" w:styleId="SubDivisionMigration">
    <w:name w:val="SubDivisionMigration"/>
    <w:aliases w:val="sdm"/>
    <w:basedOn w:val="OPCParaBase"/>
    <w:rsid w:val="00CF22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F2221"/>
    <w:pPr>
      <w:keepNext/>
      <w:keepLines/>
      <w:spacing w:before="240" w:line="240" w:lineRule="auto"/>
      <w:ind w:left="1134" w:hanging="1134"/>
    </w:pPr>
    <w:rPr>
      <w:b/>
      <w:sz w:val="28"/>
    </w:rPr>
  </w:style>
  <w:style w:type="paragraph" w:customStyle="1" w:styleId="FreeForm">
    <w:name w:val="FreeForm"/>
    <w:rsid w:val="00CF2221"/>
    <w:rPr>
      <w:rFonts w:ascii="Arial" w:eastAsiaTheme="minorHAnsi" w:hAnsi="Arial" w:cstheme="minorBidi"/>
      <w:sz w:val="22"/>
      <w:lang w:eastAsia="en-US"/>
    </w:rPr>
  </w:style>
  <w:style w:type="table" w:styleId="TableGrid">
    <w:name w:val="Table Grid"/>
    <w:basedOn w:val="TableNormal"/>
    <w:uiPriority w:val="59"/>
    <w:rsid w:val="00CF222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Text">
    <w:name w:val="SO Text"/>
    <w:aliases w:val="sot"/>
    <w:link w:val="SOTextChar"/>
    <w:rsid w:val="00CF222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F2221"/>
    <w:rPr>
      <w:rFonts w:eastAsiaTheme="minorHAnsi" w:cstheme="minorBidi"/>
      <w:sz w:val="22"/>
      <w:lang w:eastAsia="en-US"/>
    </w:rPr>
  </w:style>
  <w:style w:type="paragraph" w:customStyle="1" w:styleId="SOTextNote">
    <w:name w:val="SO TextNote"/>
    <w:aliases w:val="sont"/>
    <w:basedOn w:val="SOText"/>
    <w:qFormat/>
    <w:rsid w:val="00CF2221"/>
    <w:pPr>
      <w:spacing w:before="122" w:line="198" w:lineRule="exact"/>
      <w:ind w:left="1843" w:hanging="709"/>
    </w:pPr>
    <w:rPr>
      <w:sz w:val="18"/>
    </w:rPr>
  </w:style>
  <w:style w:type="paragraph" w:customStyle="1" w:styleId="SOPara">
    <w:name w:val="SO Para"/>
    <w:aliases w:val="soa"/>
    <w:basedOn w:val="SOText"/>
    <w:link w:val="SOParaChar"/>
    <w:qFormat/>
    <w:rsid w:val="00CF2221"/>
    <w:pPr>
      <w:tabs>
        <w:tab w:val="right" w:pos="1786"/>
      </w:tabs>
      <w:spacing w:before="40"/>
      <w:ind w:left="2070" w:hanging="936"/>
    </w:pPr>
  </w:style>
  <w:style w:type="character" w:customStyle="1" w:styleId="SOParaChar">
    <w:name w:val="SO Para Char"/>
    <w:aliases w:val="soa Char"/>
    <w:basedOn w:val="DefaultParagraphFont"/>
    <w:link w:val="SOPara"/>
    <w:rsid w:val="00CF2221"/>
    <w:rPr>
      <w:rFonts w:eastAsiaTheme="minorHAnsi" w:cstheme="minorBidi"/>
      <w:sz w:val="22"/>
      <w:lang w:eastAsia="en-US"/>
    </w:rPr>
  </w:style>
  <w:style w:type="paragraph" w:customStyle="1" w:styleId="FileName">
    <w:name w:val="FileName"/>
    <w:basedOn w:val="Normal"/>
    <w:rsid w:val="00CF2221"/>
  </w:style>
  <w:style w:type="paragraph" w:customStyle="1" w:styleId="SOHeadBold">
    <w:name w:val="SO HeadBold"/>
    <w:aliases w:val="sohb"/>
    <w:basedOn w:val="SOText"/>
    <w:next w:val="SOText"/>
    <w:link w:val="SOHeadBoldChar"/>
    <w:qFormat/>
    <w:rsid w:val="00CF2221"/>
    <w:rPr>
      <w:b/>
    </w:rPr>
  </w:style>
  <w:style w:type="character" w:customStyle="1" w:styleId="SOHeadBoldChar">
    <w:name w:val="SO HeadBold Char"/>
    <w:aliases w:val="sohb Char"/>
    <w:basedOn w:val="DefaultParagraphFont"/>
    <w:link w:val="SOHeadBold"/>
    <w:rsid w:val="00CF222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F2221"/>
    <w:rPr>
      <w:i/>
    </w:rPr>
  </w:style>
  <w:style w:type="character" w:customStyle="1" w:styleId="SOHeadItalicChar">
    <w:name w:val="SO HeadItalic Char"/>
    <w:aliases w:val="sohi Char"/>
    <w:basedOn w:val="DefaultParagraphFont"/>
    <w:link w:val="SOHeadItalic"/>
    <w:rsid w:val="00CF2221"/>
    <w:rPr>
      <w:rFonts w:eastAsiaTheme="minorHAnsi" w:cstheme="minorBidi"/>
      <w:i/>
      <w:sz w:val="22"/>
      <w:lang w:eastAsia="en-US"/>
    </w:rPr>
  </w:style>
  <w:style w:type="paragraph" w:customStyle="1" w:styleId="SOBullet">
    <w:name w:val="SO Bullet"/>
    <w:aliases w:val="sotb"/>
    <w:basedOn w:val="SOText"/>
    <w:link w:val="SOBulletChar"/>
    <w:qFormat/>
    <w:rsid w:val="00CF2221"/>
    <w:pPr>
      <w:ind w:left="1559" w:hanging="425"/>
    </w:pPr>
  </w:style>
  <w:style w:type="character" w:customStyle="1" w:styleId="SOBulletChar">
    <w:name w:val="SO Bullet Char"/>
    <w:aliases w:val="sotb Char"/>
    <w:basedOn w:val="DefaultParagraphFont"/>
    <w:link w:val="SOBullet"/>
    <w:rsid w:val="00CF2221"/>
    <w:rPr>
      <w:rFonts w:eastAsiaTheme="minorHAnsi" w:cstheme="minorBidi"/>
      <w:sz w:val="22"/>
      <w:lang w:eastAsia="en-US"/>
    </w:rPr>
  </w:style>
  <w:style w:type="paragraph" w:customStyle="1" w:styleId="SOBulletNote">
    <w:name w:val="SO BulletNote"/>
    <w:aliases w:val="sonb"/>
    <w:basedOn w:val="SOTextNote"/>
    <w:link w:val="SOBulletNoteChar"/>
    <w:qFormat/>
    <w:rsid w:val="00CF2221"/>
    <w:pPr>
      <w:tabs>
        <w:tab w:val="left" w:pos="1560"/>
      </w:tabs>
      <w:ind w:left="2268" w:hanging="1134"/>
    </w:pPr>
  </w:style>
  <w:style w:type="character" w:customStyle="1" w:styleId="SOBulletNoteChar">
    <w:name w:val="SO BulletNote Char"/>
    <w:aliases w:val="sonb Char"/>
    <w:basedOn w:val="DefaultParagraphFont"/>
    <w:link w:val="SOBulletNote"/>
    <w:rsid w:val="00CF2221"/>
    <w:rPr>
      <w:rFonts w:eastAsiaTheme="minorHAnsi" w:cstheme="minorBidi"/>
      <w:sz w:val="18"/>
      <w:lang w:eastAsia="en-US"/>
    </w:rPr>
  </w:style>
  <w:style w:type="paragraph" w:styleId="Title">
    <w:name w:val="Title"/>
    <w:basedOn w:val="Normal"/>
    <w:next w:val="Normal"/>
    <w:link w:val="TitleChar"/>
    <w:uiPriority w:val="10"/>
    <w:qFormat/>
    <w:rsid w:val="00522A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2A5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ubsectionChar">
    <w:name w:val="subsection Char"/>
    <w:aliases w:val="ss Char"/>
    <w:basedOn w:val="DefaultParagraphFont"/>
    <w:link w:val="subsection"/>
    <w:locked/>
    <w:rsid w:val="00621D48"/>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9813">
      <w:bodyDiv w:val="1"/>
      <w:marLeft w:val="0"/>
      <w:marRight w:val="0"/>
      <w:marTop w:val="0"/>
      <w:marBottom w:val="0"/>
      <w:divBdr>
        <w:top w:val="none" w:sz="0" w:space="0" w:color="auto"/>
        <w:left w:val="none" w:sz="0" w:space="0" w:color="auto"/>
        <w:bottom w:val="none" w:sz="0" w:space="0" w:color="auto"/>
        <w:right w:val="none" w:sz="0" w:space="0" w:color="auto"/>
      </w:divBdr>
    </w:div>
    <w:div w:id="13511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BD7C-1DE7-44C1-AB99-DDC3465C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79</Pages>
  <Words>16838</Words>
  <Characters>83795</Characters>
  <Application>Microsoft Office Word</Application>
  <DocSecurity>0</DocSecurity>
  <PresentationFormat/>
  <Lines>2232</Lines>
  <Paragraphs>1210</Paragraphs>
  <ScaleCrop>false</ScaleCrop>
  <HeadingPairs>
    <vt:vector size="2" baseType="variant">
      <vt:variant>
        <vt:lpstr>Title</vt:lpstr>
      </vt:variant>
      <vt:variant>
        <vt:i4>1</vt:i4>
      </vt:variant>
    </vt:vector>
  </HeadingPairs>
  <TitlesOfParts>
    <vt:vector size="1" baseType="lpstr">
      <vt:lpstr>Building Energy Efficiency Disclosure Act 2010</vt:lpstr>
    </vt:vector>
  </TitlesOfParts>
  <Manager/>
  <Company/>
  <LinksUpToDate>false</LinksUpToDate>
  <CharactersWithSpaces>100171</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Energy Efficiency Disclosure Act 2010</dc:title>
  <dc:subject/>
  <dc:creator/>
  <cp:keywords/>
  <dc:description/>
  <cp:lastModifiedBy/>
  <cp:revision>1</cp:revision>
  <cp:lastPrinted>2010-03-14T23:15:00Z</cp:lastPrinted>
  <dcterms:created xsi:type="dcterms:W3CDTF">2015-08-05T03:22:00Z</dcterms:created>
  <dcterms:modified xsi:type="dcterms:W3CDTF">2015-08-05T03:22:00Z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Building Energy Efficiency Disclosure Act 2010</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DLM">
    <vt:lpwstr>No DLM</vt:lpwstr>
  </property>
  <property fmtid="{D5CDD505-2E9C-101B-9397-08002B2CF9AE}" pid="10" name="Class">
    <vt:lpwstr/>
  </property>
  <property fmtid="{D5CDD505-2E9C-101B-9397-08002B2CF9AE}" pid="11" name="CompilationVersion">
    <vt:i4>2</vt:i4>
  </property>
  <property fmtid="{D5CDD505-2E9C-101B-9397-08002B2CF9AE}" pid="12" name="CompilationNumber">
    <vt:lpwstr>3</vt:lpwstr>
  </property>
  <property fmtid="{D5CDD505-2E9C-101B-9397-08002B2CF9AE}" pid="13" name="StartDate">
    <vt:filetime>2015-06-30T14:00:00Z</vt:filetime>
  </property>
  <property fmtid="{D5CDD505-2E9C-101B-9397-08002B2CF9AE}" pid="14" name="PreparedDate">
    <vt:filetime>2015-07-14T14:00:00Z</vt:filetime>
  </property>
  <property fmtid="{D5CDD505-2E9C-101B-9397-08002B2CF9AE}" pid="15" name="RegisteredDate">
    <vt:filetime>2015-08-04T14:00:00Z</vt:filetime>
  </property>
</Properties>
</file>