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50" w:rsidRPr="004764A2" w:rsidRDefault="00DE4150" w:rsidP="003C5EA6">
      <w:bookmarkStart w:id="0" w:name="_GoBack"/>
      <w:bookmarkEnd w:id="0"/>
      <w:r w:rsidRPr="004764A2">
        <w:rPr>
          <w:noProof/>
          <w:lang w:eastAsia="en-AU"/>
        </w:rPr>
        <w:drawing>
          <wp:inline distT="0" distB="0" distL="0" distR="0" wp14:anchorId="6BBEA1CA" wp14:editId="0B51B1CE">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DE4150" w:rsidRPr="004764A2" w:rsidRDefault="00DE4150" w:rsidP="003C5EA6">
      <w:pPr>
        <w:pStyle w:val="ShortT"/>
        <w:spacing w:before="240"/>
      </w:pPr>
      <w:r w:rsidRPr="004764A2">
        <w:t>Australian Information Commissioner Act 2010</w:t>
      </w:r>
    </w:p>
    <w:p w:rsidR="00DE4150" w:rsidRPr="004764A2" w:rsidRDefault="00DE4150" w:rsidP="003C5EA6">
      <w:pPr>
        <w:pStyle w:val="CompiledActNo"/>
        <w:spacing w:before="240"/>
      </w:pPr>
      <w:r w:rsidRPr="004764A2">
        <w:t>No.</w:t>
      </w:r>
      <w:r w:rsidR="004764A2">
        <w:t> </w:t>
      </w:r>
      <w:r w:rsidRPr="004764A2">
        <w:t>52, 2010 as amended</w:t>
      </w:r>
    </w:p>
    <w:p w:rsidR="00DE4150" w:rsidRPr="004764A2" w:rsidRDefault="00DE4150" w:rsidP="003C5EA6">
      <w:pPr>
        <w:spacing w:before="1000"/>
        <w:rPr>
          <w:rFonts w:cs="Arial"/>
          <w:sz w:val="24"/>
        </w:rPr>
      </w:pPr>
      <w:r w:rsidRPr="004764A2">
        <w:rPr>
          <w:rFonts w:cs="Arial"/>
          <w:b/>
          <w:sz w:val="24"/>
        </w:rPr>
        <w:t xml:space="preserve">Compilation start date: </w:t>
      </w:r>
      <w:r w:rsidRPr="004764A2">
        <w:rPr>
          <w:rFonts w:cs="Arial"/>
          <w:b/>
          <w:sz w:val="24"/>
        </w:rPr>
        <w:tab/>
      </w:r>
      <w:r w:rsidRPr="004764A2">
        <w:rPr>
          <w:rFonts w:cs="Arial"/>
          <w:b/>
          <w:sz w:val="24"/>
        </w:rPr>
        <w:tab/>
      </w:r>
      <w:r w:rsidR="001009DE">
        <w:rPr>
          <w:rFonts w:cs="Arial"/>
          <w:sz w:val="24"/>
        </w:rPr>
        <w:t>12 March 2014</w:t>
      </w:r>
    </w:p>
    <w:p w:rsidR="00DE4150" w:rsidRPr="004764A2" w:rsidRDefault="00DE4150" w:rsidP="003C5EA6">
      <w:pPr>
        <w:spacing w:before="240"/>
        <w:rPr>
          <w:rFonts w:cs="Arial"/>
          <w:sz w:val="24"/>
        </w:rPr>
      </w:pPr>
      <w:r w:rsidRPr="004764A2">
        <w:rPr>
          <w:rFonts w:cs="Arial"/>
          <w:b/>
          <w:sz w:val="24"/>
        </w:rPr>
        <w:t>Includes amendments up to:</w:t>
      </w:r>
      <w:r w:rsidRPr="004764A2">
        <w:rPr>
          <w:rFonts w:cs="Arial"/>
          <w:b/>
          <w:sz w:val="24"/>
        </w:rPr>
        <w:tab/>
      </w:r>
      <w:r w:rsidR="001009DE">
        <w:rPr>
          <w:rFonts w:cs="Arial"/>
          <w:sz w:val="24"/>
        </w:rPr>
        <w:t>Act No. 197, 2012</w:t>
      </w:r>
    </w:p>
    <w:p w:rsidR="00DE4150" w:rsidRPr="004764A2" w:rsidRDefault="00DE4150" w:rsidP="003C5EA6">
      <w:pPr>
        <w:rPr>
          <w:b/>
          <w:szCs w:val="22"/>
        </w:rPr>
      </w:pPr>
    </w:p>
    <w:p w:rsidR="00DE4150" w:rsidRPr="004764A2" w:rsidRDefault="00DE4150" w:rsidP="003C5EA6">
      <w:pPr>
        <w:pageBreakBefore/>
        <w:rPr>
          <w:rFonts w:cs="Arial"/>
          <w:b/>
          <w:sz w:val="32"/>
          <w:szCs w:val="32"/>
        </w:rPr>
      </w:pPr>
      <w:r w:rsidRPr="004764A2">
        <w:rPr>
          <w:rFonts w:cs="Arial"/>
          <w:b/>
          <w:sz w:val="32"/>
          <w:szCs w:val="32"/>
        </w:rPr>
        <w:lastRenderedPageBreak/>
        <w:t>About this compilation</w:t>
      </w:r>
    </w:p>
    <w:p w:rsidR="00DE4150" w:rsidRPr="004764A2" w:rsidRDefault="00DE4150" w:rsidP="003C5EA6">
      <w:pPr>
        <w:spacing w:before="240"/>
        <w:rPr>
          <w:rFonts w:cs="Arial"/>
        </w:rPr>
      </w:pPr>
      <w:r w:rsidRPr="004764A2">
        <w:rPr>
          <w:rFonts w:cs="Arial"/>
          <w:b/>
          <w:szCs w:val="22"/>
        </w:rPr>
        <w:t>This compilation</w:t>
      </w:r>
    </w:p>
    <w:p w:rsidR="00DE4150" w:rsidRPr="004764A2" w:rsidRDefault="00DE4150" w:rsidP="003C5EA6">
      <w:pPr>
        <w:spacing w:before="120" w:after="120"/>
        <w:rPr>
          <w:rFonts w:cs="Arial"/>
          <w:szCs w:val="22"/>
        </w:rPr>
      </w:pPr>
      <w:r w:rsidRPr="004764A2">
        <w:rPr>
          <w:rFonts w:cs="Arial"/>
          <w:szCs w:val="22"/>
        </w:rPr>
        <w:t xml:space="preserve">This is a compilation of the </w:t>
      </w:r>
      <w:r w:rsidRPr="004764A2">
        <w:rPr>
          <w:rFonts w:cs="Arial"/>
          <w:i/>
          <w:szCs w:val="22"/>
        </w:rPr>
        <w:fldChar w:fldCharType="begin"/>
      </w:r>
      <w:r w:rsidRPr="004764A2">
        <w:rPr>
          <w:rFonts w:cs="Arial"/>
          <w:i/>
          <w:szCs w:val="22"/>
        </w:rPr>
        <w:instrText xml:space="preserve"> STYLEREF  ShortT </w:instrText>
      </w:r>
      <w:r w:rsidRPr="004764A2">
        <w:rPr>
          <w:rFonts w:cs="Arial"/>
          <w:i/>
          <w:szCs w:val="22"/>
        </w:rPr>
        <w:fldChar w:fldCharType="separate"/>
      </w:r>
      <w:r w:rsidR="003C5EA6">
        <w:rPr>
          <w:rFonts w:cs="Arial"/>
          <w:i/>
          <w:noProof/>
          <w:szCs w:val="22"/>
        </w:rPr>
        <w:t>Australian Information Commissioner Act 2010</w:t>
      </w:r>
      <w:r w:rsidRPr="004764A2">
        <w:rPr>
          <w:rFonts w:cs="Arial"/>
          <w:i/>
          <w:szCs w:val="22"/>
        </w:rPr>
        <w:fldChar w:fldCharType="end"/>
      </w:r>
      <w:r w:rsidRPr="004764A2">
        <w:rPr>
          <w:rFonts w:cs="Arial"/>
          <w:szCs w:val="22"/>
        </w:rPr>
        <w:t xml:space="preserve"> as in force on </w:t>
      </w:r>
      <w:r w:rsidR="001009DE">
        <w:rPr>
          <w:rFonts w:cs="Arial"/>
          <w:szCs w:val="22"/>
        </w:rPr>
        <w:t>12 March 2012</w:t>
      </w:r>
      <w:r w:rsidRPr="004764A2">
        <w:rPr>
          <w:rFonts w:cs="Arial"/>
          <w:szCs w:val="22"/>
        </w:rPr>
        <w:t>. It includes any commenced amendment affecting the legislation to that date.</w:t>
      </w:r>
    </w:p>
    <w:p w:rsidR="00DE4150" w:rsidRPr="004764A2" w:rsidRDefault="00DE4150" w:rsidP="003C5EA6">
      <w:pPr>
        <w:spacing w:after="120"/>
        <w:rPr>
          <w:rFonts w:cs="Arial"/>
          <w:szCs w:val="22"/>
        </w:rPr>
      </w:pPr>
      <w:r w:rsidRPr="004764A2">
        <w:rPr>
          <w:rFonts w:cs="Arial"/>
          <w:szCs w:val="22"/>
        </w:rPr>
        <w:t xml:space="preserve">This compilation was prepared on </w:t>
      </w:r>
      <w:r w:rsidR="001009DE">
        <w:rPr>
          <w:rFonts w:cs="Arial"/>
          <w:szCs w:val="22"/>
        </w:rPr>
        <w:t>12 March 2012</w:t>
      </w:r>
      <w:r w:rsidRPr="004764A2">
        <w:rPr>
          <w:rFonts w:cs="Arial"/>
          <w:szCs w:val="22"/>
        </w:rPr>
        <w:t>.</w:t>
      </w:r>
    </w:p>
    <w:p w:rsidR="00DE4150" w:rsidRPr="004764A2" w:rsidRDefault="00DE4150" w:rsidP="003C5EA6">
      <w:pPr>
        <w:spacing w:after="120"/>
        <w:rPr>
          <w:rFonts w:cs="Arial"/>
          <w:szCs w:val="22"/>
        </w:rPr>
      </w:pPr>
      <w:r w:rsidRPr="004764A2">
        <w:rPr>
          <w:rFonts w:cs="Arial"/>
          <w:szCs w:val="22"/>
        </w:rPr>
        <w:t xml:space="preserve">The notes at the end of this compilation (the </w:t>
      </w:r>
      <w:r w:rsidRPr="004764A2">
        <w:rPr>
          <w:rFonts w:cs="Arial"/>
          <w:b/>
          <w:i/>
          <w:szCs w:val="22"/>
        </w:rPr>
        <w:t>endnotes</w:t>
      </w:r>
      <w:r w:rsidRPr="004764A2">
        <w:rPr>
          <w:rFonts w:cs="Arial"/>
          <w:szCs w:val="22"/>
        </w:rPr>
        <w:t>) include information about amending laws and the amendment history of each amended provision.</w:t>
      </w:r>
    </w:p>
    <w:p w:rsidR="00DE4150" w:rsidRPr="004764A2" w:rsidRDefault="00DE4150" w:rsidP="003C5EA6">
      <w:pPr>
        <w:tabs>
          <w:tab w:val="left" w:pos="5640"/>
        </w:tabs>
        <w:spacing w:before="120" w:after="120"/>
        <w:rPr>
          <w:rFonts w:cs="Arial"/>
          <w:b/>
          <w:szCs w:val="22"/>
        </w:rPr>
      </w:pPr>
      <w:r w:rsidRPr="004764A2">
        <w:rPr>
          <w:rFonts w:cs="Arial"/>
          <w:b/>
          <w:szCs w:val="22"/>
        </w:rPr>
        <w:t>Uncommenced amendments</w:t>
      </w:r>
    </w:p>
    <w:p w:rsidR="00DE4150" w:rsidRPr="004764A2" w:rsidRDefault="00DE4150" w:rsidP="003C5EA6">
      <w:pPr>
        <w:spacing w:after="120"/>
        <w:rPr>
          <w:rFonts w:cs="Arial"/>
          <w:szCs w:val="22"/>
        </w:rPr>
      </w:pPr>
      <w:r w:rsidRPr="004764A2">
        <w:rPr>
          <w:rFonts w:cs="Arial"/>
          <w:szCs w:val="22"/>
        </w:rPr>
        <w:t>The effect of uncommenced amendments is not reflected in the text of the compiled law but the text of the amendments is included in the endnotes.</w:t>
      </w:r>
    </w:p>
    <w:p w:rsidR="00DE4150" w:rsidRPr="004764A2" w:rsidRDefault="00DE4150" w:rsidP="003C5EA6">
      <w:pPr>
        <w:spacing w:before="120" w:after="120"/>
        <w:rPr>
          <w:rFonts w:cs="Arial"/>
          <w:b/>
          <w:szCs w:val="22"/>
        </w:rPr>
      </w:pPr>
      <w:r w:rsidRPr="004764A2">
        <w:rPr>
          <w:rFonts w:cs="Arial"/>
          <w:b/>
          <w:szCs w:val="22"/>
        </w:rPr>
        <w:t>Application, saving and transitional provisions for provisions and amendments</w:t>
      </w:r>
    </w:p>
    <w:p w:rsidR="00DE4150" w:rsidRPr="004764A2" w:rsidRDefault="00DE4150" w:rsidP="003C5EA6">
      <w:pPr>
        <w:spacing w:after="120"/>
        <w:rPr>
          <w:rFonts w:cs="Arial"/>
          <w:szCs w:val="22"/>
        </w:rPr>
      </w:pPr>
      <w:r w:rsidRPr="004764A2">
        <w:rPr>
          <w:rFonts w:cs="Arial"/>
          <w:szCs w:val="22"/>
        </w:rPr>
        <w:t>If the operation of a provision or amendment is affected by an application, saving or transitional provision that is not included in this compilation, details are included in the endnotes.</w:t>
      </w:r>
    </w:p>
    <w:p w:rsidR="00DE4150" w:rsidRPr="004764A2" w:rsidRDefault="00DE4150" w:rsidP="003C5EA6">
      <w:pPr>
        <w:spacing w:before="120" w:after="120"/>
        <w:rPr>
          <w:rFonts w:cs="Arial"/>
          <w:b/>
          <w:szCs w:val="22"/>
        </w:rPr>
      </w:pPr>
      <w:r w:rsidRPr="004764A2">
        <w:rPr>
          <w:rFonts w:cs="Arial"/>
          <w:b/>
          <w:szCs w:val="22"/>
        </w:rPr>
        <w:t>Modifications</w:t>
      </w:r>
    </w:p>
    <w:p w:rsidR="00DE4150" w:rsidRPr="004764A2" w:rsidRDefault="00DE4150" w:rsidP="003C5EA6">
      <w:pPr>
        <w:spacing w:after="120"/>
        <w:rPr>
          <w:rFonts w:cs="Arial"/>
          <w:szCs w:val="22"/>
        </w:rPr>
      </w:pPr>
      <w:r w:rsidRPr="004764A2">
        <w:rPr>
          <w:rFonts w:cs="Arial"/>
          <w:szCs w:val="22"/>
        </w:rPr>
        <w:t xml:space="preserve">If a provision of the compiled law is affected by a modification that is in force, details are included in the endnotes. </w:t>
      </w:r>
    </w:p>
    <w:p w:rsidR="00DE4150" w:rsidRPr="004764A2" w:rsidRDefault="00DE4150" w:rsidP="003C5EA6">
      <w:pPr>
        <w:spacing w:before="80" w:after="120"/>
        <w:rPr>
          <w:rFonts w:cs="Arial"/>
          <w:b/>
          <w:szCs w:val="22"/>
        </w:rPr>
      </w:pPr>
      <w:r w:rsidRPr="004764A2">
        <w:rPr>
          <w:rFonts w:cs="Arial"/>
          <w:b/>
          <w:szCs w:val="22"/>
        </w:rPr>
        <w:t>Provisions ceasing to have effect</w:t>
      </w:r>
    </w:p>
    <w:p w:rsidR="00DE4150" w:rsidRPr="004764A2" w:rsidRDefault="00DE4150" w:rsidP="003C5EA6">
      <w:pPr>
        <w:spacing w:after="120"/>
        <w:rPr>
          <w:rFonts w:cs="Arial"/>
        </w:rPr>
      </w:pPr>
      <w:r w:rsidRPr="004764A2">
        <w:rPr>
          <w:rFonts w:cs="Arial"/>
          <w:szCs w:val="22"/>
        </w:rPr>
        <w:t>If a provision of the compiled law has expired or otherwise ceased to have effect in accordance with a provision of the law, details are included in the endnotes.</w:t>
      </w:r>
    </w:p>
    <w:p w:rsidR="00DE4150" w:rsidRPr="004764A2" w:rsidRDefault="00DE4150" w:rsidP="003C5EA6">
      <w:pPr>
        <w:pStyle w:val="Header"/>
        <w:tabs>
          <w:tab w:val="clear" w:pos="4150"/>
          <w:tab w:val="clear" w:pos="8307"/>
        </w:tabs>
      </w:pPr>
      <w:r w:rsidRPr="004764A2">
        <w:rPr>
          <w:rStyle w:val="CharChapNo"/>
        </w:rPr>
        <w:t xml:space="preserve"> </w:t>
      </w:r>
      <w:r w:rsidRPr="004764A2">
        <w:rPr>
          <w:rStyle w:val="CharChapText"/>
        </w:rPr>
        <w:t xml:space="preserve"> </w:t>
      </w:r>
    </w:p>
    <w:p w:rsidR="00DE4150" w:rsidRPr="004764A2" w:rsidRDefault="00DE4150" w:rsidP="003C5EA6">
      <w:pPr>
        <w:pStyle w:val="Header"/>
        <w:tabs>
          <w:tab w:val="clear" w:pos="4150"/>
          <w:tab w:val="clear" w:pos="8307"/>
        </w:tabs>
      </w:pPr>
      <w:r w:rsidRPr="004764A2">
        <w:rPr>
          <w:rStyle w:val="CharPartNo"/>
        </w:rPr>
        <w:t xml:space="preserve"> </w:t>
      </w:r>
      <w:r w:rsidRPr="004764A2">
        <w:rPr>
          <w:rStyle w:val="CharPartText"/>
        </w:rPr>
        <w:t xml:space="preserve"> </w:t>
      </w:r>
    </w:p>
    <w:p w:rsidR="00DE4150" w:rsidRPr="004764A2" w:rsidRDefault="00DE4150" w:rsidP="003C5EA6">
      <w:pPr>
        <w:pStyle w:val="Header"/>
        <w:tabs>
          <w:tab w:val="clear" w:pos="4150"/>
          <w:tab w:val="clear" w:pos="8307"/>
        </w:tabs>
      </w:pPr>
      <w:r w:rsidRPr="004764A2">
        <w:rPr>
          <w:rStyle w:val="CharDivNo"/>
        </w:rPr>
        <w:t xml:space="preserve"> </w:t>
      </w:r>
      <w:r w:rsidRPr="004764A2">
        <w:rPr>
          <w:rStyle w:val="CharDivText"/>
        </w:rPr>
        <w:t xml:space="preserve"> </w:t>
      </w:r>
    </w:p>
    <w:p w:rsidR="00DE4150" w:rsidRPr="004764A2" w:rsidRDefault="00DE4150" w:rsidP="003C5EA6">
      <w:pPr>
        <w:sectPr w:rsidR="00DE4150" w:rsidRPr="004764A2" w:rsidSect="0083726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9F7EC8" w:rsidRPr="00CF7A2D" w:rsidRDefault="009F7EC8" w:rsidP="00DE4150">
      <w:r w:rsidRPr="00CF7A2D">
        <w:rPr>
          <w:rFonts w:cs="Times New Roman"/>
          <w:sz w:val="36"/>
        </w:rPr>
        <w:lastRenderedPageBreak/>
        <w:t>Contents</w:t>
      </w:r>
    </w:p>
    <w:p w:rsidR="001D0763" w:rsidRDefault="00286DC2">
      <w:pPr>
        <w:pStyle w:val="TOC2"/>
        <w:rPr>
          <w:rFonts w:asciiTheme="minorHAnsi" w:eastAsiaTheme="minorEastAsia" w:hAnsiTheme="minorHAnsi" w:cstheme="minorBidi"/>
          <w:b w:val="0"/>
          <w:noProof/>
          <w:kern w:val="0"/>
          <w:sz w:val="22"/>
          <w:szCs w:val="22"/>
        </w:rPr>
      </w:pPr>
      <w:r w:rsidRPr="004764A2">
        <w:rPr>
          <w:iCs/>
          <w:szCs w:val="28"/>
        </w:rPr>
        <w:fldChar w:fldCharType="begin"/>
      </w:r>
      <w:r w:rsidRPr="004764A2">
        <w:instrText xml:space="preserve"> TOC \o "1-9" \t "ActHead 1,2,ActHead 2,2,ActHead 3,3,ActHead 4,4,ActHead 5,5, Schedule,2, Schedule Text,3, NotesSection,6" </w:instrText>
      </w:r>
      <w:r w:rsidRPr="004764A2">
        <w:rPr>
          <w:iCs/>
          <w:szCs w:val="28"/>
        </w:rPr>
        <w:fldChar w:fldCharType="separate"/>
      </w:r>
      <w:r w:rsidR="001D0763">
        <w:rPr>
          <w:noProof/>
        </w:rPr>
        <w:t>Part 1—Preliminary</w:t>
      </w:r>
      <w:r w:rsidR="001D0763" w:rsidRPr="001D0763">
        <w:rPr>
          <w:b w:val="0"/>
          <w:noProof/>
          <w:sz w:val="18"/>
        </w:rPr>
        <w:tab/>
      </w:r>
      <w:r w:rsidR="001D0763" w:rsidRPr="001D0763">
        <w:rPr>
          <w:b w:val="0"/>
          <w:noProof/>
          <w:sz w:val="18"/>
        </w:rPr>
        <w:fldChar w:fldCharType="begin"/>
      </w:r>
      <w:r w:rsidR="001D0763" w:rsidRPr="001D0763">
        <w:rPr>
          <w:b w:val="0"/>
          <w:noProof/>
          <w:sz w:val="18"/>
        </w:rPr>
        <w:instrText xml:space="preserve"> PAGEREF _Toc381017969 \h </w:instrText>
      </w:r>
      <w:r w:rsidR="001D0763" w:rsidRPr="001D0763">
        <w:rPr>
          <w:b w:val="0"/>
          <w:noProof/>
          <w:sz w:val="18"/>
        </w:rPr>
      </w:r>
      <w:r w:rsidR="001D0763" w:rsidRPr="001D0763">
        <w:rPr>
          <w:b w:val="0"/>
          <w:noProof/>
          <w:sz w:val="18"/>
        </w:rPr>
        <w:fldChar w:fldCharType="separate"/>
      </w:r>
      <w:r w:rsidR="00837269">
        <w:rPr>
          <w:b w:val="0"/>
          <w:noProof/>
          <w:sz w:val="18"/>
        </w:rPr>
        <w:t>1</w:t>
      </w:r>
      <w:r w:rsidR="001D0763"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w:t>
      </w:r>
      <w:r>
        <w:rPr>
          <w:noProof/>
        </w:rPr>
        <w:tab/>
        <w:t>Short title</w:t>
      </w:r>
      <w:r w:rsidRPr="001D0763">
        <w:rPr>
          <w:noProof/>
        </w:rPr>
        <w:tab/>
      </w:r>
      <w:r w:rsidRPr="001D0763">
        <w:rPr>
          <w:noProof/>
        </w:rPr>
        <w:fldChar w:fldCharType="begin"/>
      </w:r>
      <w:r w:rsidRPr="001D0763">
        <w:rPr>
          <w:noProof/>
        </w:rPr>
        <w:instrText xml:space="preserve"> PAGEREF _Toc381017970 \h </w:instrText>
      </w:r>
      <w:r w:rsidRPr="001D0763">
        <w:rPr>
          <w:noProof/>
        </w:rPr>
      </w:r>
      <w:r w:rsidRPr="001D0763">
        <w:rPr>
          <w:noProof/>
        </w:rPr>
        <w:fldChar w:fldCharType="separate"/>
      </w:r>
      <w:r w:rsidR="00837269">
        <w:rPr>
          <w:noProof/>
        </w:rPr>
        <w:t>1</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w:t>
      </w:r>
      <w:r>
        <w:rPr>
          <w:noProof/>
        </w:rPr>
        <w:tab/>
        <w:t>Commencement</w:t>
      </w:r>
      <w:r w:rsidRPr="001D0763">
        <w:rPr>
          <w:noProof/>
        </w:rPr>
        <w:tab/>
      </w:r>
      <w:r w:rsidRPr="001D0763">
        <w:rPr>
          <w:noProof/>
        </w:rPr>
        <w:fldChar w:fldCharType="begin"/>
      </w:r>
      <w:r w:rsidRPr="001D0763">
        <w:rPr>
          <w:noProof/>
        </w:rPr>
        <w:instrText xml:space="preserve"> PAGEREF _Toc381017971 \h </w:instrText>
      </w:r>
      <w:r w:rsidRPr="001D0763">
        <w:rPr>
          <w:noProof/>
        </w:rPr>
      </w:r>
      <w:r w:rsidRPr="001D0763">
        <w:rPr>
          <w:noProof/>
        </w:rPr>
        <w:fldChar w:fldCharType="separate"/>
      </w:r>
      <w:r w:rsidR="00837269">
        <w:rPr>
          <w:noProof/>
        </w:rPr>
        <w:t>1</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w:t>
      </w:r>
      <w:r>
        <w:rPr>
          <w:noProof/>
        </w:rPr>
        <w:tab/>
        <w:t>Definitions</w:t>
      </w:r>
      <w:r w:rsidRPr="001D0763">
        <w:rPr>
          <w:noProof/>
        </w:rPr>
        <w:tab/>
      </w:r>
      <w:r w:rsidRPr="001D0763">
        <w:rPr>
          <w:noProof/>
        </w:rPr>
        <w:fldChar w:fldCharType="begin"/>
      </w:r>
      <w:r w:rsidRPr="001D0763">
        <w:rPr>
          <w:noProof/>
        </w:rPr>
        <w:instrText xml:space="preserve"> PAGEREF _Toc381017972 \h </w:instrText>
      </w:r>
      <w:r w:rsidRPr="001D0763">
        <w:rPr>
          <w:noProof/>
        </w:rPr>
      </w:r>
      <w:r w:rsidRPr="001D0763">
        <w:rPr>
          <w:noProof/>
        </w:rPr>
        <w:fldChar w:fldCharType="separate"/>
      </w:r>
      <w:r w:rsidR="00837269">
        <w:rPr>
          <w:noProof/>
        </w:rPr>
        <w:t>2</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3A</w:t>
      </w:r>
      <w:r>
        <w:rPr>
          <w:noProof/>
        </w:rPr>
        <w:tab/>
        <w:t xml:space="preserve">Meaning of </w:t>
      </w:r>
      <w:r w:rsidRPr="00E71047">
        <w:rPr>
          <w:i/>
          <w:noProof/>
        </w:rPr>
        <w:t>Information Commissioner</w:t>
      </w:r>
      <w:r>
        <w:rPr>
          <w:noProof/>
        </w:rPr>
        <w:t xml:space="preserve"> in any Act</w:t>
      </w:r>
      <w:r w:rsidRPr="001D0763">
        <w:rPr>
          <w:noProof/>
        </w:rPr>
        <w:tab/>
      </w:r>
      <w:r w:rsidRPr="001D0763">
        <w:rPr>
          <w:noProof/>
        </w:rPr>
        <w:fldChar w:fldCharType="begin"/>
      </w:r>
      <w:r w:rsidRPr="001D0763">
        <w:rPr>
          <w:noProof/>
        </w:rPr>
        <w:instrText xml:space="preserve"> PAGEREF _Toc381017973 \h </w:instrText>
      </w:r>
      <w:r w:rsidRPr="001D0763">
        <w:rPr>
          <w:noProof/>
        </w:rPr>
      </w:r>
      <w:r w:rsidRPr="001D0763">
        <w:rPr>
          <w:noProof/>
        </w:rPr>
        <w:fldChar w:fldCharType="separate"/>
      </w:r>
      <w:r w:rsidR="00837269">
        <w:rPr>
          <w:noProof/>
        </w:rPr>
        <w:t>2</w:t>
      </w:r>
      <w:r w:rsidRPr="001D0763">
        <w:rPr>
          <w:noProof/>
        </w:rPr>
        <w:fldChar w:fldCharType="end"/>
      </w:r>
    </w:p>
    <w:p w:rsidR="001D0763" w:rsidRDefault="001D0763">
      <w:pPr>
        <w:pStyle w:val="TOC2"/>
        <w:rPr>
          <w:rFonts w:asciiTheme="minorHAnsi" w:eastAsiaTheme="minorEastAsia" w:hAnsiTheme="minorHAnsi" w:cstheme="minorBidi"/>
          <w:b w:val="0"/>
          <w:noProof/>
          <w:kern w:val="0"/>
          <w:sz w:val="22"/>
          <w:szCs w:val="22"/>
        </w:rPr>
      </w:pPr>
      <w:r>
        <w:rPr>
          <w:noProof/>
        </w:rPr>
        <w:t>Part 2—Office of the Australian Information Commissioner</w:t>
      </w:r>
      <w:r w:rsidRPr="001D0763">
        <w:rPr>
          <w:b w:val="0"/>
          <w:noProof/>
          <w:sz w:val="18"/>
        </w:rPr>
        <w:tab/>
      </w:r>
      <w:r w:rsidRPr="001D0763">
        <w:rPr>
          <w:b w:val="0"/>
          <w:noProof/>
          <w:sz w:val="18"/>
        </w:rPr>
        <w:fldChar w:fldCharType="begin"/>
      </w:r>
      <w:r w:rsidRPr="001D0763">
        <w:rPr>
          <w:b w:val="0"/>
          <w:noProof/>
          <w:sz w:val="18"/>
        </w:rPr>
        <w:instrText xml:space="preserve"> PAGEREF _Toc381017974 \h </w:instrText>
      </w:r>
      <w:r w:rsidRPr="001D0763">
        <w:rPr>
          <w:b w:val="0"/>
          <w:noProof/>
          <w:sz w:val="18"/>
        </w:rPr>
      </w:r>
      <w:r w:rsidRPr="001D0763">
        <w:rPr>
          <w:b w:val="0"/>
          <w:noProof/>
          <w:sz w:val="18"/>
        </w:rPr>
        <w:fldChar w:fldCharType="separate"/>
      </w:r>
      <w:r w:rsidR="00837269">
        <w:rPr>
          <w:b w:val="0"/>
          <w:noProof/>
          <w:sz w:val="18"/>
        </w:rPr>
        <w:t>4</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Division 1—Introduction</w:t>
      </w:r>
      <w:r w:rsidRPr="001D0763">
        <w:rPr>
          <w:b w:val="0"/>
          <w:noProof/>
          <w:sz w:val="18"/>
        </w:rPr>
        <w:tab/>
      </w:r>
      <w:r w:rsidRPr="001D0763">
        <w:rPr>
          <w:b w:val="0"/>
          <w:noProof/>
          <w:sz w:val="18"/>
        </w:rPr>
        <w:fldChar w:fldCharType="begin"/>
      </w:r>
      <w:r w:rsidRPr="001D0763">
        <w:rPr>
          <w:b w:val="0"/>
          <w:noProof/>
          <w:sz w:val="18"/>
        </w:rPr>
        <w:instrText xml:space="preserve"> PAGEREF _Toc381017975 \h </w:instrText>
      </w:r>
      <w:r w:rsidRPr="001D0763">
        <w:rPr>
          <w:b w:val="0"/>
          <w:noProof/>
          <w:sz w:val="18"/>
        </w:rPr>
      </w:r>
      <w:r w:rsidRPr="001D0763">
        <w:rPr>
          <w:b w:val="0"/>
          <w:noProof/>
          <w:sz w:val="18"/>
        </w:rPr>
        <w:fldChar w:fldCharType="separate"/>
      </w:r>
      <w:r w:rsidR="00837269">
        <w:rPr>
          <w:b w:val="0"/>
          <w:noProof/>
          <w:sz w:val="18"/>
        </w:rPr>
        <w:t>4</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4</w:t>
      </w:r>
      <w:r>
        <w:rPr>
          <w:noProof/>
        </w:rPr>
        <w:tab/>
        <w:t>Guide to this Part</w:t>
      </w:r>
      <w:r w:rsidRPr="001D0763">
        <w:rPr>
          <w:noProof/>
        </w:rPr>
        <w:tab/>
      </w:r>
      <w:r w:rsidRPr="001D0763">
        <w:rPr>
          <w:noProof/>
        </w:rPr>
        <w:fldChar w:fldCharType="begin"/>
      </w:r>
      <w:r w:rsidRPr="001D0763">
        <w:rPr>
          <w:noProof/>
        </w:rPr>
        <w:instrText xml:space="preserve"> PAGEREF _Toc381017976 \h </w:instrText>
      </w:r>
      <w:r w:rsidRPr="001D0763">
        <w:rPr>
          <w:noProof/>
        </w:rPr>
      </w:r>
      <w:r w:rsidRPr="001D0763">
        <w:rPr>
          <w:noProof/>
        </w:rPr>
        <w:fldChar w:fldCharType="separate"/>
      </w:r>
      <w:r w:rsidR="00837269">
        <w:rPr>
          <w:noProof/>
        </w:rPr>
        <w:t>4</w:t>
      </w:r>
      <w:r w:rsidRPr="001D0763">
        <w:rPr>
          <w:noProof/>
        </w:rPr>
        <w:fldChar w:fldCharType="end"/>
      </w:r>
    </w:p>
    <w:p w:rsidR="001D0763" w:rsidRDefault="001D0763">
      <w:pPr>
        <w:pStyle w:val="TOC3"/>
        <w:rPr>
          <w:rFonts w:asciiTheme="minorHAnsi" w:eastAsiaTheme="minorEastAsia" w:hAnsiTheme="minorHAnsi" w:cstheme="minorBidi"/>
          <w:b w:val="0"/>
          <w:noProof/>
          <w:kern w:val="0"/>
          <w:szCs w:val="22"/>
        </w:rPr>
      </w:pPr>
      <w:r>
        <w:rPr>
          <w:noProof/>
        </w:rPr>
        <w:t>Division 2—Establishment</w:t>
      </w:r>
      <w:r w:rsidRPr="001D0763">
        <w:rPr>
          <w:b w:val="0"/>
          <w:noProof/>
          <w:sz w:val="18"/>
        </w:rPr>
        <w:tab/>
      </w:r>
      <w:r w:rsidRPr="001D0763">
        <w:rPr>
          <w:b w:val="0"/>
          <w:noProof/>
          <w:sz w:val="18"/>
        </w:rPr>
        <w:fldChar w:fldCharType="begin"/>
      </w:r>
      <w:r w:rsidRPr="001D0763">
        <w:rPr>
          <w:b w:val="0"/>
          <w:noProof/>
          <w:sz w:val="18"/>
        </w:rPr>
        <w:instrText xml:space="preserve"> PAGEREF _Toc381017977 \h </w:instrText>
      </w:r>
      <w:r w:rsidRPr="001D0763">
        <w:rPr>
          <w:b w:val="0"/>
          <w:noProof/>
          <w:sz w:val="18"/>
        </w:rPr>
      </w:r>
      <w:r w:rsidRPr="001D0763">
        <w:rPr>
          <w:b w:val="0"/>
          <w:noProof/>
          <w:sz w:val="18"/>
        </w:rPr>
        <w:fldChar w:fldCharType="separate"/>
      </w:r>
      <w:r w:rsidR="00837269">
        <w:rPr>
          <w:b w:val="0"/>
          <w:noProof/>
          <w:sz w:val="18"/>
        </w:rPr>
        <w:t>5</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5</w:t>
      </w:r>
      <w:r>
        <w:rPr>
          <w:noProof/>
        </w:rPr>
        <w:tab/>
        <w:t>Establishment</w:t>
      </w:r>
      <w:r w:rsidRPr="001D0763">
        <w:rPr>
          <w:noProof/>
        </w:rPr>
        <w:tab/>
      </w:r>
      <w:r w:rsidRPr="001D0763">
        <w:rPr>
          <w:noProof/>
        </w:rPr>
        <w:fldChar w:fldCharType="begin"/>
      </w:r>
      <w:r w:rsidRPr="001D0763">
        <w:rPr>
          <w:noProof/>
        </w:rPr>
        <w:instrText xml:space="preserve"> PAGEREF _Toc381017978 \h </w:instrText>
      </w:r>
      <w:r w:rsidRPr="001D0763">
        <w:rPr>
          <w:noProof/>
        </w:rPr>
      </w:r>
      <w:r w:rsidRPr="001D0763">
        <w:rPr>
          <w:noProof/>
        </w:rPr>
        <w:fldChar w:fldCharType="separate"/>
      </w:r>
      <w:r w:rsidR="00837269">
        <w:rPr>
          <w:noProof/>
        </w:rPr>
        <w:t>5</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6</w:t>
      </w:r>
      <w:r>
        <w:rPr>
          <w:noProof/>
        </w:rPr>
        <w:tab/>
        <w:t xml:space="preserve">Definition of </w:t>
      </w:r>
      <w:r w:rsidRPr="00E71047">
        <w:rPr>
          <w:i/>
          <w:noProof/>
        </w:rPr>
        <w:t>information officers</w:t>
      </w:r>
      <w:r w:rsidRPr="001D0763">
        <w:rPr>
          <w:noProof/>
        </w:rPr>
        <w:tab/>
      </w:r>
      <w:r w:rsidRPr="001D0763">
        <w:rPr>
          <w:noProof/>
        </w:rPr>
        <w:fldChar w:fldCharType="begin"/>
      </w:r>
      <w:r w:rsidRPr="001D0763">
        <w:rPr>
          <w:noProof/>
        </w:rPr>
        <w:instrText xml:space="preserve"> PAGEREF _Toc381017979 \h </w:instrText>
      </w:r>
      <w:r w:rsidRPr="001D0763">
        <w:rPr>
          <w:noProof/>
        </w:rPr>
      </w:r>
      <w:r w:rsidRPr="001D0763">
        <w:rPr>
          <w:noProof/>
        </w:rPr>
        <w:fldChar w:fldCharType="separate"/>
      </w:r>
      <w:r w:rsidR="00837269">
        <w:rPr>
          <w:noProof/>
        </w:rPr>
        <w:t>5</w:t>
      </w:r>
      <w:r w:rsidRPr="001D0763">
        <w:rPr>
          <w:noProof/>
        </w:rPr>
        <w:fldChar w:fldCharType="end"/>
      </w:r>
    </w:p>
    <w:p w:rsidR="001D0763" w:rsidRDefault="001D0763">
      <w:pPr>
        <w:pStyle w:val="TOC3"/>
        <w:rPr>
          <w:rFonts w:asciiTheme="minorHAnsi" w:eastAsiaTheme="minorEastAsia" w:hAnsiTheme="minorHAnsi" w:cstheme="minorBidi"/>
          <w:b w:val="0"/>
          <w:noProof/>
          <w:kern w:val="0"/>
          <w:szCs w:val="22"/>
        </w:rPr>
      </w:pPr>
      <w:r>
        <w:rPr>
          <w:noProof/>
        </w:rPr>
        <w:t>Division 3—Functions and powers of the information officers</w:t>
      </w:r>
      <w:r w:rsidRPr="001D0763">
        <w:rPr>
          <w:b w:val="0"/>
          <w:noProof/>
          <w:sz w:val="18"/>
        </w:rPr>
        <w:tab/>
      </w:r>
      <w:r w:rsidRPr="001D0763">
        <w:rPr>
          <w:b w:val="0"/>
          <w:noProof/>
          <w:sz w:val="18"/>
        </w:rPr>
        <w:fldChar w:fldCharType="begin"/>
      </w:r>
      <w:r w:rsidRPr="001D0763">
        <w:rPr>
          <w:b w:val="0"/>
          <w:noProof/>
          <w:sz w:val="18"/>
        </w:rPr>
        <w:instrText xml:space="preserve"> PAGEREF _Toc381017980 \h </w:instrText>
      </w:r>
      <w:r w:rsidRPr="001D0763">
        <w:rPr>
          <w:b w:val="0"/>
          <w:noProof/>
          <w:sz w:val="18"/>
        </w:rPr>
      </w:r>
      <w:r w:rsidRPr="001D0763">
        <w:rPr>
          <w:b w:val="0"/>
          <w:noProof/>
          <w:sz w:val="18"/>
        </w:rPr>
        <w:fldChar w:fldCharType="separate"/>
      </w:r>
      <w:r w:rsidR="00837269">
        <w:rPr>
          <w:b w:val="0"/>
          <w:noProof/>
          <w:sz w:val="18"/>
        </w:rPr>
        <w:t>6</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7</w:t>
      </w:r>
      <w:r>
        <w:rPr>
          <w:noProof/>
        </w:rPr>
        <w:tab/>
        <w:t xml:space="preserve">Definition of </w:t>
      </w:r>
      <w:r w:rsidRPr="00E71047">
        <w:rPr>
          <w:i/>
          <w:noProof/>
        </w:rPr>
        <w:t>information commissioner functions</w:t>
      </w:r>
      <w:r w:rsidRPr="001D0763">
        <w:rPr>
          <w:noProof/>
        </w:rPr>
        <w:tab/>
      </w:r>
      <w:r w:rsidRPr="001D0763">
        <w:rPr>
          <w:noProof/>
        </w:rPr>
        <w:fldChar w:fldCharType="begin"/>
      </w:r>
      <w:r w:rsidRPr="001D0763">
        <w:rPr>
          <w:noProof/>
        </w:rPr>
        <w:instrText xml:space="preserve"> PAGEREF _Toc381017981 \h </w:instrText>
      </w:r>
      <w:r w:rsidRPr="001D0763">
        <w:rPr>
          <w:noProof/>
        </w:rPr>
      </w:r>
      <w:r w:rsidRPr="001D0763">
        <w:rPr>
          <w:noProof/>
        </w:rPr>
        <w:fldChar w:fldCharType="separate"/>
      </w:r>
      <w:r w:rsidR="00837269">
        <w:rPr>
          <w:noProof/>
        </w:rPr>
        <w:t>6</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8</w:t>
      </w:r>
      <w:r>
        <w:rPr>
          <w:noProof/>
        </w:rPr>
        <w:tab/>
        <w:t xml:space="preserve">Definition of </w:t>
      </w:r>
      <w:r w:rsidRPr="00E71047">
        <w:rPr>
          <w:i/>
          <w:noProof/>
        </w:rPr>
        <w:t>freedom of information functions</w:t>
      </w:r>
      <w:r w:rsidRPr="001D0763">
        <w:rPr>
          <w:noProof/>
        </w:rPr>
        <w:tab/>
      </w:r>
      <w:r w:rsidRPr="001D0763">
        <w:rPr>
          <w:noProof/>
        </w:rPr>
        <w:fldChar w:fldCharType="begin"/>
      </w:r>
      <w:r w:rsidRPr="001D0763">
        <w:rPr>
          <w:noProof/>
        </w:rPr>
        <w:instrText xml:space="preserve"> PAGEREF _Toc381017982 \h </w:instrText>
      </w:r>
      <w:r w:rsidRPr="001D0763">
        <w:rPr>
          <w:noProof/>
        </w:rPr>
      </w:r>
      <w:r w:rsidRPr="001D0763">
        <w:rPr>
          <w:noProof/>
        </w:rPr>
        <w:fldChar w:fldCharType="separate"/>
      </w:r>
      <w:r w:rsidR="00837269">
        <w:rPr>
          <w:noProof/>
        </w:rPr>
        <w:t>6</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9</w:t>
      </w:r>
      <w:r>
        <w:rPr>
          <w:noProof/>
        </w:rPr>
        <w:tab/>
        <w:t xml:space="preserve">Definition of </w:t>
      </w:r>
      <w:r w:rsidRPr="00E71047">
        <w:rPr>
          <w:i/>
          <w:noProof/>
        </w:rPr>
        <w:t>privacy functions</w:t>
      </w:r>
      <w:r w:rsidRPr="001D0763">
        <w:rPr>
          <w:noProof/>
        </w:rPr>
        <w:tab/>
      </w:r>
      <w:r w:rsidRPr="001D0763">
        <w:rPr>
          <w:noProof/>
        </w:rPr>
        <w:fldChar w:fldCharType="begin"/>
      </w:r>
      <w:r w:rsidRPr="001D0763">
        <w:rPr>
          <w:noProof/>
        </w:rPr>
        <w:instrText xml:space="preserve"> PAGEREF _Toc381017983 \h </w:instrText>
      </w:r>
      <w:r w:rsidRPr="001D0763">
        <w:rPr>
          <w:noProof/>
        </w:rPr>
      </w:r>
      <w:r w:rsidRPr="001D0763">
        <w:rPr>
          <w:noProof/>
        </w:rPr>
        <w:fldChar w:fldCharType="separate"/>
      </w:r>
      <w:r w:rsidR="00837269">
        <w:rPr>
          <w:noProof/>
        </w:rPr>
        <w:t>7</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10</w:t>
      </w:r>
      <w:r>
        <w:rPr>
          <w:noProof/>
        </w:rPr>
        <w:tab/>
        <w:t>Functions and powers of the Information Commissioner</w:t>
      </w:r>
      <w:r w:rsidRPr="001D0763">
        <w:rPr>
          <w:noProof/>
        </w:rPr>
        <w:tab/>
      </w:r>
      <w:r w:rsidRPr="001D0763">
        <w:rPr>
          <w:noProof/>
        </w:rPr>
        <w:fldChar w:fldCharType="begin"/>
      </w:r>
      <w:r w:rsidRPr="001D0763">
        <w:rPr>
          <w:noProof/>
        </w:rPr>
        <w:instrText xml:space="preserve"> PAGEREF _Toc381017984 \h </w:instrText>
      </w:r>
      <w:r w:rsidRPr="001D0763">
        <w:rPr>
          <w:noProof/>
        </w:rPr>
      </w:r>
      <w:r w:rsidRPr="001D0763">
        <w:rPr>
          <w:noProof/>
        </w:rPr>
        <w:fldChar w:fldCharType="separate"/>
      </w:r>
      <w:r w:rsidR="00837269">
        <w:rPr>
          <w:noProof/>
        </w:rPr>
        <w:t>8</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11</w:t>
      </w:r>
      <w:r>
        <w:rPr>
          <w:noProof/>
        </w:rPr>
        <w:tab/>
        <w:t>Functions and powers of the Freedom of Information Commissioner</w:t>
      </w:r>
      <w:r w:rsidRPr="001D0763">
        <w:rPr>
          <w:noProof/>
        </w:rPr>
        <w:tab/>
      </w:r>
      <w:r w:rsidRPr="001D0763">
        <w:rPr>
          <w:noProof/>
        </w:rPr>
        <w:fldChar w:fldCharType="begin"/>
      </w:r>
      <w:r w:rsidRPr="001D0763">
        <w:rPr>
          <w:noProof/>
        </w:rPr>
        <w:instrText xml:space="preserve"> PAGEREF _Toc381017985 \h </w:instrText>
      </w:r>
      <w:r w:rsidRPr="001D0763">
        <w:rPr>
          <w:noProof/>
        </w:rPr>
      </w:r>
      <w:r w:rsidRPr="001D0763">
        <w:rPr>
          <w:noProof/>
        </w:rPr>
        <w:fldChar w:fldCharType="separate"/>
      </w:r>
      <w:r w:rsidR="00837269">
        <w:rPr>
          <w:noProof/>
        </w:rPr>
        <w:t>8</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12</w:t>
      </w:r>
      <w:r>
        <w:rPr>
          <w:noProof/>
        </w:rPr>
        <w:tab/>
        <w:t>Functions and powers of the Privacy Commissioner</w:t>
      </w:r>
      <w:r w:rsidRPr="001D0763">
        <w:rPr>
          <w:noProof/>
        </w:rPr>
        <w:tab/>
      </w:r>
      <w:r w:rsidRPr="001D0763">
        <w:rPr>
          <w:noProof/>
        </w:rPr>
        <w:fldChar w:fldCharType="begin"/>
      </w:r>
      <w:r w:rsidRPr="001D0763">
        <w:rPr>
          <w:noProof/>
        </w:rPr>
        <w:instrText xml:space="preserve"> PAGEREF _Toc381017986 \h </w:instrText>
      </w:r>
      <w:r w:rsidRPr="001D0763">
        <w:rPr>
          <w:noProof/>
        </w:rPr>
      </w:r>
      <w:r w:rsidRPr="001D0763">
        <w:rPr>
          <w:noProof/>
        </w:rPr>
        <w:fldChar w:fldCharType="separate"/>
      </w:r>
      <w:r w:rsidR="00837269">
        <w:rPr>
          <w:noProof/>
        </w:rPr>
        <w:t>9</w:t>
      </w:r>
      <w:r w:rsidRPr="001D0763">
        <w:rPr>
          <w:noProof/>
        </w:rPr>
        <w:fldChar w:fldCharType="end"/>
      </w:r>
    </w:p>
    <w:p w:rsidR="001D0763" w:rsidRDefault="001D0763">
      <w:pPr>
        <w:pStyle w:val="TOC2"/>
        <w:rPr>
          <w:rFonts w:asciiTheme="minorHAnsi" w:eastAsiaTheme="minorEastAsia" w:hAnsiTheme="minorHAnsi" w:cstheme="minorBidi"/>
          <w:b w:val="0"/>
          <w:noProof/>
          <w:kern w:val="0"/>
          <w:sz w:val="22"/>
          <w:szCs w:val="22"/>
        </w:rPr>
      </w:pPr>
      <w:r>
        <w:rPr>
          <w:noProof/>
        </w:rPr>
        <w:t>Part 3—Appointments and staffing for the Office of the Australian Information Commissioner</w:t>
      </w:r>
      <w:r w:rsidRPr="001D0763">
        <w:rPr>
          <w:b w:val="0"/>
          <w:noProof/>
          <w:sz w:val="18"/>
        </w:rPr>
        <w:tab/>
      </w:r>
      <w:r w:rsidRPr="001D0763">
        <w:rPr>
          <w:b w:val="0"/>
          <w:noProof/>
          <w:sz w:val="18"/>
        </w:rPr>
        <w:fldChar w:fldCharType="begin"/>
      </w:r>
      <w:r w:rsidRPr="001D0763">
        <w:rPr>
          <w:b w:val="0"/>
          <w:noProof/>
          <w:sz w:val="18"/>
        </w:rPr>
        <w:instrText xml:space="preserve"> PAGEREF _Toc381017987 \h </w:instrText>
      </w:r>
      <w:r w:rsidRPr="001D0763">
        <w:rPr>
          <w:b w:val="0"/>
          <w:noProof/>
          <w:sz w:val="18"/>
        </w:rPr>
      </w:r>
      <w:r w:rsidRPr="001D0763">
        <w:rPr>
          <w:b w:val="0"/>
          <w:noProof/>
          <w:sz w:val="18"/>
        </w:rPr>
        <w:fldChar w:fldCharType="separate"/>
      </w:r>
      <w:r w:rsidR="00837269">
        <w:rPr>
          <w:b w:val="0"/>
          <w:noProof/>
          <w:sz w:val="18"/>
        </w:rPr>
        <w:t>11</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Division 1—Introduction</w:t>
      </w:r>
      <w:r w:rsidRPr="001D0763">
        <w:rPr>
          <w:b w:val="0"/>
          <w:noProof/>
          <w:sz w:val="18"/>
        </w:rPr>
        <w:tab/>
      </w:r>
      <w:r w:rsidRPr="001D0763">
        <w:rPr>
          <w:b w:val="0"/>
          <w:noProof/>
          <w:sz w:val="18"/>
        </w:rPr>
        <w:fldChar w:fldCharType="begin"/>
      </w:r>
      <w:r w:rsidRPr="001D0763">
        <w:rPr>
          <w:b w:val="0"/>
          <w:noProof/>
          <w:sz w:val="18"/>
        </w:rPr>
        <w:instrText xml:space="preserve"> PAGEREF _Toc381017988 \h </w:instrText>
      </w:r>
      <w:r w:rsidRPr="001D0763">
        <w:rPr>
          <w:b w:val="0"/>
          <w:noProof/>
          <w:sz w:val="18"/>
        </w:rPr>
      </w:r>
      <w:r w:rsidRPr="001D0763">
        <w:rPr>
          <w:b w:val="0"/>
          <w:noProof/>
          <w:sz w:val="18"/>
        </w:rPr>
        <w:fldChar w:fldCharType="separate"/>
      </w:r>
      <w:r w:rsidR="00837269">
        <w:rPr>
          <w:b w:val="0"/>
          <w:noProof/>
          <w:sz w:val="18"/>
        </w:rPr>
        <w:t>11</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13</w:t>
      </w:r>
      <w:r>
        <w:rPr>
          <w:noProof/>
        </w:rPr>
        <w:tab/>
        <w:t>Guide to this Part</w:t>
      </w:r>
      <w:r w:rsidRPr="001D0763">
        <w:rPr>
          <w:noProof/>
        </w:rPr>
        <w:tab/>
      </w:r>
      <w:r w:rsidRPr="001D0763">
        <w:rPr>
          <w:noProof/>
        </w:rPr>
        <w:fldChar w:fldCharType="begin"/>
      </w:r>
      <w:r w:rsidRPr="001D0763">
        <w:rPr>
          <w:noProof/>
        </w:rPr>
        <w:instrText xml:space="preserve"> PAGEREF _Toc381017989 \h </w:instrText>
      </w:r>
      <w:r w:rsidRPr="001D0763">
        <w:rPr>
          <w:noProof/>
        </w:rPr>
      </w:r>
      <w:r w:rsidRPr="001D0763">
        <w:rPr>
          <w:noProof/>
        </w:rPr>
        <w:fldChar w:fldCharType="separate"/>
      </w:r>
      <w:r w:rsidR="00837269">
        <w:rPr>
          <w:noProof/>
        </w:rPr>
        <w:t>11</w:t>
      </w:r>
      <w:r w:rsidRPr="001D0763">
        <w:rPr>
          <w:noProof/>
        </w:rPr>
        <w:fldChar w:fldCharType="end"/>
      </w:r>
    </w:p>
    <w:p w:rsidR="001D0763" w:rsidRDefault="001D0763">
      <w:pPr>
        <w:pStyle w:val="TOC3"/>
        <w:rPr>
          <w:rFonts w:asciiTheme="minorHAnsi" w:eastAsiaTheme="minorEastAsia" w:hAnsiTheme="minorHAnsi" w:cstheme="minorBidi"/>
          <w:b w:val="0"/>
          <w:noProof/>
          <w:kern w:val="0"/>
          <w:szCs w:val="22"/>
        </w:rPr>
      </w:pPr>
      <w:r>
        <w:rPr>
          <w:noProof/>
        </w:rPr>
        <w:t>Division 2—The information officers</w:t>
      </w:r>
      <w:r w:rsidRPr="001D0763">
        <w:rPr>
          <w:b w:val="0"/>
          <w:noProof/>
          <w:sz w:val="18"/>
        </w:rPr>
        <w:tab/>
      </w:r>
      <w:r w:rsidRPr="001D0763">
        <w:rPr>
          <w:b w:val="0"/>
          <w:noProof/>
          <w:sz w:val="18"/>
        </w:rPr>
        <w:fldChar w:fldCharType="begin"/>
      </w:r>
      <w:r w:rsidRPr="001D0763">
        <w:rPr>
          <w:b w:val="0"/>
          <w:noProof/>
          <w:sz w:val="18"/>
        </w:rPr>
        <w:instrText xml:space="preserve"> PAGEREF _Toc381017990 \h </w:instrText>
      </w:r>
      <w:r w:rsidRPr="001D0763">
        <w:rPr>
          <w:b w:val="0"/>
          <w:noProof/>
          <w:sz w:val="18"/>
        </w:rPr>
      </w:r>
      <w:r w:rsidRPr="001D0763">
        <w:rPr>
          <w:b w:val="0"/>
          <w:noProof/>
          <w:sz w:val="18"/>
        </w:rPr>
        <w:fldChar w:fldCharType="separate"/>
      </w:r>
      <w:r w:rsidR="00837269">
        <w:rPr>
          <w:b w:val="0"/>
          <w:noProof/>
          <w:sz w:val="18"/>
        </w:rPr>
        <w:t>12</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14</w:t>
      </w:r>
      <w:r>
        <w:rPr>
          <w:noProof/>
        </w:rPr>
        <w:tab/>
        <w:t>Appointment</w:t>
      </w:r>
      <w:r w:rsidRPr="001D0763">
        <w:rPr>
          <w:noProof/>
        </w:rPr>
        <w:tab/>
      </w:r>
      <w:r w:rsidRPr="001D0763">
        <w:rPr>
          <w:noProof/>
        </w:rPr>
        <w:fldChar w:fldCharType="begin"/>
      </w:r>
      <w:r w:rsidRPr="001D0763">
        <w:rPr>
          <w:noProof/>
        </w:rPr>
        <w:instrText xml:space="preserve"> PAGEREF _Toc381017991 \h </w:instrText>
      </w:r>
      <w:r w:rsidRPr="001D0763">
        <w:rPr>
          <w:noProof/>
        </w:rPr>
      </w:r>
      <w:r w:rsidRPr="001D0763">
        <w:rPr>
          <w:noProof/>
        </w:rPr>
        <w:fldChar w:fldCharType="separate"/>
      </w:r>
      <w:r w:rsidR="00837269">
        <w:rPr>
          <w:noProof/>
        </w:rPr>
        <w:t>12</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15</w:t>
      </w:r>
      <w:r>
        <w:rPr>
          <w:noProof/>
        </w:rPr>
        <w:tab/>
        <w:t>General terms and conditions of appointment</w:t>
      </w:r>
      <w:r w:rsidRPr="001D0763">
        <w:rPr>
          <w:noProof/>
        </w:rPr>
        <w:tab/>
      </w:r>
      <w:r w:rsidRPr="001D0763">
        <w:rPr>
          <w:noProof/>
        </w:rPr>
        <w:fldChar w:fldCharType="begin"/>
      </w:r>
      <w:r w:rsidRPr="001D0763">
        <w:rPr>
          <w:noProof/>
        </w:rPr>
        <w:instrText xml:space="preserve"> PAGEREF _Toc381017992 \h </w:instrText>
      </w:r>
      <w:r w:rsidRPr="001D0763">
        <w:rPr>
          <w:noProof/>
        </w:rPr>
      </w:r>
      <w:r w:rsidRPr="001D0763">
        <w:rPr>
          <w:noProof/>
        </w:rPr>
        <w:fldChar w:fldCharType="separate"/>
      </w:r>
      <w:r w:rsidR="00837269">
        <w:rPr>
          <w:noProof/>
        </w:rPr>
        <w:t>12</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16</w:t>
      </w:r>
      <w:r>
        <w:rPr>
          <w:noProof/>
        </w:rPr>
        <w:tab/>
        <w:t>Restriction on outside employment</w:t>
      </w:r>
      <w:r w:rsidRPr="001D0763">
        <w:rPr>
          <w:noProof/>
        </w:rPr>
        <w:tab/>
      </w:r>
      <w:r w:rsidRPr="001D0763">
        <w:rPr>
          <w:noProof/>
        </w:rPr>
        <w:fldChar w:fldCharType="begin"/>
      </w:r>
      <w:r w:rsidRPr="001D0763">
        <w:rPr>
          <w:noProof/>
        </w:rPr>
        <w:instrText xml:space="preserve"> PAGEREF _Toc381017993 \h </w:instrText>
      </w:r>
      <w:r w:rsidRPr="001D0763">
        <w:rPr>
          <w:noProof/>
        </w:rPr>
      </w:r>
      <w:r w:rsidRPr="001D0763">
        <w:rPr>
          <w:noProof/>
        </w:rPr>
        <w:fldChar w:fldCharType="separate"/>
      </w:r>
      <w:r w:rsidR="00837269">
        <w:rPr>
          <w:noProof/>
        </w:rPr>
        <w:t>13</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17</w:t>
      </w:r>
      <w:r>
        <w:rPr>
          <w:noProof/>
        </w:rPr>
        <w:tab/>
        <w:t>Remuneration</w:t>
      </w:r>
      <w:r w:rsidRPr="001D0763">
        <w:rPr>
          <w:noProof/>
        </w:rPr>
        <w:tab/>
      </w:r>
      <w:r w:rsidRPr="001D0763">
        <w:rPr>
          <w:noProof/>
        </w:rPr>
        <w:fldChar w:fldCharType="begin"/>
      </w:r>
      <w:r w:rsidRPr="001D0763">
        <w:rPr>
          <w:noProof/>
        </w:rPr>
        <w:instrText xml:space="preserve"> PAGEREF _Toc381017994 \h </w:instrText>
      </w:r>
      <w:r w:rsidRPr="001D0763">
        <w:rPr>
          <w:noProof/>
        </w:rPr>
      </w:r>
      <w:r w:rsidRPr="001D0763">
        <w:rPr>
          <w:noProof/>
        </w:rPr>
        <w:fldChar w:fldCharType="separate"/>
      </w:r>
      <w:r w:rsidR="00837269">
        <w:rPr>
          <w:noProof/>
        </w:rPr>
        <w:t>13</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18</w:t>
      </w:r>
      <w:r>
        <w:rPr>
          <w:noProof/>
        </w:rPr>
        <w:tab/>
        <w:t>Leave of absence</w:t>
      </w:r>
      <w:r w:rsidRPr="001D0763">
        <w:rPr>
          <w:noProof/>
        </w:rPr>
        <w:tab/>
      </w:r>
      <w:r w:rsidRPr="001D0763">
        <w:rPr>
          <w:noProof/>
        </w:rPr>
        <w:fldChar w:fldCharType="begin"/>
      </w:r>
      <w:r w:rsidRPr="001D0763">
        <w:rPr>
          <w:noProof/>
        </w:rPr>
        <w:instrText xml:space="preserve"> PAGEREF _Toc381017995 \h </w:instrText>
      </w:r>
      <w:r w:rsidRPr="001D0763">
        <w:rPr>
          <w:noProof/>
        </w:rPr>
      </w:r>
      <w:r w:rsidRPr="001D0763">
        <w:rPr>
          <w:noProof/>
        </w:rPr>
        <w:fldChar w:fldCharType="separate"/>
      </w:r>
      <w:r w:rsidR="00837269">
        <w:rPr>
          <w:noProof/>
        </w:rPr>
        <w:t>13</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19</w:t>
      </w:r>
      <w:r>
        <w:rPr>
          <w:noProof/>
        </w:rPr>
        <w:tab/>
        <w:t>Resignation</w:t>
      </w:r>
      <w:r w:rsidRPr="001D0763">
        <w:rPr>
          <w:noProof/>
        </w:rPr>
        <w:tab/>
      </w:r>
      <w:r w:rsidRPr="001D0763">
        <w:rPr>
          <w:noProof/>
        </w:rPr>
        <w:fldChar w:fldCharType="begin"/>
      </w:r>
      <w:r w:rsidRPr="001D0763">
        <w:rPr>
          <w:noProof/>
        </w:rPr>
        <w:instrText xml:space="preserve"> PAGEREF _Toc381017996 \h </w:instrText>
      </w:r>
      <w:r w:rsidRPr="001D0763">
        <w:rPr>
          <w:noProof/>
        </w:rPr>
      </w:r>
      <w:r w:rsidRPr="001D0763">
        <w:rPr>
          <w:noProof/>
        </w:rPr>
        <w:fldChar w:fldCharType="separate"/>
      </w:r>
      <w:r w:rsidR="00837269">
        <w:rPr>
          <w:noProof/>
        </w:rPr>
        <w:t>13</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20</w:t>
      </w:r>
      <w:r>
        <w:rPr>
          <w:noProof/>
        </w:rPr>
        <w:tab/>
        <w:t>Termination of appointment</w:t>
      </w:r>
      <w:r w:rsidRPr="001D0763">
        <w:rPr>
          <w:noProof/>
        </w:rPr>
        <w:tab/>
      </w:r>
      <w:r w:rsidRPr="001D0763">
        <w:rPr>
          <w:noProof/>
        </w:rPr>
        <w:fldChar w:fldCharType="begin"/>
      </w:r>
      <w:r w:rsidRPr="001D0763">
        <w:rPr>
          <w:noProof/>
        </w:rPr>
        <w:instrText xml:space="preserve"> PAGEREF _Toc381017997 \h </w:instrText>
      </w:r>
      <w:r w:rsidRPr="001D0763">
        <w:rPr>
          <w:noProof/>
        </w:rPr>
      </w:r>
      <w:r w:rsidRPr="001D0763">
        <w:rPr>
          <w:noProof/>
        </w:rPr>
        <w:fldChar w:fldCharType="separate"/>
      </w:r>
      <w:r w:rsidR="00837269">
        <w:rPr>
          <w:noProof/>
        </w:rPr>
        <w:t>14</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21</w:t>
      </w:r>
      <w:r>
        <w:rPr>
          <w:noProof/>
        </w:rPr>
        <w:tab/>
        <w:t>Acting appointments</w:t>
      </w:r>
      <w:r w:rsidRPr="001D0763">
        <w:rPr>
          <w:noProof/>
        </w:rPr>
        <w:tab/>
      </w:r>
      <w:r w:rsidRPr="001D0763">
        <w:rPr>
          <w:noProof/>
        </w:rPr>
        <w:fldChar w:fldCharType="begin"/>
      </w:r>
      <w:r w:rsidRPr="001D0763">
        <w:rPr>
          <w:noProof/>
        </w:rPr>
        <w:instrText xml:space="preserve"> PAGEREF _Toc381017998 \h </w:instrText>
      </w:r>
      <w:r w:rsidRPr="001D0763">
        <w:rPr>
          <w:noProof/>
        </w:rPr>
      </w:r>
      <w:r w:rsidRPr="001D0763">
        <w:rPr>
          <w:noProof/>
        </w:rPr>
        <w:fldChar w:fldCharType="separate"/>
      </w:r>
      <w:r w:rsidR="00837269">
        <w:rPr>
          <w:noProof/>
        </w:rPr>
        <w:t>14</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22</w:t>
      </w:r>
      <w:r>
        <w:rPr>
          <w:noProof/>
        </w:rPr>
        <w:tab/>
        <w:t>Disclosure of interests</w:t>
      </w:r>
      <w:r w:rsidRPr="001D0763">
        <w:rPr>
          <w:noProof/>
        </w:rPr>
        <w:tab/>
      </w:r>
      <w:r w:rsidRPr="001D0763">
        <w:rPr>
          <w:noProof/>
        </w:rPr>
        <w:fldChar w:fldCharType="begin"/>
      </w:r>
      <w:r w:rsidRPr="001D0763">
        <w:rPr>
          <w:noProof/>
        </w:rPr>
        <w:instrText xml:space="preserve"> PAGEREF _Toc381017999 \h </w:instrText>
      </w:r>
      <w:r w:rsidRPr="001D0763">
        <w:rPr>
          <w:noProof/>
        </w:rPr>
      </w:r>
      <w:r w:rsidRPr="001D0763">
        <w:rPr>
          <w:noProof/>
        </w:rPr>
        <w:fldChar w:fldCharType="separate"/>
      </w:r>
      <w:r w:rsidR="00837269">
        <w:rPr>
          <w:noProof/>
        </w:rPr>
        <w:t>15</w:t>
      </w:r>
      <w:r w:rsidRPr="001D0763">
        <w:rPr>
          <w:noProof/>
        </w:rPr>
        <w:fldChar w:fldCharType="end"/>
      </w:r>
    </w:p>
    <w:p w:rsidR="001D0763" w:rsidRDefault="001D0763">
      <w:pPr>
        <w:pStyle w:val="TOC3"/>
        <w:rPr>
          <w:rFonts w:asciiTheme="minorHAnsi" w:eastAsiaTheme="minorEastAsia" w:hAnsiTheme="minorHAnsi" w:cstheme="minorBidi"/>
          <w:b w:val="0"/>
          <w:noProof/>
          <w:kern w:val="0"/>
          <w:szCs w:val="22"/>
        </w:rPr>
      </w:pPr>
      <w:r>
        <w:rPr>
          <w:noProof/>
        </w:rPr>
        <w:lastRenderedPageBreak/>
        <w:t>Division 3—Staff, consultants and delegations</w:t>
      </w:r>
      <w:r w:rsidRPr="001D0763">
        <w:rPr>
          <w:b w:val="0"/>
          <w:noProof/>
          <w:sz w:val="18"/>
        </w:rPr>
        <w:tab/>
      </w:r>
      <w:r w:rsidRPr="001D0763">
        <w:rPr>
          <w:b w:val="0"/>
          <w:noProof/>
          <w:sz w:val="18"/>
        </w:rPr>
        <w:fldChar w:fldCharType="begin"/>
      </w:r>
      <w:r w:rsidRPr="001D0763">
        <w:rPr>
          <w:b w:val="0"/>
          <w:noProof/>
          <w:sz w:val="18"/>
        </w:rPr>
        <w:instrText xml:space="preserve"> PAGEREF _Toc381018000 \h </w:instrText>
      </w:r>
      <w:r w:rsidRPr="001D0763">
        <w:rPr>
          <w:b w:val="0"/>
          <w:noProof/>
          <w:sz w:val="18"/>
        </w:rPr>
      </w:r>
      <w:r w:rsidRPr="001D0763">
        <w:rPr>
          <w:b w:val="0"/>
          <w:noProof/>
          <w:sz w:val="18"/>
        </w:rPr>
        <w:fldChar w:fldCharType="separate"/>
      </w:r>
      <w:r w:rsidR="00837269">
        <w:rPr>
          <w:b w:val="0"/>
          <w:noProof/>
          <w:sz w:val="18"/>
        </w:rPr>
        <w:t>16</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23</w:t>
      </w:r>
      <w:r>
        <w:rPr>
          <w:noProof/>
        </w:rPr>
        <w:tab/>
        <w:t>Staff</w:t>
      </w:r>
      <w:r w:rsidRPr="001D0763">
        <w:rPr>
          <w:noProof/>
        </w:rPr>
        <w:tab/>
      </w:r>
      <w:r w:rsidRPr="001D0763">
        <w:rPr>
          <w:noProof/>
        </w:rPr>
        <w:fldChar w:fldCharType="begin"/>
      </w:r>
      <w:r w:rsidRPr="001D0763">
        <w:rPr>
          <w:noProof/>
        </w:rPr>
        <w:instrText xml:space="preserve"> PAGEREF _Toc381018001 \h </w:instrText>
      </w:r>
      <w:r w:rsidRPr="001D0763">
        <w:rPr>
          <w:noProof/>
        </w:rPr>
      </w:r>
      <w:r w:rsidRPr="001D0763">
        <w:rPr>
          <w:noProof/>
        </w:rPr>
        <w:fldChar w:fldCharType="separate"/>
      </w:r>
      <w:r w:rsidR="00837269">
        <w:rPr>
          <w:noProof/>
        </w:rPr>
        <w:t>16</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24</w:t>
      </w:r>
      <w:r>
        <w:rPr>
          <w:noProof/>
        </w:rPr>
        <w:tab/>
        <w:t>Consultants</w:t>
      </w:r>
      <w:r w:rsidRPr="001D0763">
        <w:rPr>
          <w:noProof/>
        </w:rPr>
        <w:tab/>
      </w:r>
      <w:r w:rsidRPr="001D0763">
        <w:rPr>
          <w:noProof/>
        </w:rPr>
        <w:fldChar w:fldCharType="begin"/>
      </w:r>
      <w:r w:rsidRPr="001D0763">
        <w:rPr>
          <w:noProof/>
        </w:rPr>
        <w:instrText xml:space="preserve"> PAGEREF _Toc381018002 \h </w:instrText>
      </w:r>
      <w:r w:rsidRPr="001D0763">
        <w:rPr>
          <w:noProof/>
        </w:rPr>
      </w:r>
      <w:r w:rsidRPr="001D0763">
        <w:rPr>
          <w:noProof/>
        </w:rPr>
        <w:fldChar w:fldCharType="separate"/>
      </w:r>
      <w:r w:rsidR="00837269">
        <w:rPr>
          <w:noProof/>
        </w:rPr>
        <w:t>16</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25</w:t>
      </w:r>
      <w:r>
        <w:rPr>
          <w:noProof/>
        </w:rPr>
        <w:tab/>
        <w:t>Delegation by the Information Commissioner</w:t>
      </w:r>
      <w:r w:rsidRPr="001D0763">
        <w:rPr>
          <w:noProof/>
        </w:rPr>
        <w:tab/>
      </w:r>
      <w:r w:rsidRPr="001D0763">
        <w:rPr>
          <w:noProof/>
        </w:rPr>
        <w:fldChar w:fldCharType="begin"/>
      </w:r>
      <w:r w:rsidRPr="001D0763">
        <w:rPr>
          <w:noProof/>
        </w:rPr>
        <w:instrText xml:space="preserve"> PAGEREF _Toc381018003 \h </w:instrText>
      </w:r>
      <w:r w:rsidRPr="001D0763">
        <w:rPr>
          <w:noProof/>
        </w:rPr>
      </w:r>
      <w:r w:rsidRPr="001D0763">
        <w:rPr>
          <w:noProof/>
        </w:rPr>
        <w:fldChar w:fldCharType="separate"/>
      </w:r>
      <w:r w:rsidR="00837269">
        <w:rPr>
          <w:noProof/>
        </w:rPr>
        <w:t>16</w:t>
      </w:r>
      <w:r w:rsidRPr="001D0763">
        <w:rPr>
          <w:noProof/>
        </w:rPr>
        <w:fldChar w:fldCharType="end"/>
      </w:r>
    </w:p>
    <w:p w:rsidR="001D0763" w:rsidRDefault="001D0763">
      <w:pPr>
        <w:pStyle w:val="TOC2"/>
        <w:rPr>
          <w:rFonts w:asciiTheme="minorHAnsi" w:eastAsiaTheme="minorEastAsia" w:hAnsiTheme="minorHAnsi" w:cstheme="minorBidi"/>
          <w:b w:val="0"/>
          <w:noProof/>
          <w:kern w:val="0"/>
          <w:sz w:val="22"/>
          <w:szCs w:val="22"/>
        </w:rPr>
      </w:pPr>
      <w:r>
        <w:rPr>
          <w:noProof/>
        </w:rPr>
        <w:t>Part 4—Information Advisory Committee</w:t>
      </w:r>
      <w:r w:rsidRPr="001D0763">
        <w:rPr>
          <w:b w:val="0"/>
          <w:noProof/>
          <w:sz w:val="18"/>
        </w:rPr>
        <w:tab/>
      </w:r>
      <w:r w:rsidRPr="001D0763">
        <w:rPr>
          <w:b w:val="0"/>
          <w:noProof/>
          <w:sz w:val="18"/>
        </w:rPr>
        <w:fldChar w:fldCharType="begin"/>
      </w:r>
      <w:r w:rsidRPr="001D0763">
        <w:rPr>
          <w:b w:val="0"/>
          <w:noProof/>
          <w:sz w:val="18"/>
        </w:rPr>
        <w:instrText xml:space="preserve"> PAGEREF _Toc381018004 \h </w:instrText>
      </w:r>
      <w:r w:rsidRPr="001D0763">
        <w:rPr>
          <w:b w:val="0"/>
          <w:noProof/>
          <w:sz w:val="18"/>
        </w:rPr>
      </w:r>
      <w:r w:rsidRPr="001D0763">
        <w:rPr>
          <w:b w:val="0"/>
          <w:noProof/>
          <w:sz w:val="18"/>
        </w:rPr>
        <w:fldChar w:fldCharType="separate"/>
      </w:r>
      <w:r w:rsidR="00837269">
        <w:rPr>
          <w:b w:val="0"/>
          <w:noProof/>
          <w:sz w:val="18"/>
        </w:rPr>
        <w:t>18</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26</w:t>
      </w:r>
      <w:r>
        <w:rPr>
          <w:noProof/>
        </w:rPr>
        <w:tab/>
        <w:t>Guide to this Part</w:t>
      </w:r>
      <w:r w:rsidRPr="001D0763">
        <w:rPr>
          <w:noProof/>
        </w:rPr>
        <w:tab/>
      </w:r>
      <w:r w:rsidRPr="001D0763">
        <w:rPr>
          <w:noProof/>
        </w:rPr>
        <w:fldChar w:fldCharType="begin"/>
      </w:r>
      <w:r w:rsidRPr="001D0763">
        <w:rPr>
          <w:noProof/>
        </w:rPr>
        <w:instrText xml:space="preserve"> PAGEREF _Toc381018005 \h </w:instrText>
      </w:r>
      <w:r w:rsidRPr="001D0763">
        <w:rPr>
          <w:noProof/>
        </w:rPr>
      </w:r>
      <w:r w:rsidRPr="001D0763">
        <w:rPr>
          <w:noProof/>
        </w:rPr>
        <w:fldChar w:fldCharType="separate"/>
      </w:r>
      <w:r w:rsidR="00837269">
        <w:rPr>
          <w:noProof/>
        </w:rPr>
        <w:t>18</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27</w:t>
      </w:r>
      <w:r>
        <w:rPr>
          <w:noProof/>
        </w:rPr>
        <w:tab/>
        <w:t>Establishment and functions</w:t>
      </w:r>
      <w:r w:rsidRPr="001D0763">
        <w:rPr>
          <w:noProof/>
        </w:rPr>
        <w:tab/>
      </w:r>
      <w:r w:rsidRPr="001D0763">
        <w:rPr>
          <w:noProof/>
        </w:rPr>
        <w:fldChar w:fldCharType="begin"/>
      </w:r>
      <w:r w:rsidRPr="001D0763">
        <w:rPr>
          <w:noProof/>
        </w:rPr>
        <w:instrText xml:space="preserve"> PAGEREF _Toc381018006 \h </w:instrText>
      </w:r>
      <w:r w:rsidRPr="001D0763">
        <w:rPr>
          <w:noProof/>
        </w:rPr>
      </w:r>
      <w:r w:rsidRPr="001D0763">
        <w:rPr>
          <w:noProof/>
        </w:rPr>
        <w:fldChar w:fldCharType="separate"/>
      </w:r>
      <w:r w:rsidR="00837269">
        <w:rPr>
          <w:noProof/>
        </w:rPr>
        <w:t>18</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27A</w:t>
      </w:r>
      <w:r>
        <w:rPr>
          <w:noProof/>
        </w:rPr>
        <w:tab/>
        <w:t>Disclosure of interests</w:t>
      </w:r>
      <w:r w:rsidRPr="001D0763">
        <w:rPr>
          <w:noProof/>
        </w:rPr>
        <w:tab/>
      </w:r>
      <w:r w:rsidRPr="001D0763">
        <w:rPr>
          <w:noProof/>
        </w:rPr>
        <w:fldChar w:fldCharType="begin"/>
      </w:r>
      <w:r w:rsidRPr="001D0763">
        <w:rPr>
          <w:noProof/>
        </w:rPr>
        <w:instrText xml:space="preserve"> PAGEREF _Toc381018007 \h </w:instrText>
      </w:r>
      <w:r w:rsidRPr="001D0763">
        <w:rPr>
          <w:noProof/>
        </w:rPr>
      </w:r>
      <w:r w:rsidRPr="001D0763">
        <w:rPr>
          <w:noProof/>
        </w:rPr>
        <w:fldChar w:fldCharType="separate"/>
      </w:r>
      <w:r w:rsidR="00837269">
        <w:rPr>
          <w:noProof/>
        </w:rPr>
        <w:t>19</w:t>
      </w:r>
      <w:r w:rsidRPr="001D0763">
        <w:rPr>
          <w:noProof/>
        </w:rPr>
        <w:fldChar w:fldCharType="end"/>
      </w:r>
    </w:p>
    <w:p w:rsidR="001D0763" w:rsidRDefault="001D0763">
      <w:pPr>
        <w:pStyle w:val="TOC2"/>
        <w:rPr>
          <w:rFonts w:asciiTheme="minorHAnsi" w:eastAsiaTheme="minorEastAsia" w:hAnsiTheme="minorHAnsi" w:cstheme="minorBidi"/>
          <w:b w:val="0"/>
          <w:noProof/>
          <w:kern w:val="0"/>
          <w:sz w:val="22"/>
          <w:szCs w:val="22"/>
        </w:rPr>
      </w:pPr>
      <w:r>
        <w:rPr>
          <w:noProof/>
        </w:rPr>
        <w:t>Part 5—Miscellaneous</w:t>
      </w:r>
      <w:r w:rsidRPr="001D0763">
        <w:rPr>
          <w:b w:val="0"/>
          <w:noProof/>
          <w:sz w:val="18"/>
        </w:rPr>
        <w:tab/>
      </w:r>
      <w:r w:rsidRPr="001D0763">
        <w:rPr>
          <w:b w:val="0"/>
          <w:noProof/>
          <w:sz w:val="18"/>
        </w:rPr>
        <w:fldChar w:fldCharType="begin"/>
      </w:r>
      <w:r w:rsidRPr="001D0763">
        <w:rPr>
          <w:b w:val="0"/>
          <w:noProof/>
          <w:sz w:val="18"/>
        </w:rPr>
        <w:instrText xml:space="preserve"> PAGEREF _Toc381018008 \h </w:instrText>
      </w:r>
      <w:r w:rsidRPr="001D0763">
        <w:rPr>
          <w:b w:val="0"/>
          <w:noProof/>
          <w:sz w:val="18"/>
        </w:rPr>
      </w:r>
      <w:r w:rsidRPr="001D0763">
        <w:rPr>
          <w:b w:val="0"/>
          <w:noProof/>
          <w:sz w:val="18"/>
        </w:rPr>
        <w:fldChar w:fldCharType="separate"/>
      </w:r>
      <w:r w:rsidR="00837269">
        <w:rPr>
          <w:b w:val="0"/>
          <w:noProof/>
          <w:sz w:val="18"/>
        </w:rPr>
        <w:t>21</w:t>
      </w:r>
      <w:r w:rsidRPr="001D0763">
        <w:rPr>
          <w:b w:val="0"/>
          <w:noProof/>
          <w:sz w:val="18"/>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28</w:t>
      </w:r>
      <w:r>
        <w:rPr>
          <w:noProof/>
        </w:rPr>
        <w:tab/>
        <w:t>Guide to this Part</w:t>
      </w:r>
      <w:r w:rsidRPr="001D0763">
        <w:rPr>
          <w:noProof/>
        </w:rPr>
        <w:tab/>
      </w:r>
      <w:r w:rsidRPr="001D0763">
        <w:rPr>
          <w:noProof/>
        </w:rPr>
        <w:fldChar w:fldCharType="begin"/>
      </w:r>
      <w:r w:rsidRPr="001D0763">
        <w:rPr>
          <w:noProof/>
        </w:rPr>
        <w:instrText xml:space="preserve"> PAGEREF _Toc381018009 \h </w:instrText>
      </w:r>
      <w:r w:rsidRPr="001D0763">
        <w:rPr>
          <w:noProof/>
        </w:rPr>
      </w:r>
      <w:r w:rsidRPr="001D0763">
        <w:rPr>
          <w:noProof/>
        </w:rPr>
        <w:fldChar w:fldCharType="separate"/>
      </w:r>
      <w:r w:rsidR="00837269">
        <w:rPr>
          <w:noProof/>
        </w:rPr>
        <w:t>21</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29</w:t>
      </w:r>
      <w:r>
        <w:rPr>
          <w:noProof/>
        </w:rPr>
        <w:tab/>
        <w:t>Unauthorised dealing with information</w:t>
      </w:r>
      <w:r w:rsidRPr="001D0763">
        <w:rPr>
          <w:noProof/>
        </w:rPr>
        <w:tab/>
      </w:r>
      <w:r w:rsidRPr="001D0763">
        <w:rPr>
          <w:noProof/>
        </w:rPr>
        <w:fldChar w:fldCharType="begin"/>
      </w:r>
      <w:r w:rsidRPr="001D0763">
        <w:rPr>
          <w:noProof/>
        </w:rPr>
        <w:instrText xml:space="preserve"> PAGEREF _Toc381018010 \h </w:instrText>
      </w:r>
      <w:r w:rsidRPr="001D0763">
        <w:rPr>
          <w:noProof/>
        </w:rPr>
      </w:r>
      <w:r w:rsidRPr="001D0763">
        <w:rPr>
          <w:noProof/>
        </w:rPr>
        <w:fldChar w:fldCharType="separate"/>
      </w:r>
      <w:r w:rsidR="00837269">
        <w:rPr>
          <w:noProof/>
        </w:rPr>
        <w:t>21</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30</w:t>
      </w:r>
      <w:r>
        <w:rPr>
          <w:noProof/>
        </w:rPr>
        <w:tab/>
        <w:t>Annual report</w:t>
      </w:r>
      <w:r w:rsidRPr="001D0763">
        <w:rPr>
          <w:noProof/>
        </w:rPr>
        <w:tab/>
      </w:r>
      <w:r w:rsidRPr="001D0763">
        <w:rPr>
          <w:noProof/>
        </w:rPr>
        <w:fldChar w:fldCharType="begin"/>
      </w:r>
      <w:r w:rsidRPr="001D0763">
        <w:rPr>
          <w:noProof/>
        </w:rPr>
        <w:instrText xml:space="preserve"> PAGEREF _Toc381018011 \h </w:instrText>
      </w:r>
      <w:r w:rsidRPr="001D0763">
        <w:rPr>
          <w:noProof/>
        </w:rPr>
      </w:r>
      <w:r w:rsidRPr="001D0763">
        <w:rPr>
          <w:noProof/>
        </w:rPr>
        <w:fldChar w:fldCharType="separate"/>
      </w:r>
      <w:r w:rsidR="00837269">
        <w:rPr>
          <w:noProof/>
        </w:rPr>
        <w:t>22</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31</w:t>
      </w:r>
      <w:r>
        <w:rPr>
          <w:noProof/>
        </w:rPr>
        <w:tab/>
        <w:t xml:space="preserve">Definition of the </w:t>
      </w:r>
      <w:r w:rsidRPr="00E71047">
        <w:rPr>
          <w:i/>
          <w:noProof/>
        </w:rPr>
        <w:t>freedom of information matters</w:t>
      </w:r>
      <w:r w:rsidRPr="001D0763">
        <w:rPr>
          <w:noProof/>
        </w:rPr>
        <w:tab/>
      </w:r>
      <w:r w:rsidRPr="001D0763">
        <w:rPr>
          <w:noProof/>
        </w:rPr>
        <w:fldChar w:fldCharType="begin"/>
      </w:r>
      <w:r w:rsidRPr="001D0763">
        <w:rPr>
          <w:noProof/>
        </w:rPr>
        <w:instrText xml:space="preserve"> PAGEREF _Toc381018012 \h </w:instrText>
      </w:r>
      <w:r w:rsidRPr="001D0763">
        <w:rPr>
          <w:noProof/>
        </w:rPr>
      </w:r>
      <w:r w:rsidRPr="001D0763">
        <w:rPr>
          <w:noProof/>
        </w:rPr>
        <w:fldChar w:fldCharType="separate"/>
      </w:r>
      <w:r w:rsidR="00837269">
        <w:rPr>
          <w:noProof/>
        </w:rPr>
        <w:t>23</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32</w:t>
      </w:r>
      <w:r>
        <w:rPr>
          <w:noProof/>
        </w:rPr>
        <w:tab/>
        <w:t xml:space="preserve">Definition of the </w:t>
      </w:r>
      <w:r w:rsidRPr="00E71047">
        <w:rPr>
          <w:i/>
          <w:noProof/>
        </w:rPr>
        <w:t>privacy matters</w:t>
      </w:r>
      <w:r w:rsidRPr="001D0763">
        <w:rPr>
          <w:noProof/>
        </w:rPr>
        <w:tab/>
      </w:r>
      <w:r w:rsidRPr="001D0763">
        <w:rPr>
          <w:noProof/>
        </w:rPr>
        <w:fldChar w:fldCharType="begin"/>
      </w:r>
      <w:r w:rsidRPr="001D0763">
        <w:rPr>
          <w:noProof/>
        </w:rPr>
        <w:instrText xml:space="preserve"> PAGEREF _Toc381018013 \h </w:instrText>
      </w:r>
      <w:r w:rsidRPr="001D0763">
        <w:rPr>
          <w:noProof/>
        </w:rPr>
      </w:r>
      <w:r w:rsidRPr="001D0763">
        <w:rPr>
          <w:noProof/>
        </w:rPr>
        <w:fldChar w:fldCharType="separate"/>
      </w:r>
      <w:r w:rsidR="00837269">
        <w:rPr>
          <w:noProof/>
        </w:rPr>
        <w:t>24</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33</w:t>
      </w:r>
      <w:r>
        <w:rPr>
          <w:noProof/>
        </w:rPr>
        <w:tab/>
        <w:t>Review of operation of Act</w:t>
      </w:r>
      <w:r w:rsidRPr="001D0763">
        <w:rPr>
          <w:noProof/>
        </w:rPr>
        <w:tab/>
      </w:r>
      <w:r w:rsidRPr="001D0763">
        <w:rPr>
          <w:noProof/>
        </w:rPr>
        <w:fldChar w:fldCharType="begin"/>
      </w:r>
      <w:r w:rsidRPr="001D0763">
        <w:rPr>
          <w:noProof/>
        </w:rPr>
        <w:instrText xml:space="preserve"> PAGEREF _Toc381018014 \h </w:instrText>
      </w:r>
      <w:r w:rsidRPr="001D0763">
        <w:rPr>
          <w:noProof/>
        </w:rPr>
      </w:r>
      <w:r w:rsidRPr="001D0763">
        <w:rPr>
          <w:noProof/>
        </w:rPr>
        <w:fldChar w:fldCharType="separate"/>
      </w:r>
      <w:r w:rsidR="00837269">
        <w:rPr>
          <w:noProof/>
        </w:rPr>
        <w:t>25</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34</w:t>
      </w:r>
      <w:r>
        <w:rPr>
          <w:noProof/>
        </w:rPr>
        <w:tab/>
        <w:t>Privileges and immunities of the Crown</w:t>
      </w:r>
      <w:r w:rsidRPr="001D0763">
        <w:rPr>
          <w:noProof/>
        </w:rPr>
        <w:tab/>
      </w:r>
      <w:r w:rsidRPr="001D0763">
        <w:rPr>
          <w:noProof/>
        </w:rPr>
        <w:fldChar w:fldCharType="begin"/>
      </w:r>
      <w:r w:rsidRPr="001D0763">
        <w:rPr>
          <w:noProof/>
        </w:rPr>
        <w:instrText xml:space="preserve"> PAGEREF _Toc381018015 \h </w:instrText>
      </w:r>
      <w:r w:rsidRPr="001D0763">
        <w:rPr>
          <w:noProof/>
        </w:rPr>
      </w:r>
      <w:r w:rsidRPr="001D0763">
        <w:rPr>
          <w:noProof/>
        </w:rPr>
        <w:fldChar w:fldCharType="separate"/>
      </w:r>
      <w:r w:rsidR="00837269">
        <w:rPr>
          <w:noProof/>
        </w:rPr>
        <w:t>25</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35</w:t>
      </w:r>
      <w:r>
        <w:rPr>
          <w:noProof/>
        </w:rPr>
        <w:tab/>
        <w:t>Information officer etc. not to be sued</w:t>
      </w:r>
      <w:r w:rsidRPr="001D0763">
        <w:rPr>
          <w:noProof/>
        </w:rPr>
        <w:tab/>
      </w:r>
      <w:r w:rsidRPr="001D0763">
        <w:rPr>
          <w:noProof/>
        </w:rPr>
        <w:fldChar w:fldCharType="begin"/>
      </w:r>
      <w:r w:rsidRPr="001D0763">
        <w:rPr>
          <w:noProof/>
        </w:rPr>
        <w:instrText xml:space="preserve"> PAGEREF _Toc381018016 \h </w:instrText>
      </w:r>
      <w:r w:rsidRPr="001D0763">
        <w:rPr>
          <w:noProof/>
        </w:rPr>
      </w:r>
      <w:r w:rsidRPr="001D0763">
        <w:rPr>
          <w:noProof/>
        </w:rPr>
        <w:fldChar w:fldCharType="separate"/>
      </w:r>
      <w:r w:rsidR="00837269">
        <w:rPr>
          <w:noProof/>
        </w:rPr>
        <w:t>25</w:t>
      </w:r>
      <w:r w:rsidRPr="001D0763">
        <w:rPr>
          <w:noProof/>
        </w:rPr>
        <w:fldChar w:fldCharType="end"/>
      </w:r>
    </w:p>
    <w:p w:rsidR="001D0763" w:rsidRDefault="001D0763">
      <w:pPr>
        <w:pStyle w:val="TOC5"/>
        <w:rPr>
          <w:rFonts w:asciiTheme="minorHAnsi" w:eastAsiaTheme="minorEastAsia" w:hAnsiTheme="minorHAnsi" w:cstheme="minorBidi"/>
          <w:noProof/>
          <w:kern w:val="0"/>
          <w:sz w:val="22"/>
          <w:szCs w:val="22"/>
        </w:rPr>
      </w:pPr>
      <w:r>
        <w:rPr>
          <w:noProof/>
        </w:rPr>
        <w:t>36</w:t>
      </w:r>
      <w:r>
        <w:rPr>
          <w:noProof/>
        </w:rPr>
        <w:tab/>
        <w:t>Regulations</w:t>
      </w:r>
      <w:r w:rsidRPr="001D0763">
        <w:rPr>
          <w:noProof/>
        </w:rPr>
        <w:tab/>
      </w:r>
      <w:r w:rsidRPr="001D0763">
        <w:rPr>
          <w:noProof/>
        </w:rPr>
        <w:fldChar w:fldCharType="begin"/>
      </w:r>
      <w:r w:rsidRPr="001D0763">
        <w:rPr>
          <w:noProof/>
        </w:rPr>
        <w:instrText xml:space="preserve"> PAGEREF _Toc381018017 \h </w:instrText>
      </w:r>
      <w:r w:rsidRPr="001D0763">
        <w:rPr>
          <w:noProof/>
        </w:rPr>
      </w:r>
      <w:r w:rsidRPr="001D0763">
        <w:rPr>
          <w:noProof/>
        </w:rPr>
        <w:fldChar w:fldCharType="separate"/>
      </w:r>
      <w:r w:rsidR="00837269">
        <w:rPr>
          <w:noProof/>
        </w:rPr>
        <w:t>25</w:t>
      </w:r>
      <w:r w:rsidRPr="001D0763">
        <w:rPr>
          <w:noProof/>
        </w:rPr>
        <w:fldChar w:fldCharType="end"/>
      </w:r>
    </w:p>
    <w:p w:rsidR="001D0763" w:rsidRDefault="001D0763" w:rsidP="001D0763">
      <w:pPr>
        <w:pStyle w:val="TOC2"/>
        <w:rPr>
          <w:rFonts w:asciiTheme="minorHAnsi" w:eastAsiaTheme="minorEastAsia" w:hAnsiTheme="minorHAnsi" w:cstheme="minorBidi"/>
          <w:b w:val="0"/>
          <w:noProof/>
          <w:kern w:val="0"/>
          <w:sz w:val="22"/>
          <w:szCs w:val="22"/>
        </w:rPr>
      </w:pPr>
      <w:r>
        <w:rPr>
          <w:noProof/>
        </w:rPr>
        <w:t>Endnotes</w:t>
      </w:r>
      <w:r w:rsidRPr="001D0763">
        <w:rPr>
          <w:b w:val="0"/>
          <w:noProof/>
          <w:sz w:val="18"/>
        </w:rPr>
        <w:tab/>
      </w:r>
      <w:r w:rsidRPr="001D0763">
        <w:rPr>
          <w:b w:val="0"/>
          <w:noProof/>
          <w:sz w:val="18"/>
        </w:rPr>
        <w:fldChar w:fldCharType="begin"/>
      </w:r>
      <w:r w:rsidRPr="001D0763">
        <w:rPr>
          <w:b w:val="0"/>
          <w:noProof/>
          <w:sz w:val="18"/>
        </w:rPr>
        <w:instrText xml:space="preserve"> PAGEREF _Toc381018018 \h </w:instrText>
      </w:r>
      <w:r w:rsidRPr="001D0763">
        <w:rPr>
          <w:b w:val="0"/>
          <w:noProof/>
          <w:sz w:val="18"/>
        </w:rPr>
      </w:r>
      <w:r w:rsidRPr="001D0763">
        <w:rPr>
          <w:b w:val="0"/>
          <w:noProof/>
          <w:sz w:val="18"/>
        </w:rPr>
        <w:fldChar w:fldCharType="separate"/>
      </w:r>
      <w:r w:rsidR="00837269">
        <w:rPr>
          <w:b w:val="0"/>
          <w:noProof/>
          <w:sz w:val="18"/>
        </w:rPr>
        <w:t>27</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1—About the endnotes</w:t>
      </w:r>
      <w:r w:rsidRPr="001D0763">
        <w:rPr>
          <w:b w:val="0"/>
          <w:noProof/>
          <w:sz w:val="18"/>
        </w:rPr>
        <w:tab/>
      </w:r>
      <w:r w:rsidRPr="001D0763">
        <w:rPr>
          <w:b w:val="0"/>
          <w:noProof/>
          <w:sz w:val="18"/>
        </w:rPr>
        <w:fldChar w:fldCharType="begin"/>
      </w:r>
      <w:r w:rsidRPr="001D0763">
        <w:rPr>
          <w:b w:val="0"/>
          <w:noProof/>
          <w:sz w:val="18"/>
        </w:rPr>
        <w:instrText xml:space="preserve"> PAGEREF _Toc381018019 \h </w:instrText>
      </w:r>
      <w:r w:rsidRPr="001D0763">
        <w:rPr>
          <w:b w:val="0"/>
          <w:noProof/>
          <w:sz w:val="18"/>
        </w:rPr>
      </w:r>
      <w:r w:rsidRPr="001D0763">
        <w:rPr>
          <w:b w:val="0"/>
          <w:noProof/>
          <w:sz w:val="18"/>
        </w:rPr>
        <w:fldChar w:fldCharType="separate"/>
      </w:r>
      <w:r w:rsidR="00837269">
        <w:rPr>
          <w:b w:val="0"/>
          <w:noProof/>
          <w:sz w:val="18"/>
        </w:rPr>
        <w:t>27</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2—Abbreviation key</w:t>
      </w:r>
      <w:r w:rsidRPr="001D0763">
        <w:rPr>
          <w:b w:val="0"/>
          <w:noProof/>
          <w:sz w:val="18"/>
        </w:rPr>
        <w:tab/>
      </w:r>
      <w:r w:rsidRPr="001D0763">
        <w:rPr>
          <w:b w:val="0"/>
          <w:noProof/>
          <w:sz w:val="18"/>
        </w:rPr>
        <w:fldChar w:fldCharType="begin"/>
      </w:r>
      <w:r w:rsidRPr="001D0763">
        <w:rPr>
          <w:b w:val="0"/>
          <w:noProof/>
          <w:sz w:val="18"/>
        </w:rPr>
        <w:instrText xml:space="preserve"> PAGEREF _Toc381018020 \h </w:instrText>
      </w:r>
      <w:r w:rsidRPr="001D0763">
        <w:rPr>
          <w:b w:val="0"/>
          <w:noProof/>
          <w:sz w:val="18"/>
        </w:rPr>
      </w:r>
      <w:r w:rsidRPr="001D0763">
        <w:rPr>
          <w:b w:val="0"/>
          <w:noProof/>
          <w:sz w:val="18"/>
        </w:rPr>
        <w:fldChar w:fldCharType="separate"/>
      </w:r>
      <w:r w:rsidR="00837269">
        <w:rPr>
          <w:b w:val="0"/>
          <w:noProof/>
          <w:sz w:val="18"/>
        </w:rPr>
        <w:t>29</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3—Legislation history</w:t>
      </w:r>
      <w:r w:rsidRPr="001D0763">
        <w:rPr>
          <w:b w:val="0"/>
          <w:noProof/>
          <w:sz w:val="18"/>
        </w:rPr>
        <w:tab/>
      </w:r>
      <w:r w:rsidRPr="001D0763">
        <w:rPr>
          <w:b w:val="0"/>
          <w:noProof/>
          <w:sz w:val="18"/>
        </w:rPr>
        <w:fldChar w:fldCharType="begin"/>
      </w:r>
      <w:r w:rsidRPr="001D0763">
        <w:rPr>
          <w:b w:val="0"/>
          <w:noProof/>
          <w:sz w:val="18"/>
        </w:rPr>
        <w:instrText xml:space="preserve"> PAGEREF _Toc381018021 \h </w:instrText>
      </w:r>
      <w:r w:rsidRPr="001D0763">
        <w:rPr>
          <w:b w:val="0"/>
          <w:noProof/>
          <w:sz w:val="18"/>
        </w:rPr>
      </w:r>
      <w:r w:rsidRPr="001D0763">
        <w:rPr>
          <w:b w:val="0"/>
          <w:noProof/>
          <w:sz w:val="18"/>
        </w:rPr>
        <w:fldChar w:fldCharType="separate"/>
      </w:r>
      <w:r w:rsidR="00837269">
        <w:rPr>
          <w:b w:val="0"/>
          <w:noProof/>
          <w:sz w:val="18"/>
        </w:rPr>
        <w:t>30</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4—Amendment history</w:t>
      </w:r>
      <w:r w:rsidRPr="001D0763">
        <w:rPr>
          <w:b w:val="0"/>
          <w:noProof/>
          <w:sz w:val="18"/>
        </w:rPr>
        <w:tab/>
      </w:r>
      <w:r w:rsidRPr="001D0763">
        <w:rPr>
          <w:b w:val="0"/>
          <w:noProof/>
          <w:sz w:val="18"/>
        </w:rPr>
        <w:fldChar w:fldCharType="begin"/>
      </w:r>
      <w:r w:rsidRPr="001D0763">
        <w:rPr>
          <w:b w:val="0"/>
          <w:noProof/>
          <w:sz w:val="18"/>
        </w:rPr>
        <w:instrText xml:space="preserve"> PAGEREF _Toc381018022 \h </w:instrText>
      </w:r>
      <w:r w:rsidRPr="001D0763">
        <w:rPr>
          <w:b w:val="0"/>
          <w:noProof/>
          <w:sz w:val="18"/>
        </w:rPr>
      </w:r>
      <w:r w:rsidRPr="001D0763">
        <w:rPr>
          <w:b w:val="0"/>
          <w:noProof/>
          <w:sz w:val="18"/>
        </w:rPr>
        <w:fldChar w:fldCharType="separate"/>
      </w:r>
      <w:r w:rsidR="00837269">
        <w:rPr>
          <w:b w:val="0"/>
          <w:noProof/>
          <w:sz w:val="18"/>
        </w:rPr>
        <w:t>31</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5—Uncommenced amendments [none]</w:t>
      </w:r>
      <w:r w:rsidRPr="001D0763">
        <w:rPr>
          <w:b w:val="0"/>
          <w:noProof/>
          <w:sz w:val="18"/>
        </w:rPr>
        <w:tab/>
      </w:r>
      <w:r w:rsidRPr="001D0763">
        <w:rPr>
          <w:b w:val="0"/>
          <w:noProof/>
          <w:sz w:val="18"/>
        </w:rPr>
        <w:fldChar w:fldCharType="begin"/>
      </w:r>
      <w:r w:rsidRPr="001D0763">
        <w:rPr>
          <w:b w:val="0"/>
          <w:noProof/>
          <w:sz w:val="18"/>
        </w:rPr>
        <w:instrText xml:space="preserve"> PAGEREF _Toc381018023 \h </w:instrText>
      </w:r>
      <w:r w:rsidRPr="001D0763">
        <w:rPr>
          <w:b w:val="0"/>
          <w:noProof/>
          <w:sz w:val="18"/>
        </w:rPr>
      </w:r>
      <w:r w:rsidRPr="001D0763">
        <w:rPr>
          <w:b w:val="0"/>
          <w:noProof/>
          <w:sz w:val="18"/>
        </w:rPr>
        <w:fldChar w:fldCharType="separate"/>
      </w:r>
      <w:r w:rsidR="00837269">
        <w:rPr>
          <w:b w:val="0"/>
          <w:noProof/>
          <w:sz w:val="18"/>
        </w:rPr>
        <w:t>32</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6—Modifications [none]</w:t>
      </w:r>
      <w:r w:rsidRPr="001D0763">
        <w:rPr>
          <w:b w:val="0"/>
          <w:noProof/>
          <w:sz w:val="18"/>
        </w:rPr>
        <w:tab/>
      </w:r>
      <w:r w:rsidRPr="001D0763">
        <w:rPr>
          <w:b w:val="0"/>
          <w:noProof/>
          <w:sz w:val="18"/>
        </w:rPr>
        <w:fldChar w:fldCharType="begin"/>
      </w:r>
      <w:r w:rsidRPr="001D0763">
        <w:rPr>
          <w:b w:val="0"/>
          <w:noProof/>
          <w:sz w:val="18"/>
        </w:rPr>
        <w:instrText xml:space="preserve"> PAGEREF _Toc381018024 \h </w:instrText>
      </w:r>
      <w:r w:rsidRPr="001D0763">
        <w:rPr>
          <w:b w:val="0"/>
          <w:noProof/>
          <w:sz w:val="18"/>
        </w:rPr>
      </w:r>
      <w:r w:rsidRPr="001D0763">
        <w:rPr>
          <w:b w:val="0"/>
          <w:noProof/>
          <w:sz w:val="18"/>
        </w:rPr>
        <w:fldChar w:fldCharType="separate"/>
      </w:r>
      <w:r w:rsidR="00837269">
        <w:rPr>
          <w:b w:val="0"/>
          <w:noProof/>
          <w:sz w:val="18"/>
        </w:rPr>
        <w:t>32</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7—Misdescribed amendments [none]</w:t>
      </w:r>
      <w:r w:rsidRPr="001D0763">
        <w:rPr>
          <w:b w:val="0"/>
          <w:noProof/>
          <w:sz w:val="18"/>
        </w:rPr>
        <w:tab/>
      </w:r>
      <w:r w:rsidRPr="001D0763">
        <w:rPr>
          <w:b w:val="0"/>
          <w:noProof/>
          <w:sz w:val="18"/>
        </w:rPr>
        <w:fldChar w:fldCharType="begin"/>
      </w:r>
      <w:r w:rsidRPr="001D0763">
        <w:rPr>
          <w:b w:val="0"/>
          <w:noProof/>
          <w:sz w:val="18"/>
        </w:rPr>
        <w:instrText xml:space="preserve"> PAGEREF _Toc381018025 \h </w:instrText>
      </w:r>
      <w:r w:rsidRPr="001D0763">
        <w:rPr>
          <w:b w:val="0"/>
          <w:noProof/>
          <w:sz w:val="18"/>
        </w:rPr>
      </w:r>
      <w:r w:rsidRPr="001D0763">
        <w:rPr>
          <w:b w:val="0"/>
          <w:noProof/>
          <w:sz w:val="18"/>
        </w:rPr>
        <w:fldChar w:fldCharType="separate"/>
      </w:r>
      <w:r w:rsidR="00837269">
        <w:rPr>
          <w:b w:val="0"/>
          <w:noProof/>
          <w:sz w:val="18"/>
        </w:rPr>
        <w:t>32</w:t>
      </w:r>
      <w:r w:rsidRPr="001D0763">
        <w:rPr>
          <w:b w:val="0"/>
          <w:noProof/>
          <w:sz w:val="18"/>
        </w:rPr>
        <w:fldChar w:fldCharType="end"/>
      </w:r>
    </w:p>
    <w:p w:rsidR="001D0763" w:rsidRDefault="001D0763">
      <w:pPr>
        <w:pStyle w:val="TOC3"/>
        <w:rPr>
          <w:rFonts w:asciiTheme="minorHAnsi" w:eastAsiaTheme="minorEastAsia" w:hAnsiTheme="minorHAnsi" w:cstheme="minorBidi"/>
          <w:b w:val="0"/>
          <w:noProof/>
          <w:kern w:val="0"/>
          <w:szCs w:val="22"/>
        </w:rPr>
      </w:pPr>
      <w:r>
        <w:rPr>
          <w:noProof/>
        </w:rPr>
        <w:t>Endnote 8—Miscellaneous [none]</w:t>
      </w:r>
      <w:r w:rsidRPr="001D0763">
        <w:rPr>
          <w:b w:val="0"/>
          <w:noProof/>
          <w:sz w:val="18"/>
        </w:rPr>
        <w:tab/>
      </w:r>
      <w:r w:rsidRPr="001D0763">
        <w:rPr>
          <w:b w:val="0"/>
          <w:noProof/>
          <w:sz w:val="18"/>
        </w:rPr>
        <w:fldChar w:fldCharType="begin"/>
      </w:r>
      <w:r w:rsidRPr="001D0763">
        <w:rPr>
          <w:b w:val="0"/>
          <w:noProof/>
          <w:sz w:val="18"/>
        </w:rPr>
        <w:instrText xml:space="preserve"> PAGEREF _Toc381018026 \h </w:instrText>
      </w:r>
      <w:r w:rsidRPr="001D0763">
        <w:rPr>
          <w:b w:val="0"/>
          <w:noProof/>
          <w:sz w:val="18"/>
        </w:rPr>
      </w:r>
      <w:r w:rsidRPr="001D0763">
        <w:rPr>
          <w:b w:val="0"/>
          <w:noProof/>
          <w:sz w:val="18"/>
        </w:rPr>
        <w:fldChar w:fldCharType="separate"/>
      </w:r>
      <w:r w:rsidR="00837269">
        <w:rPr>
          <w:b w:val="0"/>
          <w:noProof/>
          <w:sz w:val="18"/>
        </w:rPr>
        <w:t>32</w:t>
      </w:r>
      <w:r w:rsidRPr="001D0763">
        <w:rPr>
          <w:b w:val="0"/>
          <w:noProof/>
          <w:sz w:val="18"/>
        </w:rPr>
        <w:fldChar w:fldCharType="end"/>
      </w:r>
    </w:p>
    <w:p w:rsidR="00203419" w:rsidRPr="004764A2" w:rsidRDefault="00286DC2" w:rsidP="00203419">
      <w:pPr>
        <w:sectPr w:rsidR="00203419" w:rsidRPr="004764A2" w:rsidSect="0083726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4764A2">
        <w:fldChar w:fldCharType="end"/>
      </w:r>
    </w:p>
    <w:p w:rsidR="00F90335" w:rsidRPr="004764A2" w:rsidRDefault="00F90335" w:rsidP="00203419">
      <w:pPr>
        <w:pStyle w:val="LongT"/>
      </w:pPr>
      <w:r w:rsidRPr="004764A2">
        <w:lastRenderedPageBreak/>
        <w:t>An Act to establish the Office of the Australian Information Commissioner, and for related purposes</w:t>
      </w:r>
    </w:p>
    <w:p w:rsidR="00F90335" w:rsidRPr="004764A2" w:rsidRDefault="00F90335" w:rsidP="00F90335">
      <w:pPr>
        <w:pStyle w:val="ActHead2"/>
      </w:pPr>
      <w:bookmarkStart w:id="1" w:name="_Toc381017969"/>
      <w:r w:rsidRPr="004764A2">
        <w:rPr>
          <w:rStyle w:val="CharPartNo"/>
        </w:rPr>
        <w:t>Part</w:t>
      </w:r>
      <w:r w:rsidR="004764A2" w:rsidRPr="004764A2">
        <w:rPr>
          <w:rStyle w:val="CharPartNo"/>
        </w:rPr>
        <w:t> </w:t>
      </w:r>
      <w:r w:rsidRPr="004764A2">
        <w:rPr>
          <w:rStyle w:val="CharPartNo"/>
        </w:rPr>
        <w:t>1</w:t>
      </w:r>
      <w:r w:rsidRPr="004764A2">
        <w:t>—</w:t>
      </w:r>
      <w:r w:rsidRPr="004764A2">
        <w:rPr>
          <w:rStyle w:val="CharPartText"/>
        </w:rPr>
        <w:t>Preliminary</w:t>
      </w:r>
      <w:bookmarkEnd w:id="1"/>
    </w:p>
    <w:p w:rsidR="00F90335" w:rsidRPr="004764A2" w:rsidRDefault="00DE4150" w:rsidP="00F90335">
      <w:pPr>
        <w:pStyle w:val="Header"/>
      </w:pPr>
      <w:r w:rsidRPr="004764A2">
        <w:rPr>
          <w:rStyle w:val="CharDivNo"/>
        </w:rPr>
        <w:t xml:space="preserve"> </w:t>
      </w:r>
      <w:r w:rsidRPr="004764A2">
        <w:rPr>
          <w:rStyle w:val="CharDivText"/>
        </w:rPr>
        <w:t xml:space="preserve"> </w:t>
      </w:r>
    </w:p>
    <w:p w:rsidR="00F90335" w:rsidRPr="004764A2" w:rsidRDefault="00F90335" w:rsidP="00F90335">
      <w:pPr>
        <w:pStyle w:val="ActHead5"/>
      </w:pPr>
      <w:bookmarkStart w:id="2" w:name="_Toc381017970"/>
      <w:r w:rsidRPr="004764A2">
        <w:rPr>
          <w:rStyle w:val="CharSectno"/>
        </w:rPr>
        <w:t>1</w:t>
      </w:r>
      <w:r w:rsidRPr="004764A2">
        <w:t xml:space="preserve">  Short title</w:t>
      </w:r>
      <w:bookmarkEnd w:id="2"/>
    </w:p>
    <w:p w:rsidR="00F90335" w:rsidRPr="004764A2" w:rsidRDefault="00F90335" w:rsidP="00F90335">
      <w:pPr>
        <w:pStyle w:val="subsection"/>
      </w:pPr>
      <w:r w:rsidRPr="004764A2">
        <w:tab/>
      </w:r>
      <w:r w:rsidRPr="004764A2">
        <w:tab/>
        <w:t xml:space="preserve">This Act may be cited as the </w:t>
      </w:r>
      <w:r w:rsidRPr="004764A2">
        <w:rPr>
          <w:i/>
        </w:rPr>
        <w:t>Australian Information Commissioner Act 2010</w:t>
      </w:r>
      <w:r w:rsidRPr="004764A2">
        <w:t>.</w:t>
      </w:r>
    </w:p>
    <w:p w:rsidR="00F90335" w:rsidRPr="004764A2" w:rsidRDefault="00F90335" w:rsidP="00F90335">
      <w:pPr>
        <w:pStyle w:val="ActHead5"/>
      </w:pPr>
      <w:bookmarkStart w:id="3" w:name="_Toc381017971"/>
      <w:r w:rsidRPr="004764A2">
        <w:rPr>
          <w:rStyle w:val="CharSectno"/>
        </w:rPr>
        <w:t>2</w:t>
      </w:r>
      <w:r w:rsidRPr="004764A2">
        <w:t xml:space="preserve">  Commencement</w:t>
      </w:r>
      <w:bookmarkEnd w:id="3"/>
    </w:p>
    <w:p w:rsidR="00F90335" w:rsidRPr="004764A2" w:rsidRDefault="00F90335" w:rsidP="00F90335">
      <w:pPr>
        <w:pStyle w:val="subsection"/>
      </w:pPr>
      <w:r w:rsidRPr="004764A2">
        <w:tab/>
        <w:t>(1)</w:t>
      </w:r>
      <w:r w:rsidRPr="004764A2">
        <w:tab/>
        <w:t>Each provision of this Act specified in column 1 of the table commences, or is taken to have commenced, in accordance with column 2 of the table. Any other statement in column 2 has effect according to its terms.</w:t>
      </w:r>
    </w:p>
    <w:p w:rsidR="00F90335" w:rsidRPr="004764A2" w:rsidRDefault="00F90335" w:rsidP="00DE4150">
      <w:pPr>
        <w:pStyle w:val="Tabletext"/>
      </w:pPr>
    </w:p>
    <w:tbl>
      <w:tblPr>
        <w:tblW w:w="0" w:type="auto"/>
        <w:tblInd w:w="107" w:type="dxa"/>
        <w:tblBorders>
          <w:top w:val="single" w:sz="12" w:space="0" w:color="auto"/>
          <w:bottom w:val="single" w:sz="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90335" w:rsidRPr="004764A2" w:rsidTr="00DE4150">
        <w:trPr>
          <w:tblHeader/>
        </w:trPr>
        <w:tc>
          <w:tcPr>
            <w:tcW w:w="7111" w:type="dxa"/>
            <w:gridSpan w:val="3"/>
            <w:tcBorders>
              <w:top w:val="single" w:sz="12" w:space="0" w:color="auto"/>
              <w:bottom w:val="single" w:sz="6" w:space="0" w:color="auto"/>
            </w:tcBorders>
            <w:shd w:val="clear" w:color="auto" w:fill="auto"/>
          </w:tcPr>
          <w:p w:rsidR="00F90335" w:rsidRPr="004764A2" w:rsidRDefault="00F90335" w:rsidP="00DE4150">
            <w:pPr>
              <w:pStyle w:val="TableHeading"/>
            </w:pPr>
            <w:r w:rsidRPr="004764A2">
              <w:t>Commencement information</w:t>
            </w:r>
          </w:p>
        </w:tc>
      </w:tr>
      <w:tr w:rsidR="00F90335" w:rsidRPr="004764A2" w:rsidTr="00DE4150">
        <w:trPr>
          <w:tblHeader/>
        </w:trPr>
        <w:tc>
          <w:tcPr>
            <w:tcW w:w="1701" w:type="dxa"/>
            <w:tcBorders>
              <w:top w:val="single" w:sz="6" w:space="0" w:color="auto"/>
              <w:bottom w:val="single" w:sz="6" w:space="0" w:color="auto"/>
            </w:tcBorders>
            <w:shd w:val="clear" w:color="auto" w:fill="auto"/>
          </w:tcPr>
          <w:p w:rsidR="00F90335" w:rsidRPr="004764A2" w:rsidRDefault="00F90335" w:rsidP="0026614C">
            <w:pPr>
              <w:pStyle w:val="Tabletext"/>
              <w:keepNext/>
              <w:rPr>
                <w:b/>
              </w:rPr>
            </w:pPr>
            <w:r w:rsidRPr="004764A2">
              <w:rPr>
                <w:b/>
              </w:rPr>
              <w:t>Column 1</w:t>
            </w:r>
          </w:p>
        </w:tc>
        <w:tc>
          <w:tcPr>
            <w:tcW w:w="3828" w:type="dxa"/>
            <w:tcBorders>
              <w:top w:val="single" w:sz="6" w:space="0" w:color="auto"/>
              <w:bottom w:val="single" w:sz="6" w:space="0" w:color="auto"/>
            </w:tcBorders>
            <w:shd w:val="clear" w:color="auto" w:fill="auto"/>
          </w:tcPr>
          <w:p w:rsidR="00F90335" w:rsidRPr="004764A2" w:rsidRDefault="00F90335" w:rsidP="0026614C">
            <w:pPr>
              <w:pStyle w:val="Tabletext"/>
              <w:keepNext/>
              <w:rPr>
                <w:b/>
              </w:rPr>
            </w:pPr>
            <w:r w:rsidRPr="004764A2">
              <w:rPr>
                <w:b/>
              </w:rPr>
              <w:t>Column 2</w:t>
            </w:r>
          </w:p>
        </w:tc>
        <w:tc>
          <w:tcPr>
            <w:tcW w:w="1582" w:type="dxa"/>
            <w:tcBorders>
              <w:top w:val="single" w:sz="6" w:space="0" w:color="auto"/>
              <w:bottom w:val="single" w:sz="6" w:space="0" w:color="auto"/>
            </w:tcBorders>
            <w:shd w:val="clear" w:color="auto" w:fill="auto"/>
          </w:tcPr>
          <w:p w:rsidR="00F90335" w:rsidRPr="004764A2" w:rsidRDefault="00F90335" w:rsidP="0026614C">
            <w:pPr>
              <w:pStyle w:val="Tabletext"/>
              <w:keepNext/>
              <w:rPr>
                <w:b/>
              </w:rPr>
            </w:pPr>
            <w:r w:rsidRPr="004764A2">
              <w:rPr>
                <w:b/>
              </w:rPr>
              <w:t>Column 3</w:t>
            </w:r>
          </w:p>
        </w:tc>
      </w:tr>
      <w:tr w:rsidR="00F90335" w:rsidRPr="004764A2" w:rsidTr="00DE4150">
        <w:trPr>
          <w:tblHeader/>
        </w:trPr>
        <w:tc>
          <w:tcPr>
            <w:tcW w:w="1701" w:type="dxa"/>
            <w:tcBorders>
              <w:top w:val="single" w:sz="6" w:space="0" w:color="auto"/>
              <w:bottom w:val="single" w:sz="12" w:space="0" w:color="auto"/>
            </w:tcBorders>
            <w:shd w:val="clear" w:color="auto" w:fill="auto"/>
          </w:tcPr>
          <w:p w:rsidR="00F90335" w:rsidRPr="004764A2" w:rsidRDefault="00F90335" w:rsidP="0026614C">
            <w:pPr>
              <w:pStyle w:val="Tabletext"/>
              <w:keepNext/>
              <w:rPr>
                <w:b/>
              </w:rPr>
            </w:pPr>
            <w:r w:rsidRPr="004764A2">
              <w:rPr>
                <w:b/>
              </w:rPr>
              <w:t>Provision(s)</w:t>
            </w:r>
          </w:p>
        </w:tc>
        <w:tc>
          <w:tcPr>
            <w:tcW w:w="3828" w:type="dxa"/>
            <w:tcBorders>
              <w:top w:val="single" w:sz="6" w:space="0" w:color="auto"/>
              <w:bottom w:val="single" w:sz="12" w:space="0" w:color="auto"/>
            </w:tcBorders>
            <w:shd w:val="clear" w:color="auto" w:fill="auto"/>
          </w:tcPr>
          <w:p w:rsidR="00F90335" w:rsidRPr="004764A2" w:rsidRDefault="00F90335" w:rsidP="0026614C">
            <w:pPr>
              <w:pStyle w:val="Tabletext"/>
              <w:keepNext/>
              <w:rPr>
                <w:b/>
              </w:rPr>
            </w:pPr>
            <w:r w:rsidRPr="004764A2">
              <w:rPr>
                <w:b/>
              </w:rPr>
              <w:t>Commencement</w:t>
            </w:r>
          </w:p>
        </w:tc>
        <w:tc>
          <w:tcPr>
            <w:tcW w:w="1582" w:type="dxa"/>
            <w:tcBorders>
              <w:top w:val="single" w:sz="6" w:space="0" w:color="auto"/>
              <w:bottom w:val="single" w:sz="12" w:space="0" w:color="auto"/>
            </w:tcBorders>
            <w:shd w:val="clear" w:color="auto" w:fill="auto"/>
          </w:tcPr>
          <w:p w:rsidR="00F90335" w:rsidRPr="004764A2" w:rsidRDefault="00F90335" w:rsidP="0026614C">
            <w:pPr>
              <w:pStyle w:val="Tabletext"/>
              <w:keepNext/>
              <w:rPr>
                <w:b/>
              </w:rPr>
            </w:pPr>
            <w:r w:rsidRPr="004764A2">
              <w:rPr>
                <w:b/>
              </w:rPr>
              <w:t>Date/Details</w:t>
            </w:r>
          </w:p>
        </w:tc>
      </w:tr>
      <w:tr w:rsidR="00F90335" w:rsidRPr="004764A2" w:rsidTr="00DE4150">
        <w:tc>
          <w:tcPr>
            <w:tcW w:w="1701" w:type="dxa"/>
            <w:tcBorders>
              <w:top w:val="single" w:sz="12" w:space="0" w:color="auto"/>
              <w:bottom w:val="single" w:sz="12" w:space="0" w:color="auto"/>
            </w:tcBorders>
            <w:shd w:val="clear" w:color="auto" w:fill="auto"/>
          </w:tcPr>
          <w:p w:rsidR="00F90335" w:rsidRPr="004764A2" w:rsidRDefault="00F90335" w:rsidP="0026614C">
            <w:pPr>
              <w:pStyle w:val="Tabletext"/>
            </w:pPr>
            <w:r w:rsidRPr="004764A2">
              <w:t>1.  Sections</w:t>
            </w:r>
            <w:r w:rsidR="004764A2">
              <w:t> </w:t>
            </w:r>
            <w:r w:rsidRPr="004764A2">
              <w:t>1 and 2 and anything in this Act not elsewhere covered by this table</w:t>
            </w:r>
          </w:p>
        </w:tc>
        <w:tc>
          <w:tcPr>
            <w:tcW w:w="3828" w:type="dxa"/>
            <w:tcBorders>
              <w:top w:val="single" w:sz="12" w:space="0" w:color="auto"/>
              <w:bottom w:val="single" w:sz="12" w:space="0" w:color="auto"/>
            </w:tcBorders>
            <w:shd w:val="clear" w:color="auto" w:fill="auto"/>
          </w:tcPr>
          <w:p w:rsidR="00F90335" w:rsidRPr="004764A2" w:rsidRDefault="00F90335" w:rsidP="0026614C">
            <w:pPr>
              <w:pStyle w:val="Tabletext"/>
            </w:pPr>
            <w:r w:rsidRPr="004764A2">
              <w:t>The day this Act receives the Royal Assent.</w:t>
            </w:r>
          </w:p>
        </w:tc>
        <w:tc>
          <w:tcPr>
            <w:tcW w:w="1582" w:type="dxa"/>
            <w:tcBorders>
              <w:top w:val="single" w:sz="12" w:space="0" w:color="auto"/>
              <w:bottom w:val="single" w:sz="12" w:space="0" w:color="auto"/>
            </w:tcBorders>
            <w:shd w:val="clear" w:color="auto" w:fill="auto"/>
          </w:tcPr>
          <w:p w:rsidR="00F90335" w:rsidRPr="004764A2" w:rsidRDefault="00F90335" w:rsidP="0026614C">
            <w:pPr>
              <w:pStyle w:val="Tabletext"/>
            </w:pPr>
            <w:r w:rsidRPr="004764A2">
              <w:t>31</w:t>
            </w:r>
            <w:r w:rsidR="004764A2">
              <w:t> </w:t>
            </w:r>
            <w:r w:rsidRPr="004764A2">
              <w:t>May 2010</w:t>
            </w:r>
          </w:p>
        </w:tc>
      </w:tr>
      <w:tr w:rsidR="00F90335" w:rsidRPr="004764A2" w:rsidTr="00DE4150">
        <w:tc>
          <w:tcPr>
            <w:tcW w:w="1701" w:type="dxa"/>
            <w:tcBorders>
              <w:bottom w:val="single" w:sz="12" w:space="0" w:color="auto"/>
            </w:tcBorders>
            <w:shd w:val="clear" w:color="auto" w:fill="auto"/>
          </w:tcPr>
          <w:p w:rsidR="00F90335" w:rsidRPr="004764A2" w:rsidRDefault="00F90335" w:rsidP="0026614C">
            <w:pPr>
              <w:pStyle w:val="Tabletext"/>
            </w:pPr>
            <w:r w:rsidRPr="004764A2">
              <w:t>2.  Sections</w:t>
            </w:r>
            <w:r w:rsidR="004764A2">
              <w:t> </w:t>
            </w:r>
            <w:r w:rsidRPr="004764A2">
              <w:t>3 to 36</w:t>
            </w:r>
          </w:p>
        </w:tc>
        <w:tc>
          <w:tcPr>
            <w:tcW w:w="3828" w:type="dxa"/>
            <w:tcBorders>
              <w:bottom w:val="single" w:sz="12" w:space="0" w:color="auto"/>
            </w:tcBorders>
            <w:shd w:val="clear" w:color="auto" w:fill="auto"/>
          </w:tcPr>
          <w:p w:rsidR="00F90335" w:rsidRPr="004764A2" w:rsidRDefault="00F90335" w:rsidP="0026614C">
            <w:pPr>
              <w:pStyle w:val="Tabletext"/>
            </w:pPr>
            <w:r w:rsidRPr="004764A2">
              <w:t>A single day to be fixed by Proclamation.</w:t>
            </w:r>
          </w:p>
          <w:p w:rsidR="00F90335" w:rsidRPr="004764A2" w:rsidRDefault="00F90335" w:rsidP="0026614C">
            <w:pPr>
              <w:pStyle w:val="Tabletext"/>
            </w:pPr>
            <w:r w:rsidRPr="004764A2">
              <w:t>However, if any of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F90335" w:rsidRPr="004764A2" w:rsidRDefault="00F90335" w:rsidP="0026614C">
            <w:pPr>
              <w:pStyle w:val="Tabletext"/>
            </w:pPr>
            <w:r w:rsidRPr="004764A2">
              <w:t>1</w:t>
            </w:r>
            <w:r w:rsidR="004764A2">
              <w:t> </w:t>
            </w:r>
            <w:r w:rsidRPr="004764A2">
              <w:t>November 2010</w:t>
            </w:r>
          </w:p>
          <w:p w:rsidR="00F90335" w:rsidRPr="004764A2" w:rsidRDefault="00F90335" w:rsidP="0026614C">
            <w:pPr>
              <w:pStyle w:val="Tabletext"/>
            </w:pPr>
            <w:r w:rsidRPr="004764A2">
              <w:t>(</w:t>
            </w:r>
            <w:r w:rsidRPr="004764A2">
              <w:rPr>
                <w:i/>
              </w:rPr>
              <w:t>see</w:t>
            </w:r>
            <w:r w:rsidRPr="004764A2">
              <w:t xml:space="preserve"> F2010L01547)</w:t>
            </w:r>
          </w:p>
        </w:tc>
      </w:tr>
    </w:tbl>
    <w:p w:rsidR="00F90335" w:rsidRPr="004764A2" w:rsidRDefault="00F90335" w:rsidP="00F90335">
      <w:pPr>
        <w:pStyle w:val="notetext"/>
      </w:pPr>
      <w:r w:rsidRPr="004764A2">
        <w:rPr>
          <w:lang w:eastAsia="en-US"/>
        </w:rPr>
        <w:t>Note:</w:t>
      </w:r>
      <w:r w:rsidRPr="004764A2">
        <w:rPr>
          <w:lang w:eastAsia="en-US"/>
        </w:rPr>
        <w:tab/>
        <w:t>This table relates only to the provisions of this Act as originally passed by both Houses of the Parliament and assented to. It will not be expanded to deal with provisions inserted in this Act after assent.</w:t>
      </w:r>
    </w:p>
    <w:p w:rsidR="00F90335" w:rsidRPr="004764A2" w:rsidRDefault="00F90335" w:rsidP="00F90335">
      <w:pPr>
        <w:pStyle w:val="subsection"/>
      </w:pPr>
      <w:r w:rsidRPr="004764A2">
        <w:lastRenderedPageBreak/>
        <w:tab/>
        <w:t>(2)</w:t>
      </w:r>
      <w:r w:rsidRPr="004764A2">
        <w:tab/>
        <w:t>Column 3 of the table contains additional information that is not part of this Act. Information in this column may be added to or edited in any published version of this Act.</w:t>
      </w:r>
    </w:p>
    <w:p w:rsidR="00F90335" w:rsidRPr="004764A2" w:rsidRDefault="00F90335" w:rsidP="00F90335">
      <w:pPr>
        <w:pStyle w:val="ActHead5"/>
      </w:pPr>
      <w:bookmarkStart w:id="4" w:name="_Toc381017972"/>
      <w:r w:rsidRPr="004764A2">
        <w:rPr>
          <w:rStyle w:val="CharSectno"/>
        </w:rPr>
        <w:t>3</w:t>
      </w:r>
      <w:r w:rsidRPr="004764A2">
        <w:t xml:space="preserve">  Definitions</w:t>
      </w:r>
      <w:bookmarkEnd w:id="4"/>
    </w:p>
    <w:p w:rsidR="00F90335" w:rsidRPr="004764A2" w:rsidRDefault="00F90335" w:rsidP="00F90335">
      <w:pPr>
        <w:pStyle w:val="subsection"/>
      </w:pPr>
      <w:r w:rsidRPr="004764A2">
        <w:tab/>
      </w:r>
      <w:r w:rsidRPr="004764A2">
        <w:tab/>
        <w:t>In this Act:</w:t>
      </w:r>
    </w:p>
    <w:p w:rsidR="00F90335" w:rsidRPr="004764A2" w:rsidRDefault="00F90335" w:rsidP="00F90335">
      <w:pPr>
        <w:pStyle w:val="Definition"/>
      </w:pPr>
      <w:r w:rsidRPr="004764A2">
        <w:rPr>
          <w:b/>
          <w:i/>
        </w:rPr>
        <w:t>agency</w:t>
      </w:r>
      <w:r w:rsidRPr="004764A2">
        <w:t xml:space="preserve"> has the meaning given by the </w:t>
      </w:r>
      <w:r w:rsidRPr="004764A2">
        <w:rPr>
          <w:i/>
        </w:rPr>
        <w:t>Freedom of Information Act 1982</w:t>
      </w:r>
      <w:r w:rsidRPr="004764A2">
        <w:t>.</w:t>
      </w:r>
    </w:p>
    <w:p w:rsidR="00F90335" w:rsidRPr="004764A2" w:rsidRDefault="00F90335" w:rsidP="00F90335">
      <w:pPr>
        <w:pStyle w:val="Definition"/>
      </w:pPr>
      <w:r w:rsidRPr="004764A2">
        <w:rPr>
          <w:b/>
          <w:i/>
        </w:rPr>
        <w:t>Freedom of Information Commissioner</w:t>
      </w:r>
      <w:r w:rsidRPr="004764A2">
        <w:t xml:space="preserve"> means the person appointed under section</w:t>
      </w:r>
      <w:r w:rsidR="004764A2">
        <w:t> </w:t>
      </w:r>
      <w:r w:rsidRPr="004764A2">
        <w:t>14 as the Freedom of Information Commissioner.</w:t>
      </w:r>
    </w:p>
    <w:p w:rsidR="00F90335" w:rsidRPr="004764A2" w:rsidRDefault="00F90335" w:rsidP="00F90335">
      <w:pPr>
        <w:pStyle w:val="Definition"/>
      </w:pPr>
      <w:r w:rsidRPr="004764A2">
        <w:rPr>
          <w:b/>
          <w:i/>
        </w:rPr>
        <w:t>freedom of information functions</w:t>
      </w:r>
      <w:r w:rsidRPr="004764A2">
        <w:t xml:space="preserve"> has the meaning given by section</w:t>
      </w:r>
      <w:r w:rsidR="004764A2">
        <w:t> </w:t>
      </w:r>
      <w:r w:rsidRPr="004764A2">
        <w:t>8.</w:t>
      </w:r>
    </w:p>
    <w:p w:rsidR="00F90335" w:rsidRPr="004764A2" w:rsidRDefault="00F90335" w:rsidP="00F90335">
      <w:pPr>
        <w:pStyle w:val="Definition"/>
      </w:pPr>
      <w:r w:rsidRPr="004764A2">
        <w:rPr>
          <w:b/>
          <w:i/>
        </w:rPr>
        <w:t>freedom of information matters</w:t>
      </w:r>
      <w:r w:rsidRPr="004764A2">
        <w:t xml:space="preserve"> has the meaning given by subsection</w:t>
      </w:r>
      <w:r w:rsidR="004764A2">
        <w:t> </w:t>
      </w:r>
      <w:r w:rsidRPr="004764A2">
        <w:t>31(1).</w:t>
      </w:r>
    </w:p>
    <w:p w:rsidR="00F90335" w:rsidRPr="004764A2" w:rsidRDefault="00F90335" w:rsidP="00F90335">
      <w:pPr>
        <w:pStyle w:val="Definition"/>
      </w:pPr>
      <w:r w:rsidRPr="004764A2">
        <w:rPr>
          <w:b/>
          <w:i/>
        </w:rPr>
        <w:t>Information Commissioner</w:t>
      </w:r>
      <w:r w:rsidRPr="004764A2">
        <w:t xml:space="preserve"> has the meaning given by section</w:t>
      </w:r>
      <w:r w:rsidR="004764A2">
        <w:t> </w:t>
      </w:r>
      <w:r w:rsidRPr="004764A2">
        <w:t>3A.</w:t>
      </w:r>
    </w:p>
    <w:p w:rsidR="00F90335" w:rsidRPr="004764A2" w:rsidRDefault="00F90335" w:rsidP="00F90335">
      <w:pPr>
        <w:pStyle w:val="Definition"/>
      </w:pPr>
      <w:r w:rsidRPr="004764A2">
        <w:rPr>
          <w:b/>
          <w:i/>
        </w:rPr>
        <w:t>information commissioner functions</w:t>
      </w:r>
      <w:r w:rsidRPr="004764A2">
        <w:t xml:space="preserve"> has the meaning given by section</w:t>
      </w:r>
      <w:r w:rsidR="004764A2">
        <w:t> </w:t>
      </w:r>
      <w:r w:rsidRPr="004764A2">
        <w:t>7.</w:t>
      </w:r>
    </w:p>
    <w:p w:rsidR="00F90335" w:rsidRPr="004764A2" w:rsidRDefault="00F90335" w:rsidP="00F90335">
      <w:pPr>
        <w:pStyle w:val="Definition"/>
      </w:pPr>
      <w:r w:rsidRPr="004764A2">
        <w:rPr>
          <w:b/>
          <w:i/>
        </w:rPr>
        <w:t>information officer</w:t>
      </w:r>
      <w:r w:rsidRPr="004764A2">
        <w:t xml:space="preserve"> has the meaning given by section</w:t>
      </w:r>
      <w:r w:rsidR="004764A2">
        <w:t> </w:t>
      </w:r>
      <w:r w:rsidRPr="004764A2">
        <w:t>6.</w:t>
      </w:r>
    </w:p>
    <w:p w:rsidR="00F90335" w:rsidRPr="004764A2" w:rsidRDefault="00F90335" w:rsidP="00F90335">
      <w:pPr>
        <w:pStyle w:val="Definition"/>
      </w:pPr>
      <w:r w:rsidRPr="004764A2">
        <w:rPr>
          <w:b/>
          <w:i/>
        </w:rPr>
        <w:t>partial access</w:t>
      </w:r>
      <w:r w:rsidRPr="004764A2">
        <w:t xml:space="preserve"> has a meaning affected by subsection</w:t>
      </w:r>
      <w:r w:rsidR="004764A2">
        <w:t> </w:t>
      </w:r>
      <w:r w:rsidRPr="004764A2">
        <w:t>31(3).</w:t>
      </w:r>
    </w:p>
    <w:p w:rsidR="00F90335" w:rsidRPr="004764A2" w:rsidRDefault="00F90335" w:rsidP="00F90335">
      <w:pPr>
        <w:pStyle w:val="Definition"/>
      </w:pPr>
      <w:r w:rsidRPr="004764A2">
        <w:rPr>
          <w:b/>
          <w:i/>
        </w:rPr>
        <w:t>Privacy Commissioner</w:t>
      </w:r>
      <w:r w:rsidRPr="004764A2">
        <w:t xml:space="preserve"> means the person appointed under section</w:t>
      </w:r>
      <w:r w:rsidR="004764A2">
        <w:t> </w:t>
      </w:r>
      <w:r w:rsidRPr="004764A2">
        <w:t>14 as the Privacy Commissioner.</w:t>
      </w:r>
    </w:p>
    <w:p w:rsidR="00F90335" w:rsidRPr="004764A2" w:rsidRDefault="00F90335" w:rsidP="00F90335">
      <w:pPr>
        <w:pStyle w:val="Definition"/>
      </w:pPr>
      <w:r w:rsidRPr="004764A2">
        <w:rPr>
          <w:b/>
          <w:i/>
        </w:rPr>
        <w:t>privacy functions</w:t>
      </w:r>
      <w:r w:rsidRPr="004764A2">
        <w:t xml:space="preserve"> has the meaning given by section</w:t>
      </w:r>
      <w:r w:rsidR="004764A2">
        <w:t> </w:t>
      </w:r>
      <w:r w:rsidRPr="004764A2">
        <w:t>9.</w:t>
      </w:r>
    </w:p>
    <w:p w:rsidR="00F90335" w:rsidRPr="004764A2" w:rsidRDefault="00F90335" w:rsidP="00F90335">
      <w:pPr>
        <w:pStyle w:val="Definition"/>
      </w:pPr>
      <w:r w:rsidRPr="004764A2">
        <w:rPr>
          <w:b/>
          <w:i/>
        </w:rPr>
        <w:t>privacy matters</w:t>
      </w:r>
      <w:r w:rsidRPr="004764A2">
        <w:t xml:space="preserve"> has the meaning given by section</w:t>
      </w:r>
      <w:r w:rsidR="004764A2">
        <w:t> </w:t>
      </w:r>
      <w:r w:rsidRPr="004764A2">
        <w:t>32.</w:t>
      </w:r>
    </w:p>
    <w:p w:rsidR="00F90335" w:rsidRPr="004764A2" w:rsidRDefault="00F90335" w:rsidP="00F90335">
      <w:pPr>
        <w:pStyle w:val="ActHead5"/>
      </w:pPr>
      <w:bookmarkStart w:id="5" w:name="_Toc381017973"/>
      <w:r w:rsidRPr="004764A2">
        <w:rPr>
          <w:rStyle w:val="CharSectno"/>
        </w:rPr>
        <w:t>3A</w:t>
      </w:r>
      <w:r w:rsidRPr="004764A2">
        <w:t xml:space="preserve">  Meaning of </w:t>
      </w:r>
      <w:r w:rsidRPr="004764A2">
        <w:rPr>
          <w:i/>
        </w:rPr>
        <w:t>Information Commissioner</w:t>
      </w:r>
      <w:r w:rsidRPr="004764A2">
        <w:t xml:space="preserve"> in any Act</w:t>
      </w:r>
      <w:bookmarkEnd w:id="5"/>
    </w:p>
    <w:p w:rsidR="00F90335" w:rsidRPr="004764A2" w:rsidRDefault="00F90335" w:rsidP="00F90335">
      <w:pPr>
        <w:pStyle w:val="subsection"/>
      </w:pPr>
      <w:r w:rsidRPr="004764A2">
        <w:tab/>
      </w:r>
      <w:r w:rsidRPr="004764A2">
        <w:tab/>
        <w:t>In any Act:</w:t>
      </w:r>
    </w:p>
    <w:p w:rsidR="00F90335" w:rsidRPr="004764A2" w:rsidRDefault="00F90335" w:rsidP="00F90335">
      <w:pPr>
        <w:pStyle w:val="Definition"/>
      </w:pPr>
      <w:r w:rsidRPr="004764A2">
        <w:rPr>
          <w:b/>
          <w:i/>
        </w:rPr>
        <w:lastRenderedPageBreak/>
        <w:t>Information Commissioner</w:t>
      </w:r>
      <w:r w:rsidRPr="004764A2">
        <w:t xml:space="preserve"> means the person appointed under section</w:t>
      </w:r>
      <w:r w:rsidR="004764A2">
        <w:t> </w:t>
      </w:r>
      <w:r w:rsidRPr="004764A2">
        <w:t>14 of this Act as the Australian Information Commissioner.</w:t>
      </w:r>
    </w:p>
    <w:p w:rsidR="00F90335" w:rsidRPr="004764A2" w:rsidRDefault="00F90335" w:rsidP="004764A2">
      <w:pPr>
        <w:pStyle w:val="ActHead2"/>
        <w:pageBreakBefore/>
      </w:pPr>
      <w:bookmarkStart w:id="6" w:name="_Toc381017974"/>
      <w:r w:rsidRPr="004764A2">
        <w:rPr>
          <w:rStyle w:val="CharPartNo"/>
        </w:rPr>
        <w:lastRenderedPageBreak/>
        <w:t>Part</w:t>
      </w:r>
      <w:r w:rsidR="004764A2" w:rsidRPr="004764A2">
        <w:rPr>
          <w:rStyle w:val="CharPartNo"/>
        </w:rPr>
        <w:t> </w:t>
      </w:r>
      <w:r w:rsidRPr="004764A2">
        <w:rPr>
          <w:rStyle w:val="CharPartNo"/>
        </w:rPr>
        <w:t>2</w:t>
      </w:r>
      <w:r w:rsidRPr="004764A2">
        <w:t>—</w:t>
      </w:r>
      <w:r w:rsidRPr="004764A2">
        <w:rPr>
          <w:rStyle w:val="CharPartText"/>
        </w:rPr>
        <w:t>Office of the Australian Information Commissioner</w:t>
      </w:r>
      <w:bookmarkEnd w:id="6"/>
    </w:p>
    <w:p w:rsidR="00F90335" w:rsidRPr="004764A2" w:rsidRDefault="00F90335" w:rsidP="00F90335">
      <w:pPr>
        <w:pStyle w:val="ActHead3"/>
      </w:pPr>
      <w:bookmarkStart w:id="7" w:name="_Toc381017975"/>
      <w:r w:rsidRPr="004764A2">
        <w:rPr>
          <w:rStyle w:val="CharDivNo"/>
        </w:rPr>
        <w:t>Division</w:t>
      </w:r>
      <w:r w:rsidR="004764A2" w:rsidRPr="004764A2">
        <w:rPr>
          <w:rStyle w:val="CharDivNo"/>
        </w:rPr>
        <w:t> </w:t>
      </w:r>
      <w:r w:rsidRPr="004764A2">
        <w:rPr>
          <w:rStyle w:val="CharDivNo"/>
        </w:rPr>
        <w:t>1</w:t>
      </w:r>
      <w:r w:rsidRPr="004764A2">
        <w:t>—</w:t>
      </w:r>
      <w:r w:rsidRPr="004764A2">
        <w:rPr>
          <w:rStyle w:val="CharDivText"/>
        </w:rPr>
        <w:t>Introduction</w:t>
      </w:r>
      <w:bookmarkEnd w:id="7"/>
    </w:p>
    <w:p w:rsidR="00F90335" w:rsidRPr="004764A2" w:rsidRDefault="00F90335" w:rsidP="00F90335">
      <w:pPr>
        <w:pStyle w:val="ActHead5"/>
      </w:pPr>
      <w:bookmarkStart w:id="8" w:name="_Toc381017976"/>
      <w:r w:rsidRPr="004764A2">
        <w:rPr>
          <w:rStyle w:val="CharSectno"/>
        </w:rPr>
        <w:t>4</w:t>
      </w:r>
      <w:r w:rsidRPr="004764A2">
        <w:t xml:space="preserve">  Guide to this Part</w:t>
      </w:r>
      <w:bookmarkEnd w:id="8"/>
    </w:p>
    <w:p w:rsidR="00F90335" w:rsidRPr="004764A2" w:rsidRDefault="00F90335" w:rsidP="001D0763">
      <w:pPr>
        <w:pStyle w:val="BoxText"/>
      </w:pPr>
      <w:r w:rsidRPr="004764A2">
        <w:t>This Part establishes the Office of the Australian Information Commissioner.</w:t>
      </w:r>
    </w:p>
    <w:p w:rsidR="00F90335" w:rsidRPr="004764A2" w:rsidRDefault="00F90335" w:rsidP="001D0763">
      <w:pPr>
        <w:pStyle w:val="BoxText"/>
        <w:spacing w:before="120"/>
      </w:pPr>
      <w:r w:rsidRPr="004764A2">
        <w:t>The Office of the Australian Information Commissioner consists of the information officers and the staff of the Office.</w:t>
      </w:r>
    </w:p>
    <w:p w:rsidR="00F90335" w:rsidRPr="004764A2" w:rsidRDefault="00F90335" w:rsidP="001D0763">
      <w:pPr>
        <w:pStyle w:val="BoxText"/>
        <w:spacing w:before="120"/>
      </w:pPr>
      <w:r w:rsidRPr="004764A2">
        <w:t xml:space="preserve">The information officers are the Information Commissioner, the Freedom of Information Commissioner and the Privacy Commissioner. The Information Commissioner is the head of the Office (for the purposes of the </w:t>
      </w:r>
      <w:r w:rsidRPr="004764A2">
        <w:rPr>
          <w:i/>
        </w:rPr>
        <w:t>Public Service Act 1999</w:t>
      </w:r>
      <w:r w:rsidRPr="004764A2">
        <w:t>).</w:t>
      </w:r>
    </w:p>
    <w:p w:rsidR="00F90335" w:rsidRPr="004764A2" w:rsidRDefault="00F90335" w:rsidP="001D0763">
      <w:pPr>
        <w:pStyle w:val="BoxText"/>
        <w:spacing w:before="120"/>
      </w:pPr>
      <w:r w:rsidRPr="004764A2">
        <w:t>The functions of the Office are as follows:</w:t>
      </w:r>
    </w:p>
    <w:p w:rsidR="00F90335" w:rsidRPr="004764A2" w:rsidRDefault="00F90335" w:rsidP="001D0763">
      <w:pPr>
        <w:pStyle w:val="BoxPara"/>
        <w:spacing w:before="120"/>
      </w:pPr>
      <w:r w:rsidRPr="004764A2">
        <w:tab/>
        <w:t>(a)</w:t>
      </w:r>
      <w:r w:rsidRPr="004764A2">
        <w:tab/>
        <w:t xml:space="preserve">the freedom of information functions, which are about giving the Australian community access to information held by the Commonwealth Government in accordance with the </w:t>
      </w:r>
      <w:r w:rsidRPr="004764A2">
        <w:rPr>
          <w:i/>
        </w:rPr>
        <w:t>Freedom of Information Act 1982</w:t>
      </w:r>
      <w:r w:rsidRPr="004764A2">
        <w:t xml:space="preserve"> (and other Acts);</w:t>
      </w:r>
    </w:p>
    <w:p w:rsidR="00F90335" w:rsidRPr="004764A2" w:rsidRDefault="00F90335" w:rsidP="001D0763">
      <w:pPr>
        <w:pStyle w:val="BoxPara"/>
        <w:spacing w:before="120"/>
      </w:pPr>
      <w:r w:rsidRPr="004764A2">
        <w:tab/>
        <w:t>(b)</w:t>
      </w:r>
      <w:r w:rsidRPr="004764A2">
        <w:tab/>
        <w:t xml:space="preserve">the privacy functions, which are about protecting the privacy of individuals in accordance with the </w:t>
      </w:r>
      <w:r w:rsidRPr="004764A2">
        <w:rPr>
          <w:i/>
        </w:rPr>
        <w:t>Privacy Act 1988</w:t>
      </w:r>
      <w:r w:rsidRPr="004764A2">
        <w:t xml:space="preserve"> (and other Acts);</w:t>
      </w:r>
    </w:p>
    <w:p w:rsidR="00F90335" w:rsidRPr="004764A2" w:rsidRDefault="00F90335" w:rsidP="001D0763">
      <w:pPr>
        <w:pStyle w:val="BoxPara"/>
        <w:spacing w:before="120"/>
      </w:pPr>
      <w:r w:rsidRPr="004764A2">
        <w:tab/>
        <w:t>(c)</w:t>
      </w:r>
      <w:r w:rsidRPr="004764A2">
        <w:tab/>
        <w:t>the information commissioner functions, which are strategic functions concerning information management by the Commonwealth Government.</w:t>
      </w:r>
    </w:p>
    <w:p w:rsidR="00F90335" w:rsidRPr="004764A2" w:rsidRDefault="00F90335" w:rsidP="001D0763">
      <w:pPr>
        <w:pStyle w:val="BoxText"/>
        <w:spacing w:before="120"/>
      </w:pPr>
      <w:r w:rsidRPr="004764A2">
        <w:t>All of the information officers may perform the freedom of information functions and the privacy functions.</w:t>
      </w:r>
    </w:p>
    <w:p w:rsidR="00F90335" w:rsidRPr="004764A2" w:rsidRDefault="00F90335" w:rsidP="001D0763">
      <w:pPr>
        <w:pStyle w:val="BoxText"/>
        <w:spacing w:before="120"/>
      </w:pPr>
      <w:r w:rsidRPr="004764A2">
        <w:t>Only the Information Commissioner can perform the information commissioner functions.</w:t>
      </w:r>
    </w:p>
    <w:p w:rsidR="00F90335" w:rsidRPr="004764A2" w:rsidRDefault="00F90335" w:rsidP="004764A2">
      <w:pPr>
        <w:pStyle w:val="ActHead3"/>
        <w:pageBreakBefore/>
        <w:ind w:left="0" w:firstLine="0"/>
      </w:pPr>
      <w:bookmarkStart w:id="9" w:name="_Toc381017977"/>
      <w:r w:rsidRPr="004764A2">
        <w:rPr>
          <w:rStyle w:val="CharDivNo"/>
        </w:rPr>
        <w:lastRenderedPageBreak/>
        <w:t>Division</w:t>
      </w:r>
      <w:r w:rsidR="004764A2" w:rsidRPr="004764A2">
        <w:rPr>
          <w:rStyle w:val="CharDivNo"/>
        </w:rPr>
        <w:t> </w:t>
      </w:r>
      <w:r w:rsidRPr="004764A2">
        <w:rPr>
          <w:rStyle w:val="CharDivNo"/>
        </w:rPr>
        <w:t>2</w:t>
      </w:r>
      <w:r w:rsidRPr="004764A2">
        <w:t>—</w:t>
      </w:r>
      <w:r w:rsidRPr="004764A2">
        <w:rPr>
          <w:rStyle w:val="CharDivText"/>
        </w:rPr>
        <w:t>Establishment</w:t>
      </w:r>
      <w:bookmarkEnd w:id="9"/>
    </w:p>
    <w:p w:rsidR="00F90335" w:rsidRPr="004764A2" w:rsidRDefault="00F90335" w:rsidP="00F90335">
      <w:pPr>
        <w:pStyle w:val="ActHead5"/>
      </w:pPr>
      <w:bookmarkStart w:id="10" w:name="_Toc381017978"/>
      <w:r w:rsidRPr="004764A2">
        <w:rPr>
          <w:rStyle w:val="CharSectno"/>
        </w:rPr>
        <w:t>5</w:t>
      </w:r>
      <w:r w:rsidRPr="004764A2">
        <w:t xml:space="preserve">  Establishment</w:t>
      </w:r>
      <w:bookmarkEnd w:id="10"/>
    </w:p>
    <w:p w:rsidR="00F90335" w:rsidRPr="004764A2" w:rsidRDefault="00F90335" w:rsidP="00F90335">
      <w:pPr>
        <w:pStyle w:val="subsection"/>
      </w:pPr>
      <w:r w:rsidRPr="004764A2">
        <w:tab/>
        <w:t>(1)</w:t>
      </w:r>
      <w:r w:rsidRPr="004764A2">
        <w:tab/>
        <w:t>The Office of the Australian Information Commissioner is established by this section.</w:t>
      </w:r>
    </w:p>
    <w:p w:rsidR="00F90335" w:rsidRPr="004764A2" w:rsidRDefault="00F90335" w:rsidP="00F90335">
      <w:pPr>
        <w:pStyle w:val="subsection"/>
      </w:pPr>
      <w:r w:rsidRPr="004764A2">
        <w:tab/>
        <w:t>(2)</w:t>
      </w:r>
      <w:r w:rsidRPr="004764A2">
        <w:tab/>
        <w:t>The Office of the Australian Information Commissioner consists of:</w:t>
      </w:r>
    </w:p>
    <w:p w:rsidR="00F90335" w:rsidRPr="004764A2" w:rsidRDefault="00F90335" w:rsidP="00F90335">
      <w:pPr>
        <w:pStyle w:val="paragraph"/>
      </w:pPr>
      <w:r w:rsidRPr="004764A2">
        <w:tab/>
        <w:t>(a)</w:t>
      </w:r>
      <w:r w:rsidRPr="004764A2">
        <w:tab/>
        <w:t>the information officers; and</w:t>
      </w:r>
    </w:p>
    <w:p w:rsidR="00F90335" w:rsidRPr="004764A2" w:rsidRDefault="00F90335" w:rsidP="00F90335">
      <w:pPr>
        <w:pStyle w:val="paragraph"/>
      </w:pPr>
      <w:r w:rsidRPr="004764A2">
        <w:tab/>
        <w:t>(b)</w:t>
      </w:r>
      <w:r w:rsidRPr="004764A2">
        <w:tab/>
        <w:t>the staff mentioned in Part</w:t>
      </w:r>
      <w:r w:rsidR="004764A2">
        <w:t> </w:t>
      </w:r>
      <w:r w:rsidRPr="004764A2">
        <w:t>3.</w:t>
      </w:r>
    </w:p>
    <w:p w:rsidR="00F90335" w:rsidRPr="004764A2" w:rsidRDefault="00F90335" w:rsidP="00F90335">
      <w:pPr>
        <w:pStyle w:val="subsection"/>
      </w:pPr>
      <w:r w:rsidRPr="004764A2">
        <w:tab/>
        <w:t>(3)</w:t>
      </w:r>
      <w:r w:rsidRPr="004764A2">
        <w:tab/>
        <w:t xml:space="preserve">For the purposes of the </w:t>
      </w:r>
      <w:r w:rsidRPr="004764A2">
        <w:rPr>
          <w:i/>
        </w:rPr>
        <w:t>Public Service Act 1999</w:t>
      </w:r>
      <w:r w:rsidRPr="004764A2">
        <w:t>:</w:t>
      </w:r>
    </w:p>
    <w:p w:rsidR="00F90335" w:rsidRPr="004764A2" w:rsidRDefault="00F90335" w:rsidP="00F90335">
      <w:pPr>
        <w:pStyle w:val="paragraph"/>
      </w:pPr>
      <w:r w:rsidRPr="004764A2">
        <w:tab/>
        <w:t>(a)</w:t>
      </w:r>
      <w:r w:rsidRPr="004764A2">
        <w:tab/>
        <w:t>the information officers and staff of the Office of the Australian Information Commissioner together constitute a Statutory Agency; and</w:t>
      </w:r>
    </w:p>
    <w:p w:rsidR="00F90335" w:rsidRPr="004764A2" w:rsidRDefault="00F90335" w:rsidP="00F90335">
      <w:pPr>
        <w:pStyle w:val="paragraph"/>
      </w:pPr>
      <w:r w:rsidRPr="004764A2">
        <w:tab/>
        <w:t>(b)</w:t>
      </w:r>
      <w:r w:rsidRPr="004764A2">
        <w:tab/>
        <w:t>the Information Commissioner is the Head of that Statutory Agency.</w:t>
      </w:r>
    </w:p>
    <w:p w:rsidR="00F90335" w:rsidRPr="004764A2" w:rsidRDefault="00F90335" w:rsidP="00F90335">
      <w:pPr>
        <w:pStyle w:val="notetext"/>
      </w:pPr>
      <w:r w:rsidRPr="004764A2">
        <w:t>Note:</w:t>
      </w:r>
      <w:r w:rsidRPr="004764A2">
        <w:tab/>
        <w:t xml:space="preserve">The Information Commissioner holds an office equivalent to that of a Secretary of a Department (see the definition of </w:t>
      </w:r>
      <w:r w:rsidRPr="004764A2">
        <w:rPr>
          <w:b/>
          <w:bCs/>
          <w:i/>
          <w:iCs/>
        </w:rPr>
        <w:t>Agency Head</w:t>
      </w:r>
      <w:r w:rsidRPr="004764A2">
        <w:t xml:space="preserve"> in section</w:t>
      </w:r>
      <w:r w:rsidR="004764A2">
        <w:t> </w:t>
      </w:r>
      <w:r w:rsidRPr="004764A2">
        <w:t xml:space="preserve">7 of the </w:t>
      </w:r>
      <w:r w:rsidRPr="004764A2">
        <w:rPr>
          <w:i/>
          <w:iCs/>
        </w:rPr>
        <w:t>Public Service Act 1999</w:t>
      </w:r>
      <w:r w:rsidRPr="004764A2">
        <w:t>).</w:t>
      </w:r>
    </w:p>
    <w:p w:rsidR="00F90335" w:rsidRPr="004764A2" w:rsidRDefault="00F90335" w:rsidP="00F90335">
      <w:pPr>
        <w:pStyle w:val="ActHead5"/>
      </w:pPr>
      <w:bookmarkStart w:id="11" w:name="_Toc381017979"/>
      <w:r w:rsidRPr="004764A2">
        <w:rPr>
          <w:rStyle w:val="CharSectno"/>
        </w:rPr>
        <w:t>6</w:t>
      </w:r>
      <w:r w:rsidRPr="004764A2">
        <w:t xml:space="preserve">  Definition of </w:t>
      </w:r>
      <w:r w:rsidRPr="004764A2">
        <w:rPr>
          <w:i/>
        </w:rPr>
        <w:t>information officers</w:t>
      </w:r>
      <w:bookmarkEnd w:id="11"/>
    </w:p>
    <w:p w:rsidR="00F90335" w:rsidRPr="004764A2" w:rsidRDefault="00F90335" w:rsidP="00F90335">
      <w:pPr>
        <w:pStyle w:val="subsection"/>
      </w:pPr>
      <w:r w:rsidRPr="004764A2">
        <w:tab/>
      </w:r>
      <w:r w:rsidRPr="004764A2">
        <w:tab/>
        <w:t xml:space="preserve">Each of the following is an </w:t>
      </w:r>
      <w:r w:rsidRPr="004764A2">
        <w:rPr>
          <w:b/>
          <w:i/>
        </w:rPr>
        <w:t>information officer</w:t>
      </w:r>
      <w:r w:rsidRPr="004764A2">
        <w:t>:</w:t>
      </w:r>
    </w:p>
    <w:p w:rsidR="00F90335" w:rsidRPr="004764A2" w:rsidRDefault="00F90335" w:rsidP="00F90335">
      <w:pPr>
        <w:pStyle w:val="paragraph"/>
      </w:pPr>
      <w:r w:rsidRPr="004764A2">
        <w:tab/>
        <w:t>(a)</w:t>
      </w:r>
      <w:r w:rsidRPr="004764A2">
        <w:tab/>
        <w:t>the Information Commissioner;</w:t>
      </w:r>
    </w:p>
    <w:p w:rsidR="00F90335" w:rsidRPr="004764A2" w:rsidRDefault="00F90335" w:rsidP="00F90335">
      <w:pPr>
        <w:pStyle w:val="paragraph"/>
      </w:pPr>
      <w:r w:rsidRPr="004764A2">
        <w:tab/>
        <w:t>(b)</w:t>
      </w:r>
      <w:r w:rsidRPr="004764A2">
        <w:tab/>
        <w:t>the Freedom of Information Commissioner;</w:t>
      </w:r>
    </w:p>
    <w:p w:rsidR="00F90335" w:rsidRPr="004764A2" w:rsidRDefault="00F90335" w:rsidP="00F90335">
      <w:pPr>
        <w:pStyle w:val="paragraph"/>
      </w:pPr>
      <w:r w:rsidRPr="004764A2">
        <w:tab/>
        <w:t>(c)</w:t>
      </w:r>
      <w:r w:rsidRPr="004764A2">
        <w:tab/>
        <w:t>the Privacy Commissioner.</w:t>
      </w:r>
    </w:p>
    <w:p w:rsidR="00F90335" w:rsidRPr="004764A2" w:rsidRDefault="00F90335" w:rsidP="004764A2">
      <w:pPr>
        <w:pStyle w:val="ActHead3"/>
        <w:pageBreakBefore/>
      </w:pPr>
      <w:bookmarkStart w:id="12" w:name="_Toc381017980"/>
      <w:r w:rsidRPr="004764A2">
        <w:rPr>
          <w:rStyle w:val="CharDivNo"/>
        </w:rPr>
        <w:lastRenderedPageBreak/>
        <w:t>Division</w:t>
      </w:r>
      <w:r w:rsidR="004764A2" w:rsidRPr="004764A2">
        <w:rPr>
          <w:rStyle w:val="CharDivNo"/>
        </w:rPr>
        <w:t> </w:t>
      </w:r>
      <w:r w:rsidRPr="004764A2">
        <w:rPr>
          <w:rStyle w:val="CharDivNo"/>
        </w:rPr>
        <w:t>3</w:t>
      </w:r>
      <w:r w:rsidRPr="004764A2">
        <w:t>—</w:t>
      </w:r>
      <w:r w:rsidRPr="004764A2">
        <w:rPr>
          <w:rStyle w:val="CharDivText"/>
        </w:rPr>
        <w:t>Functions and powers of the information officers</w:t>
      </w:r>
      <w:bookmarkEnd w:id="12"/>
    </w:p>
    <w:p w:rsidR="00F90335" w:rsidRPr="004764A2" w:rsidRDefault="00F90335" w:rsidP="00F90335">
      <w:pPr>
        <w:pStyle w:val="ActHead5"/>
      </w:pPr>
      <w:bookmarkStart w:id="13" w:name="_Toc381017981"/>
      <w:r w:rsidRPr="004764A2">
        <w:rPr>
          <w:rStyle w:val="CharSectno"/>
        </w:rPr>
        <w:t>7</w:t>
      </w:r>
      <w:r w:rsidRPr="004764A2">
        <w:t xml:space="preserve">  Definition of </w:t>
      </w:r>
      <w:r w:rsidRPr="004764A2">
        <w:rPr>
          <w:i/>
        </w:rPr>
        <w:t>information commissioner functions</w:t>
      </w:r>
      <w:bookmarkEnd w:id="13"/>
    </w:p>
    <w:p w:rsidR="00F90335" w:rsidRPr="004764A2" w:rsidRDefault="00F90335" w:rsidP="00F90335">
      <w:pPr>
        <w:pStyle w:val="subsection"/>
      </w:pPr>
      <w:r w:rsidRPr="004764A2">
        <w:tab/>
      </w:r>
      <w:r w:rsidRPr="004764A2">
        <w:tab/>
        <w:t xml:space="preserve">The </w:t>
      </w:r>
      <w:r w:rsidRPr="004764A2">
        <w:rPr>
          <w:b/>
          <w:i/>
        </w:rPr>
        <w:t>information commissioner functions</w:t>
      </w:r>
      <w:r w:rsidRPr="004764A2">
        <w:t xml:space="preserve"> are as follows:</w:t>
      </w:r>
    </w:p>
    <w:p w:rsidR="00F90335" w:rsidRPr="004764A2" w:rsidRDefault="00F90335" w:rsidP="00F90335">
      <w:pPr>
        <w:pStyle w:val="paragraph"/>
      </w:pPr>
      <w:r w:rsidRPr="004764A2">
        <w:tab/>
        <w:t>(a)</w:t>
      </w:r>
      <w:r w:rsidRPr="004764A2">
        <w:tab/>
        <w:t>to report to the Minister on any matter that relates to the Commonwealth Government’s policy and practice with respect to:</w:t>
      </w:r>
    </w:p>
    <w:p w:rsidR="00F90335" w:rsidRPr="004764A2" w:rsidRDefault="00F90335" w:rsidP="00F90335">
      <w:pPr>
        <w:pStyle w:val="paragraphsub"/>
      </w:pPr>
      <w:r w:rsidRPr="004764A2">
        <w:tab/>
        <w:t>(i)</w:t>
      </w:r>
      <w:r w:rsidRPr="004764A2">
        <w:tab/>
        <w:t>the collection, use, disclosure, management, administration or storage of, or accessibility to, information held by the Government; and</w:t>
      </w:r>
    </w:p>
    <w:p w:rsidR="00F90335" w:rsidRPr="004764A2" w:rsidRDefault="00F90335" w:rsidP="00F90335">
      <w:pPr>
        <w:pStyle w:val="paragraphsub"/>
      </w:pPr>
      <w:r w:rsidRPr="004764A2">
        <w:tab/>
        <w:t>(ii)</w:t>
      </w:r>
      <w:r w:rsidRPr="004764A2">
        <w:tab/>
        <w:t xml:space="preserve">the systems used, or proposed to be used, for the activities covered by </w:t>
      </w:r>
      <w:r w:rsidR="004764A2">
        <w:t>subparagraph (</w:t>
      </w:r>
      <w:r w:rsidRPr="004764A2">
        <w:t>i);</w:t>
      </w:r>
    </w:p>
    <w:p w:rsidR="00F90335" w:rsidRPr="004764A2" w:rsidRDefault="00F90335" w:rsidP="00F90335">
      <w:pPr>
        <w:pStyle w:val="paragraph"/>
      </w:pPr>
      <w:r w:rsidRPr="004764A2">
        <w:tab/>
        <w:t>(b)</w:t>
      </w:r>
      <w:r w:rsidRPr="004764A2">
        <w:tab/>
        <w:t>any other function conferred by this Act or another Act (or an instrument under this Act or another Act) on the Information Commissioner other than a freedom of information function or a privacy function.</w:t>
      </w:r>
    </w:p>
    <w:p w:rsidR="00F90335" w:rsidRPr="004764A2" w:rsidRDefault="00F90335" w:rsidP="00F90335">
      <w:pPr>
        <w:pStyle w:val="ActHead5"/>
      </w:pPr>
      <w:bookmarkStart w:id="14" w:name="_Toc381017982"/>
      <w:r w:rsidRPr="004764A2">
        <w:rPr>
          <w:rStyle w:val="CharSectno"/>
        </w:rPr>
        <w:t>8</w:t>
      </w:r>
      <w:r w:rsidRPr="004764A2">
        <w:t xml:space="preserve">  Definition of </w:t>
      </w:r>
      <w:r w:rsidRPr="004764A2">
        <w:rPr>
          <w:i/>
        </w:rPr>
        <w:t>freedom of information functions</w:t>
      </w:r>
      <w:bookmarkEnd w:id="14"/>
    </w:p>
    <w:p w:rsidR="00F90335" w:rsidRPr="004764A2" w:rsidRDefault="00F90335" w:rsidP="00F90335">
      <w:pPr>
        <w:pStyle w:val="subsection"/>
      </w:pPr>
      <w:r w:rsidRPr="004764A2">
        <w:tab/>
      </w:r>
      <w:r w:rsidRPr="004764A2">
        <w:tab/>
        <w:t xml:space="preserve">The </w:t>
      </w:r>
      <w:r w:rsidRPr="004764A2">
        <w:rPr>
          <w:b/>
          <w:i/>
        </w:rPr>
        <w:t>freedom of information functions</w:t>
      </w:r>
      <w:r w:rsidRPr="004764A2">
        <w:t xml:space="preserve"> are as follows:</w:t>
      </w:r>
    </w:p>
    <w:p w:rsidR="00F90335" w:rsidRPr="004764A2" w:rsidRDefault="00F90335" w:rsidP="00F90335">
      <w:pPr>
        <w:pStyle w:val="paragraph"/>
      </w:pPr>
      <w:r w:rsidRPr="004764A2">
        <w:tab/>
        <w:t>(a)</w:t>
      </w:r>
      <w:r w:rsidRPr="004764A2">
        <w:tab/>
        <w:t xml:space="preserve">promoting awareness and understanding of the </w:t>
      </w:r>
      <w:r w:rsidRPr="004764A2">
        <w:rPr>
          <w:i/>
        </w:rPr>
        <w:t>Freedom of Information Act 1982</w:t>
      </w:r>
      <w:r w:rsidRPr="004764A2">
        <w:t xml:space="preserve"> and the objects of that Act (including all the matters set out in sections</w:t>
      </w:r>
      <w:r w:rsidR="004764A2">
        <w:t> </w:t>
      </w:r>
      <w:r w:rsidRPr="004764A2">
        <w:t>3 and 3A of that Act);</w:t>
      </w:r>
    </w:p>
    <w:p w:rsidR="00F90335" w:rsidRPr="004764A2" w:rsidRDefault="00F90335" w:rsidP="00F90335">
      <w:pPr>
        <w:pStyle w:val="paragraph"/>
      </w:pPr>
      <w:r w:rsidRPr="004764A2">
        <w:tab/>
        <w:t>(b)</w:t>
      </w:r>
      <w:r w:rsidRPr="004764A2">
        <w:tab/>
        <w:t>assisting agencies under section</w:t>
      </w:r>
      <w:r w:rsidR="004764A2">
        <w:t> </w:t>
      </w:r>
      <w:r w:rsidRPr="004764A2">
        <w:t xml:space="preserve">8E of the </w:t>
      </w:r>
      <w:r w:rsidRPr="004764A2">
        <w:rPr>
          <w:i/>
        </w:rPr>
        <w:t>Freedom of Information Act 1982</w:t>
      </w:r>
      <w:r w:rsidRPr="004764A2">
        <w:t xml:space="preserve"> to publish information in accordance with the information publication scheme under Part II of that Act;</w:t>
      </w:r>
    </w:p>
    <w:p w:rsidR="00F90335" w:rsidRPr="004764A2" w:rsidRDefault="00F90335" w:rsidP="00F90335">
      <w:pPr>
        <w:pStyle w:val="paragraph"/>
      </w:pPr>
      <w:r w:rsidRPr="004764A2">
        <w:tab/>
        <w:t>(c)</w:t>
      </w:r>
      <w:r w:rsidRPr="004764A2">
        <w:tab/>
        <w:t>the functions conferred by section</w:t>
      </w:r>
      <w:r w:rsidR="004764A2">
        <w:t> </w:t>
      </w:r>
      <w:r w:rsidRPr="004764A2">
        <w:t xml:space="preserve">8F of the </w:t>
      </w:r>
      <w:r w:rsidRPr="004764A2">
        <w:rPr>
          <w:i/>
        </w:rPr>
        <w:t>Freedom of Information Act 1982</w:t>
      </w:r>
      <w:r w:rsidRPr="004764A2">
        <w:t>;</w:t>
      </w:r>
    </w:p>
    <w:p w:rsidR="00F90335" w:rsidRPr="004764A2" w:rsidRDefault="00F90335" w:rsidP="00F90335">
      <w:pPr>
        <w:pStyle w:val="paragraph"/>
      </w:pPr>
      <w:r w:rsidRPr="004764A2">
        <w:tab/>
        <w:t>(d)</w:t>
      </w:r>
      <w:r w:rsidRPr="004764A2">
        <w:tab/>
        <w:t xml:space="preserve">providing information, advice, assistance and training to any person or agency on matters relevant to the operation of the </w:t>
      </w:r>
      <w:r w:rsidRPr="004764A2">
        <w:rPr>
          <w:i/>
        </w:rPr>
        <w:t>Freedom of Information Act 1982</w:t>
      </w:r>
      <w:r w:rsidRPr="004764A2">
        <w:t>;</w:t>
      </w:r>
    </w:p>
    <w:p w:rsidR="00F90335" w:rsidRPr="004764A2" w:rsidRDefault="00F90335" w:rsidP="00F90335">
      <w:pPr>
        <w:pStyle w:val="paragraph"/>
      </w:pPr>
      <w:r w:rsidRPr="004764A2">
        <w:tab/>
        <w:t>(e)</w:t>
      </w:r>
      <w:r w:rsidRPr="004764A2">
        <w:tab/>
        <w:t>issuing guidelines under section</w:t>
      </w:r>
      <w:r w:rsidR="004764A2">
        <w:t> </w:t>
      </w:r>
      <w:r w:rsidRPr="004764A2">
        <w:t xml:space="preserve">93A of the </w:t>
      </w:r>
      <w:r w:rsidRPr="004764A2">
        <w:rPr>
          <w:i/>
        </w:rPr>
        <w:t>Freedom of Information Act 1982</w:t>
      </w:r>
      <w:r w:rsidRPr="004764A2">
        <w:t>;</w:t>
      </w:r>
    </w:p>
    <w:p w:rsidR="00F90335" w:rsidRPr="004764A2" w:rsidRDefault="00F90335" w:rsidP="00F90335">
      <w:pPr>
        <w:pStyle w:val="paragraph"/>
      </w:pPr>
      <w:r w:rsidRPr="004764A2">
        <w:lastRenderedPageBreak/>
        <w:tab/>
        <w:t>(f)</w:t>
      </w:r>
      <w:r w:rsidRPr="004764A2">
        <w:tab/>
        <w:t>making reports and recommendations to the Minister about:</w:t>
      </w:r>
    </w:p>
    <w:p w:rsidR="00F90335" w:rsidRPr="004764A2" w:rsidRDefault="00F90335" w:rsidP="00F90335">
      <w:pPr>
        <w:pStyle w:val="paragraphsub"/>
      </w:pPr>
      <w:r w:rsidRPr="004764A2">
        <w:tab/>
        <w:t>(i)</w:t>
      </w:r>
      <w:r w:rsidRPr="004764A2">
        <w:tab/>
        <w:t xml:space="preserve">proposals for legislative change to the </w:t>
      </w:r>
      <w:r w:rsidRPr="004764A2">
        <w:rPr>
          <w:i/>
        </w:rPr>
        <w:t>Freedom of Information Act 1982</w:t>
      </w:r>
      <w:r w:rsidRPr="004764A2">
        <w:t>; or</w:t>
      </w:r>
    </w:p>
    <w:p w:rsidR="00F90335" w:rsidRPr="004764A2" w:rsidRDefault="00F90335" w:rsidP="00F90335">
      <w:pPr>
        <w:pStyle w:val="paragraphsub"/>
      </w:pPr>
      <w:r w:rsidRPr="004764A2">
        <w:tab/>
        <w:t>(ii)</w:t>
      </w:r>
      <w:r w:rsidRPr="004764A2">
        <w:tab/>
        <w:t>administrative action necessary or desirable in relation to the operation of that Act;</w:t>
      </w:r>
    </w:p>
    <w:p w:rsidR="00F90335" w:rsidRPr="004764A2" w:rsidRDefault="00F90335" w:rsidP="00F90335">
      <w:pPr>
        <w:pStyle w:val="paragraph"/>
      </w:pPr>
      <w:r w:rsidRPr="004764A2">
        <w:tab/>
        <w:t>(g)</w:t>
      </w:r>
      <w:r w:rsidRPr="004764A2">
        <w:tab/>
        <w:t xml:space="preserve">monitoring, investigating and reporting on compliance by agencies with the </w:t>
      </w:r>
      <w:r w:rsidRPr="004764A2">
        <w:rPr>
          <w:i/>
        </w:rPr>
        <w:t>Freedom of Information Act 1982</w:t>
      </w:r>
      <w:r w:rsidRPr="004764A2">
        <w:t>;</w:t>
      </w:r>
    </w:p>
    <w:p w:rsidR="00F90335" w:rsidRPr="004764A2" w:rsidRDefault="00F90335" w:rsidP="00F90335">
      <w:pPr>
        <w:pStyle w:val="paragraph"/>
      </w:pPr>
      <w:r w:rsidRPr="004764A2">
        <w:tab/>
        <w:t>(h)</w:t>
      </w:r>
      <w:r w:rsidRPr="004764A2">
        <w:tab/>
        <w:t xml:space="preserve">reviewing decisions under Part VII of the </w:t>
      </w:r>
      <w:r w:rsidRPr="004764A2">
        <w:rPr>
          <w:i/>
        </w:rPr>
        <w:t>Freedom of Information Act 1982</w:t>
      </w:r>
      <w:r w:rsidRPr="004764A2">
        <w:t>;</w:t>
      </w:r>
    </w:p>
    <w:p w:rsidR="00F90335" w:rsidRPr="004764A2" w:rsidRDefault="00F90335" w:rsidP="00F90335">
      <w:pPr>
        <w:pStyle w:val="paragraph"/>
      </w:pPr>
      <w:r w:rsidRPr="004764A2">
        <w:tab/>
        <w:t>(i)</w:t>
      </w:r>
      <w:r w:rsidRPr="004764A2">
        <w:tab/>
        <w:t xml:space="preserve">undertaking investigations under Part VIIB of the </w:t>
      </w:r>
      <w:r w:rsidRPr="004764A2">
        <w:rPr>
          <w:i/>
        </w:rPr>
        <w:t>Freedom of Information Act 1982</w:t>
      </w:r>
      <w:r w:rsidRPr="004764A2">
        <w:t>;</w:t>
      </w:r>
    </w:p>
    <w:p w:rsidR="00F90335" w:rsidRPr="004764A2" w:rsidRDefault="00F90335" w:rsidP="00F90335">
      <w:pPr>
        <w:pStyle w:val="paragraph"/>
      </w:pPr>
      <w:r w:rsidRPr="004764A2">
        <w:tab/>
        <w:t>(j)</w:t>
      </w:r>
      <w:r w:rsidRPr="004764A2">
        <w:tab/>
        <w:t>collecting information and statistics from agencies and Ministers about the freedom of information matters (see section</w:t>
      </w:r>
      <w:r w:rsidR="004764A2">
        <w:t> </w:t>
      </w:r>
      <w:r w:rsidRPr="004764A2">
        <w:t>31) to be included in annual reports under section</w:t>
      </w:r>
      <w:r w:rsidR="004764A2">
        <w:t> </w:t>
      </w:r>
      <w:r w:rsidRPr="004764A2">
        <w:t>30;</w:t>
      </w:r>
    </w:p>
    <w:p w:rsidR="00F90335" w:rsidRPr="004764A2" w:rsidRDefault="00F90335" w:rsidP="00F90335">
      <w:pPr>
        <w:pStyle w:val="paragraph"/>
      </w:pPr>
      <w:r w:rsidRPr="004764A2">
        <w:tab/>
        <w:t>(k)</w:t>
      </w:r>
      <w:r w:rsidRPr="004764A2">
        <w:tab/>
        <w:t xml:space="preserve">any other function conferred on the Information Commissioner by the </w:t>
      </w:r>
      <w:r w:rsidRPr="004764A2">
        <w:rPr>
          <w:i/>
        </w:rPr>
        <w:t>Freedom of Information Act 1982</w:t>
      </w:r>
      <w:r w:rsidRPr="004764A2">
        <w:t>;</w:t>
      </w:r>
    </w:p>
    <w:p w:rsidR="00F90335" w:rsidRPr="004764A2" w:rsidRDefault="00F90335" w:rsidP="00F90335">
      <w:pPr>
        <w:pStyle w:val="paragraph"/>
      </w:pPr>
      <w:r w:rsidRPr="004764A2">
        <w:tab/>
        <w:t>(l)</w:t>
      </w:r>
      <w:r w:rsidRPr="004764A2">
        <w:tab/>
        <w:t>any other function conferred on the Information Commissioner by another Act (or an instrument under another Act) and expressed to be a freedom of information function.</w:t>
      </w:r>
    </w:p>
    <w:p w:rsidR="00F90335" w:rsidRPr="004764A2" w:rsidRDefault="00F90335" w:rsidP="00F90335">
      <w:pPr>
        <w:pStyle w:val="ActHead5"/>
      </w:pPr>
      <w:bookmarkStart w:id="15" w:name="_Toc381017983"/>
      <w:r w:rsidRPr="004764A2">
        <w:rPr>
          <w:rStyle w:val="CharSectno"/>
        </w:rPr>
        <w:t>9</w:t>
      </w:r>
      <w:r w:rsidRPr="004764A2">
        <w:t xml:space="preserve">  Definition of </w:t>
      </w:r>
      <w:r w:rsidRPr="004764A2">
        <w:rPr>
          <w:i/>
        </w:rPr>
        <w:t>privacy functions</w:t>
      </w:r>
      <w:bookmarkEnd w:id="15"/>
    </w:p>
    <w:p w:rsidR="00F90335" w:rsidRPr="004764A2" w:rsidRDefault="00F90335" w:rsidP="00F90335">
      <w:pPr>
        <w:pStyle w:val="subsection"/>
      </w:pPr>
      <w:r w:rsidRPr="004764A2">
        <w:tab/>
        <w:t>(1)</w:t>
      </w:r>
      <w:r w:rsidRPr="004764A2">
        <w:tab/>
        <w:t xml:space="preserve">The </w:t>
      </w:r>
      <w:r w:rsidRPr="004764A2">
        <w:rPr>
          <w:b/>
          <w:i/>
        </w:rPr>
        <w:t xml:space="preserve">privacy functions </w:t>
      </w:r>
      <w:r w:rsidRPr="004764A2">
        <w:t>are functions conferred on the Information Commissioner by an Act (or an instrument under an Act), if the functions:</w:t>
      </w:r>
    </w:p>
    <w:p w:rsidR="00F90335" w:rsidRPr="004764A2" w:rsidRDefault="00F90335" w:rsidP="00F90335">
      <w:pPr>
        <w:pStyle w:val="paragraph"/>
      </w:pPr>
      <w:r w:rsidRPr="004764A2">
        <w:tab/>
        <w:t>(a)</w:t>
      </w:r>
      <w:r w:rsidRPr="004764A2">
        <w:tab/>
        <w:t>relate to the privacy of an individual; and</w:t>
      </w:r>
    </w:p>
    <w:p w:rsidR="00F90335" w:rsidRPr="004764A2" w:rsidRDefault="00F90335" w:rsidP="00F90335">
      <w:pPr>
        <w:pStyle w:val="paragraph"/>
      </w:pPr>
      <w:r w:rsidRPr="004764A2">
        <w:tab/>
        <w:t>(b)</w:t>
      </w:r>
      <w:r w:rsidRPr="004764A2">
        <w:tab/>
        <w:t>are not freedom of information functions.</w:t>
      </w:r>
    </w:p>
    <w:p w:rsidR="00F90335" w:rsidRPr="004764A2" w:rsidRDefault="00F90335" w:rsidP="00F90335">
      <w:pPr>
        <w:pStyle w:val="subsection"/>
      </w:pPr>
      <w:r w:rsidRPr="004764A2">
        <w:tab/>
        <w:t>(2)</w:t>
      </w:r>
      <w:r w:rsidRPr="004764A2">
        <w:tab/>
        <w:t xml:space="preserve">The functions mentioned in </w:t>
      </w:r>
      <w:r w:rsidR="004764A2">
        <w:t>subsection (</w:t>
      </w:r>
      <w:r w:rsidRPr="004764A2">
        <w:t>1) include, but are not limited to, the provisions in the following table.</w:t>
      </w:r>
    </w:p>
    <w:p w:rsidR="00F90335" w:rsidRPr="004764A2" w:rsidRDefault="00F90335" w:rsidP="00DE4150">
      <w:pPr>
        <w:pStyle w:val="Tabletext"/>
      </w:pPr>
    </w:p>
    <w:tbl>
      <w:tblPr>
        <w:tblW w:w="0" w:type="auto"/>
        <w:tblInd w:w="113" w:type="dxa"/>
        <w:tblBorders>
          <w:top w:val="single" w:sz="12" w:space="0" w:color="auto"/>
          <w:bottom w:val="single" w:sz="2" w:space="0" w:color="auto"/>
          <w:insideH w:val="single" w:sz="12" w:space="0" w:color="auto"/>
        </w:tblBorders>
        <w:tblLayout w:type="fixed"/>
        <w:tblLook w:val="0000" w:firstRow="0" w:lastRow="0" w:firstColumn="0" w:lastColumn="0" w:noHBand="0" w:noVBand="0"/>
      </w:tblPr>
      <w:tblGrid>
        <w:gridCol w:w="714"/>
        <w:gridCol w:w="3186"/>
        <w:gridCol w:w="3186"/>
      </w:tblGrid>
      <w:tr w:rsidR="00F90335" w:rsidRPr="004764A2" w:rsidTr="00DE4150">
        <w:trPr>
          <w:tblHeader/>
        </w:trPr>
        <w:tc>
          <w:tcPr>
            <w:tcW w:w="7086" w:type="dxa"/>
            <w:gridSpan w:val="3"/>
            <w:tcBorders>
              <w:top w:val="single" w:sz="12" w:space="0" w:color="auto"/>
              <w:bottom w:val="single" w:sz="6" w:space="0" w:color="auto"/>
            </w:tcBorders>
            <w:shd w:val="clear" w:color="auto" w:fill="auto"/>
          </w:tcPr>
          <w:p w:rsidR="00F90335" w:rsidRPr="004764A2" w:rsidRDefault="00F90335" w:rsidP="00DE4150">
            <w:pPr>
              <w:pStyle w:val="TableHeading"/>
            </w:pPr>
            <w:r w:rsidRPr="004764A2">
              <w:t>Provisions that confer privacy functions</w:t>
            </w:r>
          </w:p>
        </w:tc>
      </w:tr>
      <w:tr w:rsidR="00F90335" w:rsidRPr="004764A2" w:rsidTr="00D80F0B">
        <w:trPr>
          <w:tblHeader/>
        </w:trPr>
        <w:tc>
          <w:tcPr>
            <w:tcW w:w="714" w:type="dxa"/>
            <w:tcBorders>
              <w:top w:val="single" w:sz="6" w:space="0" w:color="auto"/>
              <w:bottom w:val="single" w:sz="12" w:space="0" w:color="auto"/>
            </w:tcBorders>
            <w:shd w:val="clear" w:color="auto" w:fill="auto"/>
          </w:tcPr>
          <w:p w:rsidR="00F90335" w:rsidRPr="004764A2" w:rsidRDefault="00F90335" w:rsidP="0026614C">
            <w:pPr>
              <w:pStyle w:val="Tabletext"/>
              <w:keepNext/>
              <w:rPr>
                <w:b/>
              </w:rPr>
            </w:pPr>
            <w:r w:rsidRPr="004764A2">
              <w:rPr>
                <w:b/>
              </w:rPr>
              <w:t>Item</w:t>
            </w:r>
          </w:p>
        </w:tc>
        <w:tc>
          <w:tcPr>
            <w:tcW w:w="3186" w:type="dxa"/>
            <w:tcBorders>
              <w:top w:val="single" w:sz="6" w:space="0" w:color="auto"/>
              <w:bottom w:val="single" w:sz="12" w:space="0" w:color="auto"/>
            </w:tcBorders>
            <w:shd w:val="clear" w:color="auto" w:fill="auto"/>
          </w:tcPr>
          <w:p w:rsidR="00F90335" w:rsidRPr="004764A2" w:rsidRDefault="00F90335" w:rsidP="0026614C">
            <w:pPr>
              <w:pStyle w:val="Tabletext"/>
              <w:keepNext/>
              <w:rPr>
                <w:b/>
              </w:rPr>
            </w:pPr>
            <w:r w:rsidRPr="004764A2">
              <w:rPr>
                <w:b/>
              </w:rPr>
              <w:t>Legislation</w:t>
            </w:r>
          </w:p>
        </w:tc>
        <w:tc>
          <w:tcPr>
            <w:tcW w:w="3186" w:type="dxa"/>
            <w:tcBorders>
              <w:top w:val="single" w:sz="6" w:space="0" w:color="auto"/>
              <w:bottom w:val="single" w:sz="12" w:space="0" w:color="auto"/>
            </w:tcBorders>
            <w:shd w:val="clear" w:color="auto" w:fill="auto"/>
          </w:tcPr>
          <w:p w:rsidR="00F90335" w:rsidRPr="004764A2" w:rsidRDefault="00F90335" w:rsidP="0026614C">
            <w:pPr>
              <w:pStyle w:val="Tabletext"/>
              <w:keepNext/>
              <w:rPr>
                <w:b/>
              </w:rPr>
            </w:pPr>
            <w:r w:rsidRPr="004764A2">
              <w:rPr>
                <w:b/>
              </w:rPr>
              <w:t>Provision</w:t>
            </w:r>
          </w:p>
        </w:tc>
      </w:tr>
      <w:tr w:rsidR="00F90335" w:rsidRPr="004764A2" w:rsidTr="00D80F0B">
        <w:tc>
          <w:tcPr>
            <w:tcW w:w="714" w:type="dxa"/>
            <w:tcBorders>
              <w:top w:val="single" w:sz="12" w:space="0" w:color="auto"/>
              <w:bottom w:val="single" w:sz="4" w:space="0" w:color="auto"/>
            </w:tcBorders>
            <w:shd w:val="clear" w:color="auto" w:fill="auto"/>
          </w:tcPr>
          <w:p w:rsidR="00F90335" w:rsidRPr="004764A2" w:rsidRDefault="00F90335" w:rsidP="0026614C">
            <w:pPr>
              <w:pStyle w:val="Tabletext"/>
            </w:pPr>
            <w:r w:rsidRPr="004764A2">
              <w:t>1</w:t>
            </w:r>
          </w:p>
        </w:tc>
        <w:tc>
          <w:tcPr>
            <w:tcW w:w="3186" w:type="dxa"/>
            <w:tcBorders>
              <w:top w:val="single" w:sz="12" w:space="0" w:color="auto"/>
              <w:bottom w:val="single" w:sz="4" w:space="0" w:color="auto"/>
            </w:tcBorders>
            <w:shd w:val="clear" w:color="auto" w:fill="auto"/>
          </w:tcPr>
          <w:p w:rsidR="00F90335" w:rsidRPr="004764A2" w:rsidRDefault="00F90335" w:rsidP="0026614C">
            <w:pPr>
              <w:pStyle w:val="Tabletext"/>
            </w:pPr>
            <w:r w:rsidRPr="004764A2">
              <w:rPr>
                <w:i/>
              </w:rPr>
              <w:t>Privacy Act 1988</w:t>
            </w:r>
          </w:p>
        </w:tc>
        <w:tc>
          <w:tcPr>
            <w:tcW w:w="3186" w:type="dxa"/>
            <w:tcBorders>
              <w:top w:val="single" w:sz="12" w:space="0" w:color="auto"/>
              <w:bottom w:val="single" w:sz="4" w:space="0" w:color="auto"/>
            </w:tcBorders>
            <w:shd w:val="clear" w:color="auto" w:fill="auto"/>
          </w:tcPr>
          <w:p w:rsidR="00F90335" w:rsidRPr="004764A2" w:rsidRDefault="00F90335" w:rsidP="0026614C">
            <w:pPr>
              <w:pStyle w:val="Tabletext"/>
            </w:pPr>
            <w:r w:rsidRPr="004764A2">
              <w:t>Division</w:t>
            </w:r>
            <w:r w:rsidR="004764A2">
              <w:t> </w:t>
            </w:r>
            <w:r w:rsidRPr="004764A2">
              <w:t>2 of Part IV</w:t>
            </w:r>
          </w:p>
        </w:tc>
      </w:tr>
      <w:tr w:rsidR="00F90335" w:rsidRPr="004764A2" w:rsidTr="00D80F0B">
        <w:tc>
          <w:tcPr>
            <w:tcW w:w="714" w:type="dxa"/>
            <w:tcBorders>
              <w:top w:val="single" w:sz="4" w:space="0" w:color="auto"/>
              <w:bottom w:val="single" w:sz="12" w:space="0" w:color="auto"/>
            </w:tcBorders>
            <w:shd w:val="clear" w:color="auto" w:fill="auto"/>
          </w:tcPr>
          <w:p w:rsidR="00F90335" w:rsidRPr="004764A2" w:rsidRDefault="00F90335" w:rsidP="0026614C">
            <w:pPr>
              <w:pStyle w:val="Tabletext"/>
            </w:pPr>
            <w:r w:rsidRPr="004764A2">
              <w:t>2</w:t>
            </w:r>
          </w:p>
        </w:tc>
        <w:tc>
          <w:tcPr>
            <w:tcW w:w="3186" w:type="dxa"/>
            <w:tcBorders>
              <w:top w:val="single" w:sz="4" w:space="0" w:color="auto"/>
              <w:bottom w:val="single" w:sz="12" w:space="0" w:color="auto"/>
            </w:tcBorders>
            <w:shd w:val="clear" w:color="auto" w:fill="auto"/>
          </w:tcPr>
          <w:p w:rsidR="00F90335" w:rsidRPr="004764A2" w:rsidRDefault="00F90335" w:rsidP="0026614C">
            <w:pPr>
              <w:pStyle w:val="Tabletext"/>
            </w:pPr>
            <w:r w:rsidRPr="004764A2">
              <w:rPr>
                <w:i/>
              </w:rPr>
              <w:t>Crimes Act 1914</w:t>
            </w:r>
          </w:p>
        </w:tc>
        <w:tc>
          <w:tcPr>
            <w:tcW w:w="3186" w:type="dxa"/>
            <w:tcBorders>
              <w:top w:val="single" w:sz="4" w:space="0" w:color="auto"/>
              <w:bottom w:val="single" w:sz="12" w:space="0" w:color="auto"/>
            </w:tcBorders>
            <w:shd w:val="clear" w:color="auto" w:fill="auto"/>
          </w:tcPr>
          <w:p w:rsidR="00F90335" w:rsidRPr="004764A2" w:rsidRDefault="00F90335" w:rsidP="0026614C">
            <w:pPr>
              <w:pStyle w:val="Tabletext"/>
            </w:pPr>
            <w:r w:rsidRPr="004764A2">
              <w:t>Division</w:t>
            </w:r>
            <w:r w:rsidR="004764A2">
              <w:t> </w:t>
            </w:r>
            <w:r w:rsidRPr="004764A2">
              <w:t>5 of Part VIIC</w:t>
            </w:r>
          </w:p>
        </w:tc>
      </w:tr>
      <w:tr w:rsidR="00F90335" w:rsidRPr="004764A2" w:rsidTr="00D80F0B">
        <w:tc>
          <w:tcPr>
            <w:tcW w:w="714" w:type="dxa"/>
            <w:tcBorders>
              <w:bottom w:val="single" w:sz="4" w:space="0" w:color="auto"/>
            </w:tcBorders>
            <w:shd w:val="clear" w:color="auto" w:fill="auto"/>
          </w:tcPr>
          <w:p w:rsidR="00F90335" w:rsidRPr="004764A2" w:rsidRDefault="00F90335" w:rsidP="0026614C">
            <w:pPr>
              <w:pStyle w:val="Tabletext"/>
            </w:pPr>
            <w:r w:rsidRPr="004764A2">
              <w:lastRenderedPageBreak/>
              <w:t>3</w:t>
            </w:r>
          </w:p>
        </w:tc>
        <w:tc>
          <w:tcPr>
            <w:tcW w:w="3186" w:type="dxa"/>
            <w:tcBorders>
              <w:bottom w:val="single" w:sz="4" w:space="0" w:color="auto"/>
            </w:tcBorders>
            <w:shd w:val="clear" w:color="auto" w:fill="auto"/>
          </w:tcPr>
          <w:p w:rsidR="00F90335" w:rsidRPr="004764A2" w:rsidRDefault="00F90335" w:rsidP="0026614C">
            <w:pPr>
              <w:pStyle w:val="Tabletext"/>
            </w:pPr>
            <w:r w:rsidRPr="004764A2">
              <w:rPr>
                <w:i/>
              </w:rPr>
              <w:t>Data</w:t>
            </w:r>
            <w:r w:rsidR="004764A2">
              <w:rPr>
                <w:i/>
              </w:rPr>
              <w:noBreakHyphen/>
            </w:r>
            <w:r w:rsidRPr="004764A2">
              <w:rPr>
                <w:i/>
              </w:rPr>
              <w:t>matching Program (Assistance and Tax) Act 1990</w:t>
            </w:r>
          </w:p>
        </w:tc>
        <w:tc>
          <w:tcPr>
            <w:tcW w:w="3186" w:type="dxa"/>
            <w:tcBorders>
              <w:bottom w:val="single" w:sz="4" w:space="0" w:color="auto"/>
            </w:tcBorders>
            <w:shd w:val="clear" w:color="auto" w:fill="auto"/>
          </w:tcPr>
          <w:p w:rsidR="00F90335" w:rsidRPr="004764A2" w:rsidRDefault="00F90335" w:rsidP="003C5EA6">
            <w:pPr>
              <w:pStyle w:val="Tabletext"/>
              <w:tabs>
                <w:tab w:val="left" w:pos="2812"/>
              </w:tabs>
            </w:pPr>
            <w:r w:rsidRPr="004764A2">
              <w:t>Sections</w:t>
            </w:r>
            <w:r w:rsidR="004764A2">
              <w:t> </w:t>
            </w:r>
            <w:r w:rsidRPr="004764A2">
              <w:t>12 to 14</w:t>
            </w:r>
          </w:p>
        </w:tc>
      </w:tr>
      <w:tr w:rsidR="00F90335" w:rsidRPr="004764A2" w:rsidTr="00D80F0B">
        <w:tc>
          <w:tcPr>
            <w:tcW w:w="714" w:type="dxa"/>
            <w:tcBorders>
              <w:top w:val="single" w:sz="4" w:space="0" w:color="auto"/>
              <w:bottom w:val="single" w:sz="4" w:space="0" w:color="auto"/>
            </w:tcBorders>
            <w:shd w:val="clear" w:color="auto" w:fill="auto"/>
          </w:tcPr>
          <w:p w:rsidR="00F90335" w:rsidRPr="004764A2" w:rsidRDefault="00F90335" w:rsidP="0026614C">
            <w:pPr>
              <w:pStyle w:val="Tabletext"/>
            </w:pPr>
            <w:r w:rsidRPr="004764A2">
              <w:t>4</w:t>
            </w:r>
          </w:p>
        </w:tc>
        <w:tc>
          <w:tcPr>
            <w:tcW w:w="3186" w:type="dxa"/>
            <w:tcBorders>
              <w:top w:val="single" w:sz="4" w:space="0" w:color="auto"/>
              <w:bottom w:val="single" w:sz="4" w:space="0" w:color="auto"/>
            </w:tcBorders>
            <w:shd w:val="clear" w:color="auto" w:fill="auto"/>
          </w:tcPr>
          <w:p w:rsidR="00F90335" w:rsidRPr="004764A2" w:rsidRDefault="00F90335" w:rsidP="0026614C">
            <w:pPr>
              <w:pStyle w:val="Tabletext"/>
            </w:pPr>
            <w:r w:rsidRPr="004764A2">
              <w:rPr>
                <w:i/>
              </w:rPr>
              <w:t>National Health Act 1953</w:t>
            </w:r>
          </w:p>
        </w:tc>
        <w:tc>
          <w:tcPr>
            <w:tcW w:w="3186" w:type="dxa"/>
            <w:tcBorders>
              <w:top w:val="single" w:sz="4" w:space="0" w:color="auto"/>
              <w:bottom w:val="single" w:sz="4" w:space="0" w:color="auto"/>
            </w:tcBorders>
            <w:shd w:val="clear" w:color="auto" w:fill="auto"/>
          </w:tcPr>
          <w:p w:rsidR="00F90335" w:rsidRPr="004764A2" w:rsidRDefault="00F90335" w:rsidP="0026614C">
            <w:pPr>
              <w:pStyle w:val="Tabletext"/>
            </w:pPr>
            <w:r w:rsidRPr="004764A2">
              <w:t>Section</w:t>
            </w:r>
            <w:r w:rsidR="004764A2">
              <w:t> </w:t>
            </w:r>
            <w:r w:rsidRPr="004764A2">
              <w:t>135AA</w:t>
            </w:r>
          </w:p>
        </w:tc>
      </w:tr>
      <w:tr w:rsidR="00F90335" w:rsidRPr="004764A2" w:rsidTr="00D80F0B">
        <w:tc>
          <w:tcPr>
            <w:tcW w:w="714" w:type="dxa"/>
            <w:tcBorders>
              <w:top w:val="single" w:sz="4" w:space="0" w:color="auto"/>
              <w:bottom w:val="single" w:sz="12" w:space="0" w:color="auto"/>
            </w:tcBorders>
            <w:shd w:val="clear" w:color="auto" w:fill="auto"/>
          </w:tcPr>
          <w:p w:rsidR="00F90335" w:rsidRPr="004764A2" w:rsidRDefault="00F90335" w:rsidP="0026614C">
            <w:pPr>
              <w:pStyle w:val="Tabletext"/>
            </w:pPr>
            <w:r w:rsidRPr="004764A2">
              <w:t>5</w:t>
            </w:r>
          </w:p>
        </w:tc>
        <w:tc>
          <w:tcPr>
            <w:tcW w:w="3186" w:type="dxa"/>
            <w:tcBorders>
              <w:top w:val="single" w:sz="4" w:space="0" w:color="auto"/>
              <w:bottom w:val="single" w:sz="12" w:space="0" w:color="auto"/>
            </w:tcBorders>
            <w:shd w:val="clear" w:color="auto" w:fill="auto"/>
          </w:tcPr>
          <w:p w:rsidR="00F90335" w:rsidRPr="004764A2" w:rsidRDefault="00F90335" w:rsidP="0026614C">
            <w:pPr>
              <w:pStyle w:val="Tabletext"/>
            </w:pPr>
            <w:r w:rsidRPr="004764A2">
              <w:rPr>
                <w:i/>
              </w:rPr>
              <w:t>Telecommunications Act 1997</w:t>
            </w:r>
          </w:p>
        </w:tc>
        <w:tc>
          <w:tcPr>
            <w:tcW w:w="3186" w:type="dxa"/>
            <w:tcBorders>
              <w:top w:val="single" w:sz="4" w:space="0" w:color="auto"/>
              <w:bottom w:val="single" w:sz="12" w:space="0" w:color="auto"/>
            </w:tcBorders>
            <w:shd w:val="clear" w:color="auto" w:fill="auto"/>
          </w:tcPr>
          <w:p w:rsidR="00F90335" w:rsidRPr="004764A2" w:rsidRDefault="00F90335" w:rsidP="0026614C">
            <w:pPr>
              <w:pStyle w:val="Tabletext"/>
            </w:pPr>
            <w:r w:rsidRPr="004764A2">
              <w:t>Section</w:t>
            </w:r>
            <w:r w:rsidR="004764A2">
              <w:t> </w:t>
            </w:r>
            <w:r w:rsidRPr="004764A2">
              <w:t>309</w:t>
            </w:r>
          </w:p>
        </w:tc>
      </w:tr>
    </w:tbl>
    <w:p w:rsidR="00F90335" w:rsidRPr="004764A2" w:rsidRDefault="00F90335" w:rsidP="00F90335">
      <w:pPr>
        <w:pStyle w:val="ActHead5"/>
      </w:pPr>
      <w:bookmarkStart w:id="16" w:name="_Toc381017984"/>
      <w:r w:rsidRPr="004764A2">
        <w:rPr>
          <w:rStyle w:val="CharSectno"/>
        </w:rPr>
        <w:t>10</w:t>
      </w:r>
      <w:r w:rsidRPr="004764A2">
        <w:t xml:space="preserve">  Functions and powers of the Information Commissioner</w:t>
      </w:r>
      <w:bookmarkEnd w:id="16"/>
    </w:p>
    <w:p w:rsidR="00F90335" w:rsidRPr="004764A2" w:rsidRDefault="00F90335" w:rsidP="00F90335">
      <w:pPr>
        <w:pStyle w:val="subsection"/>
      </w:pPr>
      <w:r w:rsidRPr="004764A2">
        <w:tab/>
        <w:t>(1)</w:t>
      </w:r>
      <w:r w:rsidRPr="004764A2">
        <w:tab/>
        <w:t>The Information Commissioner has the following functions:</w:t>
      </w:r>
    </w:p>
    <w:p w:rsidR="00F90335" w:rsidRPr="004764A2" w:rsidRDefault="00F90335" w:rsidP="00F90335">
      <w:pPr>
        <w:pStyle w:val="paragraph"/>
      </w:pPr>
      <w:r w:rsidRPr="004764A2">
        <w:tab/>
        <w:t>(a)</w:t>
      </w:r>
      <w:r w:rsidRPr="004764A2">
        <w:tab/>
        <w:t>the information commissioner functions;</w:t>
      </w:r>
    </w:p>
    <w:p w:rsidR="00F90335" w:rsidRPr="004764A2" w:rsidRDefault="00F90335" w:rsidP="00F90335">
      <w:pPr>
        <w:pStyle w:val="paragraph"/>
      </w:pPr>
      <w:r w:rsidRPr="004764A2">
        <w:tab/>
        <w:t>(b)</w:t>
      </w:r>
      <w:r w:rsidRPr="004764A2">
        <w:tab/>
        <w:t>the freedom of information functions;</w:t>
      </w:r>
    </w:p>
    <w:p w:rsidR="00F90335" w:rsidRPr="004764A2" w:rsidRDefault="00F90335" w:rsidP="00F90335">
      <w:pPr>
        <w:pStyle w:val="paragraph"/>
      </w:pPr>
      <w:r w:rsidRPr="004764A2">
        <w:tab/>
        <w:t>(c)</w:t>
      </w:r>
      <w:r w:rsidRPr="004764A2">
        <w:tab/>
        <w:t>the privacy functions.</w:t>
      </w:r>
    </w:p>
    <w:p w:rsidR="00F90335" w:rsidRPr="004764A2" w:rsidRDefault="00F90335" w:rsidP="00F90335">
      <w:pPr>
        <w:pStyle w:val="subsection"/>
      </w:pPr>
      <w:r w:rsidRPr="004764A2">
        <w:tab/>
        <w:t>(2)</w:t>
      </w:r>
      <w:r w:rsidRPr="004764A2">
        <w:tab/>
        <w:t>The Information Commissioner has power to do all things necessary or convenient to be done for or in connection with the performance of functions conferred by this section.</w:t>
      </w:r>
    </w:p>
    <w:p w:rsidR="00F90335" w:rsidRPr="004764A2" w:rsidRDefault="00F90335" w:rsidP="00F90335">
      <w:pPr>
        <w:pStyle w:val="ActHead5"/>
      </w:pPr>
      <w:bookmarkStart w:id="17" w:name="_Toc381017985"/>
      <w:r w:rsidRPr="004764A2">
        <w:rPr>
          <w:rStyle w:val="CharSectno"/>
        </w:rPr>
        <w:t>11</w:t>
      </w:r>
      <w:r w:rsidRPr="004764A2">
        <w:t xml:space="preserve">  Functions and powers of the Freedom of Information Commissioner</w:t>
      </w:r>
      <w:bookmarkEnd w:id="17"/>
    </w:p>
    <w:p w:rsidR="00F90335" w:rsidRPr="004764A2" w:rsidRDefault="00F90335" w:rsidP="00F90335">
      <w:pPr>
        <w:pStyle w:val="subsection"/>
      </w:pPr>
      <w:r w:rsidRPr="004764A2">
        <w:tab/>
        <w:t>(1)</w:t>
      </w:r>
      <w:r w:rsidRPr="004764A2">
        <w:tab/>
        <w:t>The Freedom of Information Commissioner has the freedom of information functions.</w:t>
      </w:r>
    </w:p>
    <w:p w:rsidR="00F90335" w:rsidRPr="004764A2" w:rsidRDefault="00F90335" w:rsidP="00F90335">
      <w:pPr>
        <w:pStyle w:val="subsection"/>
      </w:pPr>
      <w:r w:rsidRPr="004764A2">
        <w:tab/>
        <w:t>(2)</w:t>
      </w:r>
      <w:r w:rsidRPr="004764A2">
        <w:tab/>
        <w:t>The Freedom of Information Commissioner may also perform the privacy functions.</w:t>
      </w:r>
    </w:p>
    <w:p w:rsidR="00F90335" w:rsidRPr="004764A2" w:rsidRDefault="00F90335" w:rsidP="00F90335">
      <w:pPr>
        <w:pStyle w:val="subsection"/>
      </w:pPr>
      <w:r w:rsidRPr="004764A2">
        <w:tab/>
        <w:t>(3)</w:t>
      </w:r>
      <w:r w:rsidRPr="004764A2">
        <w:tab/>
        <w:t>The Freedom of Information Commissioner has power to do all things necessary or convenient to be done for or in connection with the performance of functions conferred by this section.</w:t>
      </w:r>
    </w:p>
    <w:p w:rsidR="00F90335" w:rsidRPr="004764A2" w:rsidRDefault="00F90335" w:rsidP="00F90335">
      <w:pPr>
        <w:pStyle w:val="subsection"/>
      </w:pPr>
      <w:r w:rsidRPr="004764A2">
        <w:tab/>
        <w:t>(4)</w:t>
      </w:r>
      <w:r w:rsidRPr="004764A2">
        <w:tab/>
        <w:t>However, the following actions may only be taken with the approval of the Information Commissioner:</w:t>
      </w:r>
    </w:p>
    <w:p w:rsidR="00F90335" w:rsidRPr="004764A2" w:rsidRDefault="00F90335" w:rsidP="00F90335">
      <w:pPr>
        <w:pStyle w:val="paragraph"/>
      </w:pPr>
      <w:r w:rsidRPr="004764A2">
        <w:tab/>
        <w:t>(a)</w:t>
      </w:r>
      <w:r w:rsidRPr="004764A2">
        <w:tab/>
        <w:t>the issue, variation or revocation of a guideline mentioned in paragraph</w:t>
      </w:r>
      <w:r w:rsidR="004764A2">
        <w:t> </w:t>
      </w:r>
      <w:r w:rsidRPr="004764A2">
        <w:t>8(e);</w:t>
      </w:r>
    </w:p>
    <w:p w:rsidR="00F90335" w:rsidRPr="004764A2" w:rsidRDefault="00F90335" w:rsidP="00F90335">
      <w:pPr>
        <w:pStyle w:val="paragraph"/>
      </w:pPr>
      <w:r w:rsidRPr="004764A2">
        <w:tab/>
        <w:t>(b)</w:t>
      </w:r>
      <w:r w:rsidRPr="004764A2">
        <w:tab/>
        <w:t>the making of a report or recommendation under paragraph</w:t>
      </w:r>
      <w:r w:rsidR="004764A2">
        <w:t> </w:t>
      </w:r>
      <w:r w:rsidRPr="004764A2">
        <w:t>8(f) to the Minister about:</w:t>
      </w:r>
    </w:p>
    <w:p w:rsidR="00F90335" w:rsidRPr="004764A2" w:rsidRDefault="00F90335" w:rsidP="00F90335">
      <w:pPr>
        <w:pStyle w:val="paragraphsub"/>
      </w:pPr>
      <w:r w:rsidRPr="004764A2">
        <w:lastRenderedPageBreak/>
        <w:tab/>
        <w:t>(i)</w:t>
      </w:r>
      <w:r w:rsidRPr="004764A2">
        <w:tab/>
        <w:t xml:space="preserve">proposals for legislative change to the </w:t>
      </w:r>
      <w:r w:rsidRPr="004764A2">
        <w:rPr>
          <w:i/>
        </w:rPr>
        <w:t>Freedom of Information Act 1982</w:t>
      </w:r>
      <w:r w:rsidRPr="004764A2">
        <w:t>; or</w:t>
      </w:r>
    </w:p>
    <w:p w:rsidR="00F90335" w:rsidRPr="004764A2" w:rsidRDefault="00F90335" w:rsidP="00F90335">
      <w:pPr>
        <w:pStyle w:val="paragraphsub"/>
      </w:pPr>
      <w:r w:rsidRPr="004764A2">
        <w:tab/>
        <w:t>(ii)</w:t>
      </w:r>
      <w:r w:rsidRPr="004764A2">
        <w:tab/>
        <w:t>administrative action necessary or desirable in relation to the operation of that Act.</w:t>
      </w:r>
    </w:p>
    <w:p w:rsidR="00F90335" w:rsidRPr="004764A2" w:rsidRDefault="00F90335" w:rsidP="00F90335">
      <w:pPr>
        <w:pStyle w:val="subsection"/>
      </w:pPr>
      <w:r w:rsidRPr="004764A2">
        <w:tab/>
        <w:t>(5)</w:t>
      </w:r>
      <w:r w:rsidRPr="004764A2">
        <w:tab/>
        <w:t>If the Freedom of Information Commissioner performs a function, or exercises a power, expressed by an Act (or an instrument under an Act) to be conferred on the Information Commissioner:</w:t>
      </w:r>
    </w:p>
    <w:p w:rsidR="00F90335" w:rsidRPr="004764A2" w:rsidRDefault="00F90335" w:rsidP="00F90335">
      <w:pPr>
        <w:pStyle w:val="paragraph"/>
      </w:pPr>
      <w:r w:rsidRPr="004764A2">
        <w:tab/>
        <w:t>(a)</w:t>
      </w:r>
      <w:r w:rsidRPr="004764A2">
        <w:tab/>
        <w:t>the Freedom of Information Commissioner must perform the function or exercise the power upon his or her own belief or state of mind (to the extent that the performance or exercise is dependent on the belief or state of mind of the Information Commissioner); and</w:t>
      </w:r>
    </w:p>
    <w:p w:rsidR="00F90335" w:rsidRPr="004764A2" w:rsidRDefault="00F90335" w:rsidP="00F90335">
      <w:pPr>
        <w:pStyle w:val="paragraph"/>
      </w:pPr>
      <w:r w:rsidRPr="004764A2">
        <w:tab/>
        <w:t>(b)</w:t>
      </w:r>
      <w:r w:rsidRPr="004764A2">
        <w:tab/>
        <w:t>the function or power is taken to have been performed or exercised by the Information Commissioner; and</w:t>
      </w:r>
    </w:p>
    <w:p w:rsidR="00F90335" w:rsidRPr="004764A2" w:rsidRDefault="00F90335" w:rsidP="00F90335">
      <w:pPr>
        <w:pStyle w:val="paragraph"/>
      </w:pPr>
      <w:r w:rsidRPr="004764A2">
        <w:tab/>
        <w:t>(c)</w:t>
      </w:r>
      <w:r w:rsidRPr="004764A2">
        <w:tab/>
        <w:t>neither the Information Commissioner, nor the Privacy Commissioner, is prevented from performing the same function, or exercising the same power, on another occasion (in relation to a different matter).</w:t>
      </w:r>
    </w:p>
    <w:p w:rsidR="00F90335" w:rsidRPr="004764A2" w:rsidRDefault="00F90335" w:rsidP="00F90335">
      <w:pPr>
        <w:pStyle w:val="ActHead5"/>
      </w:pPr>
      <w:bookmarkStart w:id="18" w:name="_Toc381017986"/>
      <w:r w:rsidRPr="004764A2">
        <w:rPr>
          <w:rStyle w:val="CharSectno"/>
        </w:rPr>
        <w:t>12</w:t>
      </w:r>
      <w:r w:rsidRPr="004764A2">
        <w:t xml:space="preserve">  Functions and powers of the Privacy Commissioner</w:t>
      </w:r>
      <w:bookmarkEnd w:id="18"/>
    </w:p>
    <w:p w:rsidR="00F90335" w:rsidRPr="004764A2" w:rsidRDefault="00F90335" w:rsidP="00F90335">
      <w:pPr>
        <w:pStyle w:val="subsection"/>
      </w:pPr>
      <w:r w:rsidRPr="004764A2">
        <w:tab/>
        <w:t>(1)</w:t>
      </w:r>
      <w:r w:rsidRPr="004764A2">
        <w:tab/>
        <w:t>The Privacy Commissioner has the privacy functions.</w:t>
      </w:r>
    </w:p>
    <w:p w:rsidR="00F90335" w:rsidRPr="004764A2" w:rsidRDefault="00F90335" w:rsidP="00F90335">
      <w:pPr>
        <w:pStyle w:val="subsection"/>
      </w:pPr>
      <w:r w:rsidRPr="004764A2">
        <w:tab/>
        <w:t>(2)</w:t>
      </w:r>
      <w:r w:rsidRPr="004764A2">
        <w:tab/>
        <w:t>The Privacy Commissioner may also perform the freedom of information functions (whether or not the Privacy Commissioner holds the qualifications mentioned in subsection</w:t>
      </w:r>
      <w:r w:rsidR="004764A2">
        <w:t> </w:t>
      </w:r>
      <w:r w:rsidRPr="004764A2">
        <w:t>14(3)).</w:t>
      </w:r>
    </w:p>
    <w:p w:rsidR="00F90335" w:rsidRPr="004764A2" w:rsidRDefault="00F90335" w:rsidP="00F90335">
      <w:pPr>
        <w:pStyle w:val="subsection"/>
      </w:pPr>
      <w:r w:rsidRPr="004764A2">
        <w:tab/>
        <w:t>(3)</w:t>
      </w:r>
      <w:r w:rsidRPr="004764A2">
        <w:tab/>
        <w:t>The Privacy Commissioner has power to do all things necessary or convenient to be done for or in connection with the performance of functions conferred by this section.</w:t>
      </w:r>
    </w:p>
    <w:p w:rsidR="00F90335" w:rsidRPr="004764A2" w:rsidRDefault="00F90335" w:rsidP="00F90335">
      <w:pPr>
        <w:pStyle w:val="subsection"/>
      </w:pPr>
      <w:r w:rsidRPr="004764A2">
        <w:tab/>
        <w:t>(4)</w:t>
      </w:r>
      <w:r w:rsidRPr="004764A2">
        <w:tab/>
        <w:t>However, the following actions may only be undertaken with the approval of the Information Commissioner:</w:t>
      </w:r>
    </w:p>
    <w:p w:rsidR="00E03766" w:rsidRPr="001C5AAF" w:rsidRDefault="00E03766" w:rsidP="00E03766">
      <w:pPr>
        <w:pStyle w:val="paragraph"/>
      </w:pPr>
      <w:r w:rsidRPr="001C5AAF">
        <w:tab/>
        <w:t>(a)</w:t>
      </w:r>
      <w:r w:rsidRPr="001C5AAF">
        <w:tab/>
        <w:t xml:space="preserve">performing the functions, and exercising the powers, conferred on the Commissioner by Part IIIB of the </w:t>
      </w:r>
      <w:r w:rsidRPr="001C5AAF">
        <w:rPr>
          <w:i/>
        </w:rPr>
        <w:t>Privacy Act 1988</w:t>
      </w:r>
      <w:r w:rsidRPr="001C5AAF">
        <w:t>;</w:t>
      </w:r>
    </w:p>
    <w:p w:rsidR="00E03766" w:rsidRPr="001C5AAF" w:rsidRDefault="00E03766" w:rsidP="00E03766">
      <w:pPr>
        <w:pStyle w:val="paragraph"/>
      </w:pPr>
      <w:r w:rsidRPr="001C5AAF">
        <w:lastRenderedPageBreak/>
        <w:tab/>
        <w:t>(c)</w:t>
      </w:r>
      <w:r w:rsidRPr="001C5AAF">
        <w:tab/>
        <w:t xml:space="preserve">the making of guidelines under paragraph 28(1)(a) or (b) of the </w:t>
      </w:r>
      <w:r w:rsidRPr="001C5AAF">
        <w:rPr>
          <w:i/>
        </w:rPr>
        <w:t>Privacy Act 1988</w:t>
      </w:r>
      <w:r w:rsidRPr="001C5AAF">
        <w:t>, or the variation or revocation of those guidelines;</w:t>
      </w:r>
    </w:p>
    <w:p w:rsidR="00E03766" w:rsidRPr="001C5AAF" w:rsidRDefault="00E03766" w:rsidP="00E03766">
      <w:pPr>
        <w:pStyle w:val="paragraph"/>
      </w:pPr>
      <w:r w:rsidRPr="001C5AAF">
        <w:tab/>
        <w:t>(d)</w:t>
      </w:r>
      <w:r w:rsidRPr="001C5AAF">
        <w:tab/>
        <w:t>the issue, variation or revocation of rules under:</w:t>
      </w:r>
    </w:p>
    <w:p w:rsidR="00E03766" w:rsidRPr="001C5AAF" w:rsidRDefault="00E03766" w:rsidP="00E03766">
      <w:pPr>
        <w:pStyle w:val="paragraphsub"/>
      </w:pPr>
      <w:r w:rsidRPr="001C5AAF">
        <w:tab/>
        <w:t>(i)</w:t>
      </w:r>
      <w:r w:rsidRPr="001C5AAF">
        <w:tab/>
        <w:t xml:space="preserve">section 17 of the </w:t>
      </w:r>
      <w:r w:rsidRPr="001C5AAF">
        <w:rPr>
          <w:i/>
        </w:rPr>
        <w:t>Privacy Act 1988</w:t>
      </w:r>
      <w:r w:rsidRPr="001C5AAF">
        <w:t>; or</w:t>
      </w:r>
    </w:p>
    <w:p w:rsidR="00E03766" w:rsidRPr="001C5AAF" w:rsidRDefault="00E03766" w:rsidP="00E03766">
      <w:pPr>
        <w:pStyle w:val="paragraphsub"/>
      </w:pPr>
      <w:r w:rsidRPr="001C5AAF">
        <w:tab/>
        <w:t>(ii)</w:t>
      </w:r>
      <w:r w:rsidRPr="001C5AAF">
        <w:tab/>
        <w:t xml:space="preserve">section 12 of the </w:t>
      </w:r>
      <w:r w:rsidRPr="001C5AAF">
        <w:rPr>
          <w:i/>
        </w:rPr>
        <w:t>Data</w:t>
      </w:r>
      <w:r>
        <w:rPr>
          <w:i/>
        </w:rPr>
        <w:noBreakHyphen/>
      </w:r>
      <w:r w:rsidRPr="001C5AAF">
        <w:rPr>
          <w:i/>
        </w:rPr>
        <w:t>matching Program (Assistance and Tax) Act 1990</w:t>
      </w:r>
      <w:r w:rsidRPr="001C5AAF">
        <w:t>; or</w:t>
      </w:r>
    </w:p>
    <w:p w:rsidR="00E03766" w:rsidRPr="001C5AAF" w:rsidRDefault="00E03766" w:rsidP="00E03766">
      <w:pPr>
        <w:pStyle w:val="paragraphsub"/>
      </w:pPr>
      <w:r w:rsidRPr="001C5AAF">
        <w:tab/>
        <w:t>(iii)</w:t>
      </w:r>
      <w:r w:rsidRPr="001C5AAF">
        <w:tab/>
        <w:t xml:space="preserve">section 135AA of the </w:t>
      </w:r>
      <w:r w:rsidRPr="001C5AAF">
        <w:rPr>
          <w:i/>
        </w:rPr>
        <w:t>National Health Act 1953</w:t>
      </w:r>
      <w:r w:rsidRPr="001C5AAF">
        <w:t>;</w:t>
      </w:r>
    </w:p>
    <w:p w:rsidR="00F90335" w:rsidRPr="004764A2" w:rsidRDefault="00F90335" w:rsidP="00F90335">
      <w:pPr>
        <w:pStyle w:val="paragraph"/>
      </w:pPr>
      <w:r w:rsidRPr="004764A2">
        <w:tab/>
        <w:t>(e)</w:t>
      </w:r>
      <w:r w:rsidRPr="004764A2">
        <w:tab/>
        <w:t xml:space="preserve">the making of a report or recommendation to the Minister in relation to any matter that concerns the need for or the desirability of legislative or administrative action in the interests of the privacy of individuals under </w:t>
      </w:r>
      <w:r w:rsidR="00E03766" w:rsidRPr="001C5AAF">
        <w:t>paragraph 28B(1)(c)</w:t>
      </w:r>
      <w:r w:rsidRPr="004764A2">
        <w:t xml:space="preserve"> of the </w:t>
      </w:r>
      <w:r w:rsidRPr="004764A2">
        <w:rPr>
          <w:i/>
        </w:rPr>
        <w:t>Privacy Act 1988</w:t>
      </w:r>
      <w:r w:rsidRPr="004764A2">
        <w:t>;</w:t>
      </w:r>
    </w:p>
    <w:p w:rsidR="00F90335" w:rsidRPr="004764A2" w:rsidRDefault="00F90335" w:rsidP="00F90335">
      <w:pPr>
        <w:pStyle w:val="paragraph"/>
      </w:pPr>
      <w:r w:rsidRPr="004764A2">
        <w:tab/>
        <w:t>(g)</w:t>
      </w:r>
      <w:r w:rsidRPr="004764A2">
        <w:tab/>
        <w:t>advising the Minister whether an exclusion from the application of Division</w:t>
      </w:r>
      <w:r w:rsidR="004764A2">
        <w:t> </w:t>
      </w:r>
      <w:r w:rsidRPr="004764A2">
        <w:t xml:space="preserve">3 of Part VIIC of the </w:t>
      </w:r>
      <w:r w:rsidRPr="004764A2">
        <w:rPr>
          <w:i/>
        </w:rPr>
        <w:t>Crimes Act 1914</w:t>
      </w:r>
      <w:r w:rsidRPr="004764A2">
        <w:t xml:space="preserve"> should be granted and whether there should be any restrictions on the circumstances in which an exclusion would apply under paragraph</w:t>
      </w:r>
      <w:r w:rsidR="004764A2">
        <w:t> </w:t>
      </w:r>
      <w:r w:rsidRPr="004764A2">
        <w:t>85ZZ(1)(b) of that Act.</w:t>
      </w:r>
    </w:p>
    <w:p w:rsidR="00F90335" w:rsidRPr="004764A2" w:rsidRDefault="00F90335" w:rsidP="00F90335">
      <w:pPr>
        <w:pStyle w:val="subsection"/>
      </w:pPr>
      <w:r w:rsidRPr="004764A2">
        <w:tab/>
        <w:t>(5)</w:t>
      </w:r>
      <w:r w:rsidRPr="004764A2">
        <w:tab/>
        <w:t>If the Privacy Commissioner performs a function, or exercises a power, expressed by an Act (or an instrument under an Act) to be conferred on the Information Commissioner:</w:t>
      </w:r>
    </w:p>
    <w:p w:rsidR="00F90335" w:rsidRPr="004764A2" w:rsidRDefault="00F90335" w:rsidP="00F90335">
      <w:pPr>
        <w:pStyle w:val="paragraph"/>
      </w:pPr>
      <w:r w:rsidRPr="004764A2">
        <w:tab/>
        <w:t>(a)</w:t>
      </w:r>
      <w:r w:rsidRPr="004764A2">
        <w:tab/>
        <w:t>the Privacy Commissioner must perform the function or exercise the power upon his or her own belief or state of mind (to the extent that the performance or exercise is dependent on the belief or state of mind of the Information Commissioner); and</w:t>
      </w:r>
    </w:p>
    <w:p w:rsidR="00F90335" w:rsidRPr="004764A2" w:rsidRDefault="00F90335" w:rsidP="00F90335">
      <w:pPr>
        <w:pStyle w:val="paragraph"/>
      </w:pPr>
      <w:r w:rsidRPr="004764A2">
        <w:tab/>
        <w:t>(b)</w:t>
      </w:r>
      <w:r w:rsidRPr="004764A2">
        <w:tab/>
        <w:t>the function or power is taken to have been performed or exercised by the Information Commissioner; and</w:t>
      </w:r>
    </w:p>
    <w:p w:rsidR="00F90335" w:rsidRPr="004764A2" w:rsidRDefault="00F90335" w:rsidP="00F90335">
      <w:pPr>
        <w:pStyle w:val="paragraph"/>
      </w:pPr>
      <w:r w:rsidRPr="004764A2">
        <w:tab/>
        <w:t>(c)</w:t>
      </w:r>
      <w:r w:rsidRPr="004764A2">
        <w:tab/>
        <w:t>neither the Information Commissioner, nor the Freedom of Information Commissioner, is prevented from performing the same function, or exercising the same power, on another occasion (in relation to a different matter).</w:t>
      </w:r>
    </w:p>
    <w:p w:rsidR="00F90335" w:rsidRPr="004764A2" w:rsidRDefault="00F90335" w:rsidP="004764A2">
      <w:pPr>
        <w:pStyle w:val="ActHead2"/>
        <w:pageBreakBefore/>
      </w:pPr>
      <w:bookmarkStart w:id="19" w:name="_Toc381017987"/>
      <w:r w:rsidRPr="004764A2">
        <w:rPr>
          <w:rStyle w:val="CharPartNo"/>
        </w:rPr>
        <w:lastRenderedPageBreak/>
        <w:t>Part</w:t>
      </w:r>
      <w:r w:rsidR="004764A2" w:rsidRPr="004764A2">
        <w:rPr>
          <w:rStyle w:val="CharPartNo"/>
        </w:rPr>
        <w:t> </w:t>
      </w:r>
      <w:r w:rsidRPr="004764A2">
        <w:rPr>
          <w:rStyle w:val="CharPartNo"/>
        </w:rPr>
        <w:t>3</w:t>
      </w:r>
      <w:r w:rsidRPr="004764A2">
        <w:t>—</w:t>
      </w:r>
      <w:r w:rsidRPr="004764A2">
        <w:rPr>
          <w:rStyle w:val="CharPartText"/>
        </w:rPr>
        <w:t>Appointments and staffing for the Office of the Australian Information Commissioner</w:t>
      </w:r>
      <w:bookmarkEnd w:id="19"/>
    </w:p>
    <w:p w:rsidR="00F90335" w:rsidRPr="004764A2" w:rsidRDefault="00F90335" w:rsidP="00F90335">
      <w:pPr>
        <w:pStyle w:val="ActHead3"/>
      </w:pPr>
      <w:bookmarkStart w:id="20" w:name="_Toc381017988"/>
      <w:r w:rsidRPr="004764A2">
        <w:rPr>
          <w:rStyle w:val="CharDivNo"/>
        </w:rPr>
        <w:t>Division</w:t>
      </w:r>
      <w:r w:rsidR="004764A2" w:rsidRPr="004764A2">
        <w:rPr>
          <w:rStyle w:val="CharDivNo"/>
        </w:rPr>
        <w:t> </w:t>
      </w:r>
      <w:r w:rsidRPr="004764A2">
        <w:rPr>
          <w:rStyle w:val="CharDivNo"/>
        </w:rPr>
        <w:t>1</w:t>
      </w:r>
      <w:r w:rsidRPr="004764A2">
        <w:t>—</w:t>
      </w:r>
      <w:r w:rsidRPr="004764A2">
        <w:rPr>
          <w:rStyle w:val="CharDivText"/>
        </w:rPr>
        <w:t>Introduction</w:t>
      </w:r>
      <w:bookmarkEnd w:id="20"/>
    </w:p>
    <w:p w:rsidR="00F90335" w:rsidRPr="004764A2" w:rsidRDefault="00F90335" w:rsidP="00F90335">
      <w:pPr>
        <w:pStyle w:val="ActHead5"/>
      </w:pPr>
      <w:bookmarkStart w:id="21" w:name="_Toc381017989"/>
      <w:r w:rsidRPr="004764A2">
        <w:rPr>
          <w:rStyle w:val="CharSectno"/>
        </w:rPr>
        <w:t>13</w:t>
      </w:r>
      <w:r w:rsidRPr="004764A2">
        <w:t xml:space="preserve">  Guide to this Part</w:t>
      </w:r>
      <w:bookmarkEnd w:id="21"/>
    </w:p>
    <w:p w:rsidR="00F90335" w:rsidRPr="004764A2" w:rsidRDefault="00F90335" w:rsidP="00F90335">
      <w:pPr>
        <w:pStyle w:val="BoxText"/>
      </w:pPr>
      <w:r w:rsidRPr="004764A2">
        <w:t>This Division provides for:</w:t>
      </w:r>
    </w:p>
    <w:p w:rsidR="00F90335" w:rsidRPr="004764A2" w:rsidRDefault="00F90335" w:rsidP="00F90335">
      <w:pPr>
        <w:pStyle w:val="BoxPara"/>
      </w:pPr>
      <w:r w:rsidRPr="004764A2">
        <w:tab/>
        <w:t>(a)</w:t>
      </w:r>
      <w:r w:rsidRPr="004764A2">
        <w:tab/>
        <w:t>the appointment of the information officers; and</w:t>
      </w:r>
    </w:p>
    <w:p w:rsidR="00F90335" w:rsidRPr="004764A2" w:rsidRDefault="00F90335" w:rsidP="00F90335">
      <w:pPr>
        <w:pStyle w:val="BoxPara"/>
      </w:pPr>
      <w:r w:rsidRPr="004764A2">
        <w:tab/>
        <w:t>(b)</w:t>
      </w:r>
      <w:r w:rsidRPr="004764A2">
        <w:tab/>
        <w:t xml:space="preserve">the staff of the Office of the Australian Information Commissioner, who are engaged under the </w:t>
      </w:r>
      <w:r w:rsidRPr="004764A2">
        <w:rPr>
          <w:i/>
        </w:rPr>
        <w:t>Public Service Act 1999</w:t>
      </w:r>
      <w:r w:rsidRPr="004764A2">
        <w:t>.</w:t>
      </w:r>
    </w:p>
    <w:p w:rsidR="00F90335" w:rsidRPr="004764A2" w:rsidRDefault="00F90335" w:rsidP="00F90335">
      <w:pPr>
        <w:pStyle w:val="BoxText"/>
      </w:pPr>
      <w:r w:rsidRPr="004764A2">
        <w:t>The Information Commissioner may engage consultants.</w:t>
      </w:r>
    </w:p>
    <w:p w:rsidR="00F90335" w:rsidRPr="004764A2" w:rsidRDefault="00F90335" w:rsidP="00F90335">
      <w:pPr>
        <w:pStyle w:val="BoxText"/>
      </w:pPr>
      <w:r w:rsidRPr="004764A2">
        <w:t>The Information Commissioner may delegate all of his or her functions or powers, other than the information commissioner functions, the preparation of reports, the making of certain instruments (such as guidelines and determinations) and certain formal procedural steps.</w:t>
      </w:r>
    </w:p>
    <w:p w:rsidR="00F90335" w:rsidRPr="004764A2" w:rsidRDefault="00F90335" w:rsidP="004764A2">
      <w:pPr>
        <w:pStyle w:val="ActHead3"/>
        <w:pageBreakBefore/>
      </w:pPr>
      <w:bookmarkStart w:id="22" w:name="_Toc381017990"/>
      <w:r w:rsidRPr="004764A2">
        <w:rPr>
          <w:rStyle w:val="CharDivNo"/>
        </w:rPr>
        <w:lastRenderedPageBreak/>
        <w:t>Division</w:t>
      </w:r>
      <w:r w:rsidR="004764A2" w:rsidRPr="004764A2">
        <w:rPr>
          <w:rStyle w:val="CharDivNo"/>
        </w:rPr>
        <w:t> </w:t>
      </w:r>
      <w:r w:rsidRPr="004764A2">
        <w:rPr>
          <w:rStyle w:val="CharDivNo"/>
        </w:rPr>
        <w:t>2</w:t>
      </w:r>
      <w:r w:rsidRPr="004764A2">
        <w:t>—</w:t>
      </w:r>
      <w:r w:rsidRPr="004764A2">
        <w:rPr>
          <w:rStyle w:val="CharDivText"/>
        </w:rPr>
        <w:t>The information officers</w:t>
      </w:r>
      <w:bookmarkEnd w:id="22"/>
    </w:p>
    <w:p w:rsidR="00F90335" w:rsidRPr="004764A2" w:rsidRDefault="00F90335" w:rsidP="00F90335">
      <w:pPr>
        <w:pStyle w:val="ActHead5"/>
      </w:pPr>
      <w:bookmarkStart w:id="23" w:name="_Toc381017991"/>
      <w:r w:rsidRPr="004764A2">
        <w:rPr>
          <w:rStyle w:val="CharSectno"/>
        </w:rPr>
        <w:t>14</w:t>
      </w:r>
      <w:r w:rsidRPr="004764A2">
        <w:t xml:space="preserve">  Appointment</w:t>
      </w:r>
      <w:bookmarkEnd w:id="23"/>
    </w:p>
    <w:p w:rsidR="00F90335" w:rsidRPr="004764A2" w:rsidRDefault="00F90335" w:rsidP="00F90335">
      <w:pPr>
        <w:pStyle w:val="SubsectionHead"/>
      </w:pPr>
      <w:r w:rsidRPr="004764A2">
        <w:t>Appointment of the Australian Information Commissioner</w:t>
      </w:r>
    </w:p>
    <w:p w:rsidR="00F90335" w:rsidRPr="004764A2" w:rsidRDefault="00F90335" w:rsidP="00F90335">
      <w:pPr>
        <w:pStyle w:val="subsection"/>
      </w:pPr>
      <w:r w:rsidRPr="004764A2">
        <w:tab/>
        <w:t>(1)</w:t>
      </w:r>
      <w:r w:rsidRPr="004764A2">
        <w:tab/>
        <w:t>The Australian Information Commissioner is to be appointed by the Governor</w:t>
      </w:r>
      <w:r w:rsidR="004764A2">
        <w:noBreakHyphen/>
      </w:r>
      <w:r w:rsidRPr="004764A2">
        <w:t>General by written instrument.</w:t>
      </w:r>
    </w:p>
    <w:p w:rsidR="00F90335" w:rsidRPr="004764A2" w:rsidRDefault="00F90335" w:rsidP="00F90335">
      <w:pPr>
        <w:pStyle w:val="notetext"/>
      </w:pPr>
      <w:r w:rsidRPr="004764A2">
        <w:t>Note:</w:t>
      </w:r>
      <w:r w:rsidRPr="004764A2">
        <w:tab/>
        <w:t xml:space="preserve">The Australian Information Commissioner is referred to in this and other Acts as the </w:t>
      </w:r>
      <w:r w:rsidRPr="004764A2">
        <w:rPr>
          <w:b/>
          <w:i/>
        </w:rPr>
        <w:t>Information Commissioner</w:t>
      </w:r>
      <w:r w:rsidRPr="004764A2">
        <w:t xml:space="preserve"> (see sections</w:t>
      </w:r>
      <w:r w:rsidR="004764A2">
        <w:t> </w:t>
      </w:r>
      <w:r w:rsidRPr="004764A2">
        <w:t>3 and 3A).</w:t>
      </w:r>
    </w:p>
    <w:p w:rsidR="00F90335" w:rsidRPr="004764A2" w:rsidRDefault="00F90335" w:rsidP="00F90335">
      <w:pPr>
        <w:pStyle w:val="SubsectionHead"/>
      </w:pPr>
      <w:r w:rsidRPr="004764A2">
        <w:t>Appointment of the Freedom of Information Commissioner</w:t>
      </w:r>
    </w:p>
    <w:p w:rsidR="00F90335" w:rsidRPr="004764A2" w:rsidRDefault="00F90335" w:rsidP="00F90335">
      <w:pPr>
        <w:pStyle w:val="subsection"/>
      </w:pPr>
      <w:r w:rsidRPr="004764A2">
        <w:tab/>
        <w:t>(2)</w:t>
      </w:r>
      <w:r w:rsidRPr="004764A2">
        <w:tab/>
        <w:t>The Freedom of Information Commissioner is to be appointed by the Governor</w:t>
      </w:r>
      <w:r w:rsidR="004764A2">
        <w:noBreakHyphen/>
      </w:r>
      <w:r w:rsidRPr="004764A2">
        <w:t>General by written instrument.</w:t>
      </w:r>
    </w:p>
    <w:p w:rsidR="00F90335" w:rsidRPr="004764A2" w:rsidRDefault="00F90335" w:rsidP="00F90335">
      <w:pPr>
        <w:pStyle w:val="subsection"/>
      </w:pPr>
      <w:r w:rsidRPr="004764A2">
        <w:tab/>
        <w:t>(3)</w:t>
      </w:r>
      <w:r w:rsidRPr="004764A2">
        <w:tab/>
        <w:t>A person may only be appointed as the Freedom of Information Commissioner if he or she has obtained a degree from a university, or an educational qualification of a similar standing, after studies in the field of law.</w:t>
      </w:r>
    </w:p>
    <w:p w:rsidR="00F90335" w:rsidRPr="004764A2" w:rsidRDefault="00F90335" w:rsidP="00F90335">
      <w:pPr>
        <w:pStyle w:val="SubsectionHead"/>
      </w:pPr>
      <w:r w:rsidRPr="004764A2">
        <w:t>Appointment of the Privacy Commissioner</w:t>
      </w:r>
    </w:p>
    <w:p w:rsidR="00F90335" w:rsidRPr="004764A2" w:rsidRDefault="00F90335" w:rsidP="00F90335">
      <w:pPr>
        <w:pStyle w:val="subsection"/>
      </w:pPr>
      <w:r w:rsidRPr="004764A2">
        <w:tab/>
        <w:t>(4)</w:t>
      </w:r>
      <w:r w:rsidRPr="004764A2">
        <w:tab/>
        <w:t>The Privacy Commissioner is to be appointed by the Governor</w:t>
      </w:r>
      <w:r w:rsidR="004764A2">
        <w:noBreakHyphen/>
      </w:r>
      <w:r w:rsidRPr="004764A2">
        <w:t>General by written instrument.</w:t>
      </w:r>
    </w:p>
    <w:p w:rsidR="00F90335" w:rsidRPr="004764A2" w:rsidRDefault="00F90335" w:rsidP="00F90335">
      <w:pPr>
        <w:pStyle w:val="notetext"/>
      </w:pPr>
      <w:r w:rsidRPr="004764A2">
        <w:t>Note:</w:t>
      </w:r>
      <w:r w:rsidRPr="004764A2">
        <w:tab/>
        <w:t xml:space="preserve">The information officers are all eligible for reappointment: see </w:t>
      </w:r>
      <w:r w:rsidR="00122B2D" w:rsidRPr="004764A2">
        <w:t>section</w:t>
      </w:r>
      <w:r w:rsidR="004764A2">
        <w:t> </w:t>
      </w:r>
      <w:r w:rsidR="00122B2D" w:rsidRPr="004764A2">
        <w:t>33AA</w:t>
      </w:r>
      <w:r w:rsidRPr="004764A2">
        <w:t xml:space="preserve"> of the </w:t>
      </w:r>
      <w:r w:rsidRPr="004764A2">
        <w:rPr>
          <w:i/>
        </w:rPr>
        <w:t>Acts Interpretation Act 1901</w:t>
      </w:r>
      <w:r w:rsidRPr="004764A2">
        <w:t>.</w:t>
      </w:r>
    </w:p>
    <w:p w:rsidR="00F90335" w:rsidRPr="004764A2" w:rsidRDefault="00F90335" w:rsidP="00F90335">
      <w:pPr>
        <w:pStyle w:val="ActHead5"/>
      </w:pPr>
      <w:bookmarkStart w:id="24" w:name="_Toc381017992"/>
      <w:r w:rsidRPr="004764A2">
        <w:rPr>
          <w:rStyle w:val="CharSectno"/>
        </w:rPr>
        <w:t>15</w:t>
      </w:r>
      <w:r w:rsidRPr="004764A2">
        <w:t xml:space="preserve">  General terms and conditions of appointment</w:t>
      </w:r>
      <w:bookmarkEnd w:id="24"/>
    </w:p>
    <w:p w:rsidR="00F90335" w:rsidRPr="004764A2" w:rsidRDefault="00F90335" w:rsidP="00F90335">
      <w:pPr>
        <w:pStyle w:val="subsection"/>
      </w:pPr>
      <w:r w:rsidRPr="004764A2">
        <w:tab/>
        <w:t>(1)</w:t>
      </w:r>
      <w:r w:rsidRPr="004764A2">
        <w:tab/>
        <w:t>An information officer holds office for the period specified in the information officer’s instrument of appointment. The period must not exceed 5 years.</w:t>
      </w:r>
    </w:p>
    <w:p w:rsidR="00F90335" w:rsidRPr="004764A2" w:rsidRDefault="00F90335" w:rsidP="00F90335">
      <w:pPr>
        <w:pStyle w:val="subsection"/>
      </w:pPr>
      <w:r w:rsidRPr="004764A2">
        <w:tab/>
        <w:t>(2)</w:t>
      </w:r>
      <w:r w:rsidRPr="004764A2">
        <w:tab/>
        <w:t>An information officer holds office on a full</w:t>
      </w:r>
      <w:r w:rsidR="004764A2">
        <w:noBreakHyphen/>
      </w:r>
      <w:r w:rsidRPr="004764A2">
        <w:t>time basis.</w:t>
      </w:r>
    </w:p>
    <w:p w:rsidR="00F90335" w:rsidRPr="004764A2" w:rsidRDefault="00F90335" w:rsidP="00F90335">
      <w:pPr>
        <w:pStyle w:val="subsection"/>
      </w:pPr>
      <w:r w:rsidRPr="004764A2">
        <w:lastRenderedPageBreak/>
        <w:tab/>
        <w:t>(3)</w:t>
      </w:r>
      <w:r w:rsidRPr="004764A2">
        <w:tab/>
        <w:t>An information officer holds office on the terms and conditions (if any), in relation to matters not covered by this Act, that are determined by the Governor</w:t>
      </w:r>
      <w:r w:rsidR="004764A2">
        <w:noBreakHyphen/>
      </w:r>
      <w:r w:rsidRPr="004764A2">
        <w:t>General.</w:t>
      </w:r>
    </w:p>
    <w:p w:rsidR="00F90335" w:rsidRPr="004764A2" w:rsidRDefault="00F90335" w:rsidP="00F90335">
      <w:pPr>
        <w:pStyle w:val="ActHead5"/>
      </w:pPr>
      <w:bookmarkStart w:id="25" w:name="_Toc381017993"/>
      <w:r w:rsidRPr="004764A2">
        <w:rPr>
          <w:rStyle w:val="CharSectno"/>
        </w:rPr>
        <w:t>16</w:t>
      </w:r>
      <w:r w:rsidRPr="004764A2">
        <w:t xml:space="preserve">  Restriction on outside employment</w:t>
      </w:r>
      <w:bookmarkEnd w:id="25"/>
    </w:p>
    <w:p w:rsidR="00F90335" w:rsidRPr="004764A2" w:rsidRDefault="00F90335" w:rsidP="00F90335">
      <w:pPr>
        <w:pStyle w:val="subsection"/>
      </w:pPr>
      <w:r w:rsidRPr="004764A2">
        <w:tab/>
      </w:r>
      <w:r w:rsidRPr="004764A2">
        <w:tab/>
        <w:t>An information officer must not engage in paid employment outside the duties of his or her office without the Minister’s approval.</w:t>
      </w:r>
    </w:p>
    <w:p w:rsidR="00F90335" w:rsidRPr="004764A2" w:rsidRDefault="00F90335" w:rsidP="00F90335">
      <w:pPr>
        <w:pStyle w:val="ActHead5"/>
      </w:pPr>
      <w:bookmarkStart w:id="26" w:name="_Toc381017994"/>
      <w:r w:rsidRPr="004764A2">
        <w:rPr>
          <w:rStyle w:val="CharSectno"/>
        </w:rPr>
        <w:t>17</w:t>
      </w:r>
      <w:r w:rsidRPr="004764A2">
        <w:t xml:space="preserve">  Remuneration</w:t>
      </w:r>
      <w:bookmarkEnd w:id="26"/>
    </w:p>
    <w:p w:rsidR="00F90335" w:rsidRPr="004764A2" w:rsidRDefault="00F90335" w:rsidP="00F90335">
      <w:pPr>
        <w:pStyle w:val="subsection"/>
      </w:pPr>
      <w:r w:rsidRPr="004764A2">
        <w:tab/>
        <w:t>(1)</w:t>
      </w:r>
      <w:r w:rsidRPr="004764A2">
        <w:tab/>
        <w:t>An information officer is to be paid the remuneration that is determined by the Remuneration Tribunal. If no determination of remuneration by the Tribunal is in operation, the information officer is to be paid the remuneration that is prescribed by the regulations.</w:t>
      </w:r>
    </w:p>
    <w:p w:rsidR="00F90335" w:rsidRPr="004764A2" w:rsidRDefault="00F90335" w:rsidP="00F90335">
      <w:pPr>
        <w:pStyle w:val="subsection"/>
      </w:pPr>
      <w:r w:rsidRPr="004764A2">
        <w:tab/>
        <w:t>(2)</w:t>
      </w:r>
      <w:r w:rsidRPr="004764A2">
        <w:tab/>
        <w:t>An information officer is to be paid the allowances that are prescribed by the regulations.</w:t>
      </w:r>
    </w:p>
    <w:p w:rsidR="00F90335" w:rsidRPr="004764A2" w:rsidRDefault="00F90335" w:rsidP="00F90335">
      <w:pPr>
        <w:pStyle w:val="subsection"/>
      </w:pPr>
      <w:r w:rsidRPr="004764A2">
        <w:tab/>
        <w:t>(3)</w:t>
      </w:r>
      <w:r w:rsidRPr="004764A2">
        <w:tab/>
        <w:t xml:space="preserve">This section has effect subject to the </w:t>
      </w:r>
      <w:r w:rsidRPr="004764A2">
        <w:rPr>
          <w:i/>
        </w:rPr>
        <w:t>Remuneration Tribunal Act 1973</w:t>
      </w:r>
      <w:r w:rsidRPr="004764A2">
        <w:t>.</w:t>
      </w:r>
    </w:p>
    <w:p w:rsidR="00F90335" w:rsidRPr="004764A2" w:rsidRDefault="00F90335" w:rsidP="00F90335">
      <w:pPr>
        <w:pStyle w:val="ActHead5"/>
      </w:pPr>
      <w:bookmarkStart w:id="27" w:name="_Toc381017995"/>
      <w:r w:rsidRPr="004764A2">
        <w:rPr>
          <w:rStyle w:val="CharSectno"/>
        </w:rPr>
        <w:t>18</w:t>
      </w:r>
      <w:r w:rsidRPr="004764A2">
        <w:t xml:space="preserve">  Leave of absence</w:t>
      </w:r>
      <w:bookmarkEnd w:id="27"/>
    </w:p>
    <w:p w:rsidR="00F90335" w:rsidRPr="004764A2" w:rsidRDefault="00F90335" w:rsidP="00F90335">
      <w:pPr>
        <w:pStyle w:val="subsection"/>
      </w:pPr>
      <w:r w:rsidRPr="004764A2">
        <w:tab/>
        <w:t>(1)</w:t>
      </w:r>
      <w:r w:rsidRPr="004764A2">
        <w:tab/>
        <w:t>An information officer has the recreation leave entitlements that are determined by the Remuneration Tribunal.</w:t>
      </w:r>
    </w:p>
    <w:p w:rsidR="00F90335" w:rsidRPr="004764A2" w:rsidRDefault="00F90335" w:rsidP="00F90335">
      <w:pPr>
        <w:pStyle w:val="subsection"/>
      </w:pPr>
      <w:r w:rsidRPr="004764A2">
        <w:tab/>
        <w:t>(2)</w:t>
      </w:r>
      <w:r w:rsidRPr="004764A2">
        <w:tab/>
        <w:t>The Minister may grant an information officer leave of absence, other than recreation leave, on the terms and conditions as to remuneration or otherwise that the Minister determines.</w:t>
      </w:r>
    </w:p>
    <w:p w:rsidR="00F90335" w:rsidRPr="004764A2" w:rsidRDefault="00F90335" w:rsidP="00F90335">
      <w:pPr>
        <w:pStyle w:val="ActHead5"/>
      </w:pPr>
      <w:bookmarkStart w:id="28" w:name="_Toc381017996"/>
      <w:r w:rsidRPr="004764A2">
        <w:rPr>
          <w:rStyle w:val="CharSectno"/>
        </w:rPr>
        <w:t>19</w:t>
      </w:r>
      <w:r w:rsidRPr="004764A2">
        <w:t xml:space="preserve">  Resignation</w:t>
      </w:r>
      <w:bookmarkEnd w:id="28"/>
    </w:p>
    <w:p w:rsidR="00F90335" w:rsidRPr="004764A2" w:rsidRDefault="00F90335" w:rsidP="00F90335">
      <w:pPr>
        <w:pStyle w:val="subsection"/>
      </w:pPr>
      <w:r w:rsidRPr="004764A2">
        <w:tab/>
        <w:t>(1)</w:t>
      </w:r>
      <w:r w:rsidRPr="004764A2">
        <w:tab/>
        <w:t>An information officer may resign his or her appointment by giving the Governor</w:t>
      </w:r>
      <w:r w:rsidR="004764A2">
        <w:noBreakHyphen/>
      </w:r>
      <w:r w:rsidRPr="004764A2">
        <w:t>General a written resignation.</w:t>
      </w:r>
    </w:p>
    <w:p w:rsidR="00F90335" w:rsidRPr="004764A2" w:rsidRDefault="00F90335" w:rsidP="00F90335">
      <w:pPr>
        <w:pStyle w:val="subsection"/>
      </w:pPr>
      <w:r w:rsidRPr="004764A2">
        <w:lastRenderedPageBreak/>
        <w:tab/>
        <w:t>(2)</w:t>
      </w:r>
      <w:r w:rsidRPr="004764A2">
        <w:tab/>
        <w:t>The resignation takes effect on the day it is received by the Governor</w:t>
      </w:r>
      <w:r w:rsidR="004764A2">
        <w:noBreakHyphen/>
      </w:r>
      <w:r w:rsidRPr="004764A2">
        <w:t>General or, if a later day is specified in the resignation, on that later day.</w:t>
      </w:r>
    </w:p>
    <w:p w:rsidR="00F90335" w:rsidRPr="004764A2" w:rsidRDefault="00F90335" w:rsidP="00F90335">
      <w:pPr>
        <w:pStyle w:val="ActHead5"/>
      </w:pPr>
      <w:bookmarkStart w:id="29" w:name="_Toc381017997"/>
      <w:r w:rsidRPr="004764A2">
        <w:rPr>
          <w:rStyle w:val="CharSectno"/>
        </w:rPr>
        <w:t>20</w:t>
      </w:r>
      <w:r w:rsidRPr="004764A2">
        <w:t xml:space="preserve">  Termination of appointment</w:t>
      </w:r>
      <w:bookmarkEnd w:id="29"/>
    </w:p>
    <w:p w:rsidR="00F90335" w:rsidRPr="004764A2" w:rsidRDefault="00F90335" w:rsidP="00F90335">
      <w:pPr>
        <w:pStyle w:val="subsection"/>
      </w:pPr>
      <w:r w:rsidRPr="004764A2">
        <w:tab/>
        <w:t>(1)</w:t>
      </w:r>
      <w:r w:rsidRPr="004764A2">
        <w:tab/>
        <w:t>The Governor</w:t>
      </w:r>
      <w:r w:rsidR="004764A2">
        <w:noBreakHyphen/>
      </w:r>
      <w:r w:rsidRPr="004764A2">
        <w:t>General may terminate the appointment of an information officer for misbehaviour or physical or mental incapacity.</w:t>
      </w:r>
    </w:p>
    <w:p w:rsidR="00F90335" w:rsidRPr="004764A2" w:rsidRDefault="00F90335" w:rsidP="00F90335">
      <w:pPr>
        <w:pStyle w:val="subsection"/>
      </w:pPr>
      <w:r w:rsidRPr="004764A2">
        <w:tab/>
        <w:t>(2)</w:t>
      </w:r>
      <w:r w:rsidRPr="004764A2">
        <w:tab/>
        <w:t>The Governor</w:t>
      </w:r>
      <w:r w:rsidR="004764A2">
        <w:noBreakHyphen/>
      </w:r>
      <w:r w:rsidRPr="004764A2">
        <w:t>General must terminate the appointment of an information officer if any of the following apply:</w:t>
      </w:r>
    </w:p>
    <w:p w:rsidR="00F90335" w:rsidRPr="004764A2" w:rsidRDefault="00F90335" w:rsidP="00F90335">
      <w:pPr>
        <w:pStyle w:val="paragraph"/>
      </w:pPr>
      <w:r w:rsidRPr="004764A2">
        <w:tab/>
        <w:t>(a)</w:t>
      </w:r>
      <w:r w:rsidRPr="004764A2">
        <w:tab/>
        <w:t>the information officer:</w:t>
      </w:r>
    </w:p>
    <w:p w:rsidR="00F90335" w:rsidRPr="004764A2" w:rsidRDefault="00F90335" w:rsidP="00F90335">
      <w:pPr>
        <w:pStyle w:val="paragraphsub"/>
      </w:pPr>
      <w:r w:rsidRPr="004764A2">
        <w:tab/>
        <w:t>(i)</w:t>
      </w:r>
      <w:r w:rsidRPr="004764A2">
        <w:tab/>
        <w:t>becomes bankrupt; or</w:t>
      </w:r>
    </w:p>
    <w:p w:rsidR="00F90335" w:rsidRPr="004764A2" w:rsidRDefault="00F90335" w:rsidP="00F90335">
      <w:pPr>
        <w:pStyle w:val="paragraphsub"/>
      </w:pPr>
      <w:r w:rsidRPr="004764A2">
        <w:tab/>
        <w:t>(ii)</w:t>
      </w:r>
      <w:r w:rsidRPr="004764A2">
        <w:tab/>
        <w:t>applies to take the benefit of any law for the relief of bankrupt or insolvent debtors; or</w:t>
      </w:r>
    </w:p>
    <w:p w:rsidR="00F90335" w:rsidRPr="004764A2" w:rsidRDefault="00F90335" w:rsidP="00F90335">
      <w:pPr>
        <w:pStyle w:val="paragraphsub"/>
      </w:pPr>
      <w:r w:rsidRPr="004764A2">
        <w:tab/>
        <w:t>(iii)</w:t>
      </w:r>
      <w:r w:rsidRPr="004764A2">
        <w:tab/>
        <w:t>compounds with his or her creditors; or</w:t>
      </w:r>
    </w:p>
    <w:p w:rsidR="00F90335" w:rsidRPr="004764A2" w:rsidRDefault="00F90335" w:rsidP="00F90335">
      <w:pPr>
        <w:pStyle w:val="paragraphsub"/>
      </w:pPr>
      <w:r w:rsidRPr="004764A2">
        <w:tab/>
        <w:t>(iv)</w:t>
      </w:r>
      <w:r w:rsidRPr="004764A2">
        <w:tab/>
        <w:t>makes an assignment of his or her remuneration for the benefit of his or her creditors;</w:t>
      </w:r>
    </w:p>
    <w:p w:rsidR="00F90335" w:rsidRPr="004764A2" w:rsidRDefault="00F90335" w:rsidP="00F90335">
      <w:pPr>
        <w:pStyle w:val="paragraph"/>
      </w:pPr>
      <w:r w:rsidRPr="004764A2">
        <w:tab/>
        <w:t>(b)</w:t>
      </w:r>
      <w:r w:rsidRPr="004764A2">
        <w:tab/>
        <w:t>the information officer is absent, except on leave of absence, for 14 consecutive days or for 28 days in any 12 months;</w:t>
      </w:r>
    </w:p>
    <w:p w:rsidR="00F90335" w:rsidRPr="004764A2" w:rsidRDefault="00F90335" w:rsidP="00F90335">
      <w:pPr>
        <w:pStyle w:val="paragraph"/>
      </w:pPr>
      <w:r w:rsidRPr="004764A2">
        <w:tab/>
        <w:t>(c)</w:t>
      </w:r>
      <w:r w:rsidRPr="004764A2">
        <w:tab/>
        <w:t>the information officer engages, except with the Minister’s approval, in paid employment outside the duties of his or her office;</w:t>
      </w:r>
    </w:p>
    <w:p w:rsidR="00F90335" w:rsidRPr="004764A2" w:rsidRDefault="00F90335" w:rsidP="00F90335">
      <w:pPr>
        <w:pStyle w:val="paragraph"/>
      </w:pPr>
      <w:r w:rsidRPr="004764A2">
        <w:tab/>
        <w:t>(d)</w:t>
      </w:r>
      <w:r w:rsidRPr="004764A2">
        <w:tab/>
        <w:t>the information officer fails, without reasonable excuse, to comply with section</w:t>
      </w:r>
      <w:r w:rsidR="004764A2">
        <w:t> </w:t>
      </w:r>
      <w:r w:rsidRPr="004764A2">
        <w:t>22 (disclosure of interests).</w:t>
      </w:r>
    </w:p>
    <w:p w:rsidR="00F90335" w:rsidRPr="004764A2" w:rsidRDefault="00F90335" w:rsidP="00F90335">
      <w:pPr>
        <w:pStyle w:val="ActHead5"/>
      </w:pPr>
      <w:bookmarkStart w:id="30" w:name="_Toc381017998"/>
      <w:r w:rsidRPr="004764A2">
        <w:rPr>
          <w:rStyle w:val="CharSectno"/>
        </w:rPr>
        <w:t>21</w:t>
      </w:r>
      <w:r w:rsidRPr="004764A2">
        <w:t xml:space="preserve">  Acting appointments</w:t>
      </w:r>
      <w:bookmarkEnd w:id="30"/>
    </w:p>
    <w:p w:rsidR="00F90335" w:rsidRPr="004764A2" w:rsidRDefault="00F90335" w:rsidP="00F90335">
      <w:pPr>
        <w:pStyle w:val="subsection"/>
      </w:pPr>
      <w:r w:rsidRPr="004764A2">
        <w:tab/>
        <w:t>(1)</w:t>
      </w:r>
      <w:r w:rsidRPr="004764A2">
        <w:tab/>
        <w:t>The Minister may, by written instrument, appoint a person to act as an information officer:</w:t>
      </w:r>
    </w:p>
    <w:p w:rsidR="00F90335" w:rsidRPr="004764A2" w:rsidRDefault="00F90335" w:rsidP="00F90335">
      <w:pPr>
        <w:pStyle w:val="paragraph"/>
      </w:pPr>
      <w:r w:rsidRPr="004764A2">
        <w:tab/>
        <w:t>(a)</w:t>
      </w:r>
      <w:r w:rsidRPr="004764A2">
        <w:tab/>
        <w:t>during a vacancy in the office of the information officer (whether or not an appointment has previously been made to the office); or</w:t>
      </w:r>
    </w:p>
    <w:p w:rsidR="00F90335" w:rsidRPr="004764A2" w:rsidRDefault="00F90335" w:rsidP="00F90335">
      <w:pPr>
        <w:pStyle w:val="paragraph"/>
      </w:pPr>
      <w:r w:rsidRPr="004764A2">
        <w:tab/>
        <w:t>(b)</w:t>
      </w:r>
      <w:r w:rsidRPr="004764A2">
        <w:tab/>
        <w:t>during any period, or during all periods, when the information officer:</w:t>
      </w:r>
    </w:p>
    <w:p w:rsidR="00F90335" w:rsidRPr="004764A2" w:rsidRDefault="00F90335" w:rsidP="00F90335">
      <w:pPr>
        <w:pStyle w:val="paragraphsub"/>
      </w:pPr>
      <w:r w:rsidRPr="004764A2">
        <w:tab/>
        <w:t>(i)</w:t>
      </w:r>
      <w:r w:rsidRPr="004764A2">
        <w:tab/>
        <w:t>is absent from duty or from Australia; or</w:t>
      </w:r>
    </w:p>
    <w:p w:rsidR="00F90335" w:rsidRPr="004764A2" w:rsidRDefault="00F90335" w:rsidP="00F90335">
      <w:pPr>
        <w:pStyle w:val="paragraphsub"/>
      </w:pPr>
      <w:r w:rsidRPr="004764A2">
        <w:lastRenderedPageBreak/>
        <w:tab/>
        <w:t>(ii)</w:t>
      </w:r>
      <w:r w:rsidRPr="004764A2">
        <w:tab/>
        <w:t>is, for any reason, unable to perform the duties of the office.</w:t>
      </w:r>
    </w:p>
    <w:p w:rsidR="00ED58E0" w:rsidRPr="004764A2" w:rsidRDefault="00ED58E0" w:rsidP="00ED58E0">
      <w:pPr>
        <w:pStyle w:val="notetext"/>
      </w:pPr>
      <w:r w:rsidRPr="004764A2">
        <w:t>Note:</w:t>
      </w:r>
      <w:r w:rsidRPr="004764A2">
        <w:tab/>
        <w:t>For rules that apply to acting appointments, see section</w:t>
      </w:r>
      <w:r w:rsidR="004764A2">
        <w:t> </w:t>
      </w:r>
      <w:r w:rsidRPr="004764A2">
        <w:t xml:space="preserve">33A of the </w:t>
      </w:r>
      <w:r w:rsidRPr="004764A2">
        <w:rPr>
          <w:i/>
        </w:rPr>
        <w:t>Acts Interpretation Act 1901</w:t>
      </w:r>
      <w:r w:rsidRPr="004764A2">
        <w:t>.</w:t>
      </w:r>
    </w:p>
    <w:p w:rsidR="00F90335" w:rsidRPr="004764A2" w:rsidRDefault="00F90335" w:rsidP="00F90335">
      <w:pPr>
        <w:pStyle w:val="subsection"/>
      </w:pPr>
      <w:r w:rsidRPr="004764A2">
        <w:tab/>
        <w:t>(3)</w:t>
      </w:r>
      <w:r w:rsidRPr="004764A2">
        <w:tab/>
        <w:t>A person must not be appointed to act as the Freedom of Information Commissioner unless he or she is qualified, as mentioned in subsection</w:t>
      </w:r>
      <w:r w:rsidR="004764A2">
        <w:t> </w:t>
      </w:r>
      <w:r w:rsidRPr="004764A2">
        <w:t>14(3), to be appointed as the Freedom of Information Commissioner.</w:t>
      </w:r>
    </w:p>
    <w:p w:rsidR="00F90335" w:rsidRPr="004764A2" w:rsidRDefault="00F90335" w:rsidP="00F90335">
      <w:pPr>
        <w:pStyle w:val="ActHead5"/>
      </w:pPr>
      <w:bookmarkStart w:id="31" w:name="_Toc381017999"/>
      <w:r w:rsidRPr="004764A2">
        <w:rPr>
          <w:rStyle w:val="CharSectno"/>
        </w:rPr>
        <w:t>22</w:t>
      </w:r>
      <w:r w:rsidRPr="004764A2">
        <w:t xml:space="preserve">  Disclosure of interests</w:t>
      </w:r>
      <w:bookmarkEnd w:id="31"/>
    </w:p>
    <w:p w:rsidR="00F90335" w:rsidRPr="004764A2" w:rsidRDefault="00F90335" w:rsidP="00F90335">
      <w:pPr>
        <w:pStyle w:val="subsection"/>
      </w:pPr>
      <w:r w:rsidRPr="004764A2">
        <w:tab/>
      </w:r>
      <w:r w:rsidRPr="004764A2">
        <w:tab/>
        <w:t>An information officer must give written notice to the Minister of all interests, pecuniary or otherwise, that the information officer has or acquires and that conflict or could conflict with the proper performance of the information officer’s functions.</w:t>
      </w:r>
    </w:p>
    <w:p w:rsidR="00F90335" w:rsidRPr="004764A2" w:rsidRDefault="00F90335" w:rsidP="004764A2">
      <w:pPr>
        <w:pStyle w:val="ActHead3"/>
        <w:pageBreakBefore/>
      </w:pPr>
      <w:bookmarkStart w:id="32" w:name="_Toc381018000"/>
      <w:r w:rsidRPr="004764A2">
        <w:rPr>
          <w:rStyle w:val="CharDivNo"/>
        </w:rPr>
        <w:lastRenderedPageBreak/>
        <w:t>Division</w:t>
      </w:r>
      <w:r w:rsidR="004764A2" w:rsidRPr="004764A2">
        <w:rPr>
          <w:rStyle w:val="CharDivNo"/>
        </w:rPr>
        <w:t> </w:t>
      </w:r>
      <w:r w:rsidRPr="004764A2">
        <w:rPr>
          <w:rStyle w:val="CharDivNo"/>
        </w:rPr>
        <w:t>3</w:t>
      </w:r>
      <w:r w:rsidRPr="004764A2">
        <w:t>—</w:t>
      </w:r>
      <w:r w:rsidRPr="004764A2">
        <w:rPr>
          <w:rStyle w:val="CharDivText"/>
        </w:rPr>
        <w:t>Staff, consultants and delegations</w:t>
      </w:r>
      <w:bookmarkEnd w:id="32"/>
    </w:p>
    <w:p w:rsidR="00F90335" w:rsidRPr="004764A2" w:rsidRDefault="00F90335" w:rsidP="00F90335">
      <w:pPr>
        <w:pStyle w:val="ActHead5"/>
      </w:pPr>
      <w:bookmarkStart w:id="33" w:name="_Toc381018001"/>
      <w:r w:rsidRPr="004764A2">
        <w:rPr>
          <w:rStyle w:val="CharSectno"/>
        </w:rPr>
        <w:t>23</w:t>
      </w:r>
      <w:r w:rsidRPr="004764A2">
        <w:t xml:space="preserve">  Staff</w:t>
      </w:r>
      <w:bookmarkEnd w:id="33"/>
    </w:p>
    <w:p w:rsidR="00F90335" w:rsidRPr="004764A2" w:rsidRDefault="00F90335" w:rsidP="00F90335">
      <w:pPr>
        <w:pStyle w:val="subsection"/>
      </w:pPr>
      <w:r w:rsidRPr="004764A2">
        <w:tab/>
      </w:r>
      <w:r w:rsidRPr="004764A2">
        <w:tab/>
        <w:t xml:space="preserve">The staff of the Office of the Australian Information Commissioner must be persons engaged under the </w:t>
      </w:r>
      <w:r w:rsidRPr="004764A2">
        <w:rPr>
          <w:i/>
        </w:rPr>
        <w:t>Public Service Act 1999</w:t>
      </w:r>
      <w:r w:rsidRPr="004764A2">
        <w:t>.</w:t>
      </w:r>
    </w:p>
    <w:p w:rsidR="00F90335" w:rsidRPr="004764A2" w:rsidRDefault="00F90335" w:rsidP="00F90335">
      <w:pPr>
        <w:pStyle w:val="ActHead5"/>
      </w:pPr>
      <w:bookmarkStart w:id="34" w:name="_Toc381018002"/>
      <w:r w:rsidRPr="004764A2">
        <w:rPr>
          <w:rStyle w:val="CharSectno"/>
        </w:rPr>
        <w:t>24</w:t>
      </w:r>
      <w:r w:rsidRPr="004764A2">
        <w:t xml:space="preserve">  Consultants</w:t>
      </w:r>
      <w:bookmarkEnd w:id="34"/>
    </w:p>
    <w:p w:rsidR="00F90335" w:rsidRPr="004764A2" w:rsidRDefault="00F90335" w:rsidP="00F90335">
      <w:pPr>
        <w:pStyle w:val="subsection"/>
      </w:pPr>
      <w:r w:rsidRPr="004764A2">
        <w:tab/>
        <w:t>(1)</w:t>
      </w:r>
      <w:r w:rsidRPr="004764A2">
        <w:tab/>
        <w:t>The Information Commissioner may, on behalf of the Commonwealth, engage consultants to assist in the performance of the functions and the exercise of the powers of the Information Commissioner (see section</w:t>
      </w:r>
      <w:r w:rsidR="004764A2">
        <w:t> </w:t>
      </w:r>
      <w:r w:rsidRPr="004764A2">
        <w:t>10).</w:t>
      </w:r>
    </w:p>
    <w:p w:rsidR="00F90335" w:rsidRPr="004764A2" w:rsidRDefault="00F90335" w:rsidP="00F90335">
      <w:pPr>
        <w:pStyle w:val="subsection"/>
      </w:pPr>
      <w:r w:rsidRPr="004764A2">
        <w:tab/>
        <w:t>(2)</w:t>
      </w:r>
      <w:r w:rsidRPr="004764A2">
        <w:tab/>
        <w:t xml:space="preserve">However, a consultant engaged under </w:t>
      </w:r>
      <w:r w:rsidR="004764A2">
        <w:t>subsection (</w:t>
      </w:r>
      <w:r w:rsidRPr="004764A2">
        <w:t>1) may only perform a function, or exercise a power, if the function or power can be delegated to a member of staff of the Office of the Australian Information Commissioner under section</w:t>
      </w:r>
      <w:r w:rsidR="004764A2">
        <w:t> </w:t>
      </w:r>
      <w:r w:rsidRPr="004764A2">
        <w:t>25.</w:t>
      </w:r>
    </w:p>
    <w:p w:rsidR="00F90335" w:rsidRPr="004764A2" w:rsidRDefault="00F90335" w:rsidP="00F90335">
      <w:pPr>
        <w:pStyle w:val="ActHead5"/>
      </w:pPr>
      <w:bookmarkStart w:id="35" w:name="_Toc381018003"/>
      <w:r w:rsidRPr="004764A2">
        <w:rPr>
          <w:rStyle w:val="CharSectno"/>
        </w:rPr>
        <w:t>25</w:t>
      </w:r>
      <w:r w:rsidRPr="004764A2">
        <w:t xml:space="preserve">  Delegation by the Information Commissioner</w:t>
      </w:r>
      <w:bookmarkEnd w:id="35"/>
    </w:p>
    <w:p w:rsidR="00F90335" w:rsidRPr="004764A2" w:rsidRDefault="00F90335" w:rsidP="00F90335">
      <w:pPr>
        <w:pStyle w:val="subsection"/>
      </w:pPr>
      <w:r w:rsidRPr="004764A2">
        <w:tab/>
      </w:r>
      <w:r w:rsidRPr="004764A2">
        <w:tab/>
        <w:t>The Information Commissioner may delegate, in writing, all or any of his or her functions or powers to a member of staff of the Office of the Australian Information Commissioner, other than the following:</w:t>
      </w:r>
    </w:p>
    <w:p w:rsidR="00F90335" w:rsidRPr="004764A2" w:rsidRDefault="00F90335" w:rsidP="00F90335">
      <w:pPr>
        <w:pStyle w:val="paragraph"/>
      </w:pPr>
      <w:r w:rsidRPr="004764A2">
        <w:tab/>
        <w:t>(a)</w:t>
      </w:r>
      <w:r w:rsidRPr="004764A2">
        <w:tab/>
        <w:t>the information commissioner functions conferred by paragraph</w:t>
      </w:r>
      <w:r w:rsidR="004764A2">
        <w:t> </w:t>
      </w:r>
      <w:r w:rsidRPr="004764A2">
        <w:t>7(a) (reporting to the Minister);</w:t>
      </w:r>
    </w:p>
    <w:p w:rsidR="00F90335" w:rsidRPr="004764A2" w:rsidRDefault="00F90335" w:rsidP="00F90335">
      <w:pPr>
        <w:pStyle w:val="paragraph"/>
      </w:pPr>
      <w:r w:rsidRPr="004764A2">
        <w:tab/>
        <w:t>(b)</w:t>
      </w:r>
      <w:r w:rsidRPr="004764A2">
        <w:tab/>
        <w:t>preparing the report mentioned in section</w:t>
      </w:r>
      <w:r w:rsidR="004764A2">
        <w:t> </w:t>
      </w:r>
      <w:r w:rsidRPr="004764A2">
        <w:t>30;</w:t>
      </w:r>
    </w:p>
    <w:p w:rsidR="00F90335" w:rsidRPr="004764A2" w:rsidRDefault="00F90335" w:rsidP="00F90335">
      <w:pPr>
        <w:pStyle w:val="paragraph"/>
      </w:pPr>
      <w:r w:rsidRPr="004764A2">
        <w:tab/>
        <w:t>(c)</w:t>
      </w:r>
      <w:r w:rsidRPr="004764A2">
        <w:tab/>
        <w:t>issuing guidelines as mentioned in paragraph</w:t>
      </w:r>
      <w:r w:rsidR="004764A2">
        <w:t> </w:t>
      </w:r>
      <w:r w:rsidRPr="004764A2">
        <w:t>8(e);</w:t>
      </w:r>
    </w:p>
    <w:p w:rsidR="00F90335" w:rsidRPr="004764A2" w:rsidRDefault="00F90335" w:rsidP="00F90335">
      <w:pPr>
        <w:pStyle w:val="paragraph"/>
      </w:pPr>
      <w:r w:rsidRPr="004764A2">
        <w:tab/>
        <w:t>(d)</w:t>
      </w:r>
      <w:r w:rsidRPr="004764A2">
        <w:tab/>
        <w:t>the function conferred by section</w:t>
      </w:r>
      <w:r w:rsidR="004764A2">
        <w:t> </w:t>
      </w:r>
      <w:r w:rsidRPr="004764A2">
        <w:t xml:space="preserve">55H of the </w:t>
      </w:r>
      <w:r w:rsidRPr="004764A2">
        <w:rPr>
          <w:i/>
        </w:rPr>
        <w:t>Freedom of Information Act 1982</w:t>
      </w:r>
      <w:r w:rsidRPr="004764A2">
        <w:t xml:space="preserve"> (referring questions of law in a review to the Federal Court of Australia);</w:t>
      </w:r>
    </w:p>
    <w:p w:rsidR="00F90335" w:rsidRPr="004764A2" w:rsidRDefault="00F90335" w:rsidP="00F90335">
      <w:pPr>
        <w:pStyle w:val="paragraph"/>
      </w:pPr>
      <w:r w:rsidRPr="004764A2">
        <w:tab/>
        <w:t>(e)</w:t>
      </w:r>
      <w:r w:rsidRPr="004764A2">
        <w:tab/>
        <w:t>the function conferred by section</w:t>
      </w:r>
      <w:r w:rsidR="004764A2">
        <w:t> </w:t>
      </w:r>
      <w:r w:rsidRPr="004764A2">
        <w:t xml:space="preserve">55K of the </w:t>
      </w:r>
      <w:r w:rsidRPr="004764A2">
        <w:rPr>
          <w:i/>
        </w:rPr>
        <w:t>Freedom of Information Act 1982</w:t>
      </w:r>
      <w:r w:rsidRPr="004764A2">
        <w:t xml:space="preserve"> (making a decision on an IC review);</w:t>
      </w:r>
    </w:p>
    <w:p w:rsidR="00F90335" w:rsidRPr="004764A2" w:rsidRDefault="00F90335" w:rsidP="00F90335">
      <w:pPr>
        <w:pStyle w:val="paragraph"/>
      </w:pPr>
      <w:r w:rsidRPr="004764A2">
        <w:tab/>
        <w:t>(f)</w:t>
      </w:r>
      <w:r w:rsidRPr="004764A2">
        <w:tab/>
        <w:t>the function conferred by section</w:t>
      </w:r>
      <w:r w:rsidR="004764A2">
        <w:t> </w:t>
      </w:r>
      <w:r w:rsidRPr="004764A2">
        <w:t xml:space="preserve">55Q of the </w:t>
      </w:r>
      <w:r w:rsidRPr="004764A2">
        <w:rPr>
          <w:i/>
        </w:rPr>
        <w:t>Freedom of Information Act 1982</w:t>
      </w:r>
      <w:r w:rsidRPr="004764A2">
        <w:t xml:space="preserve"> (correcting errors in IC review decisions);</w:t>
      </w:r>
    </w:p>
    <w:p w:rsidR="00F90335" w:rsidRPr="004764A2" w:rsidRDefault="00F90335" w:rsidP="00F90335">
      <w:pPr>
        <w:pStyle w:val="paragraph"/>
      </w:pPr>
      <w:r w:rsidRPr="004764A2">
        <w:lastRenderedPageBreak/>
        <w:tab/>
        <w:t>(g)</w:t>
      </w:r>
      <w:r w:rsidRPr="004764A2">
        <w:tab/>
        <w:t>the function conferred by section</w:t>
      </w:r>
      <w:r w:rsidR="004764A2">
        <w:t> </w:t>
      </w:r>
      <w:r w:rsidRPr="004764A2">
        <w:t xml:space="preserve">73 of the </w:t>
      </w:r>
      <w:r w:rsidRPr="004764A2">
        <w:rPr>
          <w:i/>
        </w:rPr>
        <w:t>Freedom of Information Act 1982</w:t>
      </w:r>
      <w:r w:rsidRPr="004764A2">
        <w:t xml:space="preserve"> (discretion not to investigate a complaint);</w:t>
      </w:r>
    </w:p>
    <w:p w:rsidR="00F90335" w:rsidRPr="004764A2" w:rsidRDefault="00F90335" w:rsidP="00F90335">
      <w:pPr>
        <w:pStyle w:val="paragraph"/>
      </w:pPr>
      <w:r w:rsidRPr="004764A2">
        <w:tab/>
        <w:t>(h)</w:t>
      </w:r>
      <w:r w:rsidRPr="004764A2">
        <w:tab/>
        <w:t>the function conferred by section</w:t>
      </w:r>
      <w:r w:rsidR="004764A2">
        <w:t> </w:t>
      </w:r>
      <w:r w:rsidRPr="004764A2">
        <w:t xml:space="preserve">86 of the </w:t>
      </w:r>
      <w:r w:rsidRPr="004764A2">
        <w:rPr>
          <w:i/>
        </w:rPr>
        <w:t>Freedom of Information Act 1982</w:t>
      </w:r>
      <w:r w:rsidRPr="004764A2">
        <w:t xml:space="preserve"> (obligation to notify on completion of investigation);</w:t>
      </w:r>
    </w:p>
    <w:p w:rsidR="00F90335" w:rsidRPr="004764A2" w:rsidRDefault="00F90335" w:rsidP="00F90335">
      <w:pPr>
        <w:pStyle w:val="paragraph"/>
      </w:pPr>
      <w:r w:rsidRPr="004764A2">
        <w:tab/>
        <w:t>(i)</w:t>
      </w:r>
      <w:r w:rsidRPr="004764A2">
        <w:tab/>
        <w:t>the function conferred by sections</w:t>
      </w:r>
      <w:r w:rsidR="004764A2">
        <w:t> </w:t>
      </w:r>
      <w:r w:rsidRPr="004764A2">
        <w:t xml:space="preserve">89 and 89A of the </w:t>
      </w:r>
      <w:r w:rsidRPr="004764A2">
        <w:rPr>
          <w:i/>
        </w:rPr>
        <w:t>Freedom of Information Act 1982</w:t>
      </w:r>
      <w:r w:rsidRPr="004764A2">
        <w:t xml:space="preserve"> (implementation notices and reports);</w:t>
      </w:r>
    </w:p>
    <w:p w:rsidR="00F90335" w:rsidRPr="004764A2" w:rsidRDefault="00F90335" w:rsidP="00F90335">
      <w:pPr>
        <w:pStyle w:val="paragraph"/>
      </w:pPr>
      <w:r w:rsidRPr="004764A2">
        <w:tab/>
        <w:t>(j)</w:t>
      </w:r>
      <w:r w:rsidRPr="004764A2">
        <w:tab/>
        <w:t>the function conferred by section</w:t>
      </w:r>
      <w:r w:rsidR="004764A2">
        <w:t> </w:t>
      </w:r>
      <w:r w:rsidRPr="004764A2">
        <w:t xml:space="preserve">89K of the </w:t>
      </w:r>
      <w:r w:rsidRPr="004764A2">
        <w:rPr>
          <w:i/>
        </w:rPr>
        <w:t>Freedom of Information Act 1982</w:t>
      </w:r>
      <w:r w:rsidRPr="004764A2">
        <w:t xml:space="preserve"> (making a vexatious applicant declaration);</w:t>
      </w:r>
    </w:p>
    <w:p w:rsidR="00F90335" w:rsidRPr="004764A2" w:rsidRDefault="00F90335" w:rsidP="00F90335">
      <w:pPr>
        <w:pStyle w:val="paragraph"/>
      </w:pPr>
      <w:r w:rsidRPr="004764A2">
        <w:tab/>
        <w:t>(k)</w:t>
      </w:r>
      <w:r w:rsidRPr="004764A2">
        <w:tab/>
        <w:t xml:space="preserve">issuing </w:t>
      </w:r>
      <w:r w:rsidR="00C56250" w:rsidRPr="001C5AAF">
        <w:t>rules</w:t>
      </w:r>
      <w:r w:rsidRPr="004764A2">
        <w:t xml:space="preserve"> under section</w:t>
      </w:r>
      <w:r w:rsidR="004764A2">
        <w:t> </w:t>
      </w:r>
      <w:r w:rsidRPr="004764A2">
        <w:t xml:space="preserve">17 of the </w:t>
      </w:r>
      <w:r w:rsidRPr="004764A2">
        <w:rPr>
          <w:i/>
        </w:rPr>
        <w:t>Privacy Act 1988</w:t>
      </w:r>
      <w:r w:rsidRPr="004764A2">
        <w:t>;</w:t>
      </w:r>
    </w:p>
    <w:p w:rsidR="00F90335" w:rsidRPr="004764A2" w:rsidRDefault="00F90335" w:rsidP="00F90335">
      <w:pPr>
        <w:pStyle w:val="paragraph"/>
      </w:pPr>
      <w:r w:rsidRPr="004764A2">
        <w:tab/>
        <w:t>(l)</w:t>
      </w:r>
      <w:r w:rsidRPr="004764A2">
        <w:tab/>
        <w:t>making determinations for the purposes of section</w:t>
      </w:r>
      <w:r w:rsidR="004764A2">
        <w:t> </w:t>
      </w:r>
      <w:r w:rsidRPr="004764A2">
        <w:t xml:space="preserve">52 of the </w:t>
      </w:r>
      <w:r w:rsidRPr="004764A2">
        <w:rPr>
          <w:i/>
        </w:rPr>
        <w:t>Privacy Act 1988</w:t>
      </w:r>
      <w:r w:rsidRPr="004764A2">
        <w:t>.</w:t>
      </w:r>
    </w:p>
    <w:p w:rsidR="00F90335" w:rsidRPr="004764A2" w:rsidRDefault="00F90335" w:rsidP="004764A2">
      <w:pPr>
        <w:pStyle w:val="ActHead2"/>
        <w:pageBreakBefore/>
      </w:pPr>
      <w:bookmarkStart w:id="36" w:name="_Toc381018004"/>
      <w:r w:rsidRPr="004764A2">
        <w:rPr>
          <w:rStyle w:val="CharPartNo"/>
        </w:rPr>
        <w:lastRenderedPageBreak/>
        <w:t>Part</w:t>
      </w:r>
      <w:r w:rsidR="004764A2" w:rsidRPr="004764A2">
        <w:rPr>
          <w:rStyle w:val="CharPartNo"/>
        </w:rPr>
        <w:t> </w:t>
      </w:r>
      <w:r w:rsidRPr="004764A2">
        <w:rPr>
          <w:rStyle w:val="CharPartNo"/>
        </w:rPr>
        <w:t>4</w:t>
      </w:r>
      <w:r w:rsidRPr="004764A2">
        <w:t>—</w:t>
      </w:r>
      <w:r w:rsidRPr="004764A2">
        <w:rPr>
          <w:rStyle w:val="CharPartText"/>
        </w:rPr>
        <w:t>Information Advisory Committee</w:t>
      </w:r>
      <w:bookmarkEnd w:id="36"/>
    </w:p>
    <w:p w:rsidR="00F90335" w:rsidRPr="004764A2" w:rsidRDefault="00DE4150" w:rsidP="00F90335">
      <w:pPr>
        <w:pStyle w:val="Header"/>
      </w:pPr>
      <w:r w:rsidRPr="004764A2">
        <w:rPr>
          <w:rStyle w:val="CharDivNo"/>
        </w:rPr>
        <w:t xml:space="preserve"> </w:t>
      </w:r>
      <w:r w:rsidRPr="004764A2">
        <w:rPr>
          <w:rStyle w:val="CharDivText"/>
        </w:rPr>
        <w:t xml:space="preserve"> </w:t>
      </w:r>
    </w:p>
    <w:p w:rsidR="00F90335" w:rsidRPr="004764A2" w:rsidRDefault="00F90335" w:rsidP="00F90335">
      <w:pPr>
        <w:pStyle w:val="ActHead5"/>
      </w:pPr>
      <w:bookmarkStart w:id="37" w:name="_Toc381018005"/>
      <w:r w:rsidRPr="004764A2">
        <w:rPr>
          <w:rStyle w:val="CharSectno"/>
        </w:rPr>
        <w:t>26</w:t>
      </w:r>
      <w:r w:rsidRPr="004764A2">
        <w:t xml:space="preserve">  Guide to this Part</w:t>
      </w:r>
      <w:bookmarkEnd w:id="37"/>
    </w:p>
    <w:p w:rsidR="00F90335" w:rsidRPr="004764A2" w:rsidRDefault="00F90335" w:rsidP="00F90335">
      <w:pPr>
        <w:pStyle w:val="BoxText"/>
        <w:pBdr>
          <w:top w:val="single" w:sz="6" w:space="4" w:color="auto"/>
        </w:pBdr>
      </w:pPr>
      <w:r w:rsidRPr="004764A2">
        <w:t>This Part establishes an Information Advisory Committee to assist and advise the Information Commissioner on matters relating to the performance of the information commissioner functions.</w:t>
      </w:r>
    </w:p>
    <w:p w:rsidR="00F90335" w:rsidRPr="004764A2" w:rsidRDefault="00F90335" w:rsidP="00F90335">
      <w:pPr>
        <w:pStyle w:val="ActHead5"/>
      </w:pPr>
      <w:bookmarkStart w:id="38" w:name="_Toc381018006"/>
      <w:r w:rsidRPr="004764A2">
        <w:rPr>
          <w:rStyle w:val="CharSectno"/>
        </w:rPr>
        <w:t>27</w:t>
      </w:r>
      <w:r w:rsidRPr="004764A2">
        <w:t xml:space="preserve">  Establishment and functions</w:t>
      </w:r>
      <w:bookmarkEnd w:id="38"/>
    </w:p>
    <w:p w:rsidR="00F90335" w:rsidRPr="004764A2" w:rsidRDefault="00F90335" w:rsidP="00F90335">
      <w:pPr>
        <w:pStyle w:val="subsection"/>
      </w:pPr>
      <w:r w:rsidRPr="004764A2">
        <w:tab/>
        <w:t>(1)</w:t>
      </w:r>
      <w:r w:rsidRPr="004764A2">
        <w:tab/>
        <w:t>There is to be an Information Advisory Committee, with the function of assisting and advising the Information Commissioner in matters relating to the performance of the information commissioner functions.</w:t>
      </w:r>
    </w:p>
    <w:p w:rsidR="00F90335" w:rsidRPr="004764A2" w:rsidRDefault="00F90335" w:rsidP="00F90335">
      <w:pPr>
        <w:pStyle w:val="subsection"/>
      </w:pPr>
      <w:r w:rsidRPr="004764A2">
        <w:tab/>
        <w:t>(2)</w:t>
      </w:r>
      <w:r w:rsidRPr="004764A2">
        <w:tab/>
        <w:t>The Committee consists of the following persons:</w:t>
      </w:r>
    </w:p>
    <w:p w:rsidR="00F90335" w:rsidRPr="004764A2" w:rsidRDefault="00F90335" w:rsidP="00F90335">
      <w:pPr>
        <w:pStyle w:val="paragraph"/>
      </w:pPr>
      <w:r w:rsidRPr="004764A2">
        <w:tab/>
        <w:t>(a)</w:t>
      </w:r>
      <w:r w:rsidRPr="004764A2">
        <w:tab/>
        <w:t>the Information Commissioner, as Chair;</w:t>
      </w:r>
    </w:p>
    <w:p w:rsidR="00F90335" w:rsidRPr="004764A2" w:rsidRDefault="00F90335" w:rsidP="00F90335">
      <w:pPr>
        <w:pStyle w:val="paragraph"/>
      </w:pPr>
      <w:r w:rsidRPr="004764A2">
        <w:tab/>
        <w:t>(b)</w:t>
      </w:r>
      <w:r w:rsidRPr="004764A2">
        <w:tab/>
        <w:t>senior officers of agencies nominated in writing by the Minister, in consultation with the relevant Ministers;</w:t>
      </w:r>
    </w:p>
    <w:p w:rsidR="00F90335" w:rsidRPr="004764A2" w:rsidRDefault="00F90335" w:rsidP="00F90335">
      <w:pPr>
        <w:pStyle w:val="paragraph"/>
      </w:pPr>
      <w:r w:rsidRPr="004764A2">
        <w:tab/>
        <w:t>(c)</w:t>
      </w:r>
      <w:r w:rsidRPr="004764A2">
        <w:tab/>
        <w:t>such other persons as the Minister thinks fit and who, in the Minister’s opinion, hold suitable qualifications or experience.</w:t>
      </w:r>
    </w:p>
    <w:p w:rsidR="00F90335" w:rsidRPr="004764A2" w:rsidRDefault="00F90335" w:rsidP="00F90335">
      <w:pPr>
        <w:pStyle w:val="subsection"/>
      </w:pPr>
      <w:r w:rsidRPr="004764A2">
        <w:tab/>
        <w:t>(3)</w:t>
      </w:r>
      <w:r w:rsidRPr="004764A2">
        <w:tab/>
        <w:t xml:space="preserve">A Committee member appointed by the Minister for the purposes of </w:t>
      </w:r>
      <w:r w:rsidR="004764A2">
        <w:t>paragraph (</w:t>
      </w:r>
      <w:r w:rsidRPr="004764A2">
        <w:t>2)(c) is entitled to be paid travel allowance in accordance with the regulations.</w:t>
      </w:r>
    </w:p>
    <w:p w:rsidR="00F90335" w:rsidRPr="004764A2" w:rsidRDefault="00F90335" w:rsidP="00F90335">
      <w:pPr>
        <w:pStyle w:val="subsection"/>
      </w:pPr>
      <w:r w:rsidRPr="004764A2">
        <w:tab/>
        <w:t>(4)</w:t>
      </w:r>
      <w:r w:rsidRPr="004764A2">
        <w:tab/>
        <w:t xml:space="preserve">However, a person covered by </w:t>
      </w:r>
      <w:r w:rsidR="004764A2">
        <w:t>subsection (</w:t>
      </w:r>
      <w:r w:rsidRPr="004764A2">
        <w:t xml:space="preserve">3) is not entitled to be paid any remuneration or allowances in relation to the holding of the position of Committee member other than any travel allowance that is prescribed for the purposes of </w:t>
      </w:r>
      <w:r w:rsidR="004764A2">
        <w:t>subsection (</w:t>
      </w:r>
      <w:r w:rsidRPr="004764A2">
        <w:t>3).</w:t>
      </w:r>
    </w:p>
    <w:p w:rsidR="00F90335" w:rsidRPr="004764A2" w:rsidRDefault="00F90335" w:rsidP="00F90335">
      <w:pPr>
        <w:pStyle w:val="ActHead5"/>
      </w:pPr>
      <w:bookmarkStart w:id="39" w:name="_Toc381018007"/>
      <w:r w:rsidRPr="004764A2">
        <w:rPr>
          <w:rStyle w:val="CharSectno"/>
        </w:rPr>
        <w:lastRenderedPageBreak/>
        <w:t>27A</w:t>
      </w:r>
      <w:r w:rsidRPr="004764A2">
        <w:t xml:space="preserve">  Disclosure of interests</w:t>
      </w:r>
      <w:bookmarkEnd w:id="39"/>
    </w:p>
    <w:p w:rsidR="00F90335" w:rsidRPr="004764A2" w:rsidRDefault="00F90335" w:rsidP="00F90335">
      <w:pPr>
        <w:pStyle w:val="SubsectionHead"/>
      </w:pPr>
      <w:r w:rsidRPr="004764A2">
        <w:t>Disclosure to Minister</w:t>
      </w:r>
    </w:p>
    <w:p w:rsidR="00F90335" w:rsidRPr="004764A2" w:rsidRDefault="00F90335" w:rsidP="00F90335">
      <w:pPr>
        <w:pStyle w:val="subsection"/>
      </w:pPr>
      <w:r w:rsidRPr="004764A2">
        <w:tab/>
        <w:t>(1)</w:t>
      </w:r>
      <w:r w:rsidRPr="004764A2">
        <w:tab/>
        <w:t>A member of the Information Advisory Committee must give written notice to the Minister of all interests, pecuniary or otherwise, that the member has or acquires and that conflict or could conflict with the proper performance of the member’s functions.</w:t>
      </w:r>
    </w:p>
    <w:p w:rsidR="00F90335" w:rsidRPr="004764A2" w:rsidRDefault="00F90335" w:rsidP="00F90335">
      <w:pPr>
        <w:pStyle w:val="SubsectionHead"/>
      </w:pPr>
      <w:r w:rsidRPr="004764A2">
        <w:t>Disclosure to Information Advisory Committee</w:t>
      </w:r>
    </w:p>
    <w:p w:rsidR="00F90335" w:rsidRPr="004764A2" w:rsidRDefault="00F90335" w:rsidP="00F90335">
      <w:pPr>
        <w:pStyle w:val="subsection"/>
      </w:pPr>
      <w:r w:rsidRPr="004764A2">
        <w:tab/>
        <w:t>(2)</w:t>
      </w:r>
      <w:r w:rsidRPr="004764A2">
        <w:tab/>
        <w:t>A member of the Information Advisory Committee must disclose to a meeting of the Committee the nature of an interest, pecuniary or otherwise, that he or she has in a matter being considered, or about to be considered, by the Committee.</w:t>
      </w:r>
    </w:p>
    <w:p w:rsidR="00F90335" w:rsidRPr="004764A2" w:rsidRDefault="00F90335" w:rsidP="00F90335">
      <w:pPr>
        <w:pStyle w:val="subsection"/>
      </w:pPr>
      <w:r w:rsidRPr="004764A2">
        <w:tab/>
        <w:t>(3)</w:t>
      </w:r>
      <w:r w:rsidRPr="004764A2">
        <w:tab/>
        <w:t>The disclosure must be made as soon as possible after the relevant facts have come to the Committee member’s knowledge.</w:t>
      </w:r>
    </w:p>
    <w:p w:rsidR="00F90335" w:rsidRPr="004764A2" w:rsidRDefault="00F90335" w:rsidP="00F90335">
      <w:pPr>
        <w:pStyle w:val="subsection"/>
      </w:pPr>
      <w:r w:rsidRPr="004764A2">
        <w:tab/>
        <w:t>(4)</w:t>
      </w:r>
      <w:r w:rsidRPr="004764A2">
        <w:tab/>
        <w:t>The disclosure must be recorded in the minutes of the meeting of the Committee.</w:t>
      </w:r>
    </w:p>
    <w:p w:rsidR="00F90335" w:rsidRPr="004764A2" w:rsidRDefault="00F90335" w:rsidP="00F90335">
      <w:pPr>
        <w:pStyle w:val="subsection"/>
      </w:pPr>
      <w:r w:rsidRPr="004764A2">
        <w:tab/>
        <w:t>(5)</w:t>
      </w:r>
      <w:r w:rsidRPr="004764A2">
        <w:tab/>
        <w:t>Unless the Committee otherwise determines, the Committee member:</w:t>
      </w:r>
    </w:p>
    <w:p w:rsidR="00F90335" w:rsidRPr="004764A2" w:rsidRDefault="00F90335" w:rsidP="00F90335">
      <w:pPr>
        <w:pStyle w:val="paragraph"/>
      </w:pPr>
      <w:r w:rsidRPr="004764A2">
        <w:tab/>
        <w:t>(a)</w:t>
      </w:r>
      <w:r w:rsidRPr="004764A2">
        <w:tab/>
        <w:t>must not be present during any deliberation by the Committee on the matter; and</w:t>
      </w:r>
    </w:p>
    <w:p w:rsidR="00F90335" w:rsidRPr="004764A2" w:rsidRDefault="00F90335" w:rsidP="00F90335">
      <w:pPr>
        <w:pStyle w:val="paragraph"/>
      </w:pPr>
      <w:r w:rsidRPr="004764A2">
        <w:tab/>
        <w:t>(b)</w:t>
      </w:r>
      <w:r w:rsidRPr="004764A2">
        <w:tab/>
        <w:t>must not take part in any decision of the Committee with respect to the matter.</w:t>
      </w:r>
    </w:p>
    <w:p w:rsidR="00F90335" w:rsidRPr="004764A2" w:rsidRDefault="00F90335" w:rsidP="00F90335">
      <w:pPr>
        <w:pStyle w:val="subsection"/>
      </w:pPr>
      <w:r w:rsidRPr="004764A2">
        <w:tab/>
        <w:t>(6)</w:t>
      </w:r>
      <w:r w:rsidRPr="004764A2">
        <w:tab/>
        <w:t xml:space="preserve">For the purposes of making a determination under </w:t>
      </w:r>
      <w:r w:rsidR="004764A2">
        <w:t>subsection (</w:t>
      </w:r>
      <w:r w:rsidRPr="004764A2">
        <w:t>5), the Committee member:</w:t>
      </w:r>
    </w:p>
    <w:p w:rsidR="00F90335" w:rsidRPr="004764A2" w:rsidRDefault="00F90335" w:rsidP="00F90335">
      <w:pPr>
        <w:pStyle w:val="paragraph"/>
      </w:pPr>
      <w:r w:rsidRPr="004764A2">
        <w:tab/>
        <w:t>(a)</w:t>
      </w:r>
      <w:r w:rsidRPr="004764A2">
        <w:tab/>
        <w:t>must not be present during any deliberation of the Committee for the purpose of making the determination; and</w:t>
      </w:r>
    </w:p>
    <w:p w:rsidR="00F90335" w:rsidRPr="004764A2" w:rsidRDefault="00F90335" w:rsidP="00F90335">
      <w:pPr>
        <w:pStyle w:val="paragraph"/>
      </w:pPr>
      <w:r w:rsidRPr="004764A2">
        <w:tab/>
        <w:t>(b)</w:t>
      </w:r>
      <w:r w:rsidRPr="004764A2">
        <w:tab/>
        <w:t>must not take part in making the determination.</w:t>
      </w:r>
    </w:p>
    <w:p w:rsidR="00F90335" w:rsidRPr="004764A2" w:rsidRDefault="00F90335" w:rsidP="00F90335">
      <w:pPr>
        <w:pStyle w:val="subsection"/>
      </w:pPr>
      <w:r w:rsidRPr="004764A2">
        <w:tab/>
        <w:t>(7)</w:t>
      </w:r>
      <w:r w:rsidRPr="004764A2">
        <w:tab/>
        <w:t xml:space="preserve">A determination under </w:t>
      </w:r>
      <w:r w:rsidR="004764A2">
        <w:t>subsection (</w:t>
      </w:r>
      <w:r w:rsidRPr="004764A2">
        <w:t>5) must be recorded in the minutes of the meeting of the Committee.</w:t>
      </w:r>
    </w:p>
    <w:p w:rsidR="00F90335" w:rsidRPr="004764A2" w:rsidRDefault="00F90335" w:rsidP="00F90335">
      <w:pPr>
        <w:pStyle w:val="SubsectionHead"/>
      </w:pPr>
      <w:r w:rsidRPr="004764A2">
        <w:lastRenderedPageBreak/>
        <w:t>Information Commissioner</w:t>
      </w:r>
    </w:p>
    <w:p w:rsidR="00F90335" w:rsidRPr="004764A2" w:rsidRDefault="00F90335" w:rsidP="00F90335">
      <w:pPr>
        <w:pStyle w:val="subsection"/>
      </w:pPr>
      <w:r w:rsidRPr="004764A2">
        <w:tab/>
        <w:t>(8)</w:t>
      </w:r>
      <w:r w:rsidRPr="004764A2">
        <w:tab/>
        <w:t>This section does not apply in relation to the disclosure of interests by the Information Commissioner.</w:t>
      </w:r>
    </w:p>
    <w:p w:rsidR="00F90335" w:rsidRPr="004764A2" w:rsidRDefault="00F90335" w:rsidP="00F90335">
      <w:pPr>
        <w:pStyle w:val="notetext"/>
      </w:pPr>
      <w:r w:rsidRPr="004764A2">
        <w:t>Note:</w:t>
      </w:r>
      <w:r w:rsidRPr="004764A2">
        <w:tab/>
        <w:t>The Information Commissioner, as an information officer, is required to disclose conflicting (or potentially conflicting) interests to the Minister under section</w:t>
      </w:r>
      <w:r w:rsidR="004764A2">
        <w:t> </w:t>
      </w:r>
      <w:r w:rsidRPr="004764A2">
        <w:t>22.</w:t>
      </w:r>
    </w:p>
    <w:p w:rsidR="00F90335" w:rsidRPr="004764A2" w:rsidRDefault="00F90335" w:rsidP="004764A2">
      <w:pPr>
        <w:pStyle w:val="ActHead2"/>
        <w:pageBreakBefore/>
      </w:pPr>
      <w:bookmarkStart w:id="40" w:name="_Toc381018008"/>
      <w:r w:rsidRPr="004764A2">
        <w:rPr>
          <w:rStyle w:val="CharPartNo"/>
        </w:rPr>
        <w:lastRenderedPageBreak/>
        <w:t>Part</w:t>
      </w:r>
      <w:r w:rsidR="004764A2" w:rsidRPr="004764A2">
        <w:rPr>
          <w:rStyle w:val="CharPartNo"/>
        </w:rPr>
        <w:t> </w:t>
      </w:r>
      <w:r w:rsidRPr="004764A2">
        <w:rPr>
          <w:rStyle w:val="CharPartNo"/>
        </w:rPr>
        <w:t>5</w:t>
      </w:r>
      <w:r w:rsidRPr="004764A2">
        <w:t>—</w:t>
      </w:r>
      <w:r w:rsidRPr="004764A2">
        <w:rPr>
          <w:rStyle w:val="CharPartText"/>
        </w:rPr>
        <w:t>Miscellaneous</w:t>
      </w:r>
      <w:bookmarkEnd w:id="40"/>
    </w:p>
    <w:p w:rsidR="00F90335" w:rsidRPr="004764A2" w:rsidRDefault="00DE4150" w:rsidP="00F90335">
      <w:pPr>
        <w:pStyle w:val="Header"/>
      </w:pPr>
      <w:r w:rsidRPr="004764A2">
        <w:rPr>
          <w:rStyle w:val="CharDivNo"/>
        </w:rPr>
        <w:t xml:space="preserve"> </w:t>
      </w:r>
      <w:r w:rsidRPr="004764A2">
        <w:rPr>
          <w:rStyle w:val="CharDivText"/>
        </w:rPr>
        <w:t xml:space="preserve"> </w:t>
      </w:r>
    </w:p>
    <w:p w:rsidR="00F90335" w:rsidRPr="004764A2" w:rsidRDefault="00F90335" w:rsidP="00F90335">
      <w:pPr>
        <w:pStyle w:val="ActHead5"/>
      </w:pPr>
      <w:bookmarkStart w:id="41" w:name="_Toc381018009"/>
      <w:r w:rsidRPr="004764A2">
        <w:rPr>
          <w:rStyle w:val="CharSectno"/>
        </w:rPr>
        <w:t>28</w:t>
      </w:r>
      <w:r w:rsidRPr="004764A2">
        <w:t xml:space="preserve">  Guide to this Part</w:t>
      </w:r>
      <w:bookmarkEnd w:id="41"/>
    </w:p>
    <w:p w:rsidR="00F90335" w:rsidRPr="004764A2" w:rsidRDefault="00F90335" w:rsidP="00F90335">
      <w:pPr>
        <w:pStyle w:val="BoxText"/>
      </w:pPr>
      <w:r w:rsidRPr="004764A2">
        <w:t>This Part deals with a number of other matters relevant to the operation of the Office of the Australian Information Commissioner. These are as follows:</w:t>
      </w:r>
    </w:p>
    <w:p w:rsidR="00F90335" w:rsidRPr="004764A2" w:rsidRDefault="00F90335" w:rsidP="00F90335">
      <w:pPr>
        <w:pStyle w:val="BoxPara"/>
      </w:pPr>
      <w:r w:rsidRPr="004764A2">
        <w:tab/>
        <w:t>(a)</w:t>
      </w:r>
      <w:r w:rsidRPr="004764A2">
        <w:tab/>
        <w:t>an offence for unauthorised dealings with information;</w:t>
      </w:r>
    </w:p>
    <w:p w:rsidR="00F90335" w:rsidRPr="004764A2" w:rsidRDefault="00F90335" w:rsidP="00F90335">
      <w:pPr>
        <w:pStyle w:val="BoxPara"/>
      </w:pPr>
      <w:r w:rsidRPr="004764A2">
        <w:tab/>
        <w:t>(b)</w:t>
      </w:r>
      <w:r w:rsidRPr="004764A2">
        <w:tab/>
        <w:t>the requirements for annual reports;</w:t>
      </w:r>
    </w:p>
    <w:p w:rsidR="00F90335" w:rsidRPr="004764A2" w:rsidRDefault="00F90335" w:rsidP="00F90335">
      <w:pPr>
        <w:pStyle w:val="BoxPara"/>
      </w:pPr>
      <w:r w:rsidRPr="004764A2">
        <w:tab/>
        <w:t>(c)</w:t>
      </w:r>
      <w:r w:rsidRPr="004764A2">
        <w:tab/>
        <w:t>immunity from legal suit;</w:t>
      </w:r>
    </w:p>
    <w:p w:rsidR="00F90335" w:rsidRPr="004764A2" w:rsidRDefault="00F90335" w:rsidP="00F90335">
      <w:pPr>
        <w:pStyle w:val="BoxPara"/>
      </w:pPr>
      <w:r w:rsidRPr="004764A2">
        <w:tab/>
        <w:t>(d)</w:t>
      </w:r>
      <w:r w:rsidRPr="004764A2">
        <w:tab/>
        <w:t>the making of regulations.</w:t>
      </w:r>
    </w:p>
    <w:p w:rsidR="00F90335" w:rsidRPr="004764A2" w:rsidRDefault="00F90335" w:rsidP="00F90335">
      <w:pPr>
        <w:pStyle w:val="ActHead5"/>
      </w:pPr>
      <w:bookmarkStart w:id="42" w:name="_Toc381018010"/>
      <w:r w:rsidRPr="004764A2">
        <w:rPr>
          <w:rStyle w:val="CharSectno"/>
        </w:rPr>
        <w:t>29</w:t>
      </w:r>
      <w:r w:rsidRPr="004764A2">
        <w:t xml:space="preserve">  Unauthorised dealing with information</w:t>
      </w:r>
      <w:bookmarkEnd w:id="42"/>
    </w:p>
    <w:p w:rsidR="00F90335" w:rsidRPr="004764A2" w:rsidRDefault="00F90335" w:rsidP="00F90335">
      <w:pPr>
        <w:pStyle w:val="subsection"/>
      </w:pPr>
      <w:r w:rsidRPr="004764A2">
        <w:tab/>
        <w:t>(1)</w:t>
      </w:r>
      <w:r w:rsidRPr="004764A2">
        <w:tab/>
        <w:t>A person commits an offence if:</w:t>
      </w:r>
    </w:p>
    <w:p w:rsidR="00F90335" w:rsidRPr="004764A2" w:rsidRDefault="00F90335" w:rsidP="00F90335">
      <w:pPr>
        <w:pStyle w:val="paragraph"/>
      </w:pPr>
      <w:r w:rsidRPr="004764A2">
        <w:tab/>
        <w:t>(a)</w:t>
      </w:r>
      <w:r w:rsidRPr="004764A2">
        <w:tab/>
        <w:t>the person makes a record of, discloses or otherwise uses information; and</w:t>
      </w:r>
    </w:p>
    <w:p w:rsidR="00F90335" w:rsidRPr="004764A2" w:rsidRDefault="00F90335" w:rsidP="00F90335">
      <w:pPr>
        <w:pStyle w:val="paragraph"/>
      </w:pPr>
      <w:r w:rsidRPr="004764A2">
        <w:tab/>
        <w:t>(b)</w:t>
      </w:r>
      <w:r w:rsidRPr="004764A2">
        <w:tab/>
        <w:t>the information was acquired by the person in the course of performing functions or exercising powers conferred for the purposes of an information commissioner function, a freedom of information function or a privacy function.</w:t>
      </w:r>
    </w:p>
    <w:p w:rsidR="00F90335" w:rsidRPr="004764A2" w:rsidRDefault="00F90335" w:rsidP="00F90335">
      <w:pPr>
        <w:pStyle w:val="Penalty"/>
      </w:pPr>
      <w:r w:rsidRPr="004764A2">
        <w:t>Penalty:</w:t>
      </w:r>
      <w:r w:rsidRPr="004764A2">
        <w:tab/>
        <w:t>Imprisonment for 2 years.</w:t>
      </w:r>
    </w:p>
    <w:p w:rsidR="00F90335" w:rsidRPr="004764A2" w:rsidRDefault="00F90335" w:rsidP="00F90335">
      <w:pPr>
        <w:pStyle w:val="notetext"/>
      </w:pPr>
      <w:r w:rsidRPr="004764A2">
        <w:t>Note:</w:t>
      </w:r>
      <w:r w:rsidRPr="004764A2">
        <w:tab/>
        <w:t>Chapter</w:t>
      </w:r>
      <w:r w:rsidR="004764A2">
        <w:t> </w:t>
      </w:r>
      <w:r w:rsidRPr="004764A2">
        <w:t xml:space="preserve">2 of the </w:t>
      </w:r>
      <w:r w:rsidRPr="004764A2">
        <w:rPr>
          <w:i/>
        </w:rPr>
        <w:t xml:space="preserve">Criminal Code </w:t>
      </w:r>
      <w:r w:rsidRPr="004764A2">
        <w:t>sets out the general principles of criminal responsibility.</w:t>
      </w:r>
    </w:p>
    <w:p w:rsidR="00F90335" w:rsidRPr="004764A2" w:rsidRDefault="00F90335" w:rsidP="00F90335">
      <w:pPr>
        <w:pStyle w:val="subsection"/>
      </w:pPr>
      <w:r w:rsidRPr="004764A2">
        <w:tab/>
        <w:t>(2)</w:t>
      </w:r>
      <w:r w:rsidRPr="004764A2">
        <w:tab/>
        <w:t>This section does not apply if:</w:t>
      </w:r>
    </w:p>
    <w:p w:rsidR="00F90335" w:rsidRPr="004764A2" w:rsidRDefault="00F90335" w:rsidP="00F90335">
      <w:pPr>
        <w:pStyle w:val="paragraph"/>
      </w:pPr>
      <w:r w:rsidRPr="004764A2">
        <w:tab/>
        <w:t>(a)</w:t>
      </w:r>
      <w:r w:rsidRPr="004764A2">
        <w:tab/>
        <w:t>the person records, discloses or otherwise uses the information in the course of performing the same functions or exercising the same powers as those in the course of which the information was acquired; or</w:t>
      </w:r>
    </w:p>
    <w:p w:rsidR="00F90335" w:rsidRPr="004764A2" w:rsidRDefault="00F90335" w:rsidP="00F90335">
      <w:pPr>
        <w:pStyle w:val="paragraph"/>
      </w:pPr>
      <w:r w:rsidRPr="004764A2">
        <w:lastRenderedPageBreak/>
        <w:tab/>
        <w:t>(b)</w:t>
      </w:r>
      <w:r w:rsidRPr="004764A2">
        <w:tab/>
        <w:t>the person acquires the information for any other lawful purpose; or</w:t>
      </w:r>
    </w:p>
    <w:p w:rsidR="00F90335" w:rsidRPr="004764A2" w:rsidRDefault="00F90335" w:rsidP="00F90335">
      <w:pPr>
        <w:pStyle w:val="paragraph"/>
      </w:pPr>
      <w:r w:rsidRPr="004764A2">
        <w:tab/>
        <w:t>(c)</w:t>
      </w:r>
      <w:r w:rsidRPr="004764A2">
        <w:tab/>
        <w:t>the person to whom the information relates consents to the recording, disclosure or use of the information.</w:t>
      </w:r>
    </w:p>
    <w:p w:rsidR="00F90335" w:rsidRPr="004764A2" w:rsidRDefault="00F90335" w:rsidP="00F90335">
      <w:pPr>
        <w:pStyle w:val="notetext"/>
      </w:pPr>
      <w:r w:rsidRPr="004764A2">
        <w:t>Note:</w:t>
      </w:r>
      <w:r w:rsidRPr="004764A2">
        <w:tab/>
        <w:t xml:space="preserve">A defendant bears an evidential burden in relation to the matters in </w:t>
      </w:r>
      <w:r w:rsidR="004764A2">
        <w:t>subsection (</w:t>
      </w:r>
      <w:r w:rsidRPr="004764A2">
        <w:t>2) (see subsection</w:t>
      </w:r>
      <w:r w:rsidR="004764A2">
        <w:t> </w:t>
      </w:r>
      <w:r w:rsidRPr="004764A2">
        <w:t xml:space="preserve">13.3(3) of the </w:t>
      </w:r>
      <w:r w:rsidRPr="004764A2">
        <w:rPr>
          <w:i/>
        </w:rPr>
        <w:t>Criminal Code</w:t>
      </w:r>
      <w:r w:rsidRPr="004764A2">
        <w:t>).</w:t>
      </w:r>
    </w:p>
    <w:p w:rsidR="00F90335" w:rsidRPr="004764A2" w:rsidRDefault="00F90335" w:rsidP="00F90335">
      <w:pPr>
        <w:pStyle w:val="subsection"/>
      </w:pPr>
      <w:r w:rsidRPr="004764A2">
        <w:tab/>
        <w:t>(3)</w:t>
      </w:r>
      <w:r w:rsidRPr="004764A2">
        <w:tab/>
        <w:t>A person to whom this section applies must not be required to do either of the following unless that disclosure or production is necessary for the purposes of this Act:</w:t>
      </w:r>
    </w:p>
    <w:p w:rsidR="00F90335" w:rsidRPr="004764A2" w:rsidRDefault="00F90335" w:rsidP="00F90335">
      <w:pPr>
        <w:pStyle w:val="paragraph"/>
      </w:pPr>
      <w:r w:rsidRPr="004764A2">
        <w:tab/>
        <w:t>(a)</w:t>
      </w:r>
      <w:r w:rsidRPr="004764A2">
        <w:tab/>
        <w:t>disclose to a court information that the person acquired in the course of performing functions or exercising powers under this Act for the purposes of another Act (or an instrument under another Act) that confers an information commissioner function, a freedom of information function or a privacy function;</w:t>
      </w:r>
    </w:p>
    <w:p w:rsidR="00F90335" w:rsidRPr="004764A2" w:rsidRDefault="00F90335" w:rsidP="00F90335">
      <w:pPr>
        <w:pStyle w:val="paragraph"/>
      </w:pPr>
      <w:r w:rsidRPr="004764A2">
        <w:tab/>
        <w:t>(b)</w:t>
      </w:r>
      <w:r w:rsidRPr="004764A2">
        <w:tab/>
        <w:t>produce all or part of a document that contains information of that kind to a court.</w:t>
      </w:r>
    </w:p>
    <w:p w:rsidR="00F90335" w:rsidRPr="004764A2" w:rsidRDefault="00F90335" w:rsidP="00F90335">
      <w:pPr>
        <w:pStyle w:val="subsection"/>
      </w:pPr>
      <w:r w:rsidRPr="004764A2">
        <w:tab/>
        <w:t>(4)</w:t>
      </w:r>
      <w:r w:rsidRPr="004764A2">
        <w:tab/>
        <w:t xml:space="preserve">For the purposes of </w:t>
      </w:r>
      <w:r w:rsidR="004764A2">
        <w:t>subsection (</w:t>
      </w:r>
      <w:r w:rsidRPr="004764A2">
        <w:t xml:space="preserve">3), </w:t>
      </w:r>
      <w:r w:rsidRPr="004764A2">
        <w:rPr>
          <w:b/>
          <w:i/>
        </w:rPr>
        <w:t>court</w:t>
      </w:r>
      <w:r w:rsidRPr="004764A2">
        <w:t xml:space="preserve"> includes any tribunal, authority or person having power to require the production of documents or the answering of questions.</w:t>
      </w:r>
    </w:p>
    <w:p w:rsidR="00F90335" w:rsidRPr="004764A2" w:rsidRDefault="00F90335" w:rsidP="00F90335">
      <w:pPr>
        <w:pStyle w:val="ActHead5"/>
      </w:pPr>
      <w:bookmarkStart w:id="43" w:name="_Toc381018011"/>
      <w:r w:rsidRPr="004764A2">
        <w:rPr>
          <w:rStyle w:val="CharSectno"/>
        </w:rPr>
        <w:t>30</w:t>
      </w:r>
      <w:r w:rsidRPr="004764A2">
        <w:t xml:space="preserve">  Annual report</w:t>
      </w:r>
      <w:bookmarkEnd w:id="43"/>
    </w:p>
    <w:p w:rsidR="00F90335" w:rsidRPr="004764A2" w:rsidRDefault="00F90335" w:rsidP="00F90335">
      <w:pPr>
        <w:pStyle w:val="subsection"/>
      </w:pPr>
      <w:r w:rsidRPr="004764A2">
        <w:tab/>
        <w:t>(1)</w:t>
      </w:r>
      <w:r w:rsidRPr="004764A2">
        <w:tab/>
        <w:t>The Information Commissioner must, as soon as practicable after the end of each financial year, prepare and give to the Minister a report on the operations of the Office of the Australian Information Commissioner during that year.</w:t>
      </w:r>
    </w:p>
    <w:p w:rsidR="00F90335" w:rsidRPr="004764A2" w:rsidRDefault="00F90335" w:rsidP="00F90335">
      <w:pPr>
        <w:pStyle w:val="notetext"/>
      </w:pPr>
      <w:r w:rsidRPr="004764A2">
        <w:t>Note:</w:t>
      </w:r>
      <w:r w:rsidRPr="004764A2">
        <w:tab/>
        <w:t>See also section</w:t>
      </w:r>
      <w:r w:rsidR="004764A2">
        <w:t> </w:t>
      </w:r>
      <w:r w:rsidRPr="004764A2">
        <w:t xml:space="preserve">34C of the </w:t>
      </w:r>
      <w:r w:rsidRPr="004764A2">
        <w:rPr>
          <w:i/>
        </w:rPr>
        <w:t>Acts Interpretation Act 1901</w:t>
      </w:r>
      <w:r w:rsidRPr="004764A2">
        <w:t>, which contains extra rules about annual reports.</w:t>
      </w:r>
    </w:p>
    <w:p w:rsidR="00F90335" w:rsidRPr="004764A2" w:rsidRDefault="00F90335" w:rsidP="00F90335">
      <w:pPr>
        <w:pStyle w:val="subsection"/>
      </w:pPr>
      <w:r w:rsidRPr="004764A2">
        <w:tab/>
        <w:t>(2)</w:t>
      </w:r>
      <w:r w:rsidRPr="004764A2">
        <w:tab/>
        <w:t>The Minister must cause a copy of the report to be laid before each House of the Parliament within 15 sitting days of that House after the report is received.</w:t>
      </w:r>
    </w:p>
    <w:p w:rsidR="00F90335" w:rsidRPr="004764A2" w:rsidRDefault="00F90335" w:rsidP="00F90335">
      <w:pPr>
        <w:pStyle w:val="SubsectionHead"/>
      </w:pPr>
      <w:r w:rsidRPr="004764A2">
        <w:t>What must be included in the report</w:t>
      </w:r>
    </w:p>
    <w:p w:rsidR="00F90335" w:rsidRPr="004764A2" w:rsidRDefault="00F90335" w:rsidP="00F90335">
      <w:pPr>
        <w:pStyle w:val="subsection"/>
      </w:pPr>
      <w:r w:rsidRPr="004764A2">
        <w:tab/>
        <w:t>(3)</w:t>
      </w:r>
      <w:r w:rsidRPr="004764A2">
        <w:tab/>
        <w:t>The report must include the following:</w:t>
      </w:r>
    </w:p>
    <w:p w:rsidR="00F90335" w:rsidRPr="004764A2" w:rsidRDefault="00F90335" w:rsidP="00F90335">
      <w:pPr>
        <w:pStyle w:val="paragraph"/>
      </w:pPr>
      <w:r w:rsidRPr="004764A2">
        <w:lastRenderedPageBreak/>
        <w:tab/>
        <w:t>(a)</w:t>
      </w:r>
      <w:r w:rsidRPr="004764A2">
        <w:tab/>
        <w:t>the freedom of information matters (see section</w:t>
      </w:r>
      <w:r w:rsidR="004764A2">
        <w:t> </w:t>
      </w:r>
      <w:r w:rsidRPr="004764A2">
        <w:t>31);</w:t>
      </w:r>
    </w:p>
    <w:p w:rsidR="00F90335" w:rsidRPr="004764A2" w:rsidRDefault="00F90335" w:rsidP="00F90335">
      <w:pPr>
        <w:pStyle w:val="paragraph"/>
      </w:pPr>
      <w:r w:rsidRPr="004764A2">
        <w:tab/>
        <w:t>(b)</w:t>
      </w:r>
      <w:r w:rsidRPr="004764A2">
        <w:tab/>
        <w:t>the privacy matters (see section</w:t>
      </w:r>
      <w:r w:rsidR="004764A2">
        <w:t> </w:t>
      </w:r>
      <w:r w:rsidRPr="004764A2">
        <w:t>32).</w:t>
      </w:r>
    </w:p>
    <w:p w:rsidR="00F90335" w:rsidRPr="004764A2" w:rsidRDefault="00F90335" w:rsidP="00286DC2">
      <w:pPr>
        <w:pStyle w:val="ActHead5"/>
      </w:pPr>
      <w:bookmarkStart w:id="44" w:name="_Toc381018012"/>
      <w:r w:rsidRPr="004764A2">
        <w:rPr>
          <w:rStyle w:val="CharSectno"/>
        </w:rPr>
        <w:t>31</w:t>
      </w:r>
      <w:r w:rsidRPr="004764A2">
        <w:t xml:space="preserve">  Definition of the </w:t>
      </w:r>
      <w:r w:rsidRPr="004764A2">
        <w:rPr>
          <w:i/>
        </w:rPr>
        <w:t>freedom of information matters</w:t>
      </w:r>
      <w:bookmarkEnd w:id="44"/>
    </w:p>
    <w:p w:rsidR="00F90335" w:rsidRPr="004764A2" w:rsidRDefault="00F90335" w:rsidP="00286DC2">
      <w:pPr>
        <w:pStyle w:val="subsection"/>
        <w:keepNext/>
        <w:keepLines/>
      </w:pPr>
      <w:r w:rsidRPr="004764A2">
        <w:tab/>
        <w:t>(1)</w:t>
      </w:r>
      <w:r w:rsidRPr="004764A2">
        <w:tab/>
        <w:t xml:space="preserve">The </w:t>
      </w:r>
      <w:r w:rsidRPr="004764A2">
        <w:rPr>
          <w:b/>
          <w:i/>
        </w:rPr>
        <w:t>freedom of information matters</w:t>
      </w:r>
      <w:r w:rsidRPr="004764A2">
        <w:t xml:space="preserve"> are as follows:</w:t>
      </w:r>
    </w:p>
    <w:p w:rsidR="00F90335" w:rsidRPr="004764A2" w:rsidRDefault="00F90335" w:rsidP="00F90335">
      <w:pPr>
        <w:pStyle w:val="paragraph"/>
      </w:pPr>
      <w:r w:rsidRPr="004764A2">
        <w:tab/>
        <w:t>(a)</w:t>
      </w:r>
      <w:r w:rsidRPr="004764A2">
        <w:tab/>
        <w:t>information about any guidelines mentioned in paragraph</w:t>
      </w:r>
      <w:r w:rsidR="004764A2">
        <w:t> </w:t>
      </w:r>
      <w:r w:rsidRPr="004764A2">
        <w:t>8(e) issued during the year and the matters to which those guidelines relate;</w:t>
      </w:r>
    </w:p>
    <w:p w:rsidR="00F90335" w:rsidRPr="004764A2" w:rsidRDefault="00F90335" w:rsidP="00F90335">
      <w:pPr>
        <w:pStyle w:val="paragraph"/>
      </w:pPr>
      <w:r w:rsidRPr="004764A2">
        <w:tab/>
        <w:t>(b)</w:t>
      </w:r>
      <w:r w:rsidRPr="004764A2">
        <w:tab/>
        <w:t xml:space="preserve">the number of requests under the </w:t>
      </w:r>
      <w:r w:rsidRPr="004764A2">
        <w:rPr>
          <w:i/>
        </w:rPr>
        <w:t>Freedom of Information Act 1982</w:t>
      </w:r>
      <w:r w:rsidRPr="004764A2">
        <w:t xml:space="preserve"> to which </w:t>
      </w:r>
      <w:r w:rsidR="004764A2">
        <w:t>subsection (</w:t>
      </w:r>
      <w:r w:rsidRPr="004764A2">
        <w:t>2) applies;</w:t>
      </w:r>
    </w:p>
    <w:p w:rsidR="00F90335" w:rsidRPr="004764A2" w:rsidRDefault="00F90335" w:rsidP="00F90335">
      <w:pPr>
        <w:pStyle w:val="paragraph"/>
      </w:pPr>
      <w:r w:rsidRPr="004764A2">
        <w:tab/>
        <w:t>(c)</w:t>
      </w:r>
      <w:r w:rsidRPr="004764A2">
        <w:tab/>
        <w:t>the number of applications under section</w:t>
      </w:r>
      <w:r w:rsidR="004764A2">
        <w:t> </w:t>
      </w:r>
      <w:r w:rsidRPr="004764A2">
        <w:t xml:space="preserve">48 of the </w:t>
      </w:r>
      <w:r w:rsidRPr="004764A2">
        <w:rPr>
          <w:i/>
        </w:rPr>
        <w:t>Freedom of Information Act 1982</w:t>
      </w:r>
      <w:r w:rsidRPr="004764A2">
        <w:t xml:space="preserve"> received during the year and particulars of the results of those applications;</w:t>
      </w:r>
    </w:p>
    <w:p w:rsidR="00F90335" w:rsidRPr="004764A2" w:rsidRDefault="00F90335" w:rsidP="00F90335">
      <w:pPr>
        <w:pStyle w:val="paragraph"/>
      </w:pPr>
      <w:r w:rsidRPr="004764A2">
        <w:tab/>
        <w:t>(d)</w:t>
      </w:r>
      <w:r w:rsidRPr="004764A2">
        <w:tab/>
        <w:t>particulars of the total charges collected during the year in dealing with requests and other applications whenever received;</w:t>
      </w:r>
    </w:p>
    <w:p w:rsidR="00F90335" w:rsidRPr="004764A2" w:rsidRDefault="00F90335" w:rsidP="00F90335">
      <w:pPr>
        <w:pStyle w:val="paragraph"/>
      </w:pPr>
      <w:r w:rsidRPr="004764A2">
        <w:tab/>
        <w:t>(e)</w:t>
      </w:r>
      <w:r w:rsidRPr="004764A2">
        <w:tab/>
        <w:t xml:space="preserve">the number of applications made under Part VI of the </w:t>
      </w:r>
      <w:r w:rsidRPr="004764A2">
        <w:rPr>
          <w:i/>
        </w:rPr>
        <w:t>Freedom of Information Act 1982</w:t>
      </w:r>
      <w:r w:rsidRPr="004764A2">
        <w:t xml:space="preserve"> during the year for the internal review of decisions, and particulars of the results of those reviews;</w:t>
      </w:r>
    </w:p>
    <w:p w:rsidR="00F90335" w:rsidRPr="004764A2" w:rsidRDefault="00F90335" w:rsidP="00F90335">
      <w:pPr>
        <w:pStyle w:val="paragraph"/>
      </w:pPr>
      <w:r w:rsidRPr="004764A2">
        <w:tab/>
        <w:t>(f)</w:t>
      </w:r>
      <w:r w:rsidRPr="004764A2">
        <w:tab/>
        <w:t xml:space="preserve">the number of applications made under Part VII of the </w:t>
      </w:r>
      <w:r w:rsidRPr="004764A2">
        <w:rPr>
          <w:i/>
        </w:rPr>
        <w:t>Freedom of Information Act 1982</w:t>
      </w:r>
      <w:r w:rsidRPr="004764A2">
        <w:t xml:space="preserve"> during the year to the Information Commissioner for the review of decisions, and particulars of the results of those reviews;</w:t>
      </w:r>
    </w:p>
    <w:p w:rsidR="00F90335" w:rsidRPr="004764A2" w:rsidRDefault="00F90335" w:rsidP="00F90335">
      <w:pPr>
        <w:pStyle w:val="paragraph"/>
      </w:pPr>
      <w:r w:rsidRPr="004764A2">
        <w:tab/>
        <w:t>(g)</w:t>
      </w:r>
      <w:r w:rsidRPr="004764A2">
        <w:tab/>
        <w:t xml:space="preserve">the number of applications made under Part VIIA of the </w:t>
      </w:r>
      <w:r w:rsidRPr="004764A2">
        <w:rPr>
          <w:i/>
        </w:rPr>
        <w:t xml:space="preserve">Freedom of Information Act 1982 </w:t>
      </w:r>
      <w:r w:rsidRPr="004764A2">
        <w:t>during the year to the Administrative Appeals Tribunal for the review of decisions, and particulars of the results of those reviews;</w:t>
      </w:r>
    </w:p>
    <w:p w:rsidR="00F90335" w:rsidRPr="004764A2" w:rsidRDefault="00F90335" w:rsidP="00F90335">
      <w:pPr>
        <w:pStyle w:val="paragraph"/>
      </w:pPr>
      <w:r w:rsidRPr="004764A2">
        <w:tab/>
        <w:t>(h)</w:t>
      </w:r>
      <w:r w:rsidRPr="004764A2">
        <w:tab/>
        <w:t xml:space="preserve">the number of complaints made under Part VIIB of the </w:t>
      </w:r>
      <w:r w:rsidRPr="004764A2">
        <w:rPr>
          <w:i/>
        </w:rPr>
        <w:t>Freedom of Information Act 1982</w:t>
      </w:r>
      <w:r w:rsidRPr="004764A2">
        <w:t xml:space="preserve"> during the year to the Information Commissioner, and particulars of the results of investigations undertaken as a result of those complaints;</w:t>
      </w:r>
    </w:p>
    <w:p w:rsidR="00F90335" w:rsidRPr="004764A2" w:rsidRDefault="00F90335" w:rsidP="00F90335">
      <w:pPr>
        <w:pStyle w:val="paragraph"/>
      </w:pPr>
      <w:r w:rsidRPr="004764A2">
        <w:tab/>
        <w:t>(i)</w:t>
      </w:r>
      <w:r w:rsidRPr="004764A2">
        <w:tab/>
        <w:t>a description of any efforts made by the Information Commissioner</w:t>
      </w:r>
      <w:r w:rsidRPr="004764A2">
        <w:rPr>
          <w:i/>
        </w:rPr>
        <w:t xml:space="preserve"> </w:t>
      </w:r>
      <w:r w:rsidRPr="004764A2">
        <w:t xml:space="preserve">to assist agencies to comply with the agency’s obligations under the </w:t>
      </w:r>
      <w:r w:rsidRPr="004764A2">
        <w:rPr>
          <w:i/>
        </w:rPr>
        <w:t>Freedom of Information Act 1982</w:t>
      </w:r>
      <w:r w:rsidRPr="004764A2">
        <w:t>.</w:t>
      </w:r>
    </w:p>
    <w:p w:rsidR="00F90335" w:rsidRPr="004764A2" w:rsidRDefault="00F90335" w:rsidP="00F90335">
      <w:pPr>
        <w:pStyle w:val="subsection"/>
      </w:pPr>
      <w:r w:rsidRPr="004764A2">
        <w:lastRenderedPageBreak/>
        <w:tab/>
        <w:t>(2)</w:t>
      </w:r>
      <w:r w:rsidRPr="004764A2">
        <w:tab/>
        <w:t>This subsection applies to a request if, during the year:</w:t>
      </w:r>
    </w:p>
    <w:p w:rsidR="00F90335" w:rsidRPr="004764A2" w:rsidRDefault="00F90335" w:rsidP="00F90335">
      <w:pPr>
        <w:pStyle w:val="paragraph"/>
      </w:pPr>
      <w:r w:rsidRPr="004764A2">
        <w:tab/>
        <w:t>(a)</w:t>
      </w:r>
      <w:r w:rsidRPr="004764A2">
        <w:tab/>
        <w:t>the request was received under section</w:t>
      </w:r>
      <w:r w:rsidR="004764A2">
        <w:t> </w:t>
      </w:r>
      <w:r w:rsidRPr="004764A2">
        <w:t xml:space="preserve">15 of the </w:t>
      </w:r>
      <w:r w:rsidRPr="004764A2">
        <w:rPr>
          <w:i/>
        </w:rPr>
        <w:t>Freedom of Information Act 1982</w:t>
      </w:r>
      <w:r w:rsidRPr="004764A2">
        <w:t>; or</w:t>
      </w:r>
    </w:p>
    <w:p w:rsidR="00F90335" w:rsidRPr="004764A2" w:rsidRDefault="00F90335" w:rsidP="00F90335">
      <w:pPr>
        <w:pStyle w:val="paragraph"/>
      </w:pPr>
      <w:r w:rsidRPr="004764A2">
        <w:tab/>
        <w:t>(b)</w:t>
      </w:r>
      <w:r w:rsidRPr="004764A2">
        <w:tab/>
        <w:t>access (other than partial access) to the document (or all of the documents) to which the request relates was given; or</w:t>
      </w:r>
    </w:p>
    <w:p w:rsidR="00F90335" w:rsidRPr="004764A2" w:rsidRDefault="00F90335" w:rsidP="00F90335">
      <w:pPr>
        <w:pStyle w:val="paragraph"/>
      </w:pPr>
      <w:r w:rsidRPr="004764A2">
        <w:tab/>
        <w:t>(c)</w:t>
      </w:r>
      <w:r w:rsidRPr="004764A2">
        <w:tab/>
        <w:t>access to the document (or all of the documents) to which the request relates was refused; or</w:t>
      </w:r>
    </w:p>
    <w:p w:rsidR="00F90335" w:rsidRPr="004764A2" w:rsidRDefault="00F90335" w:rsidP="00F90335">
      <w:pPr>
        <w:pStyle w:val="paragraph"/>
      </w:pPr>
      <w:r w:rsidRPr="004764A2">
        <w:tab/>
        <w:t>(d)</w:t>
      </w:r>
      <w:r w:rsidRPr="004764A2">
        <w:tab/>
        <w:t>partial access to the document (or documents) to which the request relates was granted.</w:t>
      </w:r>
    </w:p>
    <w:p w:rsidR="00F90335" w:rsidRPr="004764A2" w:rsidRDefault="00F90335" w:rsidP="00F90335">
      <w:pPr>
        <w:pStyle w:val="subsection"/>
      </w:pPr>
      <w:r w:rsidRPr="004764A2">
        <w:tab/>
        <w:t>(3)</w:t>
      </w:r>
      <w:r w:rsidRPr="004764A2">
        <w:rPr>
          <w:b/>
          <w:i/>
        </w:rPr>
        <w:tab/>
      </w:r>
      <w:r w:rsidRPr="004764A2">
        <w:t xml:space="preserve">Without limiting </w:t>
      </w:r>
      <w:r w:rsidR="004764A2">
        <w:t>subsection (</w:t>
      </w:r>
      <w:r w:rsidRPr="004764A2">
        <w:t xml:space="preserve">2), and for the purposes of that subsection, </w:t>
      </w:r>
      <w:r w:rsidRPr="004764A2">
        <w:rPr>
          <w:b/>
          <w:i/>
        </w:rPr>
        <w:t xml:space="preserve">partial access </w:t>
      </w:r>
      <w:r w:rsidRPr="004764A2">
        <w:t>is granted in respect of a request if either or both of the following conditions are satisfied in relation to the request:</w:t>
      </w:r>
    </w:p>
    <w:p w:rsidR="00F90335" w:rsidRPr="004764A2" w:rsidRDefault="00F90335" w:rsidP="00F90335">
      <w:pPr>
        <w:pStyle w:val="paragraph"/>
      </w:pPr>
      <w:r w:rsidRPr="004764A2">
        <w:tab/>
        <w:t>(a)</w:t>
      </w:r>
      <w:r w:rsidRPr="004764A2">
        <w:tab/>
        <w:t>access was granted to an edited copy (within the meaning of section</w:t>
      </w:r>
      <w:r w:rsidR="004764A2">
        <w:t> </w:t>
      </w:r>
      <w:r w:rsidRPr="004764A2">
        <w:t xml:space="preserve">22 of the </w:t>
      </w:r>
      <w:r w:rsidRPr="004764A2">
        <w:rPr>
          <w:i/>
        </w:rPr>
        <w:t>Freedom of Information Act 1982</w:t>
      </w:r>
      <w:r w:rsidRPr="004764A2">
        <w:t>) of the document (or any of the documents) requested;</w:t>
      </w:r>
    </w:p>
    <w:p w:rsidR="00F90335" w:rsidRPr="004764A2" w:rsidRDefault="00F90335" w:rsidP="00F90335">
      <w:pPr>
        <w:pStyle w:val="paragraph"/>
      </w:pPr>
      <w:r w:rsidRPr="004764A2">
        <w:tab/>
        <w:t>(b)</w:t>
      </w:r>
      <w:r w:rsidRPr="004764A2">
        <w:tab/>
        <w:t>the request related to 2 or more documents and access was refused to one or more of the documents.</w:t>
      </w:r>
    </w:p>
    <w:p w:rsidR="00F90335" w:rsidRPr="004764A2" w:rsidRDefault="00F90335" w:rsidP="00F90335">
      <w:pPr>
        <w:pStyle w:val="ActHead5"/>
      </w:pPr>
      <w:bookmarkStart w:id="45" w:name="_Toc381018013"/>
      <w:r w:rsidRPr="004764A2">
        <w:rPr>
          <w:rStyle w:val="CharSectno"/>
        </w:rPr>
        <w:t>32</w:t>
      </w:r>
      <w:r w:rsidRPr="004764A2">
        <w:t xml:space="preserve">  Definition of the </w:t>
      </w:r>
      <w:r w:rsidRPr="004764A2">
        <w:rPr>
          <w:i/>
        </w:rPr>
        <w:t>privacy matters</w:t>
      </w:r>
      <w:bookmarkEnd w:id="45"/>
    </w:p>
    <w:p w:rsidR="00F90335" w:rsidRPr="004764A2" w:rsidRDefault="00F90335" w:rsidP="00F90335">
      <w:pPr>
        <w:pStyle w:val="subsection"/>
      </w:pPr>
      <w:r w:rsidRPr="004764A2">
        <w:tab/>
        <w:t>(1)</w:t>
      </w:r>
      <w:r w:rsidRPr="004764A2">
        <w:tab/>
        <w:t xml:space="preserve">The </w:t>
      </w:r>
      <w:r w:rsidRPr="004764A2">
        <w:rPr>
          <w:b/>
          <w:i/>
        </w:rPr>
        <w:t>privacy matters</w:t>
      </w:r>
      <w:r w:rsidRPr="004764A2">
        <w:t xml:space="preserve"> are as follows:</w:t>
      </w:r>
    </w:p>
    <w:p w:rsidR="00F90335" w:rsidRPr="004764A2" w:rsidRDefault="00F90335" w:rsidP="00F90335">
      <w:pPr>
        <w:pStyle w:val="paragraph"/>
      </w:pPr>
      <w:r w:rsidRPr="004764A2">
        <w:tab/>
        <w:t>(a)</w:t>
      </w:r>
      <w:r w:rsidRPr="004764A2">
        <w:tab/>
        <w:t xml:space="preserve">a statement of the performance of the privacy functions conferred by </w:t>
      </w:r>
      <w:r w:rsidR="00325EA9" w:rsidRPr="001C5AAF">
        <w:t>section 17 and paragraph 28A(1)(d)</w:t>
      </w:r>
      <w:r w:rsidRPr="004764A2">
        <w:t xml:space="preserve"> of the </w:t>
      </w:r>
      <w:r w:rsidRPr="004764A2">
        <w:rPr>
          <w:i/>
        </w:rPr>
        <w:t>Privacy Act 1988</w:t>
      </w:r>
      <w:r w:rsidRPr="004764A2">
        <w:t>;</w:t>
      </w:r>
    </w:p>
    <w:p w:rsidR="004E2149" w:rsidRPr="001C5AAF" w:rsidRDefault="004E2149" w:rsidP="004E2149">
      <w:pPr>
        <w:pStyle w:val="paragraph"/>
      </w:pPr>
      <w:r w:rsidRPr="001C5AAF">
        <w:tab/>
        <w:t>(b)</w:t>
      </w:r>
      <w:r w:rsidRPr="001C5AAF">
        <w:tab/>
        <w:t xml:space="preserve">a statement about the operation of registered APP codes under the </w:t>
      </w:r>
      <w:r w:rsidRPr="001C5AAF">
        <w:rPr>
          <w:i/>
        </w:rPr>
        <w:t>Privacy Act 1988</w:t>
      </w:r>
      <w:r w:rsidRPr="001C5AAF">
        <w:t xml:space="preserve"> that contain procedures covered by subsection (2), including details about the number of complaints made under codes, their nature and outcome.</w:t>
      </w:r>
    </w:p>
    <w:p w:rsidR="00F90335" w:rsidRPr="004764A2" w:rsidRDefault="00F90335" w:rsidP="00F90335">
      <w:pPr>
        <w:pStyle w:val="subsection"/>
        <w:rPr>
          <w:b/>
          <w:i/>
        </w:rPr>
      </w:pPr>
      <w:r w:rsidRPr="004764A2">
        <w:tab/>
        <w:t>(2)</w:t>
      </w:r>
      <w:r w:rsidRPr="004764A2">
        <w:tab/>
        <w:t>This subsection covers procedures for making and dealing with complaints in relation to acts or practices that may be an interference with the privacy of an individual.</w:t>
      </w:r>
    </w:p>
    <w:p w:rsidR="00F90335" w:rsidRPr="004764A2" w:rsidRDefault="00F90335" w:rsidP="00F90335">
      <w:pPr>
        <w:pStyle w:val="ActHead5"/>
      </w:pPr>
      <w:bookmarkStart w:id="46" w:name="_Toc381018014"/>
      <w:r w:rsidRPr="004764A2">
        <w:rPr>
          <w:rStyle w:val="CharSectno"/>
        </w:rPr>
        <w:lastRenderedPageBreak/>
        <w:t>33</w:t>
      </w:r>
      <w:r w:rsidRPr="004764A2">
        <w:t xml:space="preserve">  Review of operation of Act</w:t>
      </w:r>
      <w:bookmarkEnd w:id="46"/>
    </w:p>
    <w:p w:rsidR="00F90335" w:rsidRPr="004764A2" w:rsidRDefault="00F90335" w:rsidP="00F90335">
      <w:pPr>
        <w:pStyle w:val="subsection"/>
      </w:pPr>
      <w:r w:rsidRPr="004764A2">
        <w:tab/>
        <w:t>(1)</w:t>
      </w:r>
      <w:r w:rsidRPr="004764A2">
        <w:tab/>
        <w:t>The Minister must cause a review of the operation of this Act to be undertaken.</w:t>
      </w:r>
    </w:p>
    <w:p w:rsidR="00F90335" w:rsidRPr="004764A2" w:rsidRDefault="00F90335" w:rsidP="00F90335">
      <w:pPr>
        <w:pStyle w:val="subsection"/>
      </w:pPr>
      <w:r w:rsidRPr="004764A2">
        <w:tab/>
        <w:t>(2)</w:t>
      </w:r>
      <w:r w:rsidRPr="004764A2">
        <w:tab/>
        <w:t>The review must:</w:t>
      </w:r>
    </w:p>
    <w:p w:rsidR="00F90335" w:rsidRPr="004764A2" w:rsidRDefault="00F90335" w:rsidP="00F90335">
      <w:pPr>
        <w:pStyle w:val="paragraph"/>
      </w:pPr>
      <w:r w:rsidRPr="004764A2">
        <w:tab/>
        <w:t>(a)</w:t>
      </w:r>
      <w:r w:rsidRPr="004764A2">
        <w:tab/>
        <w:t>start 2 years after the commencement of this section; and</w:t>
      </w:r>
    </w:p>
    <w:p w:rsidR="00F90335" w:rsidRPr="004764A2" w:rsidRDefault="00F90335" w:rsidP="00F90335">
      <w:pPr>
        <w:pStyle w:val="paragraph"/>
      </w:pPr>
      <w:r w:rsidRPr="004764A2">
        <w:tab/>
        <w:t>(b)</w:t>
      </w:r>
      <w:r w:rsidRPr="004764A2">
        <w:tab/>
        <w:t>be completed within 6 months.</w:t>
      </w:r>
    </w:p>
    <w:p w:rsidR="00F90335" w:rsidRPr="004764A2" w:rsidRDefault="00F90335" w:rsidP="00F90335">
      <w:pPr>
        <w:pStyle w:val="subsection"/>
      </w:pPr>
      <w:r w:rsidRPr="004764A2">
        <w:tab/>
        <w:t>(3)</w:t>
      </w:r>
      <w:r w:rsidRPr="004764A2">
        <w:tab/>
        <w:t>The Minister must cause a written report about the review to be prepared.</w:t>
      </w:r>
    </w:p>
    <w:p w:rsidR="00F90335" w:rsidRPr="004764A2" w:rsidRDefault="00F90335" w:rsidP="00F90335">
      <w:pPr>
        <w:pStyle w:val="subsection"/>
      </w:pPr>
      <w:r w:rsidRPr="004764A2">
        <w:tab/>
        <w:t>(4)</w:t>
      </w:r>
      <w:r w:rsidRPr="004764A2">
        <w:tab/>
        <w:t>The Minister must cause a copy of the report to be laid before each House of the Parliament within 15 sitting days of that House after the Minister receives the report.</w:t>
      </w:r>
    </w:p>
    <w:p w:rsidR="00F90335" w:rsidRPr="004764A2" w:rsidRDefault="00F90335" w:rsidP="00F90335">
      <w:pPr>
        <w:pStyle w:val="ActHead5"/>
      </w:pPr>
      <w:bookmarkStart w:id="47" w:name="_Toc381018015"/>
      <w:r w:rsidRPr="004764A2">
        <w:rPr>
          <w:rStyle w:val="CharSectno"/>
        </w:rPr>
        <w:t>34</w:t>
      </w:r>
      <w:r w:rsidRPr="004764A2">
        <w:t xml:space="preserve">  Privileges and immunities of the Crown</w:t>
      </w:r>
      <w:bookmarkEnd w:id="47"/>
    </w:p>
    <w:p w:rsidR="00F90335" w:rsidRPr="004764A2" w:rsidRDefault="00F90335" w:rsidP="00F90335">
      <w:pPr>
        <w:pStyle w:val="subsection"/>
      </w:pPr>
      <w:r w:rsidRPr="004764A2">
        <w:tab/>
      </w:r>
      <w:r w:rsidRPr="004764A2">
        <w:tab/>
        <w:t>The Office of the Australian Information Commissioner has the privileges and immunities of the Crown.</w:t>
      </w:r>
    </w:p>
    <w:p w:rsidR="00F90335" w:rsidRPr="004764A2" w:rsidRDefault="00F90335" w:rsidP="00F90335">
      <w:pPr>
        <w:pStyle w:val="ActHead5"/>
      </w:pPr>
      <w:bookmarkStart w:id="48" w:name="_Toc381018016"/>
      <w:r w:rsidRPr="004764A2">
        <w:rPr>
          <w:rStyle w:val="CharSectno"/>
        </w:rPr>
        <w:t>35</w:t>
      </w:r>
      <w:r w:rsidRPr="004764A2">
        <w:t xml:space="preserve">  Information officer etc. not to be sued</w:t>
      </w:r>
      <w:bookmarkEnd w:id="48"/>
    </w:p>
    <w:p w:rsidR="00F90335" w:rsidRPr="004764A2" w:rsidRDefault="00F90335" w:rsidP="00F90335">
      <w:pPr>
        <w:pStyle w:val="subsection"/>
      </w:pPr>
      <w:r w:rsidRPr="004764A2">
        <w:tab/>
        <w:t>(1)</w:t>
      </w:r>
      <w:r w:rsidRPr="004764A2">
        <w:tab/>
        <w:t>This section applies to a person if:</w:t>
      </w:r>
    </w:p>
    <w:p w:rsidR="00F90335" w:rsidRPr="004764A2" w:rsidRDefault="00F90335" w:rsidP="00F90335">
      <w:pPr>
        <w:pStyle w:val="paragraph"/>
      </w:pPr>
      <w:r w:rsidRPr="004764A2">
        <w:tab/>
        <w:t>(a)</w:t>
      </w:r>
      <w:r w:rsidRPr="004764A2">
        <w:tab/>
        <w:t>the person is an information officer; or</w:t>
      </w:r>
    </w:p>
    <w:p w:rsidR="00F90335" w:rsidRPr="004764A2" w:rsidRDefault="00F90335" w:rsidP="00F90335">
      <w:pPr>
        <w:pStyle w:val="paragraph"/>
      </w:pPr>
      <w:r w:rsidRPr="004764A2">
        <w:tab/>
        <w:t>(b)</w:t>
      </w:r>
      <w:r w:rsidRPr="004764A2">
        <w:tab/>
        <w:t>the person is acting under the direction or authority of an information officer.</w:t>
      </w:r>
    </w:p>
    <w:p w:rsidR="00F90335" w:rsidRPr="004764A2" w:rsidRDefault="00F90335" w:rsidP="00F90335">
      <w:pPr>
        <w:pStyle w:val="subsection"/>
      </w:pPr>
      <w:r w:rsidRPr="004764A2">
        <w:tab/>
        <w:t>(2)</w:t>
      </w:r>
      <w:r w:rsidRPr="004764A2">
        <w:tab/>
        <w:t>The person is not liable to an action, suit or proceeding in relation to an act done or omitted to be done in good faith in the exercise or purported exercise of any power or authority conferred for the purposes of an information commissioner function, a freedom of information function or a privacy function.</w:t>
      </w:r>
    </w:p>
    <w:p w:rsidR="00F90335" w:rsidRPr="004764A2" w:rsidRDefault="00F90335" w:rsidP="00F90335">
      <w:pPr>
        <w:pStyle w:val="ActHead5"/>
      </w:pPr>
      <w:bookmarkStart w:id="49" w:name="_Toc381018017"/>
      <w:r w:rsidRPr="004764A2">
        <w:rPr>
          <w:rStyle w:val="CharSectno"/>
        </w:rPr>
        <w:t>36</w:t>
      </w:r>
      <w:r w:rsidRPr="004764A2">
        <w:t xml:space="preserve">  Regulations</w:t>
      </w:r>
      <w:bookmarkEnd w:id="49"/>
    </w:p>
    <w:p w:rsidR="00F90335" w:rsidRPr="004764A2" w:rsidRDefault="00F90335" w:rsidP="00F90335">
      <w:pPr>
        <w:pStyle w:val="subsection"/>
      </w:pPr>
      <w:r w:rsidRPr="004764A2">
        <w:tab/>
      </w:r>
      <w:r w:rsidRPr="004764A2">
        <w:tab/>
        <w:t>The Governor</w:t>
      </w:r>
      <w:r w:rsidR="004764A2">
        <w:noBreakHyphen/>
      </w:r>
      <w:r w:rsidRPr="004764A2">
        <w:t>General may make regulations prescribing matters:</w:t>
      </w:r>
    </w:p>
    <w:p w:rsidR="00F90335" w:rsidRPr="004764A2" w:rsidRDefault="00F90335" w:rsidP="00F90335">
      <w:pPr>
        <w:pStyle w:val="paragraph"/>
      </w:pPr>
      <w:r w:rsidRPr="004764A2">
        <w:tab/>
        <w:t>(a)</w:t>
      </w:r>
      <w:r w:rsidRPr="004764A2">
        <w:tab/>
        <w:t>required or permitted by this Act to be prescribed; or</w:t>
      </w:r>
    </w:p>
    <w:p w:rsidR="00F90335" w:rsidRPr="004764A2" w:rsidRDefault="00F90335" w:rsidP="00F90335">
      <w:pPr>
        <w:pStyle w:val="paragraph"/>
      </w:pPr>
      <w:r w:rsidRPr="004764A2">
        <w:lastRenderedPageBreak/>
        <w:tab/>
        <w:t>(b)</w:t>
      </w:r>
      <w:r w:rsidRPr="004764A2">
        <w:tab/>
        <w:t>necessary or convenient to be prescribed for carrying out or giving effect to this Act.</w:t>
      </w:r>
    </w:p>
    <w:p w:rsidR="00F4512F" w:rsidRDefault="00F4512F" w:rsidP="00F4512F">
      <w:pPr>
        <w:rPr>
          <w:lang w:eastAsia="en-AU"/>
        </w:rPr>
        <w:sectPr w:rsidR="00F4512F" w:rsidSect="00837269">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CF7A2D" w:rsidRPr="00366613" w:rsidRDefault="00CF7A2D" w:rsidP="00CF7A2D">
      <w:pPr>
        <w:pStyle w:val="ENotesHeading1"/>
        <w:keepNext/>
        <w:keepLines/>
        <w:pageBreakBefore/>
        <w:outlineLvl w:val="9"/>
      </w:pPr>
      <w:bookmarkStart w:id="50" w:name="_Toc381018018"/>
      <w:r w:rsidRPr="00366613">
        <w:lastRenderedPageBreak/>
        <w:t>Endnotes</w:t>
      </w:r>
      <w:bookmarkEnd w:id="50"/>
    </w:p>
    <w:p w:rsidR="00CF7A2D" w:rsidRPr="00BC57F4" w:rsidRDefault="00CF7A2D" w:rsidP="001D0763">
      <w:pPr>
        <w:pStyle w:val="ENotesHeading2"/>
        <w:spacing w:line="240" w:lineRule="auto"/>
      </w:pPr>
      <w:bookmarkStart w:id="51" w:name="_Toc381018019"/>
      <w:r w:rsidRPr="00BC57F4">
        <w:t>Endnote 1—About the endnotes</w:t>
      </w:r>
      <w:bookmarkEnd w:id="51"/>
    </w:p>
    <w:p w:rsidR="00CF7A2D" w:rsidRPr="00BC57F4" w:rsidRDefault="00CF7A2D" w:rsidP="001D0763">
      <w:pPr>
        <w:spacing w:line="240" w:lineRule="auto"/>
        <w:rPr>
          <w:lang w:eastAsia="en-AU"/>
        </w:rPr>
      </w:pPr>
      <w:r w:rsidRPr="00BC57F4">
        <w:rPr>
          <w:lang w:eastAsia="en-AU"/>
        </w:rPr>
        <w:t xml:space="preserve">The endnotes provide details of the history of this </w:t>
      </w:r>
      <w:r>
        <w:rPr>
          <w:lang w:eastAsia="en-AU"/>
        </w:rPr>
        <w:t>legislation</w:t>
      </w:r>
      <w:r w:rsidRPr="00BC57F4">
        <w:rPr>
          <w:lang w:eastAsia="en-AU"/>
        </w:rPr>
        <w:t xml:space="preserve"> and its provisions. The following endnotes are included in each compilation:</w:t>
      </w:r>
    </w:p>
    <w:p w:rsidR="00CF7A2D" w:rsidRPr="00BC57F4" w:rsidRDefault="00CF7A2D" w:rsidP="001D0763">
      <w:pPr>
        <w:spacing w:line="240" w:lineRule="auto"/>
        <w:rPr>
          <w:lang w:eastAsia="en-AU"/>
        </w:rPr>
      </w:pPr>
    </w:p>
    <w:p w:rsidR="00CF7A2D" w:rsidRPr="00BC57F4" w:rsidRDefault="00CF7A2D" w:rsidP="001D0763">
      <w:pPr>
        <w:spacing w:line="240" w:lineRule="auto"/>
        <w:rPr>
          <w:lang w:eastAsia="en-AU"/>
        </w:rPr>
      </w:pPr>
      <w:r w:rsidRPr="00BC57F4">
        <w:rPr>
          <w:lang w:eastAsia="en-AU"/>
        </w:rPr>
        <w:t>Endnote 1—About the endnotes</w:t>
      </w:r>
    </w:p>
    <w:p w:rsidR="00CF7A2D" w:rsidRPr="00BC57F4" w:rsidRDefault="00CF7A2D" w:rsidP="001D0763">
      <w:pPr>
        <w:spacing w:line="240" w:lineRule="auto"/>
        <w:rPr>
          <w:lang w:eastAsia="en-AU"/>
        </w:rPr>
      </w:pPr>
      <w:r w:rsidRPr="00BC57F4">
        <w:rPr>
          <w:lang w:eastAsia="en-AU"/>
        </w:rPr>
        <w:t>Endnote 2—Abbreviation key</w:t>
      </w:r>
    </w:p>
    <w:p w:rsidR="00CF7A2D" w:rsidRPr="00BC57F4" w:rsidRDefault="00CF7A2D" w:rsidP="001D0763">
      <w:pPr>
        <w:spacing w:line="240" w:lineRule="auto"/>
        <w:rPr>
          <w:lang w:eastAsia="en-AU"/>
        </w:rPr>
      </w:pPr>
      <w:r w:rsidRPr="00BC57F4">
        <w:rPr>
          <w:lang w:eastAsia="en-AU"/>
        </w:rPr>
        <w:t>Endnote 3—Legislation history</w:t>
      </w:r>
    </w:p>
    <w:p w:rsidR="00CF7A2D" w:rsidRPr="00BC57F4" w:rsidRDefault="00CF7A2D" w:rsidP="001D0763">
      <w:pPr>
        <w:spacing w:line="240" w:lineRule="auto"/>
        <w:rPr>
          <w:lang w:eastAsia="en-AU"/>
        </w:rPr>
      </w:pPr>
      <w:r w:rsidRPr="00BC57F4">
        <w:rPr>
          <w:lang w:eastAsia="en-AU"/>
        </w:rPr>
        <w:t>Endnote 4—Amendment history</w:t>
      </w:r>
    </w:p>
    <w:p w:rsidR="00CF7A2D" w:rsidRPr="00BC57F4" w:rsidRDefault="00CF7A2D" w:rsidP="001D0763">
      <w:pPr>
        <w:spacing w:line="240" w:lineRule="auto"/>
        <w:rPr>
          <w:lang w:eastAsia="en-AU"/>
        </w:rPr>
      </w:pPr>
      <w:r w:rsidRPr="00BC57F4">
        <w:rPr>
          <w:lang w:eastAsia="en-AU"/>
        </w:rPr>
        <w:t>Endnote 5—Uncommenced amendments</w:t>
      </w:r>
    </w:p>
    <w:p w:rsidR="00CF7A2D" w:rsidRPr="00BC57F4" w:rsidRDefault="00CF7A2D" w:rsidP="001D0763">
      <w:pPr>
        <w:spacing w:line="240" w:lineRule="auto"/>
        <w:rPr>
          <w:lang w:eastAsia="en-AU"/>
        </w:rPr>
      </w:pPr>
      <w:r w:rsidRPr="00BC57F4">
        <w:rPr>
          <w:lang w:eastAsia="en-AU"/>
        </w:rPr>
        <w:t>Endnote 6—Modifications</w:t>
      </w:r>
    </w:p>
    <w:p w:rsidR="00CF7A2D" w:rsidRPr="00BC57F4" w:rsidRDefault="00CF7A2D" w:rsidP="001D0763">
      <w:pPr>
        <w:spacing w:line="240" w:lineRule="auto"/>
        <w:rPr>
          <w:lang w:eastAsia="en-AU"/>
        </w:rPr>
      </w:pPr>
      <w:r w:rsidRPr="00BC57F4">
        <w:rPr>
          <w:lang w:eastAsia="en-AU"/>
        </w:rPr>
        <w:t>Endnote 7—Misdescribed amendments</w:t>
      </w:r>
    </w:p>
    <w:p w:rsidR="00CF7A2D" w:rsidRPr="00BC57F4" w:rsidRDefault="00CF7A2D" w:rsidP="001D0763">
      <w:pPr>
        <w:spacing w:line="240" w:lineRule="auto"/>
        <w:rPr>
          <w:lang w:eastAsia="en-AU"/>
        </w:rPr>
      </w:pPr>
      <w:r w:rsidRPr="00BC57F4">
        <w:rPr>
          <w:lang w:eastAsia="en-AU"/>
        </w:rPr>
        <w:t>Endnote 8—Miscellaneous</w:t>
      </w:r>
    </w:p>
    <w:p w:rsidR="00CF7A2D" w:rsidRPr="00BC57F4" w:rsidRDefault="00CF7A2D" w:rsidP="001D0763">
      <w:pPr>
        <w:spacing w:line="240" w:lineRule="auto"/>
        <w:rPr>
          <w:b/>
          <w:lang w:eastAsia="en-AU"/>
        </w:rPr>
      </w:pPr>
    </w:p>
    <w:p w:rsidR="00CF7A2D" w:rsidRPr="00BC57F4" w:rsidRDefault="00CF7A2D" w:rsidP="001D0763">
      <w:pPr>
        <w:spacing w:line="240" w:lineRule="auto"/>
        <w:rPr>
          <w:lang w:eastAsia="en-AU"/>
        </w:rPr>
      </w:pPr>
      <w:r w:rsidRPr="00BC57F4">
        <w:rPr>
          <w:lang w:eastAsia="en-AU"/>
        </w:rPr>
        <w:t>If there is no information under a particular endnote, the word “none” will appear in square brackets after the endnote heading.</w:t>
      </w:r>
    </w:p>
    <w:p w:rsidR="00CF7A2D" w:rsidRPr="00BC57F4" w:rsidRDefault="00CF7A2D" w:rsidP="001D0763">
      <w:pPr>
        <w:spacing w:line="240" w:lineRule="auto"/>
        <w:rPr>
          <w:b/>
          <w:lang w:eastAsia="en-AU"/>
        </w:rPr>
      </w:pPr>
    </w:p>
    <w:p w:rsidR="00CF7A2D" w:rsidRPr="00BC57F4" w:rsidRDefault="00CF7A2D" w:rsidP="001D0763">
      <w:pPr>
        <w:spacing w:line="240" w:lineRule="auto"/>
        <w:rPr>
          <w:lang w:eastAsia="en-AU"/>
        </w:rPr>
      </w:pPr>
      <w:r w:rsidRPr="00BC57F4">
        <w:rPr>
          <w:b/>
          <w:lang w:eastAsia="en-AU"/>
        </w:rPr>
        <w:t>Abbreviation key—</w:t>
      </w:r>
      <w:r>
        <w:rPr>
          <w:b/>
          <w:lang w:eastAsia="en-AU"/>
        </w:rPr>
        <w:t>E</w:t>
      </w:r>
      <w:r w:rsidRPr="00BC57F4">
        <w:rPr>
          <w:b/>
          <w:lang w:eastAsia="en-AU"/>
        </w:rPr>
        <w:t>ndnote 2</w:t>
      </w:r>
    </w:p>
    <w:p w:rsidR="00CF7A2D" w:rsidRPr="00BC57F4" w:rsidRDefault="00CF7A2D" w:rsidP="001D0763">
      <w:pPr>
        <w:spacing w:line="240" w:lineRule="auto"/>
        <w:rPr>
          <w:lang w:eastAsia="en-AU"/>
        </w:rPr>
      </w:pPr>
      <w:r w:rsidRPr="00BC57F4">
        <w:rPr>
          <w:lang w:eastAsia="en-AU"/>
        </w:rPr>
        <w:t xml:space="preserve">The abbreviation key in this endnote sets out abbreviations </w:t>
      </w:r>
      <w:r>
        <w:rPr>
          <w:lang w:eastAsia="en-AU"/>
        </w:rPr>
        <w:t xml:space="preserve">that may be </w:t>
      </w:r>
      <w:r w:rsidRPr="00BC57F4">
        <w:rPr>
          <w:lang w:eastAsia="en-AU"/>
        </w:rPr>
        <w:t>used in the endnotes.</w:t>
      </w:r>
    </w:p>
    <w:p w:rsidR="00CF7A2D" w:rsidRPr="00BC57F4" w:rsidRDefault="00CF7A2D" w:rsidP="001D0763">
      <w:pPr>
        <w:spacing w:line="240" w:lineRule="auto"/>
        <w:rPr>
          <w:lang w:eastAsia="en-AU"/>
        </w:rPr>
      </w:pPr>
    </w:p>
    <w:p w:rsidR="00CF7A2D" w:rsidRPr="00BC57F4" w:rsidRDefault="00CF7A2D" w:rsidP="001D0763">
      <w:pPr>
        <w:spacing w:line="240" w:lineRule="auto"/>
        <w:rPr>
          <w:b/>
          <w:lang w:eastAsia="en-AU"/>
        </w:rPr>
      </w:pPr>
      <w:r w:rsidRPr="00BC57F4">
        <w:rPr>
          <w:b/>
          <w:lang w:eastAsia="en-AU"/>
        </w:rPr>
        <w:t>Legislation history and amendment history—</w:t>
      </w:r>
      <w:r>
        <w:rPr>
          <w:b/>
          <w:lang w:eastAsia="en-AU"/>
        </w:rPr>
        <w:t>E</w:t>
      </w:r>
      <w:r w:rsidRPr="00BC57F4">
        <w:rPr>
          <w:b/>
          <w:lang w:eastAsia="en-AU"/>
        </w:rPr>
        <w:t>ndnotes 3 and 4</w:t>
      </w:r>
    </w:p>
    <w:p w:rsidR="00CF7A2D" w:rsidRPr="00BC57F4" w:rsidRDefault="00CF7A2D" w:rsidP="001D0763">
      <w:pPr>
        <w:spacing w:line="240" w:lineRule="auto"/>
        <w:rPr>
          <w:lang w:eastAsia="en-AU"/>
        </w:rPr>
      </w:pPr>
      <w:r w:rsidRPr="00BC57F4">
        <w:rPr>
          <w:lang w:eastAsia="en-AU"/>
        </w:rPr>
        <w:t>Amending laws are annotated in the legislation history and amendment history.</w:t>
      </w:r>
    </w:p>
    <w:p w:rsidR="00CF7A2D" w:rsidRPr="00BC57F4" w:rsidRDefault="00CF7A2D" w:rsidP="001D0763">
      <w:pPr>
        <w:spacing w:line="240" w:lineRule="auto"/>
        <w:rPr>
          <w:lang w:eastAsia="en-AU"/>
        </w:rPr>
      </w:pPr>
    </w:p>
    <w:p w:rsidR="00CF7A2D" w:rsidRPr="00BC57F4" w:rsidRDefault="00CF7A2D" w:rsidP="001D0763">
      <w:pPr>
        <w:spacing w:line="240" w:lineRule="auto"/>
        <w:rPr>
          <w:lang w:eastAsia="en-AU"/>
        </w:rPr>
      </w:pPr>
      <w:r w:rsidRPr="00BC57F4">
        <w:rPr>
          <w:lang w:eastAsia="en-AU"/>
        </w:rPr>
        <w:t>The legislation history in endnote 3 provides information about each law that has amended the compiled law</w:t>
      </w:r>
      <w:r>
        <w:rPr>
          <w:lang w:eastAsia="en-AU"/>
        </w:rPr>
        <w:t xml:space="preserve">. </w:t>
      </w:r>
      <w:r w:rsidRPr="00BC57F4">
        <w:rPr>
          <w:lang w:eastAsia="en-AU"/>
        </w:rPr>
        <w:t xml:space="preserve">The information includes commencement information for amending laws and details of application, saving </w:t>
      </w:r>
      <w:r>
        <w:rPr>
          <w:lang w:eastAsia="en-AU"/>
        </w:rPr>
        <w:t>or</w:t>
      </w:r>
      <w:r w:rsidRPr="00BC57F4">
        <w:rPr>
          <w:lang w:eastAsia="en-AU"/>
        </w:rPr>
        <w:t xml:space="preserve"> transitional provisions that are not</w:t>
      </w:r>
      <w:r>
        <w:rPr>
          <w:lang w:eastAsia="en-AU"/>
        </w:rPr>
        <w:t xml:space="preserve"> included in this compilation.</w:t>
      </w:r>
    </w:p>
    <w:p w:rsidR="00CF7A2D" w:rsidRPr="00BC57F4" w:rsidRDefault="00CF7A2D" w:rsidP="001D0763">
      <w:pPr>
        <w:spacing w:line="240" w:lineRule="auto"/>
        <w:rPr>
          <w:lang w:eastAsia="en-AU"/>
        </w:rPr>
      </w:pPr>
    </w:p>
    <w:p w:rsidR="00CF7A2D" w:rsidRPr="00BC57F4" w:rsidRDefault="00CF7A2D" w:rsidP="001D0763">
      <w:pPr>
        <w:spacing w:line="240" w:lineRule="auto"/>
        <w:rPr>
          <w:lang w:eastAsia="en-AU"/>
        </w:rPr>
      </w:pPr>
      <w:r w:rsidRPr="00BC57F4">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CF7A2D" w:rsidRPr="00BC57F4" w:rsidRDefault="00CF7A2D" w:rsidP="001D0763">
      <w:pPr>
        <w:spacing w:line="240" w:lineRule="auto"/>
        <w:rPr>
          <w:b/>
          <w:lang w:eastAsia="en-AU"/>
        </w:rPr>
      </w:pPr>
    </w:p>
    <w:p w:rsidR="00CF7A2D" w:rsidRPr="00BC57F4" w:rsidRDefault="00CF7A2D" w:rsidP="001D0763">
      <w:pPr>
        <w:keepNext/>
        <w:spacing w:line="240" w:lineRule="auto"/>
        <w:rPr>
          <w:b/>
          <w:lang w:eastAsia="en-AU"/>
        </w:rPr>
      </w:pPr>
      <w:r w:rsidRPr="00BC57F4">
        <w:rPr>
          <w:b/>
          <w:lang w:eastAsia="en-AU"/>
        </w:rPr>
        <w:t>Uncommenced amendments—</w:t>
      </w:r>
      <w:r>
        <w:rPr>
          <w:b/>
          <w:lang w:eastAsia="en-AU"/>
        </w:rPr>
        <w:t>E</w:t>
      </w:r>
      <w:r w:rsidRPr="00BC57F4">
        <w:rPr>
          <w:b/>
          <w:lang w:eastAsia="en-AU"/>
        </w:rPr>
        <w:t>ndnote 5</w:t>
      </w:r>
    </w:p>
    <w:p w:rsidR="00CF7A2D" w:rsidRPr="00BC57F4" w:rsidRDefault="00CF7A2D" w:rsidP="001D0763">
      <w:pPr>
        <w:spacing w:line="240" w:lineRule="auto"/>
        <w:rPr>
          <w:lang w:eastAsia="en-AU"/>
        </w:rPr>
      </w:pPr>
      <w:r w:rsidRPr="00BC57F4">
        <w:rPr>
          <w:lang w:eastAsia="en-AU"/>
        </w:rPr>
        <w:t xml:space="preserve">The effect of uncommenced amendments is not reflected in the text of the compiled law but the text of the amendments </w:t>
      </w:r>
      <w:r>
        <w:rPr>
          <w:lang w:eastAsia="en-AU"/>
        </w:rPr>
        <w:t>is</w:t>
      </w:r>
      <w:r w:rsidRPr="00BC57F4">
        <w:rPr>
          <w:lang w:eastAsia="en-AU"/>
        </w:rPr>
        <w:t xml:space="preserve"> included in endnote 5.</w:t>
      </w:r>
    </w:p>
    <w:p w:rsidR="00CF7A2D" w:rsidRPr="00BC57F4" w:rsidRDefault="00CF7A2D" w:rsidP="001D0763">
      <w:pPr>
        <w:keepNext/>
        <w:spacing w:line="240" w:lineRule="auto"/>
        <w:rPr>
          <w:b/>
          <w:lang w:eastAsia="en-AU"/>
        </w:rPr>
      </w:pPr>
      <w:r w:rsidRPr="00BC57F4">
        <w:rPr>
          <w:b/>
          <w:lang w:eastAsia="en-AU"/>
        </w:rPr>
        <w:lastRenderedPageBreak/>
        <w:t>Modifications—</w:t>
      </w:r>
      <w:r>
        <w:rPr>
          <w:b/>
          <w:lang w:eastAsia="en-AU"/>
        </w:rPr>
        <w:t>E</w:t>
      </w:r>
      <w:r w:rsidRPr="00BC57F4">
        <w:rPr>
          <w:b/>
          <w:lang w:eastAsia="en-AU"/>
        </w:rPr>
        <w:t>ndnote 6</w:t>
      </w:r>
    </w:p>
    <w:p w:rsidR="00CF7A2D" w:rsidRPr="00BC57F4" w:rsidRDefault="00CF7A2D" w:rsidP="001D0763">
      <w:pPr>
        <w:spacing w:line="240" w:lineRule="auto"/>
        <w:rPr>
          <w:lang w:eastAsia="en-AU"/>
        </w:rPr>
      </w:pPr>
      <w:r w:rsidRPr="00BC57F4">
        <w:rPr>
          <w:lang w:eastAsia="en-AU"/>
        </w:rPr>
        <w:t>If the compiled law is affected by a modification that is in force, details of the modification are included in endnote 6.</w:t>
      </w:r>
    </w:p>
    <w:p w:rsidR="00CF7A2D" w:rsidRPr="00BC57F4" w:rsidRDefault="00CF7A2D" w:rsidP="001D0763">
      <w:pPr>
        <w:spacing w:line="240" w:lineRule="auto"/>
        <w:rPr>
          <w:lang w:eastAsia="en-AU"/>
        </w:rPr>
      </w:pPr>
    </w:p>
    <w:p w:rsidR="00CF7A2D" w:rsidRPr="00BC57F4" w:rsidRDefault="00CF7A2D" w:rsidP="001D0763">
      <w:pPr>
        <w:keepNext/>
        <w:spacing w:line="240" w:lineRule="auto"/>
        <w:rPr>
          <w:lang w:eastAsia="en-AU"/>
        </w:rPr>
      </w:pPr>
      <w:r w:rsidRPr="00BC57F4">
        <w:rPr>
          <w:b/>
          <w:lang w:eastAsia="en-AU"/>
        </w:rPr>
        <w:t>Misdescribed amendments—</w:t>
      </w:r>
      <w:r>
        <w:rPr>
          <w:b/>
          <w:lang w:eastAsia="en-AU"/>
        </w:rPr>
        <w:t>E</w:t>
      </w:r>
      <w:r w:rsidRPr="00BC57F4">
        <w:rPr>
          <w:b/>
          <w:lang w:eastAsia="en-AU"/>
        </w:rPr>
        <w:t>ndnote 7</w:t>
      </w:r>
    </w:p>
    <w:p w:rsidR="00CF7A2D" w:rsidRPr="00BC57F4" w:rsidRDefault="00CF7A2D" w:rsidP="001D0763">
      <w:pPr>
        <w:spacing w:line="240" w:lineRule="auto"/>
        <w:rPr>
          <w:lang w:eastAsia="en-AU"/>
        </w:rPr>
      </w:pPr>
      <w:r w:rsidRPr="00BC57F4">
        <w:rPr>
          <w:lang w:eastAsia="en-AU"/>
        </w:rPr>
        <w:t>An amendment is a misdescribed amendment if the effect of the amendment cannot be incorporated into the text of the compilation</w:t>
      </w:r>
      <w:r>
        <w:rPr>
          <w:lang w:eastAsia="en-AU"/>
        </w:rPr>
        <w:t>.</w:t>
      </w:r>
      <w:r w:rsidRPr="00BC57F4">
        <w:rPr>
          <w:lang w:eastAsia="en-AU"/>
        </w:rPr>
        <w:t xml:space="preserve"> Any misdescribed amendment is included in endnote </w:t>
      </w:r>
      <w:r>
        <w:rPr>
          <w:lang w:eastAsia="en-AU"/>
        </w:rPr>
        <w:t>7</w:t>
      </w:r>
      <w:r w:rsidRPr="00BC57F4">
        <w:rPr>
          <w:lang w:eastAsia="en-AU"/>
        </w:rPr>
        <w:t>.</w:t>
      </w:r>
    </w:p>
    <w:p w:rsidR="00CF7A2D" w:rsidRPr="00BC57F4" w:rsidRDefault="00CF7A2D" w:rsidP="001D0763">
      <w:pPr>
        <w:spacing w:line="240" w:lineRule="auto"/>
        <w:rPr>
          <w:lang w:eastAsia="en-AU"/>
        </w:rPr>
      </w:pPr>
    </w:p>
    <w:p w:rsidR="00CF7A2D" w:rsidRPr="00BC57F4" w:rsidRDefault="00CF7A2D" w:rsidP="001D0763">
      <w:pPr>
        <w:spacing w:line="240" w:lineRule="auto"/>
        <w:rPr>
          <w:b/>
          <w:lang w:eastAsia="en-AU"/>
        </w:rPr>
      </w:pPr>
      <w:r w:rsidRPr="00BC57F4">
        <w:rPr>
          <w:b/>
          <w:lang w:eastAsia="en-AU"/>
        </w:rPr>
        <w:t>Miscellaneous—</w:t>
      </w:r>
      <w:r>
        <w:rPr>
          <w:b/>
          <w:lang w:eastAsia="en-AU"/>
        </w:rPr>
        <w:t>E</w:t>
      </w:r>
      <w:r w:rsidRPr="00BC57F4">
        <w:rPr>
          <w:b/>
          <w:lang w:eastAsia="en-AU"/>
        </w:rPr>
        <w:t xml:space="preserve">ndnote </w:t>
      </w:r>
      <w:r>
        <w:rPr>
          <w:b/>
          <w:lang w:eastAsia="en-AU"/>
        </w:rPr>
        <w:t>8</w:t>
      </w:r>
    </w:p>
    <w:p w:rsidR="00CF7A2D" w:rsidRPr="00BC57F4" w:rsidRDefault="00CF7A2D" w:rsidP="001D0763">
      <w:pPr>
        <w:spacing w:line="240" w:lineRule="auto"/>
        <w:rPr>
          <w:lang w:eastAsia="en-AU"/>
        </w:rPr>
      </w:pPr>
      <w:r w:rsidRPr="00BC57F4">
        <w:rPr>
          <w:lang w:eastAsia="en-AU"/>
        </w:rPr>
        <w:t xml:space="preserve">Endnote </w:t>
      </w:r>
      <w:r>
        <w:rPr>
          <w:lang w:eastAsia="en-AU"/>
        </w:rPr>
        <w:t>8</w:t>
      </w:r>
      <w:r w:rsidRPr="00BC57F4">
        <w:rPr>
          <w:lang w:eastAsia="en-AU"/>
        </w:rPr>
        <w:t xml:space="preserve"> includes any additional information </w:t>
      </w:r>
      <w:r>
        <w:rPr>
          <w:lang w:eastAsia="en-AU"/>
        </w:rPr>
        <w:t>that may</w:t>
      </w:r>
      <w:r w:rsidRPr="00BC57F4">
        <w:rPr>
          <w:lang w:eastAsia="en-AU"/>
        </w:rPr>
        <w:t xml:space="preserve"> be helpful for a reader of the compilation.</w:t>
      </w:r>
    </w:p>
    <w:p w:rsidR="00CF7A2D" w:rsidRPr="00BC57F4" w:rsidRDefault="00CF7A2D" w:rsidP="001D0763">
      <w:pPr>
        <w:spacing w:line="240" w:lineRule="auto"/>
        <w:rPr>
          <w:b/>
          <w:lang w:eastAsia="en-AU"/>
        </w:rPr>
      </w:pPr>
    </w:p>
    <w:p w:rsidR="00CF7A2D" w:rsidRPr="00BC57F4" w:rsidRDefault="00CF7A2D" w:rsidP="00CF7A2D">
      <w:pPr>
        <w:pStyle w:val="ENotesHeading2"/>
        <w:pageBreakBefore/>
        <w:outlineLvl w:val="9"/>
      </w:pPr>
      <w:bookmarkStart w:id="52" w:name="_Toc381018020"/>
      <w:r w:rsidRPr="00BC57F4">
        <w:lastRenderedPageBreak/>
        <w:t>Endnote 2—Abbreviation key</w:t>
      </w:r>
      <w:bookmarkEnd w:id="52"/>
    </w:p>
    <w:p w:rsidR="00CF7A2D" w:rsidRDefault="00CF7A2D" w:rsidP="00CF7A2D">
      <w:pPr>
        <w:pStyle w:val="Tabletext"/>
      </w:pPr>
    </w:p>
    <w:tbl>
      <w:tblPr>
        <w:tblW w:w="0" w:type="auto"/>
        <w:tblInd w:w="113" w:type="dxa"/>
        <w:tblLayout w:type="fixed"/>
        <w:tblLook w:val="0000" w:firstRow="0" w:lastRow="0" w:firstColumn="0" w:lastColumn="0" w:noHBand="0" w:noVBand="0"/>
      </w:tblPr>
      <w:tblGrid>
        <w:gridCol w:w="3543"/>
        <w:gridCol w:w="3543"/>
      </w:tblGrid>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ad = added or inserted</w:t>
            </w:r>
          </w:p>
        </w:tc>
        <w:tc>
          <w:tcPr>
            <w:tcW w:w="3543" w:type="dxa"/>
            <w:shd w:val="clear" w:color="auto" w:fill="auto"/>
          </w:tcPr>
          <w:p w:rsidR="00CF7A2D" w:rsidRPr="007114C6" w:rsidRDefault="00CF7A2D" w:rsidP="003C5EA6">
            <w:pPr>
              <w:pStyle w:val="ENoteTableText"/>
              <w:rPr>
                <w:sz w:val="20"/>
              </w:rPr>
            </w:pPr>
            <w:r w:rsidRPr="007114C6">
              <w:rPr>
                <w:sz w:val="20"/>
              </w:rPr>
              <w:t>pres = present</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am = amended</w:t>
            </w:r>
          </w:p>
        </w:tc>
        <w:tc>
          <w:tcPr>
            <w:tcW w:w="3543" w:type="dxa"/>
            <w:shd w:val="clear" w:color="auto" w:fill="auto"/>
          </w:tcPr>
          <w:p w:rsidR="00CF7A2D" w:rsidRPr="007114C6" w:rsidRDefault="00CF7A2D" w:rsidP="003C5EA6">
            <w:pPr>
              <w:pStyle w:val="ENoteTableText"/>
              <w:rPr>
                <w:sz w:val="20"/>
              </w:rPr>
            </w:pPr>
            <w:r w:rsidRPr="007114C6">
              <w:rPr>
                <w:sz w:val="20"/>
              </w:rPr>
              <w:t>prev = previous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c = clause(s)</w:t>
            </w:r>
          </w:p>
        </w:tc>
        <w:tc>
          <w:tcPr>
            <w:tcW w:w="3543" w:type="dxa"/>
            <w:shd w:val="clear" w:color="auto" w:fill="auto"/>
          </w:tcPr>
          <w:p w:rsidR="00CF7A2D" w:rsidRPr="007114C6" w:rsidRDefault="00CF7A2D" w:rsidP="003C5EA6">
            <w:pPr>
              <w:pStyle w:val="ENoteTableText"/>
              <w:rPr>
                <w:sz w:val="20"/>
              </w:rPr>
            </w:pPr>
            <w:r w:rsidRPr="007114C6">
              <w:rPr>
                <w:sz w:val="20"/>
              </w:rPr>
              <w:t>(prev) = previously</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Ch = Chapter(s)</w:t>
            </w:r>
          </w:p>
        </w:tc>
        <w:tc>
          <w:tcPr>
            <w:tcW w:w="3543" w:type="dxa"/>
            <w:shd w:val="clear" w:color="auto" w:fill="auto"/>
          </w:tcPr>
          <w:p w:rsidR="00CF7A2D" w:rsidRPr="007114C6" w:rsidRDefault="00CF7A2D" w:rsidP="003C5EA6">
            <w:pPr>
              <w:pStyle w:val="ENoteTableText"/>
              <w:rPr>
                <w:sz w:val="20"/>
              </w:rPr>
            </w:pPr>
            <w:r w:rsidRPr="007114C6">
              <w:rPr>
                <w:sz w:val="20"/>
              </w:rPr>
              <w:t>Pt = Part(s)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def = definition(s)</w:t>
            </w:r>
          </w:p>
        </w:tc>
        <w:tc>
          <w:tcPr>
            <w:tcW w:w="3543" w:type="dxa"/>
            <w:shd w:val="clear" w:color="auto" w:fill="auto"/>
          </w:tcPr>
          <w:p w:rsidR="00CF7A2D" w:rsidRPr="007114C6" w:rsidRDefault="00CF7A2D" w:rsidP="003C5EA6">
            <w:pPr>
              <w:pStyle w:val="ENoteTableText"/>
              <w:rPr>
                <w:sz w:val="20"/>
              </w:rPr>
            </w:pPr>
            <w:r w:rsidRPr="007114C6">
              <w:rPr>
                <w:sz w:val="20"/>
              </w:rPr>
              <w:t>r = regulation(s)/rule(s)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Dict = Dictionary</w:t>
            </w:r>
          </w:p>
        </w:tc>
        <w:tc>
          <w:tcPr>
            <w:tcW w:w="3543" w:type="dxa"/>
            <w:shd w:val="clear" w:color="auto" w:fill="auto"/>
          </w:tcPr>
          <w:p w:rsidR="00CF7A2D" w:rsidRPr="007114C6" w:rsidRDefault="00CF7A2D" w:rsidP="003C5EA6">
            <w:pPr>
              <w:pStyle w:val="ENoteTableText"/>
              <w:rPr>
                <w:sz w:val="20"/>
              </w:rPr>
            </w:pPr>
            <w:r w:rsidRPr="007114C6">
              <w:rPr>
                <w:sz w:val="20"/>
              </w:rPr>
              <w:t>Reg = Regulation/Regulations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disallowed = disallowed by Parliament</w:t>
            </w:r>
          </w:p>
        </w:tc>
        <w:tc>
          <w:tcPr>
            <w:tcW w:w="3543" w:type="dxa"/>
            <w:shd w:val="clear" w:color="auto" w:fill="auto"/>
          </w:tcPr>
          <w:p w:rsidR="00CF7A2D" w:rsidRPr="007114C6" w:rsidRDefault="00CF7A2D" w:rsidP="003C5EA6">
            <w:pPr>
              <w:pStyle w:val="ENoteTableText"/>
              <w:rPr>
                <w:sz w:val="20"/>
              </w:rPr>
            </w:pPr>
            <w:r w:rsidRPr="007114C6">
              <w:rPr>
                <w:sz w:val="20"/>
              </w:rPr>
              <w:t>reloc = relocated</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Div = Division(s)</w:t>
            </w:r>
          </w:p>
        </w:tc>
        <w:tc>
          <w:tcPr>
            <w:tcW w:w="3543" w:type="dxa"/>
            <w:shd w:val="clear" w:color="auto" w:fill="auto"/>
          </w:tcPr>
          <w:p w:rsidR="00CF7A2D" w:rsidRPr="007114C6" w:rsidRDefault="00CF7A2D" w:rsidP="003C5EA6">
            <w:pPr>
              <w:pStyle w:val="ENoteTableText"/>
              <w:rPr>
                <w:sz w:val="20"/>
              </w:rPr>
            </w:pPr>
            <w:r w:rsidRPr="007114C6">
              <w:rPr>
                <w:sz w:val="20"/>
              </w:rPr>
              <w:t>renum = renumbered</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exp = expired or ceased to have effect</w:t>
            </w:r>
          </w:p>
        </w:tc>
        <w:tc>
          <w:tcPr>
            <w:tcW w:w="3543" w:type="dxa"/>
            <w:shd w:val="clear" w:color="auto" w:fill="auto"/>
          </w:tcPr>
          <w:p w:rsidR="00CF7A2D" w:rsidRPr="007114C6" w:rsidRDefault="00CF7A2D" w:rsidP="003C5EA6">
            <w:pPr>
              <w:pStyle w:val="ENoteTableText"/>
              <w:rPr>
                <w:sz w:val="20"/>
              </w:rPr>
            </w:pPr>
            <w:r w:rsidRPr="007114C6">
              <w:rPr>
                <w:sz w:val="20"/>
              </w:rPr>
              <w:t>rep = repealed</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hdg = heading(s)</w:t>
            </w:r>
          </w:p>
        </w:tc>
        <w:tc>
          <w:tcPr>
            <w:tcW w:w="3543" w:type="dxa"/>
            <w:shd w:val="clear" w:color="auto" w:fill="auto"/>
          </w:tcPr>
          <w:p w:rsidR="00CF7A2D" w:rsidRPr="007114C6" w:rsidRDefault="00CF7A2D" w:rsidP="003C5EA6">
            <w:pPr>
              <w:pStyle w:val="ENoteTableText"/>
              <w:rPr>
                <w:sz w:val="20"/>
              </w:rPr>
            </w:pPr>
            <w:r w:rsidRPr="007114C6">
              <w:rPr>
                <w:sz w:val="20"/>
              </w:rPr>
              <w:t>rs = repealed and substituted</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LI = Legislative Instrument</w:t>
            </w:r>
          </w:p>
        </w:tc>
        <w:tc>
          <w:tcPr>
            <w:tcW w:w="3543" w:type="dxa"/>
            <w:shd w:val="clear" w:color="auto" w:fill="auto"/>
          </w:tcPr>
          <w:p w:rsidR="00CF7A2D" w:rsidRPr="007114C6" w:rsidRDefault="00CF7A2D" w:rsidP="003C5EA6">
            <w:pPr>
              <w:pStyle w:val="ENoteTableText"/>
              <w:rPr>
                <w:sz w:val="20"/>
              </w:rPr>
            </w:pPr>
            <w:r w:rsidRPr="007114C6">
              <w:rPr>
                <w:sz w:val="20"/>
              </w:rPr>
              <w:t>s = section(s)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 xml:space="preserve">LIA = </w:t>
            </w:r>
            <w:r w:rsidRPr="005A30E5">
              <w:rPr>
                <w:i/>
                <w:sz w:val="20"/>
              </w:rPr>
              <w:t>Legislative Instruments Act 2003</w:t>
            </w:r>
          </w:p>
        </w:tc>
        <w:tc>
          <w:tcPr>
            <w:tcW w:w="3543" w:type="dxa"/>
            <w:shd w:val="clear" w:color="auto" w:fill="auto"/>
          </w:tcPr>
          <w:p w:rsidR="00CF7A2D" w:rsidRPr="007114C6" w:rsidRDefault="00CF7A2D" w:rsidP="003C5EA6">
            <w:pPr>
              <w:pStyle w:val="ENoteTableText"/>
              <w:rPr>
                <w:sz w:val="20"/>
              </w:rPr>
            </w:pPr>
            <w:r w:rsidRPr="007114C6">
              <w:rPr>
                <w:sz w:val="20"/>
              </w:rPr>
              <w:t>Sch = Schedule(s)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mod = modified/modification</w:t>
            </w:r>
          </w:p>
        </w:tc>
        <w:tc>
          <w:tcPr>
            <w:tcW w:w="3543" w:type="dxa"/>
            <w:shd w:val="clear" w:color="auto" w:fill="auto"/>
          </w:tcPr>
          <w:p w:rsidR="00CF7A2D" w:rsidRPr="007114C6" w:rsidRDefault="00CF7A2D" w:rsidP="003C5EA6">
            <w:pPr>
              <w:pStyle w:val="ENoteTableText"/>
              <w:rPr>
                <w:sz w:val="20"/>
              </w:rPr>
            </w:pPr>
            <w:r w:rsidRPr="007114C6">
              <w:rPr>
                <w:sz w:val="20"/>
              </w:rPr>
              <w:t>Sdiv = Subdivision(s)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No = Number(s)</w:t>
            </w:r>
          </w:p>
        </w:tc>
        <w:tc>
          <w:tcPr>
            <w:tcW w:w="3543" w:type="dxa"/>
            <w:shd w:val="clear" w:color="auto" w:fill="auto"/>
          </w:tcPr>
          <w:p w:rsidR="00CF7A2D" w:rsidRPr="007114C6" w:rsidRDefault="00CF7A2D" w:rsidP="003C5EA6">
            <w:pPr>
              <w:pStyle w:val="ENoteTableText"/>
              <w:rPr>
                <w:sz w:val="20"/>
              </w:rPr>
            </w:pPr>
            <w:r w:rsidRPr="007114C6">
              <w:rPr>
                <w:sz w:val="20"/>
              </w:rPr>
              <w:t>SLI = Select Legislative Instrument</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o = order(s)</w:t>
            </w:r>
          </w:p>
        </w:tc>
        <w:tc>
          <w:tcPr>
            <w:tcW w:w="3543" w:type="dxa"/>
            <w:shd w:val="clear" w:color="auto" w:fill="auto"/>
          </w:tcPr>
          <w:p w:rsidR="00CF7A2D" w:rsidRPr="007114C6" w:rsidRDefault="00CF7A2D" w:rsidP="003C5EA6">
            <w:pPr>
              <w:pStyle w:val="ENoteTableText"/>
              <w:rPr>
                <w:sz w:val="20"/>
              </w:rPr>
            </w:pPr>
            <w:r w:rsidRPr="007114C6">
              <w:rPr>
                <w:sz w:val="20"/>
              </w:rPr>
              <w:t>SR = Statutory Rules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Ord = Ordinance</w:t>
            </w:r>
          </w:p>
        </w:tc>
        <w:tc>
          <w:tcPr>
            <w:tcW w:w="3543" w:type="dxa"/>
            <w:shd w:val="clear" w:color="auto" w:fill="auto"/>
          </w:tcPr>
          <w:p w:rsidR="00CF7A2D" w:rsidRPr="007114C6" w:rsidRDefault="00CF7A2D" w:rsidP="003C5EA6">
            <w:pPr>
              <w:pStyle w:val="ENoteTableText"/>
              <w:rPr>
                <w:sz w:val="20"/>
              </w:rPr>
            </w:pPr>
            <w:r w:rsidRPr="007114C6">
              <w:rPr>
                <w:sz w:val="20"/>
              </w:rPr>
              <w:t>Sub-Ch = Sub-Chapter(s)</w:t>
            </w:r>
          </w:p>
        </w:tc>
      </w:tr>
      <w:tr w:rsidR="00CF7A2D" w:rsidRPr="007114C6" w:rsidTr="003C5EA6">
        <w:tc>
          <w:tcPr>
            <w:tcW w:w="3543" w:type="dxa"/>
            <w:shd w:val="clear" w:color="auto" w:fill="auto"/>
          </w:tcPr>
          <w:p w:rsidR="00CF7A2D" w:rsidRPr="007114C6" w:rsidRDefault="00CF7A2D" w:rsidP="003C5EA6">
            <w:pPr>
              <w:pStyle w:val="ENoteTableText"/>
              <w:rPr>
                <w:sz w:val="20"/>
              </w:rPr>
            </w:pPr>
            <w:r w:rsidRPr="007114C6">
              <w:rPr>
                <w:sz w:val="20"/>
              </w:rPr>
              <w:t>orig = original</w:t>
            </w:r>
          </w:p>
        </w:tc>
        <w:tc>
          <w:tcPr>
            <w:tcW w:w="3543" w:type="dxa"/>
            <w:shd w:val="clear" w:color="auto" w:fill="auto"/>
          </w:tcPr>
          <w:p w:rsidR="00CF7A2D" w:rsidRPr="007114C6" w:rsidRDefault="00CF7A2D" w:rsidP="003C5EA6">
            <w:pPr>
              <w:pStyle w:val="ENoteTableText"/>
              <w:rPr>
                <w:sz w:val="20"/>
              </w:rPr>
            </w:pPr>
            <w:r w:rsidRPr="007114C6">
              <w:rPr>
                <w:sz w:val="20"/>
              </w:rPr>
              <w:t>SubPt = Subpart(s)</w:t>
            </w:r>
          </w:p>
        </w:tc>
      </w:tr>
      <w:tr w:rsidR="00CF7A2D" w:rsidRPr="007114C6" w:rsidTr="003C5EA6">
        <w:tc>
          <w:tcPr>
            <w:tcW w:w="3543" w:type="dxa"/>
            <w:shd w:val="clear" w:color="auto" w:fill="auto"/>
          </w:tcPr>
          <w:p w:rsidR="00CF7A2D" w:rsidRPr="007114C6" w:rsidRDefault="00CF7A2D" w:rsidP="001D0763">
            <w:pPr>
              <w:pStyle w:val="ENoteTableText"/>
              <w:ind w:left="454" w:hanging="454"/>
              <w:rPr>
                <w:sz w:val="20"/>
              </w:rPr>
            </w:pPr>
            <w:r w:rsidRPr="007114C6">
              <w:rPr>
                <w:sz w:val="20"/>
              </w:rPr>
              <w:t>par = paragraph(s)/subparagraph(s)</w:t>
            </w:r>
            <w:r w:rsidR="001D0763">
              <w:rPr>
                <w:sz w:val="20"/>
              </w:rPr>
              <w:br/>
            </w:r>
            <w:r w:rsidRPr="007114C6">
              <w:rPr>
                <w:sz w:val="20"/>
              </w:rPr>
              <w:t>/sub-subparagraph(s)</w:t>
            </w:r>
          </w:p>
        </w:tc>
        <w:tc>
          <w:tcPr>
            <w:tcW w:w="3543" w:type="dxa"/>
            <w:shd w:val="clear" w:color="auto" w:fill="auto"/>
          </w:tcPr>
          <w:p w:rsidR="00CF7A2D" w:rsidRPr="007114C6" w:rsidRDefault="00CF7A2D" w:rsidP="003C5EA6">
            <w:pPr>
              <w:pStyle w:val="ENoteTableText"/>
              <w:rPr>
                <w:sz w:val="20"/>
              </w:rPr>
            </w:pPr>
          </w:p>
        </w:tc>
      </w:tr>
    </w:tbl>
    <w:p w:rsidR="00CF7A2D" w:rsidRPr="00BC57F4" w:rsidRDefault="00CF7A2D" w:rsidP="00CF7A2D">
      <w:pPr>
        <w:pStyle w:val="Tabletext"/>
      </w:pPr>
    </w:p>
    <w:p w:rsidR="00CF7A2D" w:rsidRPr="00BC57F4" w:rsidRDefault="00CF7A2D" w:rsidP="00CF7A2D">
      <w:pPr>
        <w:pStyle w:val="ENotesHeading2"/>
        <w:pageBreakBefore/>
        <w:outlineLvl w:val="9"/>
      </w:pPr>
      <w:bookmarkStart w:id="53" w:name="_Toc381018021"/>
      <w:r w:rsidRPr="00BC57F4">
        <w:lastRenderedPageBreak/>
        <w:t>Endnote 3—Legislation history</w:t>
      </w:r>
      <w:bookmarkEnd w:id="53"/>
    </w:p>
    <w:p w:rsidR="00CF7A2D" w:rsidRPr="00BC57F4" w:rsidRDefault="00CF7A2D" w:rsidP="00CF7A2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CF7A2D" w:rsidRPr="00BC57F4" w:rsidTr="003C5EA6">
        <w:trPr>
          <w:cantSplit/>
          <w:tblHeader/>
        </w:trPr>
        <w:tc>
          <w:tcPr>
            <w:tcW w:w="1838" w:type="dxa"/>
            <w:tcBorders>
              <w:top w:val="single" w:sz="12" w:space="0" w:color="auto"/>
              <w:bottom w:val="single" w:sz="12" w:space="0" w:color="auto"/>
            </w:tcBorders>
            <w:shd w:val="clear" w:color="auto" w:fill="auto"/>
          </w:tcPr>
          <w:p w:rsidR="00CF7A2D" w:rsidRPr="00BC57F4" w:rsidRDefault="00CF7A2D" w:rsidP="003C5EA6">
            <w:pPr>
              <w:pStyle w:val="ENoteTableHeading"/>
            </w:pPr>
            <w:r w:rsidRPr="00BC57F4">
              <w:t>Act</w:t>
            </w:r>
          </w:p>
        </w:tc>
        <w:tc>
          <w:tcPr>
            <w:tcW w:w="992" w:type="dxa"/>
            <w:tcBorders>
              <w:top w:val="single" w:sz="12" w:space="0" w:color="auto"/>
              <w:bottom w:val="single" w:sz="12" w:space="0" w:color="auto"/>
            </w:tcBorders>
            <w:shd w:val="clear" w:color="auto" w:fill="auto"/>
          </w:tcPr>
          <w:p w:rsidR="00CF7A2D" w:rsidRPr="00BC57F4" w:rsidRDefault="00CF7A2D" w:rsidP="003C5EA6">
            <w:pPr>
              <w:pStyle w:val="ENoteTableHeading"/>
            </w:pPr>
            <w:r w:rsidRPr="00BC57F4">
              <w:t>Number and year</w:t>
            </w:r>
          </w:p>
        </w:tc>
        <w:tc>
          <w:tcPr>
            <w:tcW w:w="993" w:type="dxa"/>
            <w:tcBorders>
              <w:top w:val="single" w:sz="12" w:space="0" w:color="auto"/>
              <w:bottom w:val="single" w:sz="12" w:space="0" w:color="auto"/>
            </w:tcBorders>
            <w:shd w:val="clear" w:color="auto" w:fill="auto"/>
          </w:tcPr>
          <w:p w:rsidR="00CF7A2D" w:rsidRPr="00BC57F4" w:rsidRDefault="00CF7A2D" w:rsidP="003C5EA6">
            <w:pPr>
              <w:pStyle w:val="ENoteTableHeading"/>
            </w:pPr>
            <w:r w:rsidRPr="00BC57F4">
              <w:t>Assent</w:t>
            </w:r>
          </w:p>
        </w:tc>
        <w:tc>
          <w:tcPr>
            <w:tcW w:w="1845" w:type="dxa"/>
            <w:tcBorders>
              <w:top w:val="single" w:sz="12" w:space="0" w:color="auto"/>
              <w:bottom w:val="single" w:sz="12" w:space="0" w:color="auto"/>
            </w:tcBorders>
            <w:shd w:val="clear" w:color="auto" w:fill="auto"/>
          </w:tcPr>
          <w:p w:rsidR="00CF7A2D" w:rsidRPr="00BC57F4" w:rsidRDefault="00CF7A2D" w:rsidP="003C5EA6">
            <w:pPr>
              <w:pStyle w:val="ENoteTableHeading"/>
            </w:pPr>
            <w:r w:rsidRPr="00BC57F4">
              <w:t>Commencement</w:t>
            </w:r>
          </w:p>
        </w:tc>
        <w:tc>
          <w:tcPr>
            <w:tcW w:w="1417" w:type="dxa"/>
            <w:tcBorders>
              <w:top w:val="single" w:sz="12" w:space="0" w:color="auto"/>
              <w:bottom w:val="single" w:sz="12" w:space="0" w:color="auto"/>
            </w:tcBorders>
            <w:shd w:val="clear" w:color="auto" w:fill="auto"/>
          </w:tcPr>
          <w:p w:rsidR="00CF7A2D" w:rsidRPr="00BC57F4" w:rsidRDefault="00CF7A2D" w:rsidP="003C5EA6">
            <w:pPr>
              <w:pStyle w:val="ENoteTableHeading"/>
            </w:pPr>
            <w:r w:rsidRPr="00BC57F4">
              <w:t>Application, saving and transitional provisions</w:t>
            </w:r>
          </w:p>
        </w:tc>
      </w:tr>
      <w:tr w:rsidR="00DE4150" w:rsidRPr="004764A2" w:rsidTr="003C5EA6">
        <w:trPr>
          <w:cantSplit/>
        </w:trPr>
        <w:tc>
          <w:tcPr>
            <w:tcW w:w="1838" w:type="dxa"/>
            <w:tcBorders>
              <w:top w:val="single" w:sz="12" w:space="0" w:color="auto"/>
              <w:bottom w:val="single" w:sz="4" w:space="0" w:color="auto"/>
            </w:tcBorders>
            <w:shd w:val="clear" w:color="auto" w:fill="auto"/>
          </w:tcPr>
          <w:p w:rsidR="00DE4150" w:rsidRPr="004764A2" w:rsidRDefault="00DE4150" w:rsidP="00DE4150">
            <w:pPr>
              <w:pStyle w:val="ENoteTableText"/>
            </w:pPr>
            <w:r w:rsidRPr="004764A2">
              <w:t>Australian Information Commissioner Act 2010</w:t>
            </w:r>
          </w:p>
        </w:tc>
        <w:tc>
          <w:tcPr>
            <w:tcW w:w="992" w:type="dxa"/>
            <w:tcBorders>
              <w:top w:val="single" w:sz="12" w:space="0" w:color="auto"/>
              <w:bottom w:val="single" w:sz="4" w:space="0" w:color="auto"/>
            </w:tcBorders>
            <w:shd w:val="clear" w:color="auto" w:fill="auto"/>
          </w:tcPr>
          <w:p w:rsidR="00DE4150" w:rsidRPr="004764A2" w:rsidRDefault="00DE4150" w:rsidP="00DE4150">
            <w:pPr>
              <w:pStyle w:val="ENoteTableText"/>
            </w:pPr>
            <w:r w:rsidRPr="004764A2">
              <w:t>52, 2010</w:t>
            </w:r>
          </w:p>
        </w:tc>
        <w:tc>
          <w:tcPr>
            <w:tcW w:w="993" w:type="dxa"/>
            <w:tcBorders>
              <w:top w:val="single" w:sz="12" w:space="0" w:color="auto"/>
              <w:bottom w:val="single" w:sz="4" w:space="0" w:color="auto"/>
            </w:tcBorders>
            <w:shd w:val="clear" w:color="auto" w:fill="auto"/>
          </w:tcPr>
          <w:p w:rsidR="00DE4150" w:rsidRPr="004764A2" w:rsidRDefault="00DE4150" w:rsidP="00DE4150">
            <w:pPr>
              <w:pStyle w:val="ENoteTableText"/>
            </w:pPr>
            <w:r w:rsidRPr="004764A2">
              <w:t>31</w:t>
            </w:r>
            <w:r w:rsidR="004764A2">
              <w:t> </w:t>
            </w:r>
            <w:r w:rsidRPr="004764A2">
              <w:t>May 2010</w:t>
            </w:r>
          </w:p>
        </w:tc>
        <w:tc>
          <w:tcPr>
            <w:tcW w:w="1845" w:type="dxa"/>
            <w:tcBorders>
              <w:top w:val="single" w:sz="12" w:space="0" w:color="auto"/>
              <w:bottom w:val="single" w:sz="4" w:space="0" w:color="auto"/>
            </w:tcBorders>
            <w:shd w:val="clear" w:color="auto" w:fill="auto"/>
          </w:tcPr>
          <w:p w:rsidR="00DE4150" w:rsidRPr="004764A2" w:rsidRDefault="004764A2" w:rsidP="00DE4150">
            <w:pPr>
              <w:pStyle w:val="ENoteTableText"/>
            </w:pPr>
            <w:r>
              <w:t>ss.</w:t>
            </w:r>
            <w:r w:rsidR="00DE4150" w:rsidRPr="004764A2">
              <w:t xml:space="preserve"> 3–36: 1 Nov 2010 (</w:t>
            </w:r>
            <w:r w:rsidR="00DE4150" w:rsidRPr="004764A2">
              <w:rPr>
                <w:i/>
              </w:rPr>
              <w:t xml:space="preserve">see </w:t>
            </w:r>
            <w:r w:rsidR="00DE4150" w:rsidRPr="004764A2">
              <w:t>F2010L01547)</w:t>
            </w:r>
            <w:r w:rsidR="00DE4150" w:rsidRPr="004764A2">
              <w:br/>
              <w:t>Remainder: Royal Assent</w:t>
            </w:r>
          </w:p>
        </w:tc>
        <w:tc>
          <w:tcPr>
            <w:tcW w:w="1417" w:type="dxa"/>
            <w:tcBorders>
              <w:top w:val="single" w:sz="12" w:space="0" w:color="auto"/>
              <w:bottom w:val="single" w:sz="4" w:space="0" w:color="auto"/>
            </w:tcBorders>
            <w:shd w:val="clear" w:color="auto" w:fill="auto"/>
          </w:tcPr>
          <w:p w:rsidR="00DE4150" w:rsidRPr="004764A2" w:rsidRDefault="00DE4150" w:rsidP="00DE4150">
            <w:pPr>
              <w:pStyle w:val="ENoteTableText"/>
            </w:pPr>
          </w:p>
        </w:tc>
      </w:tr>
      <w:tr w:rsidR="00DE4150" w:rsidRPr="004764A2" w:rsidTr="003C5EA6">
        <w:trPr>
          <w:cantSplit/>
        </w:trPr>
        <w:tc>
          <w:tcPr>
            <w:tcW w:w="1838" w:type="dxa"/>
            <w:shd w:val="clear" w:color="auto" w:fill="auto"/>
          </w:tcPr>
          <w:p w:rsidR="00DE4150" w:rsidRPr="004764A2" w:rsidRDefault="00DE4150" w:rsidP="00DE4150">
            <w:pPr>
              <w:pStyle w:val="ENoteTableText"/>
            </w:pPr>
            <w:r w:rsidRPr="004764A2">
              <w:t>Acts Interpretation Amendment Act 2011</w:t>
            </w:r>
          </w:p>
        </w:tc>
        <w:tc>
          <w:tcPr>
            <w:tcW w:w="992" w:type="dxa"/>
            <w:shd w:val="clear" w:color="auto" w:fill="auto"/>
          </w:tcPr>
          <w:p w:rsidR="00DE4150" w:rsidRPr="004764A2" w:rsidRDefault="00DE4150" w:rsidP="00DE4150">
            <w:pPr>
              <w:pStyle w:val="ENoteTableText"/>
            </w:pPr>
            <w:r w:rsidRPr="004764A2">
              <w:t>46, 2011</w:t>
            </w:r>
          </w:p>
        </w:tc>
        <w:tc>
          <w:tcPr>
            <w:tcW w:w="993" w:type="dxa"/>
            <w:shd w:val="clear" w:color="auto" w:fill="auto"/>
          </w:tcPr>
          <w:p w:rsidR="00DE4150" w:rsidRPr="004764A2" w:rsidRDefault="00DE4150" w:rsidP="00DE4150">
            <w:pPr>
              <w:pStyle w:val="ENoteTableText"/>
            </w:pPr>
            <w:r w:rsidRPr="004764A2">
              <w:t>27</w:t>
            </w:r>
            <w:r w:rsidR="004764A2">
              <w:t> </w:t>
            </w:r>
            <w:r w:rsidRPr="004764A2">
              <w:t>June 2011</w:t>
            </w:r>
          </w:p>
        </w:tc>
        <w:tc>
          <w:tcPr>
            <w:tcW w:w="1845" w:type="dxa"/>
            <w:shd w:val="clear" w:color="auto" w:fill="auto"/>
          </w:tcPr>
          <w:p w:rsidR="00DE4150" w:rsidRPr="004764A2" w:rsidRDefault="00DE4150" w:rsidP="00DE4150">
            <w:pPr>
              <w:pStyle w:val="ENoteTableText"/>
            </w:pPr>
            <w:r w:rsidRPr="004764A2">
              <w:t>Schedule</w:t>
            </w:r>
            <w:r w:rsidR="004764A2">
              <w:t> </w:t>
            </w:r>
            <w:r w:rsidRPr="004764A2">
              <w:t>2 (items</w:t>
            </w:r>
            <w:r w:rsidR="004764A2">
              <w:t> </w:t>
            </w:r>
            <w:r w:rsidRPr="004764A2">
              <w:t>168–170) and Schedule</w:t>
            </w:r>
            <w:r w:rsidR="004764A2">
              <w:t> </w:t>
            </w:r>
            <w:r w:rsidRPr="004764A2">
              <w:t>3 (items</w:t>
            </w:r>
            <w:r w:rsidR="004764A2">
              <w:t> </w:t>
            </w:r>
            <w:r w:rsidRPr="004764A2">
              <w:t>10, 11): 27 Dec 2011</w:t>
            </w:r>
          </w:p>
        </w:tc>
        <w:tc>
          <w:tcPr>
            <w:tcW w:w="1417" w:type="dxa"/>
            <w:shd w:val="clear" w:color="auto" w:fill="auto"/>
          </w:tcPr>
          <w:p w:rsidR="00DE4150" w:rsidRPr="004764A2" w:rsidRDefault="00DE4150" w:rsidP="00DE4150">
            <w:pPr>
              <w:pStyle w:val="ENoteTableText"/>
            </w:pPr>
            <w:r w:rsidRPr="004764A2">
              <w:t>Sch. 3 (items</w:t>
            </w:r>
            <w:r w:rsidR="004764A2">
              <w:t> </w:t>
            </w:r>
            <w:r w:rsidRPr="004764A2">
              <w:t>10, 11)</w:t>
            </w:r>
          </w:p>
        </w:tc>
      </w:tr>
      <w:tr w:rsidR="00110832" w:rsidRPr="004764A2" w:rsidTr="003C5EA6">
        <w:trPr>
          <w:cantSplit/>
        </w:trPr>
        <w:tc>
          <w:tcPr>
            <w:tcW w:w="1838" w:type="dxa"/>
            <w:tcBorders>
              <w:bottom w:val="single" w:sz="12" w:space="0" w:color="auto"/>
            </w:tcBorders>
            <w:shd w:val="clear" w:color="auto" w:fill="auto"/>
          </w:tcPr>
          <w:p w:rsidR="00110832" w:rsidRPr="004764A2" w:rsidRDefault="00110832" w:rsidP="00DE4150">
            <w:pPr>
              <w:pStyle w:val="ENoteTableText"/>
            </w:pPr>
            <w:r w:rsidRPr="003C5EA6">
              <w:t>Privacy Amendment (Enhancing Privacy Protection) Act 2012</w:t>
            </w:r>
          </w:p>
        </w:tc>
        <w:tc>
          <w:tcPr>
            <w:tcW w:w="992" w:type="dxa"/>
            <w:tcBorders>
              <w:bottom w:val="single" w:sz="12" w:space="0" w:color="auto"/>
            </w:tcBorders>
            <w:shd w:val="clear" w:color="auto" w:fill="auto"/>
          </w:tcPr>
          <w:p w:rsidR="00110832" w:rsidRPr="004764A2" w:rsidRDefault="00110832" w:rsidP="00DE4150">
            <w:pPr>
              <w:pStyle w:val="ENoteTableText"/>
            </w:pPr>
            <w:r>
              <w:t>197, 2012</w:t>
            </w:r>
          </w:p>
        </w:tc>
        <w:tc>
          <w:tcPr>
            <w:tcW w:w="993" w:type="dxa"/>
            <w:tcBorders>
              <w:bottom w:val="single" w:sz="12" w:space="0" w:color="auto"/>
            </w:tcBorders>
            <w:shd w:val="clear" w:color="auto" w:fill="auto"/>
          </w:tcPr>
          <w:p w:rsidR="00110832" w:rsidRPr="004764A2" w:rsidRDefault="00110832" w:rsidP="00DE4150">
            <w:pPr>
              <w:pStyle w:val="ENoteTableText"/>
            </w:pPr>
            <w:r>
              <w:t>12 Dec 2012</w:t>
            </w:r>
          </w:p>
        </w:tc>
        <w:tc>
          <w:tcPr>
            <w:tcW w:w="1845" w:type="dxa"/>
            <w:tcBorders>
              <w:bottom w:val="single" w:sz="12" w:space="0" w:color="auto"/>
            </w:tcBorders>
            <w:shd w:val="clear" w:color="auto" w:fill="auto"/>
          </w:tcPr>
          <w:p w:rsidR="00110832" w:rsidRPr="004764A2" w:rsidRDefault="00110832" w:rsidP="00DE4150">
            <w:pPr>
              <w:pStyle w:val="ENoteTableText"/>
            </w:pPr>
            <w:r>
              <w:t>Sch 5 (items 135, 148–155): 12 Mar 2014</w:t>
            </w:r>
          </w:p>
        </w:tc>
        <w:tc>
          <w:tcPr>
            <w:tcW w:w="1417" w:type="dxa"/>
            <w:tcBorders>
              <w:bottom w:val="single" w:sz="12" w:space="0" w:color="auto"/>
            </w:tcBorders>
            <w:shd w:val="clear" w:color="auto" w:fill="auto"/>
          </w:tcPr>
          <w:p w:rsidR="00110832" w:rsidRPr="004764A2" w:rsidRDefault="00110832" w:rsidP="00DE4150">
            <w:pPr>
              <w:pStyle w:val="ENoteTableText"/>
            </w:pPr>
            <w:r>
              <w:t>—</w:t>
            </w:r>
          </w:p>
        </w:tc>
      </w:tr>
    </w:tbl>
    <w:p w:rsidR="00DE4150" w:rsidRPr="004764A2" w:rsidRDefault="00DE4150" w:rsidP="003C5EA6">
      <w:pPr>
        <w:pStyle w:val="Tabletext"/>
      </w:pPr>
    </w:p>
    <w:p w:rsidR="00CF7A2D" w:rsidRPr="00BC57F4" w:rsidRDefault="00CF7A2D" w:rsidP="00CF7A2D">
      <w:pPr>
        <w:pStyle w:val="ENotesHeading2"/>
        <w:pageBreakBefore/>
        <w:outlineLvl w:val="9"/>
      </w:pPr>
      <w:bookmarkStart w:id="54" w:name="_Toc381018022"/>
      <w:r w:rsidRPr="00BC57F4">
        <w:lastRenderedPageBreak/>
        <w:t>Endnote 4—Amendment history</w:t>
      </w:r>
      <w:bookmarkEnd w:id="54"/>
    </w:p>
    <w:p w:rsidR="00CF7A2D" w:rsidRPr="00BC57F4" w:rsidRDefault="00CF7A2D" w:rsidP="00CF7A2D">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127"/>
        <w:gridCol w:w="12"/>
        <w:gridCol w:w="4949"/>
      </w:tblGrid>
      <w:tr w:rsidR="00CF7A2D" w:rsidRPr="00AB2E30" w:rsidTr="003C5EA6">
        <w:trPr>
          <w:cantSplit/>
          <w:tblHeader/>
        </w:trPr>
        <w:tc>
          <w:tcPr>
            <w:tcW w:w="2127" w:type="dxa"/>
            <w:tcBorders>
              <w:top w:val="single" w:sz="12" w:space="0" w:color="auto"/>
              <w:bottom w:val="single" w:sz="12" w:space="0" w:color="auto"/>
            </w:tcBorders>
            <w:shd w:val="clear" w:color="auto" w:fill="auto"/>
          </w:tcPr>
          <w:p w:rsidR="00CF7A2D" w:rsidRPr="00AB2E30" w:rsidRDefault="00CF7A2D" w:rsidP="003C5EA6">
            <w:pPr>
              <w:pStyle w:val="ENoteTableHeading"/>
              <w:rPr>
                <w:rFonts w:cs="Arial"/>
              </w:rPr>
            </w:pPr>
            <w:r w:rsidRPr="00AB2E30">
              <w:rPr>
                <w:rFonts w:cs="Arial"/>
              </w:rPr>
              <w:t>Provision affected</w:t>
            </w:r>
          </w:p>
        </w:tc>
        <w:tc>
          <w:tcPr>
            <w:tcW w:w="4961" w:type="dxa"/>
            <w:gridSpan w:val="2"/>
            <w:tcBorders>
              <w:top w:val="single" w:sz="12" w:space="0" w:color="auto"/>
              <w:bottom w:val="single" w:sz="12" w:space="0" w:color="auto"/>
            </w:tcBorders>
            <w:shd w:val="clear" w:color="auto" w:fill="auto"/>
          </w:tcPr>
          <w:p w:rsidR="00CF7A2D" w:rsidRPr="00AB2E30" w:rsidRDefault="00CF7A2D" w:rsidP="003C5EA6">
            <w:pPr>
              <w:pStyle w:val="ENoteTableHeading"/>
              <w:rPr>
                <w:rFonts w:cs="Arial"/>
              </w:rPr>
            </w:pPr>
            <w:r w:rsidRPr="00AB2E30">
              <w:rPr>
                <w:rFonts w:cs="Arial"/>
              </w:rPr>
              <w:t>How affected</w:t>
            </w:r>
          </w:p>
        </w:tc>
      </w:tr>
      <w:tr w:rsidR="00E03766" w:rsidRPr="004764A2" w:rsidTr="003C5EA6">
        <w:tblPrEx>
          <w:tblBorders>
            <w:top w:val="none" w:sz="0" w:space="0" w:color="auto"/>
            <w:bottom w:val="none" w:sz="0" w:space="0" w:color="auto"/>
          </w:tblBorders>
        </w:tblPrEx>
        <w:trPr>
          <w:cantSplit/>
        </w:trPr>
        <w:tc>
          <w:tcPr>
            <w:tcW w:w="2139" w:type="dxa"/>
            <w:gridSpan w:val="2"/>
            <w:tcBorders>
              <w:top w:val="single" w:sz="12" w:space="0" w:color="auto"/>
            </w:tcBorders>
            <w:shd w:val="clear" w:color="auto" w:fill="auto"/>
          </w:tcPr>
          <w:p w:rsidR="00E03766" w:rsidRPr="004764A2" w:rsidRDefault="00E03766" w:rsidP="00DE4150">
            <w:pPr>
              <w:pStyle w:val="ENoteTableText"/>
              <w:rPr>
                <w:b/>
              </w:rPr>
            </w:pPr>
            <w:r>
              <w:rPr>
                <w:b/>
              </w:rPr>
              <w:t>Pt 2</w:t>
            </w:r>
          </w:p>
        </w:tc>
        <w:tc>
          <w:tcPr>
            <w:tcW w:w="4949" w:type="dxa"/>
            <w:tcBorders>
              <w:top w:val="single" w:sz="12" w:space="0" w:color="auto"/>
            </w:tcBorders>
            <w:shd w:val="clear" w:color="auto" w:fill="auto"/>
          </w:tcPr>
          <w:p w:rsidR="00E03766" w:rsidRPr="004764A2" w:rsidRDefault="00E03766" w:rsidP="00DE4150">
            <w:pPr>
              <w:pStyle w:val="ENoteTableText"/>
            </w:pPr>
          </w:p>
        </w:tc>
      </w:tr>
      <w:tr w:rsidR="00E03766" w:rsidRPr="004764A2" w:rsidTr="00E03766">
        <w:tblPrEx>
          <w:tblBorders>
            <w:top w:val="none" w:sz="0" w:space="0" w:color="auto"/>
            <w:bottom w:val="none" w:sz="0" w:space="0" w:color="auto"/>
          </w:tblBorders>
        </w:tblPrEx>
        <w:trPr>
          <w:cantSplit/>
        </w:trPr>
        <w:tc>
          <w:tcPr>
            <w:tcW w:w="2139" w:type="dxa"/>
            <w:gridSpan w:val="2"/>
            <w:shd w:val="clear" w:color="auto" w:fill="auto"/>
          </w:tcPr>
          <w:p w:rsidR="00E03766" w:rsidRPr="00452273" w:rsidRDefault="00E03766" w:rsidP="00DE4150">
            <w:pPr>
              <w:pStyle w:val="ENoteTableText"/>
              <w:rPr>
                <w:b/>
              </w:rPr>
            </w:pPr>
            <w:r>
              <w:rPr>
                <w:b/>
              </w:rPr>
              <w:t>Div 3</w:t>
            </w:r>
          </w:p>
        </w:tc>
        <w:tc>
          <w:tcPr>
            <w:tcW w:w="4949" w:type="dxa"/>
            <w:shd w:val="clear" w:color="auto" w:fill="auto"/>
          </w:tcPr>
          <w:p w:rsidR="00E03766" w:rsidRPr="004764A2" w:rsidRDefault="00E03766" w:rsidP="00DE4150">
            <w:pPr>
              <w:pStyle w:val="ENoteTableText"/>
            </w:pPr>
          </w:p>
        </w:tc>
      </w:tr>
      <w:tr w:rsidR="00E03766" w:rsidRPr="004764A2" w:rsidTr="00E03766">
        <w:tblPrEx>
          <w:tblBorders>
            <w:top w:val="none" w:sz="0" w:space="0" w:color="auto"/>
            <w:bottom w:val="none" w:sz="0" w:space="0" w:color="auto"/>
          </w:tblBorders>
        </w:tblPrEx>
        <w:trPr>
          <w:cantSplit/>
        </w:trPr>
        <w:tc>
          <w:tcPr>
            <w:tcW w:w="2139" w:type="dxa"/>
            <w:gridSpan w:val="2"/>
            <w:shd w:val="clear" w:color="auto" w:fill="auto"/>
          </w:tcPr>
          <w:p w:rsidR="00E03766" w:rsidRPr="003C5EA6" w:rsidRDefault="00E03766" w:rsidP="003C5EA6">
            <w:pPr>
              <w:pStyle w:val="ENoteTableText"/>
              <w:tabs>
                <w:tab w:val="center" w:leader="dot" w:pos="2268"/>
              </w:tabs>
            </w:pPr>
            <w:r>
              <w:t>s 9</w:t>
            </w:r>
            <w:r>
              <w:tab/>
            </w:r>
          </w:p>
        </w:tc>
        <w:tc>
          <w:tcPr>
            <w:tcW w:w="4949" w:type="dxa"/>
            <w:shd w:val="clear" w:color="auto" w:fill="auto"/>
          </w:tcPr>
          <w:p w:rsidR="00E03766" w:rsidRPr="004764A2" w:rsidRDefault="00E03766" w:rsidP="00DE4150">
            <w:pPr>
              <w:pStyle w:val="ENoteTableText"/>
            </w:pPr>
            <w:r>
              <w:t>am No 197, 2012</w:t>
            </w:r>
          </w:p>
        </w:tc>
      </w:tr>
      <w:tr w:rsidR="00E03766" w:rsidRPr="004764A2" w:rsidTr="00E03766">
        <w:tblPrEx>
          <w:tblBorders>
            <w:top w:val="none" w:sz="0" w:space="0" w:color="auto"/>
            <w:bottom w:val="none" w:sz="0" w:space="0" w:color="auto"/>
          </w:tblBorders>
        </w:tblPrEx>
        <w:trPr>
          <w:cantSplit/>
        </w:trPr>
        <w:tc>
          <w:tcPr>
            <w:tcW w:w="2139" w:type="dxa"/>
            <w:gridSpan w:val="2"/>
            <w:shd w:val="clear" w:color="auto" w:fill="auto"/>
          </w:tcPr>
          <w:p w:rsidR="00E03766" w:rsidRPr="003C5EA6" w:rsidRDefault="00E03766" w:rsidP="003C5EA6">
            <w:pPr>
              <w:pStyle w:val="ENoteTableText"/>
              <w:tabs>
                <w:tab w:val="center" w:leader="dot" w:pos="2268"/>
              </w:tabs>
            </w:pPr>
            <w:r>
              <w:t>s 12</w:t>
            </w:r>
            <w:r>
              <w:tab/>
            </w:r>
          </w:p>
        </w:tc>
        <w:tc>
          <w:tcPr>
            <w:tcW w:w="4949" w:type="dxa"/>
            <w:shd w:val="clear" w:color="auto" w:fill="auto"/>
          </w:tcPr>
          <w:p w:rsidR="00E03766" w:rsidRPr="004764A2" w:rsidRDefault="00E03766" w:rsidP="00DE4150">
            <w:pPr>
              <w:pStyle w:val="ENoteTableText"/>
            </w:pPr>
            <w:r>
              <w:t>am No 197, 2012</w:t>
            </w:r>
          </w:p>
        </w:tc>
      </w:tr>
      <w:tr w:rsidR="00DE4150" w:rsidRPr="004764A2" w:rsidTr="003C5EA6">
        <w:tblPrEx>
          <w:tblBorders>
            <w:top w:val="none" w:sz="0" w:space="0" w:color="auto"/>
            <w:bottom w:val="none" w:sz="0" w:space="0" w:color="auto"/>
          </w:tblBorders>
        </w:tblPrEx>
        <w:trPr>
          <w:cantSplit/>
        </w:trPr>
        <w:tc>
          <w:tcPr>
            <w:tcW w:w="2139" w:type="dxa"/>
            <w:gridSpan w:val="2"/>
            <w:shd w:val="clear" w:color="auto" w:fill="auto"/>
          </w:tcPr>
          <w:p w:rsidR="00DE4150" w:rsidRPr="004764A2" w:rsidRDefault="00DE4150" w:rsidP="00DE4150">
            <w:pPr>
              <w:pStyle w:val="ENoteTableText"/>
            </w:pPr>
            <w:r w:rsidRPr="004764A2">
              <w:rPr>
                <w:b/>
              </w:rPr>
              <w:t>Part</w:t>
            </w:r>
            <w:r w:rsidR="004764A2">
              <w:rPr>
                <w:b/>
              </w:rPr>
              <w:t> </w:t>
            </w:r>
            <w:r w:rsidRPr="004764A2">
              <w:rPr>
                <w:b/>
              </w:rPr>
              <w:t>3</w:t>
            </w:r>
          </w:p>
        </w:tc>
        <w:tc>
          <w:tcPr>
            <w:tcW w:w="4949" w:type="dxa"/>
            <w:shd w:val="clear" w:color="auto" w:fill="auto"/>
          </w:tcPr>
          <w:p w:rsidR="00DE4150" w:rsidRPr="004764A2" w:rsidRDefault="00DE4150" w:rsidP="00DE4150">
            <w:pPr>
              <w:pStyle w:val="ENoteTableText"/>
            </w:pPr>
          </w:p>
        </w:tc>
      </w:tr>
      <w:tr w:rsidR="00DE4150" w:rsidRPr="004764A2" w:rsidTr="00CF7A2D">
        <w:tblPrEx>
          <w:tblBorders>
            <w:top w:val="none" w:sz="0" w:space="0" w:color="auto"/>
            <w:bottom w:val="none" w:sz="0" w:space="0" w:color="auto"/>
          </w:tblBorders>
        </w:tblPrEx>
        <w:trPr>
          <w:cantSplit/>
        </w:trPr>
        <w:tc>
          <w:tcPr>
            <w:tcW w:w="2139" w:type="dxa"/>
            <w:gridSpan w:val="2"/>
            <w:shd w:val="clear" w:color="auto" w:fill="auto"/>
          </w:tcPr>
          <w:p w:rsidR="00DE4150" w:rsidRPr="004764A2" w:rsidRDefault="00DE4150" w:rsidP="00DE4150">
            <w:pPr>
              <w:pStyle w:val="ENoteTableText"/>
            </w:pPr>
            <w:r w:rsidRPr="004764A2">
              <w:rPr>
                <w:b/>
              </w:rPr>
              <w:t>Division</w:t>
            </w:r>
            <w:r w:rsidR="004764A2">
              <w:rPr>
                <w:b/>
              </w:rPr>
              <w:t> </w:t>
            </w:r>
            <w:r w:rsidRPr="004764A2">
              <w:rPr>
                <w:b/>
              </w:rPr>
              <w:t>2</w:t>
            </w:r>
          </w:p>
        </w:tc>
        <w:tc>
          <w:tcPr>
            <w:tcW w:w="4949" w:type="dxa"/>
            <w:shd w:val="clear" w:color="auto" w:fill="auto"/>
          </w:tcPr>
          <w:p w:rsidR="00DE4150" w:rsidRPr="004764A2" w:rsidRDefault="00DE4150" w:rsidP="00DE4150">
            <w:pPr>
              <w:pStyle w:val="ENoteTableText"/>
            </w:pPr>
          </w:p>
        </w:tc>
      </w:tr>
      <w:tr w:rsidR="00DE4150" w:rsidRPr="004764A2" w:rsidTr="00CF7A2D">
        <w:tblPrEx>
          <w:tblBorders>
            <w:top w:val="none" w:sz="0" w:space="0" w:color="auto"/>
            <w:bottom w:val="none" w:sz="0" w:space="0" w:color="auto"/>
          </w:tblBorders>
        </w:tblPrEx>
        <w:trPr>
          <w:cantSplit/>
        </w:trPr>
        <w:tc>
          <w:tcPr>
            <w:tcW w:w="2139" w:type="dxa"/>
            <w:gridSpan w:val="2"/>
            <w:shd w:val="clear" w:color="auto" w:fill="auto"/>
          </w:tcPr>
          <w:p w:rsidR="00DE4150" w:rsidRPr="004764A2" w:rsidRDefault="003C5EA6" w:rsidP="004764A2">
            <w:pPr>
              <w:pStyle w:val="ENoteTableText"/>
              <w:tabs>
                <w:tab w:val="center" w:leader="dot" w:pos="2268"/>
              </w:tabs>
            </w:pPr>
            <w:r>
              <w:t>Note to s. 14(4)</w:t>
            </w:r>
            <w:r w:rsidR="004764A2">
              <w:tab/>
            </w:r>
          </w:p>
        </w:tc>
        <w:tc>
          <w:tcPr>
            <w:tcW w:w="4949" w:type="dxa"/>
            <w:shd w:val="clear" w:color="auto" w:fill="auto"/>
          </w:tcPr>
          <w:p w:rsidR="00DE4150" w:rsidRPr="004764A2" w:rsidRDefault="00DE4150" w:rsidP="00DE4150">
            <w:pPr>
              <w:pStyle w:val="ENoteTableText"/>
            </w:pPr>
            <w:r w:rsidRPr="004764A2">
              <w:t>am. No.</w:t>
            </w:r>
            <w:r w:rsidR="004764A2">
              <w:t> </w:t>
            </w:r>
            <w:r w:rsidRPr="004764A2">
              <w:t>46, 2011</w:t>
            </w:r>
          </w:p>
        </w:tc>
      </w:tr>
      <w:tr w:rsidR="00DE4150" w:rsidRPr="004764A2" w:rsidTr="00CF7A2D">
        <w:tblPrEx>
          <w:tblBorders>
            <w:top w:val="none" w:sz="0" w:space="0" w:color="auto"/>
            <w:bottom w:val="none" w:sz="0" w:space="0" w:color="auto"/>
          </w:tblBorders>
        </w:tblPrEx>
        <w:trPr>
          <w:cantSplit/>
        </w:trPr>
        <w:tc>
          <w:tcPr>
            <w:tcW w:w="2139" w:type="dxa"/>
            <w:gridSpan w:val="2"/>
            <w:shd w:val="clear" w:color="auto" w:fill="auto"/>
          </w:tcPr>
          <w:p w:rsidR="00DE4150" w:rsidRPr="004764A2" w:rsidRDefault="004764A2" w:rsidP="004764A2">
            <w:pPr>
              <w:pStyle w:val="ENoteTableText"/>
              <w:tabs>
                <w:tab w:val="center" w:leader="dot" w:pos="2268"/>
              </w:tabs>
            </w:pPr>
            <w:r>
              <w:t>s.</w:t>
            </w:r>
            <w:r w:rsidR="00DE4150" w:rsidRPr="004764A2">
              <w:t xml:space="preserve"> 21</w:t>
            </w:r>
            <w:r w:rsidR="00DE4150" w:rsidRPr="004764A2">
              <w:tab/>
            </w:r>
          </w:p>
        </w:tc>
        <w:tc>
          <w:tcPr>
            <w:tcW w:w="4949" w:type="dxa"/>
            <w:shd w:val="clear" w:color="auto" w:fill="auto"/>
          </w:tcPr>
          <w:p w:rsidR="00DE4150" w:rsidRPr="004764A2" w:rsidRDefault="00DE4150" w:rsidP="00DE4150">
            <w:pPr>
              <w:pStyle w:val="ENoteTableText"/>
            </w:pPr>
            <w:r w:rsidRPr="004764A2">
              <w:t>am. No.</w:t>
            </w:r>
            <w:r w:rsidR="004764A2">
              <w:t> </w:t>
            </w:r>
            <w:r w:rsidRPr="004764A2">
              <w:t>46, 2011</w:t>
            </w:r>
          </w:p>
        </w:tc>
      </w:tr>
      <w:tr w:rsidR="00DE4150" w:rsidRPr="004764A2" w:rsidTr="003C5EA6">
        <w:tblPrEx>
          <w:tblBorders>
            <w:top w:val="none" w:sz="0" w:space="0" w:color="auto"/>
            <w:bottom w:val="none" w:sz="0" w:space="0" w:color="auto"/>
          </w:tblBorders>
        </w:tblPrEx>
        <w:trPr>
          <w:cantSplit/>
        </w:trPr>
        <w:tc>
          <w:tcPr>
            <w:tcW w:w="2139" w:type="dxa"/>
            <w:gridSpan w:val="2"/>
            <w:shd w:val="clear" w:color="auto" w:fill="auto"/>
          </w:tcPr>
          <w:p w:rsidR="00DE4150" w:rsidRPr="004764A2" w:rsidRDefault="003C5EA6" w:rsidP="004764A2">
            <w:pPr>
              <w:pStyle w:val="ENoteTableText"/>
              <w:tabs>
                <w:tab w:val="center" w:leader="dot" w:pos="2268"/>
              </w:tabs>
            </w:pPr>
            <w:r>
              <w:t>Note to s. 21(1)</w:t>
            </w:r>
            <w:r w:rsidR="004764A2">
              <w:tab/>
            </w:r>
          </w:p>
        </w:tc>
        <w:tc>
          <w:tcPr>
            <w:tcW w:w="4949" w:type="dxa"/>
            <w:shd w:val="clear" w:color="auto" w:fill="auto"/>
          </w:tcPr>
          <w:p w:rsidR="00DE4150" w:rsidRPr="004764A2" w:rsidRDefault="00DE4150" w:rsidP="00DE4150">
            <w:pPr>
              <w:pStyle w:val="ENoteTableText"/>
            </w:pPr>
            <w:r w:rsidRPr="004764A2">
              <w:t>ad. No.</w:t>
            </w:r>
            <w:r w:rsidR="004764A2">
              <w:t> </w:t>
            </w:r>
            <w:r w:rsidRPr="004764A2">
              <w:t>46, 2011</w:t>
            </w:r>
          </w:p>
        </w:tc>
      </w:tr>
      <w:tr w:rsidR="00C56250" w:rsidRPr="004764A2" w:rsidTr="00325EA9">
        <w:tblPrEx>
          <w:tblBorders>
            <w:top w:val="none" w:sz="0" w:space="0" w:color="auto"/>
            <w:bottom w:val="none" w:sz="0" w:space="0" w:color="auto"/>
          </w:tblBorders>
        </w:tblPrEx>
        <w:trPr>
          <w:cantSplit/>
        </w:trPr>
        <w:tc>
          <w:tcPr>
            <w:tcW w:w="2139" w:type="dxa"/>
            <w:gridSpan w:val="2"/>
            <w:shd w:val="clear" w:color="auto" w:fill="auto"/>
          </w:tcPr>
          <w:p w:rsidR="00C56250" w:rsidRPr="004764A2" w:rsidRDefault="00C56250" w:rsidP="004764A2">
            <w:pPr>
              <w:pStyle w:val="ENoteTableText"/>
              <w:tabs>
                <w:tab w:val="center" w:leader="dot" w:pos="2268"/>
              </w:tabs>
            </w:pPr>
            <w:r w:rsidRPr="004764A2">
              <w:rPr>
                <w:b/>
              </w:rPr>
              <w:t>Div</w:t>
            </w:r>
            <w:r>
              <w:rPr>
                <w:b/>
              </w:rPr>
              <w:t xml:space="preserve"> 3</w:t>
            </w:r>
          </w:p>
        </w:tc>
        <w:tc>
          <w:tcPr>
            <w:tcW w:w="4949" w:type="dxa"/>
            <w:shd w:val="clear" w:color="auto" w:fill="auto"/>
          </w:tcPr>
          <w:p w:rsidR="00C56250" w:rsidRPr="004764A2" w:rsidRDefault="00C56250" w:rsidP="00DE4150">
            <w:pPr>
              <w:pStyle w:val="ENoteTableText"/>
            </w:pPr>
          </w:p>
        </w:tc>
      </w:tr>
      <w:tr w:rsidR="003C5EA6" w:rsidRPr="004764A2" w:rsidTr="00325EA9">
        <w:tblPrEx>
          <w:tblBorders>
            <w:top w:val="none" w:sz="0" w:space="0" w:color="auto"/>
            <w:bottom w:val="none" w:sz="0" w:space="0" w:color="auto"/>
          </w:tblBorders>
        </w:tblPrEx>
        <w:trPr>
          <w:cantSplit/>
        </w:trPr>
        <w:tc>
          <w:tcPr>
            <w:tcW w:w="2139" w:type="dxa"/>
            <w:gridSpan w:val="2"/>
            <w:shd w:val="clear" w:color="auto" w:fill="auto"/>
          </w:tcPr>
          <w:p w:rsidR="003C5EA6" w:rsidRPr="003C5EA6" w:rsidRDefault="003C5EA6" w:rsidP="004764A2">
            <w:pPr>
              <w:pStyle w:val="ENoteTableText"/>
              <w:tabs>
                <w:tab w:val="center" w:leader="dot" w:pos="2268"/>
              </w:tabs>
            </w:pPr>
            <w:r>
              <w:t>s</w:t>
            </w:r>
            <w:r w:rsidRPr="003C5EA6">
              <w:t xml:space="preserve"> 25</w:t>
            </w:r>
            <w:r w:rsidRPr="004764A2">
              <w:tab/>
            </w:r>
          </w:p>
        </w:tc>
        <w:tc>
          <w:tcPr>
            <w:tcW w:w="4949" w:type="dxa"/>
            <w:shd w:val="clear" w:color="auto" w:fill="auto"/>
          </w:tcPr>
          <w:p w:rsidR="003C5EA6" w:rsidRPr="004764A2" w:rsidRDefault="003C5EA6" w:rsidP="00DE4150">
            <w:pPr>
              <w:pStyle w:val="ENoteTableText"/>
            </w:pPr>
            <w:r>
              <w:t>am No 197, 2012</w:t>
            </w:r>
          </w:p>
        </w:tc>
      </w:tr>
      <w:tr w:rsidR="00325EA9" w:rsidRPr="004764A2" w:rsidTr="003C5EA6">
        <w:tblPrEx>
          <w:tblBorders>
            <w:top w:val="none" w:sz="0" w:space="0" w:color="auto"/>
            <w:bottom w:val="none" w:sz="0" w:space="0" w:color="auto"/>
          </w:tblBorders>
        </w:tblPrEx>
        <w:trPr>
          <w:cantSplit/>
        </w:trPr>
        <w:tc>
          <w:tcPr>
            <w:tcW w:w="2139" w:type="dxa"/>
            <w:gridSpan w:val="2"/>
            <w:shd w:val="clear" w:color="auto" w:fill="auto"/>
          </w:tcPr>
          <w:p w:rsidR="00325EA9" w:rsidRPr="004764A2" w:rsidRDefault="00325EA9" w:rsidP="00452273">
            <w:pPr>
              <w:pStyle w:val="ENoteTableText"/>
              <w:tabs>
                <w:tab w:val="center" w:leader="dot" w:pos="2268"/>
              </w:tabs>
            </w:pPr>
            <w:r>
              <w:rPr>
                <w:b/>
              </w:rPr>
              <w:t>P</w:t>
            </w:r>
            <w:r w:rsidRPr="004764A2">
              <w:rPr>
                <w:b/>
              </w:rPr>
              <w:t>t</w:t>
            </w:r>
            <w:r>
              <w:rPr>
                <w:b/>
              </w:rPr>
              <w:t> 5</w:t>
            </w:r>
          </w:p>
        </w:tc>
        <w:tc>
          <w:tcPr>
            <w:tcW w:w="4949" w:type="dxa"/>
            <w:shd w:val="clear" w:color="auto" w:fill="auto"/>
          </w:tcPr>
          <w:p w:rsidR="00325EA9" w:rsidRPr="004764A2" w:rsidRDefault="00325EA9" w:rsidP="00DE4150">
            <w:pPr>
              <w:pStyle w:val="ENoteTableText"/>
            </w:pPr>
          </w:p>
        </w:tc>
      </w:tr>
      <w:tr w:rsidR="00BD6A46" w:rsidRPr="004764A2" w:rsidTr="00CF7A2D">
        <w:tblPrEx>
          <w:tblBorders>
            <w:top w:val="none" w:sz="0" w:space="0" w:color="auto"/>
            <w:bottom w:val="none" w:sz="0" w:space="0" w:color="auto"/>
          </w:tblBorders>
        </w:tblPrEx>
        <w:trPr>
          <w:cantSplit/>
        </w:trPr>
        <w:tc>
          <w:tcPr>
            <w:tcW w:w="2139" w:type="dxa"/>
            <w:gridSpan w:val="2"/>
            <w:tcBorders>
              <w:bottom w:val="single" w:sz="12" w:space="0" w:color="auto"/>
            </w:tcBorders>
            <w:shd w:val="clear" w:color="auto" w:fill="auto"/>
          </w:tcPr>
          <w:p w:rsidR="00BD6A46" w:rsidRPr="004764A2" w:rsidRDefault="00BD6A46" w:rsidP="004764A2">
            <w:pPr>
              <w:pStyle w:val="ENoteTableText"/>
              <w:tabs>
                <w:tab w:val="center" w:leader="dot" w:pos="2268"/>
              </w:tabs>
            </w:pPr>
            <w:r>
              <w:t>s 32</w:t>
            </w:r>
            <w:r>
              <w:tab/>
            </w:r>
          </w:p>
        </w:tc>
        <w:tc>
          <w:tcPr>
            <w:tcW w:w="4949" w:type="dxa"/>
            <w:tcBorders>
              <w:bottom w:val="single" w:sz="12" w:space="0" w:color="auto"/>
            </w:tcBorders>
            <w:shd w:val="clear" w:color="auto" w:fill="auto"/>
          </w:tcPr>
          <w:p w:rsidR="00BD6A46" w:rsidRPr="004764A2" w:rsidRDefault="00BD6A46" w:rsidP="00DE4150">
            <w:pPr>
              <w:pStyle w:val="ENoteTableText"/>
            </w:pPr>
            <w:r>
              <w:t>am No 197, 2012</w:t>
            </w:r>
          </w:p>
        </w:tc>
      </w:tr>
    </w:tbl>
    <w:p w:rsidR="00CF7A2D" w:rsidRDefault="00CF7A2D" w:rsidP="00CF7A2D">
      <w:pPr>
        <w:pStyle w:val="ENotesHeading2"/>
        <w:pageBreakBefore/>
      </w:pPr>
      <w:bookmarkStart w:id="55" w:name="_Toc381018023"/>
      <w:r>
        <w:lastRenderedPageBreak/>
        <w:t>Endnote 5—Uncommenced amendments [none]</w:t>
      </w:r>
      <w:bookmarkEnd w:id="55"/>
    </w:p>
    <w:p w:rsidR="00CF7A2D" w:rsidRDefault="00CF7A2D" w:rsidP="00CF7A2D">
      <w:pPr>
        <w:pStyle w:val="ENotesHeading2"/>
      </w:pPr>
      <w:bookmarkStart w:id="56" w:name="_Toc381018024"/>
      <w:r>
        <w:t>Endn</w:t>
      </w:r>
      <w:r w:rsidRPr="00786FBC">
        <w:t xml:space="preserve">ote </w:t>
      </w:r>
      <w:r>
        <w:t>6</w:t>
      </w:r>
      <w:r w:rsidRPr="00786FBC">
        <w:t>—Modifications</w:t>
      </w:r>
      <w:r>
        <w:t xml:space="preserve"> [none]</w:t>
      </w:r>
      <w:bookmarkEnd w:id="56"/>
    </w:p>
    <w:p w:rsidR="00CF7A2D" w:rsidRPr="00723CF8" w:rsidRDefault="00CF7A2D" w:rsidP="00CF7A2D">
      <w:pPr>
        <w:pStyle w:val="ENotesHeading2"/>
      </w:pPr>
      <w:bookmarkStart w:id="57" w:name="_Toc381018025"/>
      <w:r>
        <w:t>Endnote 7</w:t>
      </w:r>
      <w:r w:rsidRPr="00723CF8">
        <w:t xml:space="preserve">—Misdescribed </w:t>
      </w:r>
      <w:r>
        <w:t>a</w:t>
      </w:r>
      <w:r w:rsidRPr="00723CF8">
        <w:t>mendments</w:t>
      </w:r>
      <w:r>
        <w:t xml:space="preserve"> [none]</w:t>
      </w:r>
      <w:bookmarkEnd w:id="57"/>
    </w:p>
    <w:p w:rsidR="00CF7A2D" w:rsidRDefault="00CF7A2D" w:rsidP="00CF7A2D">
      <w:pPr>
        <w:pStyle w:val="ENotesHeading2"/>
      </w:pPr>
      <w:bookmarkStart w:id="58" w:name="_Toc381018026"/>
      <w:r>
        <w:t>Endnote 8—Miscellaneous [none]</w:t>
      </w:r>
      <w:bookmarkEnd w:id="58"/>
    </w:p>
    <w:p w:rsidR="00CF7A2D" w:rsidRDefault="00CF7A2D" w:rsidP="003C5EA6">
      <w:pPr>
        <w:sectPr w:rsidR="00CF7A2D" w:rsidSect="00837269">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EE5D7A" w:rsidRPr="004764A2" w:rsidRDefault="00EE5D7A" w:rsidP="00CF7A2D"/>
    <w:sectPr w:rsidR="00EE5D7A" w:rsidRPr="004764A2" w:rsidSect="0083726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A6" w:rsidRDefault="003C5EA6" w:rsidP="00DF7059">
      <w:pPr>
        <w:spacing w:line="240" w:lineRule="auto"/>
      </w:pPr>
      <w:r>
        <w:separator/>
      </w:r>
    </w:p>
  </w:endnote>
  <w:endnote w:type="continuationSeparator" w:id="0">
    <w:p w:rsidR="003C5EA6" w:rsidRDefault="003C5EA6" w:rsidP="00DF7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203419">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20341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C5EA6" w:rsidTr="00837269">
      <w:tc>
        <w:tcPr>
          <w:tcW w:w="1247" w:type="dxa"/>
        </w:tcPr>
        <w:p w:rsidR="003C5EA6" w:rsidRDefault="003C5EA6" w:rsidP="003C5EA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c>
        <w:tcPr>
          <w:tcW w:w="5387" w:type="dxa"/>
        </w:tcPr>
        <w:p w:rsidR="003C5EA6" w:rsidRDefault="003C5EA6" w:rsidP="003C5EA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Australian Information Commissioner Act 2010</w:t>
          </w:r>
          <w:r w:rsidRPr="007A1328">
            <w:rPr>
              <w:i/>
              <w:sz w:val="18"/>
            </w:rPr>
            <w:fldChar w:fldCharType="end"/>
          </w:r>
        </w:p>
      </w:tc>
      <w:tc>
        <w:tcPr>
          <w:tcW w:w="669" w:type="dxa"/>
        </w:tcPr>
        <w:p w:rsidR="003C5EA6" w:rsidRDefault="003C5EA6" w:rsidP="003C5EA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37269">
            <w:rPr>
              <w:i/>
              <w:noProof/>
              <w:sz w:val="18"/>
            </w:rPr>
            <w:t>31</w:t>
          </w:r>
          <w:r w:rsidRPr="007A1328">
            <w:rPr>
              <w:i/>
              <w:sz w:val="18"/>
            </w:rPr>
            <w:fldChar w:fldCharType="end"/>
          </w:r>
        </w:p>
      </w:tc>
    </w:tr>
  </w:tbl>
  <w:p w:rsidR="003C5EA6" w:rsidRPr="0078369C" w:rsidRDefault="003C5EA6" w:rsidP="0020341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7A1328" w:rsidRDefault="003C5EA6" w:rsidP="00203419">
    <w:pPr>
      <w:pBdr>
        <w:top w:val="single" w:sz="6" w:space="1" w:color="auto"/>
      </w:pBdr>
      <w:spacing w:before="120"/>
      <w:rPr>
        <w:sz w:val="18"/>
      </w:rPr>
    </w:pPr>
  </w:p>
  <w:p w:rsidR="003C5EA6" w:rsidRPr="007A1328" w:rsidRDefault="003C5EA6" w:rsidP="0020341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Information Commissioner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34</w:t>
    </w:r>
    <w:r w:rsidRPr="007A1328">
      <w:rPr>
        <w:i/>
        <w:sz w:val="18"/>
      </w:rPr>
      <w:fldChar w:fldCharType="end"/>
    </w:r>
  </w:p>
  <w:p w:rsidR="003C5EA6" w:rsidRPr="007A1328" w:rsidRDefault="003C5EA6" w:rsidP="00203419">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20341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ED79B6" w:rsidRDefault="003C5EA6" w:rsidP="0020341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20341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C5EA6" w:rsidTr="003C5EA6">
      <w:tc>
        <w:tcPr>
          <w:tcW w:w="646" w:type="dxa"/>
        </w:tcPr>
        <w:p w:rsidR="003C5EA6" w:rsidRDefault="003C5EA6" w:rsidP="003C5EA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7269">
            <w:rPr>
              <w:i/>
              <w:noProof/>
              <w:sz w:val="18"/>
            </w:rPr>
            <w:t>ii</w:t>
          </w:r>
          <w:r w:rsidRPr="00ED79B6">
            <w:rPr>
              <w:i/>
              <w:sz w:val="18"/>
            </w:rPr>
            <w:fldChar w:fldCharType="end"/>
          </w:r>
        </w:p>
      </w:tc>
      <w:tc>
        <w:tcPr>
          <w:tcW w:w="5387" w:type="dxa"/>
        </w:tcPr>
        <w:p w:rsidR="003C5EA6" w:rsidRDefault="003C5EA6" w:rsidP="003C5EA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Australian Information Commissioner Act 2010</w:t>
          </w:r>
          <w:r w:rsidRPr="00ED79B6">
            <w:rPr>
              <w:i/>
              <w:sz w:val="18"/>
            </w:rPr>
            <w:fldChar w:fldCharType="end"/>
          </w:r>
        </w:p>
      </w:tc>
      <w:tc>
        <w:tcPr>
          <w:tcW w:w="1270" w:type="dxa"/>
        </w:tcPr>
        <w:p w:rsidR="003C5EA6" w:rsidRDefault="003C5EA6" w:rsidP="003C5EA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end"/>
          </w:r>
        </w:p>
      </w:tc>
    </w:tr>
  </w:tbl>
  <w:p w:rsidR="003C5EA6" w:rsidRPr="0078369C" w:rsidRDefault="003C5EA6" w:rsidP="002034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ED79B6" w:rsidRDefault="003C5EA6" w:rsidP="0020341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C5EA6" w:rsidTr="003C5EA6">
      <w:tc>
        <w:tcPr>
          <w:tcW w:w="1247" w:type="dxa"/>
        </w:tcPr>
        <w:p w:rsidR="003C5EA6" w:rsidRDefault="003C5EA6" w:rsidP="003C5EA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end"/>
          </w:r>
        </w:p>
      </w:tc>
      <w:tc>
        <w:tcPr>
          <w:tcW w:w="5387" w:type="dxa"/>
        </w:tcPr>
        <w:p w:rsidR="003C5EA6" w:rsidRDefault="003C5EA6" w:rsidP="003C5EA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Australian Information Commissioner Act 2010</w:t>
          </w:r>
          <w:r w:rsidRPr="00ED79B6">
            <w:rPr>
              <w:i/>
              <w:sz w:val="18"/>
            </w:rPr>
            <w:fldChar w:fldCharType="end"/>
          </w:r>
        </w:p>
      </w:tc>
      <w:tc>
        <w:tcPr>
          <w:tcW w:w="669" w:type="dxa"/>
        </w:tcPr>
        <w:p w:rsidR="003C5EA6" w:rsidRDefault="003C5EA6" w:rsidP="003C5EA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7269">
            <w:rPr>
              <w:i/>
              <w:noProof/>
              <w:sz w:val="18"/>
            </w:rPr>
            <w:t>i</w:t>
          </w:r>
          <w:r w:rsidRPr="00ED79B6">
            <w:rPr>
              <w:i/>
              <w:sz w:val="18"/>
            </w:rPr>
            <w:fldChar w:fldCharType="end"/>
          </w:r>
        </w:p>
      </w:tc>
    </w:tr>
  </w:tbl>
  <w:p w:rsidR="003C5EA6" w:rsidRPr="0078369C" w:rsidRDefault="003C5EA6" w:rsidP="0020341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F4512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C5EA6" w:rsidTr="00837269">
      <w:tc>
        <w:tcPr>
          <w:tcW w:w="646" w:type="dxa"/>
        </w:tcPr>
        <w:p w:rsidR="003C5EA6" w:rsidRDefault="003C5EA6" w:rsidP="003C5EA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37269">
            <w:rPr>
              <w:i/>
              <w:noProof/>
              <w:sz w:val="18"/>
            </w:rPr>
            <w:t>26</w:t>
          </w:r>
          <w:r w:rsidRPr="007A1328">
            <w:rPr>
              <w:i/>
              <w:sz w:val="18"/>
            </w:rPr>
            <w:fldChar w:fldCharType="end"/>
          </w:r>
        </w:p>
      </w:tc>
      <w:tc>
        <w:tcPr>
          <w:tcW w:w="5387" w:type="dxa"/>
        </w:tcPr>
        <w:p w:rsidR="003C5EA6" w:rsidRDefault="003C5EA6" w:rsidP="003C5EA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Australian Information Commissioner Act 2010</w:t>
          </w:r>
          <w:r w:rsidRPr="007A1328">
            <w:rPr>
              <w:i/>
              <w:sz w:val="18"/>
            </w:rPr>
            <w:fldChar w:fldCharType="end"/>
          </w:r>
        </w:p>
      </w:tc>
      <w:tc>
        <w:tcPr>
          <w:tcW w:w="1270" w:type="dxa"/>
        </w:tcPr>
        <w:p w:rsidR="003C5EA6" w:rsidRDefault="003C5EA6" w:rsidP="003C5EA6">
          <w:pPr>
            <w:jc w:val="right"/>
            <w:rPr>
              <w:sz w:val="18"/>
            </w:rPr>
          </w:pPr>
        </w:p>
      </w:tc>
    </w:tr>
  </w:tbl>
  <w:p w:rsidR="003C5EA6" w:rsidRPr="0078369C" w:rsidRDefault="003C5EA6" w:rsidP="003C5EA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F4512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C5EA6" w:rsidTr="00837269">
      <w:tc>
        <w:tcPr>
          <w:tcW w:w="1247" w:type="dxa"/>
        </w:tcPr>
        <w:p w:rsidR="003C5EA6" w:rsidRDefault="003C5EA6" w:rsidP="003C5EA6">
          <w:pPr>
            <w:rPr>
              <w:sz w:val="18"/>
            </w:rPr>
          </w:pPr>
        </w:p>
      </w:tc>
      <w:tc>
        <w:tcPr>
          <w:tcW w:w="5387" w:type="dxa"/>
        </w:tcPr>
        <w:p w:rsidR="003C5EA6" w:rsidRDefault="003C5EA6" w:rsidP="003C5EA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Australian Information Commissioner Act 2010</w:t>
          </w:r>
          <w:r w:rsidRPr="007A1328">
            <w:rPr>
              <w:i/>
              <w:sz w:val="18"/>
            </w:rPr>
            <w:fldChar w:fldCharType="end"/>
          </w:r>
        </w:p>
      </w:tc>
      <w:tc>
        <w:tcPr>
          <w:tcW w:w="669" w:type="dxa"/>
        </w:tcPr>
        <w:p w:rsidR="003C5EA6" w:rsidRDefault="003C5EA6" w:rsidP="003C5EA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37269">
            <w:rPr>
              <w:i/>
              <w:noProof/>
              <w:sz w:val="18"/>
            </w:rPr>
            <w:t>1</w:t>
          </w:r>
          <w:r w:rsidRPr="007A1328">
            <w:rPr>
              <w:i/>
              <w:sz w:val="18"/>
            </w:rPr>
            <w:fldChar w:fldCharType="end"/>
          </w:r>
        </w:p>
      </w:tc>
    </w:tr>
  </w:tbl>
  <w:p w:rsidR="003C5EA6" w:rsidRPr="0078369C" w:rsidRDefault="003C5EA6" w:rsidP="003C5EA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7A1328" w:rsidRDefault="003C5EA6" w:rsidP="003C5EA6">
    <w:pPr>
      <w:pBdr>
        <w:top w:val="single" w:sz="6" w:space="1" w:color="auto"/>
      </w:pBdr>
      <w:spacing w:before="120"/>
      <w:rPr>
        <w:sz w:val="18"/>
      </w:rPr>
    </w:pPr>
  </w:p>
  <w:p w:rsidR="003C5EA6" w:rsidRPr="007A1328" w:rsidRDefault="003C5EA6" w:rsidP="003C5EA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Information Commissioner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34</w:t>
    </w:r>
    <w:r w:rsidRPr="007A1328">
      <w:rPr>
        <w:i/>
        <w:sz w:val="18"/>
      </w:rPr>
      <w:fldChar w:fldCharType="end"/>
    </w:r>
  </w:p>
  <w:p w:rsidR="003C5EA6" w:rsidRPr="007A1328" w:rsidRDefault="003C5EA6" w:rsidP="003C5EA6">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20341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C5EA6" w:rsidTr="00837269">
      <w:tc>
        <w:tcPr>
          <w:tcW w:w="646" w:type="dxa"/>
        </w:tcPr>
        <w:p w:rsidR="003C5EA6" w:rsidRDefault="003C5EA6" w:rsidP="003C5EA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37269">
            <w:rPr>
              <w:i/>
              <w:noProof/>
              <w:sz w:val="18"/>
            </w:rPr>
            <w:t>32</w:t>
          </w:r>
          <w:r w:rsidRPr="007A1328">
            <w:rPr>
              <w:i/>
              <w:sz w:val="18"/>
            </w:rPr>
            <w:fldChar w:fldCharType="end"/>
          </w:r>
        </w:p>
      </w:tc>
      <w:tc>
        <w:tcPr>
          <w:tcW w:w="5387" w:type="dxa"/>
        </w:tcPr>
        <w:p w:rsidR="003C5EA6" w:rsidRDefault="003C5EA6" w:rsidP="003C5EA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Australian Information Commissioner Act 2010</w:t>
          </w:r>
          <w:r w:rsidRPr="007A1328">
            <w:rPr>
              <w:i/>
              <w:sz w:val="18"/>
            </w:rPr>
            <w:fldChar w:fldCharType="end"/>
          </w:r>
        </w:p>
      </w:tc>
      <w:tc>
        <w:tcPr>
          <w:tcW w:w="1270" w:type="dxa"/>
        </w:tcPr>
        <w:p w:rsidR="003C5EA6" w:rsidRDefault="003C5EA6" w:rsidP="003C5EA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r>
  </w:tbl>
  <w:p w:rsidR="003C5EA6" w:rsidRPr="0078369C" w:rsidRDefault="003C5EA6" w:rsidP="00203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A6" w:rsidRDefault="003C5EA6" w:rsidP="00DF7059">
      <w:pPr>
        <w:spacing w:line="240" w:lineRule="auto"/>
      </w:pPr>
      <w:r>
        <w:separator/>
      </w:r>
    </w:p>
  </w:footnote>
  <w:footnote w:type="continuationSeparator" w:id="0">
    <w:p w:rsidR="003C5EA6" w:rsidRDefault="003C5EA6" w:rsidP="00DF70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3C5EA6">
    <w:pPr>
      <w:pStyle w:val="Header"/>
      <w:pBdr>
        <w:bottom w:val="single" w:sz="6" w:space="1" w:color="auto"/>
      </w:pBdr>
    </w:pPr>
  </w:p>
  <w:p w:rsidR="003C5EA6" w:rsidRDefault="003C5EA6" w:rsidP="003C5EA6">
    <w:pPr>
      <w:pStyle w:val="Header"/>
      <w:pBdr>
        <w:bottom w:val="single" w:sz="6" w:space="1" w:color="auto"/>
      </w:pBdr>
    </w:pPr>
  </w:p>
  <w:p w:rsidR="003C5EA6" w:rsidRPr="001E77D2" w:rsidRDefault="003C5EA6" w:rsidP="003C5EA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7E528B" w:rsidRDefault="003C5EA6" w:rsidP="003C5EA6">
    <w:pPr>
      <w:rPr>
        <w:sz w:val="26"/>
        <w:szCs w:val="26"/>
      </w:rPr>
    </w:pPr>
  </w:p>
  <w:p w:rsidR="003C5EA6" w:rsidRPr="00750516" w:rsidRDefault="003C5EA6" w:rsidP="003C5EA6">
    <w:pPr>
      <w:rPr>
        <w:b/>
        <w:sz w:val="20"/>
      </w:rPr>
    </w:pPr>
    <w:r w:rsidRPr="00750516">
      <w:rPr>
        <w:b/>
        <w:sz w:val="20"/>
      </w:rPr>
      <w:t>Endnotes</w:t>
    </w:r>
  </w:p>
  <w:p w:rsidR="003C5EA6" w:rsidRPr="007A1328" w:rsidRDefault="003C5EA6" w:rsidP="003C5EA6">
    <w:pPr>
      <w:rPr>
        <w:sz w:val="20"/>
      </w:rPr>
    </w:pPr>
  </w:p>
  <w:p w:rsidR="003C5EA6" w:rsidRPr="007A1328" w:rsidRDefault="003C5EA6" w:rsidP="003C5EA6">
    <w:pPr>
      <w:rPr>
        <w:b/>
        <w:sz w:val="24"/>
      </w:rPr>
    </w:pPr>
  </w:p>
  <w:p w:rsidR="003C5EA6" w:rsidRPr="007E528B" w:rsidRDefault="003C5EA6" w:rsidP="003C5EA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37269">
      <w:rPr>
        <w:noProof/>
        <w:szCs w:val="22"/>
      </w:rPr>
      <w:t>Endnote 5—Uncommenced amendments [none]</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7E528B" w:rsidRDefault="003C5EA6" w:rsidP="003C5EA6">
    <w:pPr>
      <w:jc w:val="right"/>
      <w:rPr>
        <w:sz w:val="26"/>
        <w:szCs w:val="26"/>
      </w:rPr>
    </w:pPr>
  </w:p>
  <w:p w:rsidR="003C5EA6" w:rsidRPr="00750516" w:rsidRDefault="003C5EA6" w:rsidP="003C5EA6">
    <w:pPr>
      <w:jc w:val="right"/>
      <w:rPr>
        <w:b/>
        <w:sz w:val="20"/>
      </w:rPr>
    </w:pPr>
    <w:r w:rsidRPr="00750516">
      <w:rPr>
        <w:b/>
        <w:sz w:val="20"/>
      </w:rPr>
      <w:t>Endnotes</w:t>
    </w:r>
  </w:p>
  <w:p w:rsidR="003C5EA6" w:rsidRPr="007A1328" w:rsidRDefault="003C5EA6" w:rsidP="003C5EA6">
    <w:pPr>
      <w:jc w:val="right"/>
      <w:rPr>
        <w:sz w:val="20"/>
      </w:rPr>
    </w:pPr>
  </w:p>
  <w:p w:rsidR="003C5EA6" w:rsidRPr="007A1328" w:rsidRDefault="003C5EA6" w:rsidP="003C5EA6">
    <w:pPr>
      <w:jc w:val="right"/>
      <w:rPr>
        <w:b/>
        <w:sz w:val="24"/>
      </w:rPr>
    </w:pPr>
  </w:p>
  <w:p w:rsidR="003C5EA6" w:rsidRPr="007E528B" w:rsidRDefault="003C5EA6" w:rsidP="003C5EA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37269">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3C5EA6">
    <w:pPr>
      <w:pStyle w:val="Header"/>
      <w:pBdr>
        <w:bottom w:val="single" w:sz="4" w:space="1" w:color="auto"/>
      </w:pBdr>
    </w:pPr>
  </w:p>
  <w:p w:rsidR="003C5EA6" w:rsidRDefault="003C5EA6" w:rsidP="003C5EA6">
    <w:pPr>
      <w:pStyle w:val="Header"/>
      <w:pBdr>
        <w:bottom w:val="single" w:sz="4" w:space="1" w:color="auto"/>
      </w:pBdr>
    </w:pPr>
  </w:p>
  <w:p w:rsidR="003C5EA6" w:rsidRPr="001E77D2" w:rsidRDefault="003C5EA6" w:rsidP="003C5EA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5F1388" w:rsidRDefault="003C5EA6" w:rsidP="003C5EA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ED79B6" w:rsidRDefault="003C5EA6" w:rsidP="003C5EA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ED79B6" w:rsidRDefault="003C5EA6" w:rsidP="003C5EA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ED79B6" w:rsidRDefault="003C5EA6" w:rsidP="003C5EA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Default="003C5EA6" w:rsidP="003C5EA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C5EA6" w:rsidRDefault="003C5EA6" w:rsidP="003C5EA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37269">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37269">
      <w:rPr>
        <w:noProof/>
        <w:sz w:val="20"/>
      </w:rPr>
      <w:t>Miscellaneous</w:t>
    </w:r>
    <w:r>
      <w:rPr>
        <w:sz w:val="20"/>
      </w:rPr>
      <w:fldChar w:fldCharType="end"/>
    </w:r>
  </w:p>
  <w:p w:rsidR="003C5EA6" w:rsidRPr="007A1328" w:rsidRDefault="003C5EA6" w:rsidP="003C5EA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C5EA6" w:rsidRPr="007A1328" w:rsidRDefault="003C5EA6" w:rsidP="003C5EA6">
    <w:pPr>
      <w:rPr>
        <w:b/>
        <w:sz w:val="24"/>
      </w:rPr>
    </w:pPr>
  </w:p>
  <w:p w:rsidR="003C5EA6" w:rsidRPr="007A1328" w:rsidRDefault="003C5EA6" w:rsidP="00F4512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37269">
      <w:rPr>
        <w:noProof/>
        <w:sz w:val="24"/>
      </w:rPr>
      <w:t>36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7A1328" w:rsidRDefault="003C5EA6" w:rsidP="003C5EA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C5EA6" w:rsidRPr="007A1328" w:rsidRDefault="003C5EA6" w:rsidP="003C5EA6">
    <w:pPr>
      <w:jc w:val="right"/>
      <w:rPr>
        <w:sz w:val="20"/>
      </w:rPr>
    </w:pPr>
    <w:r w:rsidRPr="007A1328">
      <w:rPr>
        <w:sz w:val="20"/>
      </w:rPr>
      <w:fldChar w:fldCharType="begin"/>
    </w:r>
    <w:r w:rsidRPr="007A1328">
      <w:rPr>
        <w:sz w:val="20"/>
      </w:rPr>
      <w:instrText xml:space="preserve"> STYLEREF CharPartText </w:instrText>
    </w:r>
    <w:r w:rsidR="00837269">
      <w:rPr>
        <w:sz w:val="20"/>
      </w:rPr>
      <w:fldChar w:fldCharType="separate"/>
    </w:r>
    <w:r w:rsidR="0083726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37269">
      <w:rPr>
        <w:b/>
        <w:sz w:val="20"/>
      </w:rPr>
      <w:fldChar w:fldCharType="separate"/>
    </w:r>
    <w:r w:rsidR="00837269">
      <w:rPr>
        <w:b/>
        <w:noProof/>
        <w:sz w:val="20"/>
      </w:rPr>
      <w:t>Part 1</w:t>
    </w:r>
    <w:r>
      <w:rPr>
        <w:b/>
        <w:sz w:val="20"/>
      </w:rPr>
      <w:fldChar w:fldCharType="end"/>
    </w:r>
  </w:p>
  <w:p w:rsidR="003C5EA6" w:rsidRPr="007A1328" w:rsidRDefault="003C5EA6" w:rsidP="003C5EA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C5EA6" w:rsidRPr="007A1328" w:rsidRDefault="003C5EA6" w:rsidP="003C5EA6">
    <w:pPr>
      <w:jc w:val="right"/>
      <w:rPr>
        <w:b/>
        <w:sz w:val="24"/>
      </w:rPr>
    </w:pPr>
  </w:p>
  <w:p w:rsidR="003C5EA6" w:rsidRPr="007A1328" w:rsidRDefault="003C5EA6" w:rsidP="00F4512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3726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6" w:rsidRPr="007A1328" w:rsidRDefault="003C5EA6" w:rsidP="003C5E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28EF09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21"/>
  </w:num>
  <w:num w:numId="14">
    <w:abstractNumId w:val="13"/>
  </w:num>
  <w:num w:numId="15">
    <w:abstractNumId w:val="34"/>
  </w:num>
  <w:num w:numId="16">
    <w:abstractNumId w:val="37"/>
  </w:num>
  <w:num w:numId="17">
    <w:abstractNumId w:val="32"/>
  </w:num>
  <w:num w:numId="18">
    <w:abstractNumId w:val="17"/>
  </w:num>
  <w:num w:numId="19">
    <w:abstractNumId w:val="31"/>
  </w:num>
  <w:num w:numId="20">
    <w:abstractNumId w:val="11"/>
  </w:num>
  <w:num w:numId="21">
    <w:abstractNumId w:val="25"/>
  </w:num>
  <w:num w:numId="22">
    <w:abstractNumId w:val="35"/>
  </w:num>
  <w:num w:numId="23">
    <w:abstractNumId w:val="27"/>
  </w:num>
  <w:num w:numId="24">
    <w:abstractNumId w:val="23"/>
  </w:num>
  <w:num w:numId="25">
    <w:abstractNumId w:val="10"/>
  </w:num>
  <w:num w:numId="26">
    <w:abstractNumId w:val="26"/>
  </w:num>
  <w:num w:numId="27">
    <w:abstractNumId w:val="33"/>
  </w:num>
  <w:num w:numId="28">
    <w:abstractNumId w:val="15"/>
  </w:num>
  <w:num w:numId="29">
    <w:abstractNumId w:val="24"/>
  </w:num>
  <w:num w:numId="30">
    <w:abstractNumId w:val="28"/>
  </w:num>
  <w:num w:numId="31">
    <w:abstractNumId w:val="14"/>
  </w:num>
  <w:num w:numId="32">
    <w:abstractNumId w:val="36"/>
  </w:num>
  <w:num w:numId="33">
    <w:abstractNumId w:val="18"/>
  </w:num>
  <w:num w:numId="34">
    <w:abstractNumId w:val="30"/>
  </w:num>
  <w:num w:numId="35">
    <w:abstractNumId w:val="20"/>
  </w:num>
  <w:num w:numId="36">
    <w:abstractNumId w:val="29"/>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07"/>
    <w:rsid w:val="00040D6F"/>
    <w:rsid w:val="0007153B"/>
    <w:rsid w:val="0007641F"/>
    <w:rsid w:val="00092655"/>
    <w:rsid w:val="000A7E68"/>
    <w:rsid w:val="000C1F30"/>
    <w:rsid w:val="000C29F2"/>
    <w:rsid w:val="000C2B08"/>
    <w:rsid w:val="000D0D80"/>
    <w:rsid w:val="000D2CBD"/>
    <w:rsid w:val="000D78E8"/>
    <w:rsid w:val="000E5D73"/>
    <w:rsid w:val="000F2D19"/>
    <w:rsid w:val="000F3013"/>
    <w:rsid w:val="001009DE"/>
    <w:rsid w:val="00104519"/>
    <w:rsid w:val="00110832"/>
    <w:rsid w:val="00122B2D"/>
    <w:rsid w:val="00143E86"/>
    <w:rsid w:val="001462D5"/>
    <w:rsid w:val="001463AE"/>
    <w:rsid w:val="00180DD2"/>
    <w:rsid w:val="001873CF"/>
    <w:rsid w:val="001900C4"/>
    <w:rsid w:val="001D0763"/>
    <w:rsid w:val="00203419"/>
    <w:rsid w:val="002316DE"/>
    <w:rsid w:val="002362A7"/>
    <w:rsid w:val="002455D3"/>
    <w:rsid w:val="0026614C"/>
    <w:rsid w:val="002743AB"/>
    <w:rsid w:val="00286DC2"/>
    <w:rsid w:val="002D5FAA"/>
    <w:rsid w:val="00305A2B"/>
    <w:rsid w:val="0031299C"/>
    <w:rsid w:val="00314D24"/>
    <w:rsid w:val="00315FD9"/>
    <w:rsid w:val="00325EA9"/>
    <w:rsid w:val="00331C7A"/>
    <w:rsid w:val="00331FB6"/>
    <w:rsid w:val="00340D5C"/>
    <w:rsid w:val="00382E76"/>
    <w:rsid w:val="003C5EA6"/>
    <w:rsid w:val="003E7743"/>
    <w:rsid w:val="00410E55"/>
    <w:rsid w:val="00427CE0"/>
    <w:rsid w:val="00433E39"/>
    <w:rsid w:val="00436A6E"/>
    <w:rsid w:val="004442E8"/>
    <w:rsid w:val="00452273"/>
    <w:rsid w:val="00457370"/>
    <w:rsid w:val="004644F5"/>
    <w:rsid w:val="004764A2"/>
    <w:rsid w:val="00476C9C"/>
    <w:rsid w:val="00480288"/>
    <w:rsid w:val="00482E7B"/>
    <w:rsid w:val="00484907"/>
    <w:rsid w:val="004A3BE3"/>
    <w:rsid w:val="004E2149"/>
    <w:rsid w:val="004E6ACB"/>
    <w:rsid w:val="004E7415"/>
    <w:rsid w:val="00556437"/>
    <w:rsid w:val="00557BF1"/>
    <w:rsid w:val="00564D6F"/>
    <w:rsid w:val="005B52E7"/>
    <w:rsid w:val="005D53B4"/>
    <w:rsid w:val="005F1B53"/>
    <w:rsid w:val="00611FA6"/>
    <w:rsid w:val="00643978"/>
    <w:rsid w:val="006679DF"/>
    <w:rsid w:val="00674E99"/>
    <w:rsid w:val="006773C3"/>
    <w:rsid w:val="006830C0"/>
    <w:rsid w:val="006C2F1B"/>
    <w:rsid w:val="0071320F"/>
    <w:rsid w:val="007450E3"/>
    <w:rsid w:val="00774EFB"/>
    <w:rsid w:val="00783310"/>
    <w:rsid w:val="007955DE"/>
    <w:rsid w:val="00796684"/>
    <w:rsid w:val="007A433D"/>
    <w:rsid w:val="007B5072"/>
    <w:rsid w:val="007C3F17"/>
    <w:rsid w:val="007C4ECD"/>
    <w:rsid w:val="007C7FE6"/>
    <w:rsid w:val="007E173A"/>
    <w:rsid w:val="007E776F"/>
    <w:rsid w:val="008234F6"/>
    <w:rsid w:val="00823756"/>
    <w:rsid w:val="00827AF1"/>
    <w:rsid w:val="00833997"/>
    <w:rsid w:val="00837269"/>
    <w:rsid w:val="00841CEC"/>
    <w:rsid w:val="0084476C"/>
    <w:rsid w:val="00847EDA"/>
    <w:rsid w:val="008B145C"/>
    <w:rsid w:val="008C3962"/>
    <w:rsid w:val="008C75CE"/>
    <w:rsid w:val="008D41F1"/>
    <w:rsid w:val="008F70C3"/>
    <w:rsid w:val="00901BE4"/>
    <w:rsid w:val="00907B94"/>
    <w:rsid w:val="0092796B"/>
    <w:rsid w:val="00932ACB"/>
    <w:rsid w:val="00980812"/>
    <w:rsid w:val="009F7EC8"/>
    <w:rsid w:val="00A03C66"/>
    <w:rsid w:val="00A169AE"/>
    <w:rsid w:val="00A30D53"/>
    <w:rsid w:val="00A40C33"/>
    <w:rsid w:val="00A635B2"/>
    <w:rsid w:val="00A70F1C"/>
    <w:rsid w:val="00A81123"/>
    <w:rsid w:val="00AF6991"/>
    <w:rsid w:val="00B1216E"/>
    <w:rsid w:val="00B44F51"/>
    <w:rsid w:val="00B7603D"/>
    <w:rsid w:val="00B8288C"/>
    <w:rsid w:val="00B955E0"/>
    <w:rsid w:val="00B97972"/>
    <w:rsid w:val="00BB27DA"/>
    <w:rsid w:val="00BC3DB5"/>
    <w:rsid w:val="00BC6E41"/>
    <w:rsid w:val="00BD1108"/>
    <w:rsid w:val="00BD30F8"/>
    <w:rsid w:val="00BD6A46"/>
    <w:rsid w:val="00BF6C84"/>
    <w:rsid w:val="00C56250"/>
    <w:rsid w:val="00C60029"/>
    <w:rsid w:val="00C9754D"/>
    <w:rsid w:val="00CA64DC"/>
    <w:rsid w:val="00CF4AA5"/>
    <w:rsid w:val="00CF7A2D"/>
    <w:rsid w:val="00CF7E36"/>
    <w:rsid w:val="00D04473"/>
    <w:rsid w:val="00D234C4"/>
    <w:rsid w:val="00D369CA"/>
    <w:rsid w:val="00D64372"/>
    <w:rsid w:val="00D80926"/>
    <w:rsid w:val="00D80F0B"/>
    <w:rsid w:val="00D9374C"/>
    <w:rsid w:val="00D95AAF"/>
    <w:rsid w:val="00DC5901"/>
    <w:rsid w:val="00DE1FB9"/>
    <w:rsid w:val="00DE4150"/>
    <w:rsid w:val="00DF7059"/>
    <w:rsid w:val="00E03766"/>
    <w:rsid w:val="00E0459D"/>
    <w:rsid w:val="00E05BD0"/>
    <w:rsid w:val="00E276D9"/>
    <w:rsid w:val="00E34CB7"/>
    <w:rsid w:val="00E75197"/>
    <w:rsid w:val="00E804CA"/>
    <w:rsid w:val="00E87F4F"/>
    <w:rsid w:val="00EA74D4"/>
    <w:rsid w:val="00EB5E67"/>
    <w:rsid w:val="00ED58E0"/>
    <w:rsid w:val="00EE5D7A"/>
    <w:rsid w:val="00EF2B5F"/>
    <w:rsid w:val="00EF30F6"/>
    <w:rsid w:val="00F214DF"/>
    <w:rsid w:val="00F25714"/>
    <w:rsid w:val="00F32B2C"/>
    <w:rsid w:val="00F4512F"/>
    <w:rsid w:val="00F90335"/>
    <w:rsid w:val="00FF7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4A2"/>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7C7FE6"/>
    <w:pPr>
      <w:keepNext/>
      <w:keepLines/>
      <w:ind w:left="1134" w:hanging="1134"/>
      <w:outlineLvl w:val="0"/>
    </w:pPr>
    <w:rPr>
      <w:b/>
      <w:bCs/>
      <w:kern w:val="28"/>
      <w:sz w:val="36"/>
      <w:szCs w:val="32"/>
    </w:rPr>
  </w:style>
  <w:style w:type="paragraph" w:styleId="Heading2">
    <w:name w:val="heading 2"/>
    <w:basedOn w:val="Heading1"/>
    <w:next w:val="Heading3"/>
    <w:autoRedefine/>
    <w:qFormat/>
    <w:rsid w:val="007C7FE6"/>
    <w:pPr>
      <w:spacing w:before="280"/>
      <w:outlineLvl w:val="1"/>
    </w:pPr>
    <w:rPr>
      <w:bCs w:val="0"/>
      <w:iCs/>
      <w:sz w:val="32"/>
      <w:szCs w:val="28"/>
    </w:rPr>
  </w:style>
  <w:style w:type="paragraph" w:styleId="Heading3">
    <w:name w:val="heading 3"/>
    <w:basedOn w:val="Heading1"/>
    <w:next w:val="Heading4"/>
    <w:autoRedefine/>
    <w:qFormat/>
    <w:rsid w:val="007C7FE6"/>
    <w:pPr>
      <w:spacing w:before="240"/>
      <w:outlineLvl w:val="2"/>
    </w:pPr>
    <w:rPr>
      <w:bCs w:val="0"/>
      <w:sz w:val="28"/>
      <w:szCs w:val="26"/>
    </w:rPr>
  </w:style>
  <w:style w:type="paragraph" w:styleId="Heading4">
    <w:name w:val="heading 4"/>
    <w:basedOn w:val="Heading1"/>
    <w:next w:val="Heading5"/>
    <w:autoRedefine/>
    <w:qFormat/>
    <w:rsid w:val="007C7FE6"/>
    <w:pPr>
      <w:spacing w:before="220"/>
      <w:outlineLvl w:val="3"/>
    </w:pPr>
    <w:rPr>
      <w:bCs w:val="0"/>
      <w:sz w:val="26"/>
      <w:szCs w:val="28"/>
    </w:rPr>
  </w:style>
  <w:style w:type="paragraph" w:styleId="Heading5">
    <w:name w:val="heading 5"/>
    <w:basedOn w:val="Heading1"/>
    <w:next w:val="subsection"/>
    <w:autoRedefine/>
    <w:qFormat/>
    <w:rsid w:val="007C7FE6"/>
    <w:pPr>
      <w:spacing w:before="280"/>
      <w:outlineLvl w:val="4"/>
    </w:pPr>
    <w:rPr>
      <w:bCs w:val="0"/>
      <w:iCs/>
      <w:sz w:val="24"/>
      <w:szCs w:val="26"/>
    </w:rPr>
  </w:style>
  <w:style w:type="paragraph" w:styleId="Heading6">
    <w:name w:val="heading 6"/>
    <w:basedOn w:val="Heading1"/>
    <w:next w:val="Heading7"/>
    <w:autoRedefine/>
    <w:qFormat/>
    <w:rsid w:val="007C7FE6"/>
    <w:pPr>
      <w:outlineLvl w:val="5"/>
    </w:pPr>
    <w:rPr>
      <w:rFonts w:ascii="Arial" w:hAnsi="Arial" w:cs="Arial"/>
      <w:bCs w:val="0"/>
      <w:sz w:val="32"/>
      <w:szCs w:val="22"/>
    </w:rPr>
  </w:style>
  <w:style w:type="paragraph" w:styleId="Heading7">
    <w:name w:val="heading 7"/>
    <w:basedOn w:val="Heading6"/>
    <w:next w:val="Normal"/>
    <w:autoRedefine/>
    <w:qFormat/>
    <w:rsid w:val="007C7FE6"/>
    <w:pPr>
      <w:spacing w:before="280"/>
      <w:outlineLvl w:val="6"/>
    </w:pPr>
    <w:rPr>
      <w:sz w:val="28"/>
    </w:rPr>
  </w:style>
  <w:style w:type="paragraph" w:styleId="Heading8">
    <w:name w:val="heading 8"/>
    <w:basedOn w:val="Heading6"/>
    <w:next w:val="Normal"/>
    <w:autoRedefine/>
    <w:qFormat/>
    <w:rsid w:val="007C7FE6"/>
    <w:pPr>
      <w:spacing w:before="240"/>
      <w:outlineLvl w:val="7"/>
    </w:pPr>
    <w:rPr>
      <w:iCs/>
      <w:sz w:val="26"/>
    </w:rPr>
  </w:style>
  <w:style w:type="paragraph" w:styleId="Heading9">
    <w:name w:val="heading 9"/>
    <w:basedOn w:val="Heading1"/>
    <w:next w:val="Normal"/>
    <w:autoRedefine/>
    <w:qFormat/>
    <w:rsid w:val="007C7FE6"/>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4764A2"/>
  </w:style>
  <w:style w:type="paragraph" w:customStyle="1" w:styleId="BoxHeadBold">
    <w:name w:val="BoxHeadBold"/>
    <w:aliases w:val="bhb"/>
    <w:basedOn w:val="BoxText"/>
    <w:next w:val="BoxText"/>
    <w:qFormat/>
    <w:rsid w:val="004764A2"/>
    <w:rPr>
      <w:b/>
    </w:rPr>
  </w:style>
  <w:style w:type="paragraph" w:customStyle="1" w:styleId="BoxList">
    <w:name w:val="BoxList"/>
    <w:aliases w:val="bl"/>
    <w:basedOn w:val="BoxText"/>
    <w:qFormat/>
    <w:rsid w:val="004764A2"/>
    <w:pPr>
      <w:ind w:left="1559" w:hanging="425"/>
    </w:pPr>
  </w:style>
  <w:style w:type="paragraph" w:customStyle="1" w:styleId="BoxPara">
    <w:name w:val="BoxPara"/>
    <w:aliases w:val="bp"/>
    <w:basedOn w:val="BoxText"/>
    <w:qFormat/>
    <w:rsid w:val="004764A2"/>
    <w:pPr>
      <w:tabs>
        <w:tab w:val="right" w:pos="2268"/>
      </w:tabs>
      <w:ind w:left="2552" w:hanging="1418"/>
    </w:pPr>
  </w:style>
  <w:style w:type="paragraph" w:customStyle="1" w:styleId="BoxText">
    <w:name w:val="BoxText"/>
    <w:aliases w:val="bt"/>
    <w:basedOn w:val="OPCParaBase"/>
    <w:qFormat/>
    <w:rsid w:val="004764A2"/>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4764A2"/>
  </w:style>
  <w:style w:type="character" w:customStyle="1" w:styleId="CharAmPartText">
    <w:name w:val="CharAmPartText"/>
    <w:basedOn w:val="OPCCharBase"/>
    <w:uiPriority w:val="1"/>
    <w:qFormat/>
    <w:rsid w:val="004764A2"/>
  </w:style>
  <w:style w:type="character" w:customStyle="1" w:styleId="CharAmSchNo">
    <w:name w:val="CharAmSchNo"/>
    <w:basedOn w:val="OPCCharBase"/>
    <w:uiPriority w:val="1"/>
    <w:qFormat/>
    <w:rsid w:val="004764A2"/>
  </w:style>
  <w:style w:type="character" w:customStyle="1" w:styleId="CharAmSchText">
    <w:name w:val="CharAmSchText"/>
    <w:basedOn w:val="OPCCharBase"/>
    <w:uiPriority w:val="1"/>
    <w:qFormat/>
    <w:rsid w:val="004764A2"/>
  </w:style>
  <w:style w:type="character" w:customStyle="1" w:styleId="CharBoldItalic">
    <w:name w:val="CharBoldItalic"/>
    <w:basedOn w:val="OPCCharBase"/>
    <w:uiPriority w:val="1"/>
    <w:qFormat/>
    <w:rsid w:val="004764A2"/>
    <w:rPr>
      <w:b/>
      <w:i/>
    </w:rPr>
  </w:style>
  <w:style w:type="character" w:customStyle="1" w:styleId="CharChapNo">
    <w:name w:val="CharChapNo"/>
    <w:basedOn w:val="OPCCharBase"/>
    <w:qFormat/>
    <w:rsid w:val="004764A2"/>
  </w:style>
  <w:style w:type="character" w:customStyle="1" w:styleId="CharChapText">
    <w:name w:val="CharChapText"/>
    <w:basedOn w:val="OPCCharBase"/>
    <w:qFormat/>
    <w:rsid w:val="004764A2"/>
  </w:style>
  <w:style w:type="character" w:customStyle="1" w:styleId="CharDivNo">
    <w:name w:val="CharDivNo"/>
    <w:basedOn w:val="OPCCharBase"/>
    <w:qFormat/>
    <w:rsid w:val="004764A2"/>
  </w:style>
  <w:style w:type="character" w:customStyle="1" w:styleId="CharDivText">
    <w:name w:val="CharDivText"/>
    <w:basedOn w:val="OPCCharBase"/>
    <w:qFormat/>
    <w:rsid w:val="004764A2"/>
  </w:style>
  <w:style w:type="character" w:customStyle="1" w:styleId="CharItalic">
    <w:name w:val="CharItalic"/>
    <w:basedOn w:val="OPCCharBase"/>
    <w:uiPriority w:val="1"/>
    <w:qFormat/>
    <w:rsid w:val="004764A2"/>
    <w:rPr>
      <w:i/>
    </w:rPr>
  </w:style>
  <w:style w:type="character" w:customStyle="1" w:styleId="CharPartNo">
    <w:name w:val="CharPartNo"/>
    <w:basedOn w:val="OPCCharBase"/>
    <w:qFormat/>
    <w:rsid w:val="004764A2"/>
  </w:style>
  <w:style w:type="character" w:customStyle="1" w:styleId="CharPartText">
    <w:name w:val="CharPartText"/>
    <w:basedOn w:val="OPCCharBase"/>
    <w:qFormat/>
    <w:rsid w:val="004764A2"/>
  </w:style>
  <w:style w:type="character" w:customStyle="1" w:styleId="CharSectno">
    <w:name w:val="CharSectno"/>
    <w:basedOn w:val="OPCCharBase"/>
    <w:qFormat/>
    <w:rsid w:val="004764A2"/>
  </w:style>
  <w:style w:type="character" w:customStyle="1" w:styleId="CharSubdNo">
    <w:name w:val="CharSubdNo"/>
    <w:basedOn w:val="OPCCharBase"/>
    <w:uiPriority w:val="1"/>
    <w:qFormat/>
    <w:rsid w:val="004764A2"/>
  </w:style>
  <w:style w:type="character" w:customStyle="1" w:styleId="CharSubdText">
    <w:name w:val="CharSubdText"/>
    <w:basedOn w:val="OPCCharBase"/>
    <w:uiPriority w:val="1"/>
    <w:qFormat/>
    <w:rsid w:val="004764A2"/>
  </w:style>
  <w:style w:type="paragraph" w:customStyle="1" w:styleId="Blocks">
    <w:name w:val="Blocks"/>
    <w:aliases w:val="bb"/>
    <w:basedOn w:val="OPCParaBase"/>
    <w:qFormat/>
    <w:rsid w:val="004764A2"/>
    <w:pPr>
      <w:spacing w:line="240" w:lineRule="auto"/>
    </w:pPr>
    <w:rPr>
      <w:sz w:val="24"/>
    </w:rPr>
  </w:style>
  <w:style w:type="paragraph" w:customStyle="1" w:styleId="BoxHeadItalic">
    <w:name w:val="BoxHeadItalic"/>
    <w:aliases w:val="bhi"/>
    <w:basedOn w:val="BoxText"/>
    <w:next w:val="BoxStep"/>
    <w:qFormat/>
    <w:rsid w:val="004764A2"/>
    <w:rPr>
      <w:i/>
    </w:rPr>
  </w:style>
  <w:style w:type="paragraph" w:customStyle="1" w:styleId="BoxNote">
    <w:name w:val="BoxNote"/>
    <w:aliases w:val="bn"/>
    <w:basedOn w:val="BoxText"/>
    <w:qFormat/>
    <w:rsid w:val="004764A2"/>
    <w:pPr>
      <w:tabs>
        <w:tab w:val="left" w:pos="1985"/>
      </w:tabs>
      <w:spacing w:before="122" w:line="198" w:lineRule="exact"/>
      <w:ind w:left="2948" w:hanging="1814"/>
    </w:pPr>
    <w:rPr>
      <w:sz w:val="18"/>
    </w:rPr>
  </w:style>
  <w:style w:type="paragraph" w:customStyle="1" w:styleId="BoxStep">
    <w:name w:val="BoxStep"/>
    <w:aliases w:val="bs"/>
    <w:basedOn w:val="BoxText"/>
    <w:qFormat/>
    <w:rsid w:val="004764A2"/>
    <w:pPr>
      <w:ind w:left="1985" w:hanging="851"/>
    </w:pPr>
  </w:style>
  <w:style w:type="paragraph" w:customStyle="1" w:styleId="Definition">
    <w:name w:val="Definition"/>
    <w:aliases w:val="dd"/>
    <w:basedOn w:val="OPCParaBase"/>
    <w:rsid w:val="004764A2"/>
    <w:pPr>
      <w:spacing w:before="180" w:line="240" w:lineRule="auto"/>
      <w:ind w:left="1134"/>
    </w:pPr>
  </w:style>
  <w:style w:type="paragraph" w:customStyle="1" w:styleId="House">
    <w:name w:val="House"/>
    <w:basedOn w:val="OPCParaBase"/>
    <w:rsid w:val="004764A2"/>
    <w:pPr>
      <w:spacing w:line="240" w:lineRule="auto"/>
    </w:pPr>
    <w:rPr>
      <w:sz w:val="28"/>
    </w:rPr>
  </w:style>
  <w:style w:type="paragraph" w:customStyle="1" w:styleId="paragraph">
    <w:name w:val="paragraph"/>
    <w:aliases w:val="a"/>
    <w:basedOn w:val="OPCParaBase"/>
    <w:link w:val="paragraphChar"/>
    <w:rsid w:val="004764A2"/>
    <w:pPr>
      <w:tabs>
        <w:tab w:val="right" w:pos="1531"/>
      </w:tabs>
      <w:spacing w:before="40" w:line="240" w:lineRule="auto"/>
      <w:ind w:left="1644" w:hanging="1644"/>
    </w:pPr>
  </w:style>
  <w:style w:type="paragraph" w:customStyle="1" w:styleId="paragraphsub">
    <w:name w:val="paragraph(sub)"/>
    <w:aliases w:val="aa"/>
    <w:basedOn w:val="OPCParaBase"/>
    <w:rsid w:val="004764A2"/>
    <w:pPr>
      <w:tabs>
        <w:tab w:val="right" w:pos="1985"/>
      </w:tabs>
      <w:spacing w:before="40" w:line="240" w:lineRule="auto"/>
      <w:ind w:left="2098" w:hanging="2098"/>
    </w:pPr>
  </w:style>
  <w:style w:type="paragraph" w:customStyle="1" w:styleId="Formula">
    <w:name w:val="Formula"/>
    <w:basedOn w:val="OPCParaBase"/>
    <w:rsid w:val="004764A2"/>
    <w:pPr>
      <w:spacing w:line="240" w:lineRule="auto"/>
      <w:ind w:left="1134"/>
    </w:pPr>
    <w:rPr>
      <w:sz w:val="20"/>
    </w:rPr>
  </w:style>
  <w:style w:type="paragraph" w:customStyle="1" w:styleId="paragraphsub-sub">
    <w:name w:val="paragraph(sub-sub)"/>
    <w:aliases w:val="aaa"/>
    <w:basedOn w:val="OPCParaBase"/>
    <w:rsid w:val="004764A2"/>
    <w:pPr>
      <w:tabs>
        <w:tab w:val="right" w:pos="2722"/>
      </w:tabs>
      <w:spacing w:before="40" w:line="240" w:lineRule="auto"/>
      <w:ind w:left="2835" w:hanging="2835"/>
    </w:pPr>
  </w:style>
  <w:style w:type="paragraph" w:customStyle="1" w:styleId="Item">
    <w:name w:val="Item"/>
    <w:aliases w:val="i"/>
    <w:basedOn w:val="OPCParaBase"/>
    <w:next w:val="ItemHead"/>
    <w:rsid w:val="004764A2"/>
    <w:pPr>
      <w:keepLines/>
      <w:spacing w:before="80" w:line="240" w:lineRule="auto"/>
      <w:ind w:left="709"/>
    </w:pPr>
  </w:style>
  <w:style w:type="paragraph" w:customStyle="1" w:styleId="ItemHead">
    <w:name w:val="ItemHead"/>
    <w:aliases w:val="ih"/>
    <w:basedOn w:val="OPCParaBase"/>
    <w:next w:val="Item"/>
    <w:rsid w:val="004764A2"/>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4764A2"/>
    <w:pPr>
      <w:spacing w:before="240" w:line="240" w:lineRule="auto"/>
      <w:ind w:left="284" w:hanging="284"/>
    </w:pPr>
    <w:rPr>
      <w:i/>
      <w:sz w:val="24"/>
    </w:rPr>
  </w:style>
  <w:style w:type="paragraph" w:customStyle="1" w:styleId="notepara">
    <w:name w:val="note(para)"/>
    <w:aliases w:val="na"/>
    <w:basedOn w:val="OPCParaBase"/>
    <w:rsid w:val="004764A2"/>
    <w:pPr>
      <w:spacing w:before="40" w:line="198" w:lineRule="exact"/>
      <w:ind w:left="2354" w:hanging="369"/>
    </w:pPr>
    <w:rPr>
      <w:sz w:val="18"/>
    </w:rPr>
  </w:style>
  <w:style w:type="paragraph" w:customStyle="1" w:styleId="LongT">
    <w:name w:val="LongT"/>
    <w:basedOn w:val="OPCParaBase"/>
    <w:rsid w:val="004764A2"/>
    <w:pPr>
      <w:spacing w:line="240" w:lineRule="auto"/>
    </w:pPr>
    <w:rPr>
      <w:b/>
      <w:sz w:val="32"/>
    </w:rPr>
  </w:style>
  <w:style w:type="paragraph" w:customStyle="1" w:styleId="notemargin">
    <w:name w:val="note(margin)"/>
    <w:aliases w:val="nm"/>
    <w:basedOn w:val="OPCParaBase"/>
    <w:rsid w:val="004764A2"/>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4764A2"/>
    <w:pPr>
      <w:spacing w:line="240" w:lineRule="auto"/>
      <w:jc w:val="right"/>
    </w:pPr>
    <w:rPr>
      <w:rFonts w:ascii="Arial" w:hAnsi="Arial"/>
      <w:b/>
      <w:i/>
    </w:rPr>
  </w:style>
  <w:style w:type="paragraph" w:customStyle="1" w:styleId="Page1">
    <w:name w:val="Page1"/>
    <w:basedOn w:val="OPCParaBase"/>
    <w:rsid w:val="004764A2"/>
    <w:pPr>
      <w:spacing w:before="5600" w:line="240" w:lineRule="auto"/>
    </w:pPr>
    <w:rPr>
      <w:b/>
      <w:sz w:val="32"/>
    </w:rPr>
  </w:style>
  <w:style w:type="paragraph" w:customStyle="1" w:styleId="ActHead5">
    <w:name w:val="ActHead 5"/>
    <w:aliases w:val="s"/>
    <w:basedOn w:val="OPCParaBase"/>
    <w:next w:val="subsection"/>
    <w:qFormat/>
    <w:rsid w:val="004764A2"/>
    <w:pPr>
      <w:keepNext/>
      <w:keepLines/>
      <w:spacing w:before="280" w:line="240" w:lineRule="auto"/>
      <w:ind w:left="1134" w:hanging="1134"/>
      <w:outlineLvl w:val="4"/>
    </w:pPr>
    <w:rPr>
      <w:b/>
      <w:kern w:val="28"/>
      <w:sz w:val="24"/>
    </w:rPr>
  </w:style>
  <w:style w:type="paragraph" w:customStyle="1" w:styleId="Penalty">
    <w:name w:val="Penalty"/>
    <w:basedOn w:val="OPCParaBase"/>
    <w:rsid w:val="004764A2"/>
    <w:pPr>
      <w:tabs>
        <w:tab w:val="left" w:pos="2977"/>
      </w:tabs>
      <w:spacing w:before="180" w:line="240" w:lineRule="auto"/>
      <w:ind w:left="1985" w:hanging="851"/>
    </w:pPr>
  </w:style>
  <w:style w:type="paragraph" w:customStyle="1" w:styleId="Portfolio">
    <w:name w:val="Portfolio"/>
    <w:basedOn w:val="OPCParaBase"/>
    <w:rsid w:val="004764A2"/>
    <w:pPr>
      <w:spacing w:line="240" w:lineRule="auto"/>
    </w:pPr>
    <w:rPr>
      <w:i/>
      <w:sz w:val="20"/>
    </w:rPr>
  </w:style>
  <w:style w:type="paragraph" w:customStyle="1" w:styleId="Reading">
    <w:name w:val="Reading"/>
    <w:basedOn w:val="OPCParaBase"/>
    <w:rsid w:val="004764A2"/>
    <w:pPr>
      <w:spacing w:line="240" w:lineRule="auto"/>
    </w:pPr>
    <w:rPr>
      <w:i/>
      <w:sz w:val="20"/>
    </w:rPr>
  </w:style>
  <w:style w:type="paragraph" w:customStyle="1" w:styleId="SOText">
    <w:name w:val="SO Text"/>
    <w:aliases w:val="sot"/>
    <w:link w:val="SOTextChar"/>
    <w:rsid w:val="004764A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ShortT">
    <w:name w:val="ShortT"/>
    <w:basedOn w:val="OPCParaBase"/>
    <w:next w:val="Normal"/>
    <w:qFormat/>
    <w:rsid w:val="004764A2"/>
    <w:pPr>
      <w:spacing w:line="240" w:lineRule="auto"/>
    </w:pPr>
    <w:rPr>
      <w:b/>
      <w:sz w:val="40"/>
    </w:rPr>
  </w:style>
  <w:style w:type="paragraph" w:customStyle="1" w:styleId="Sponsor">
    <w:name w:val="Sponsor"/>
    <w:basedOn w:val="OPCParaBase"/>
    <w:rsid w:val="004764A2"/>
    <w:pPr>
      <w:spacing w:line="240" w:lineRule="auto"/>
    </w:pPr>
    <w:rPr>
      <w:i/>
    </w:rPr>
  </w:style>
  <w:style w:type="paragraph" w:customStyle="1" w:styleId="Subitem">
    <w:name w:val="Subitem"/>
    <w:aliases w:val="iss"/>
    <w:basedOn w:val="OPCParaBase"/>
    <w:rsid w:val="004764A2"/>
    <w:pPr>
      <w:spacing w:before="180" w:line="240" w:lineRule="auto"/>
      <w:ind w:left="709" w:hanging="709"/>
    </w:pPr>
  </w:style>
  <w:style w:type="paragraph" w:customStyle="1" w:styleId="subsection">
    <w:name w:val="subsection"/>
    <w:aliases w:val="ss"/>
    <w:basedOn w:val="OPCParaBase"/>
    <w:rsid w:val="004764A2"/>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4764A2"/>
    <w:pPr>
      <w:keepNext/>
      <w:keepLines/>
      <w:spacing w:before="240" w:line="240" w:lineRule="auto"/>
      <w:ind w:left="1134"/>
    </w:pPr>
    <w:rPr>
      <w:i/>
    </w:rPr>
  </w:style>
  <w:style w:type="paragraph" w:customStyle="1" w:styleId="Tablea">
    <w:name w:val="Table(a)"/>
    <w:aliases w:val="ta"/>
    <w:basedOn w:val="OPCParaBase"/>
    <w:rsid w:val="004764A2"/>
    <w:pPr>
      <w:spacing w:before="60" w:line="240" w:lineRule="auto"/>
      <w:ind w:left="284" w:hanging="284"/>
    </w:pPr>
    <w:rPr>
      <w:sz w:val="20"/>
    </w:rPr>
  </w:style>
  <w:style w:type="paragraph" w:customStyle="1" w:styleId="Tablei">
    <w:name w:val="Table(i)"/>
    <w:aliases w:val="taa"/>
    <w:basedOn w:val="OPCParaBase"/>
    <w:rsid w:val="004764A2"/>
    <w:pPr>
      <w:tabs>
        <w:tab w:val="left" w:pos="-6543"/>
        <w:tab w:val="left" w:pos="-6260"/>
        <w:tab w:val="right" w:pos="970"/>
      </w:tabs>
      <w:spacing w:line="240" w:lineRule="exact"/>
      <w:ind w:left="828" w:hanging="284"/>
    </w:pPr>
    <w:rPr>
      <w:sz w:val="20"/>
    </w:rPr>
  </w:style>
  <w:style w:type="character" w:customStyle="1" w:styleId="SOTextChar">
    <w:name w:val="SO Text Char"/>
    <w:aliases w:val="sot Char"/>
    <w:basedOn w:val="DefaultParagraphFont"/>
    <w:link w:val="SOText"/>
    <w:rsid w:val="004764A2"/>
    <w:rPr>
      <w:rFonts w:eastAsiaTheme="minorHAnsi" w:cstheme="minorBidi"/>
      <w:sz w:val="22"/>
      <w:lang w:eastAsia="en-US"/>
    </w:rPr>
  </w:style>
  <w:style w:type="paragraph" w:customStyle="1" w:styleId="TLPnoteright">
    <w:name w:val="TLPnote(right)"/>
    <w:aliases w:val="nr"/>
    <w:basedOn w:val="OPCParaBase"/>
    <w:rsid w:val="004764A2"/>
    <w:pPr>
      <w:spacing w:before="122" w:line="198" w:lineRule="exact"/>
      <w:ind w:left="1985" w:hanging="851"/>
      <w:jc w:val="right"/>
    </w:pPr>
    <w:rPr>
      <w:sz w:val="18"/>
    </w:rPr>
  </w:style>
  <w:style w:type="paragraph" w:customStyle="1" w:styleId="notetext">
    <w:name w:val="note(text)"/>
    <w:aliases w:val="n"/>
    <w:basedOn w:val="OPCParaBase"/>
    <w:rsid w:val="004764A2"/>
    <w:pPr>
      <w:spacing w:before="122" w:line="240" w:lineRule="auto"/>
      <w:ind w:left="1985" w:hanging="851"/>
    </w:pPr>
    <w:rPr>
      <w:sz w:val="18"/>
    </w:rPr>
  </w:style>
  <w:style w:type="paragraph" w:customStyle="1" w:styleId="PageBreak">
    <w:name w:val="PageBreak"/>
    <w:aliases w:val="pb"/>
    <w:basedOn w:val="OPCParaBase"/>
    <w:rsid w:val="004764A2"/>
    <w:pPr>
      <w:spacing w:line="240" w:lineRule="auto"/>
    </w:pPr>
    <w:rPr>
      <w:sz w:val="20"/>
    </w:rPr>
  </w:style>
  <w:style w:type="paragraph" w:customStyle="1" w:styleId="ParlAmend">
    <w:name w:val="ParlAmend"/>
    <w:aliases w:val="pp"/>
    <w:basedOn w:val="OPCParaBase"/>
    <w:rsid w:val="004764A2"/>
    <w:pPr>
      <w:spacing w:before="240" w:line="240" w:lineRule="atLeast"/>
      <w:ind w:hanging="567"/>
    </w:pPr>
    <w:rPr>
      <w:sz w:val="24"/>
    </w:rPr>
  </w:style>
  <w:style w:type="paragraph" w:customStyle="1" w:styleId="Preamble">
    <w:name w:val="Preamble"/>
    <w:basedOn w:val="OPCParaBase"/>
    <w:next w:val="Normal"/>
    <w:rsid w:val="004764A2"/>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4764A2"/>
    <w:pPr>
      <w:spacing w:line="240" w:lineRule="auto"/>
    </w:pPr>
    <w:rPr>
      <w:sz w:val="28"/>
    </w:rPr>
  </w:style>
  <w:style w:type="paragraph" w:customStyle="1" w:styleId="SubitemHead">
    <w:name w:val="SubitemHead"/>
    <w:aliases w:val="issh"/>
    <w:basedOn w:val="OPCParaBase"/>
    <w:rsid w:val="004764A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64A2"/>
    <w:pPr>
      <w:spacing w:before="40" w:line="240" w:lineRule="auto"/>
      <w:ind w:left="1134"/>
    </w:pPr>
  </w:style>
  <w:style w:type="paragraph" w:customStyle="1" w:styleId="TableAA">
    <w:name w:val="Table(AA)"/>
    <w:aliases w:val="taaa"/>
    <w:basedOn w:val="OPCParaBase"/>
    <w:rsid w:val="004764A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764A2"/>
    <w:pPr>
      <w:spacing w:before="60" w:line="240" w:lineRule="atLeast"/>
    </w:pPr>
    <w:rPr>
      <w:sz w:val="20"/>
    </w:rPr>
  </w:style>
  <w:style w:type="paragraph" w:customStyle="1" w:styleId="TLPBoxTextnote">
    <w:name w:val="TLPBoxText(note"/>
    <w:aliases w:val="right)"/>
    <w:basedOn w:val="OPCParaBase"/>
    <w:rsid w:val="004764A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64A2"/>
    <w:pPr>
      <w:numPr>
        <w:numId w:val="38"/>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4764A2"/>
    <w:pPr>
      <w:spacing w:line="240" w:lineRule="exact"/>
      <w:ind w:left="284" w:hanging="284"/>
    </w:pPr>
    <w:rPr>
      <w:sz w:val="20"/>
    </w:rPr>
  </w:style>
  <w:style w:type="paragraph" w:customStyle="1" w:styleId="TofSectsHeading">
    <w:name w:val="TofSects(Heading)"/>
    <w:basedOn w:val="OPCParaBase"/>
    <w:rsid w:val="004764A2"/>
    <w:pPr>
      <w:spacing w:before="240" w:after="120" w:line="240" w:lineRule="auto"/>
    </w:pPr>
    <w:rPr>
      <w:b/>
      <w:sz w:val="24"/>
    </w:rPr>
  </w:style>
  <w:style w:type="paragraph" w:customStyle="1" w:styleId="TofSectsSubdiv">
    <w:name w:val="TofSects(Subdiv)"/>
    <w:basedOn w:val="OPCParaBase"/>
    <w:rsid w:val="004764A2"/>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4764A2"/>
    <w:pPr>
      <w:keepLines/>
      <w:spacing w:before="240" w:after="120" w:line="240" w:lineRule="auto"/>
      <w:ind w:left="794"/>
    </w:pPr>
    <w:rPr>
      <w:b/>
      <w:kern w:val="28"/>
      <w:sz w:val="20"/>
    </w:rPr>
  </w:style>
  <w:style w:type="paragraph" w:customStyle="1" w:styleId="TofSectsSection">
    <w:name w:val="TofSects(Section)"/>
    <w:basedOn w:val="OPCParaBase"/>
    <w:rsid w:val="004764A2"/>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4764A2"/>
    <w:pPr>
      <w:spacing w:line="240" w:lineRule="auto"/>
    </w:pPr>
    <w:rPr>
      <w:rFonts w:ascii="Tahoma" w:hAnsi="Tahoma" w:cs="Tahoma"/>
      <w:sz w:val="16"/>
      <w:szCs w:val="16"/>
    </w:rPr>
  </w:style>
  <w:style w:type="paragraph" w:styleId="BlockText">
    <w:name w:val="Block Text"/>
    <w:rsid w:val="007C7FE6"/>
    <w:pPr>
      <w:spacing w:after="120"/>
      <w:ind w:left="1440" w:right="1440"/>
    </w:pPr>
    <w:rPr>
      <w:sz w:val="22"/>
      <w:szCs w:val="24"/>
    </w:rPr>
  </w:style>
  <w:style w:type="paragraph" w:styleId="BodyText">
    <w:name w:val="Body Text"/>
    <w:rsid w:val="007C7FE6"/>
    <w:pPr>
      <w:spacing w:after="120"/>
    </w:pPr>
    <w:rPr>
      <w:sz w:val="22"/>
      <w:szCs w:val="24"/>
    </w:rPr>
  </w:style>
  <w:style w:type="paragraph" w:styleId="BodyText2">
    <w:name w:val="Body Text 2"/>
    <w:rsid w:val="007C7FE6"/>
    <w:pPr>
      <w:spacing w:after="120" w:line="480" w:lineRule="auto"/>
    </w:pPr>
    <w:rPr>
      <w:sz w:val="22"/>
      <w:szCs w:val="24"/>
    </w:rPr>
  </w:style>
  <w:style w:type="paragraph" w:styleId="BodyText3">
    <w:name w:val="Body Text 3"/>
    <w:rsid w:val="007C7FE6"/>
    <w:pPr>
      <w:spacing w:after="120"/>
    </w:pPr>
    <w:rPr>
      <w:sz w:val="16"/>
      <w:szCs w:val="16"/>
    </w:rPr>
  </w:style>
  <w:style w:type="paragraph" w:styleId="BodyTextIndent">
    <w:name w:val="Body Text Indent"/>
    <w:rsid w:val="007C7FE6"/>
    <w:pPr>
      <w:spacing w:after="120"/>
      <w:ind w:left="283"/>
    </w:pPr>
    <w:rPr>
      <w:sz w:val="22"/>
      <w:szCs w:val="24"/>
    </w:rPr>
  </w:style>
  <w:style w:type="paragraph" w:styleId="BodyTextIndent2">
    <w:name w:val="Body Text Indent 2"/>
    <w:rsid w:val="007C7FE6"/>
    <w:pPr>
      <w:spacing w:after="120" w:line="480" w:lineRule="auto"/>
      <w:ind w:left="283"/>
    </w:pPr>
    <w:rPr>
      <w:sz w:val="22"/>
      <w:szCs w:val="24"/>
    </w:rPr>
  </w:style>
  <w:style w:type="paragraph" w:styleId="BodyTextIndent3">
    <w:name w:val="Body Text Indent 3"/>
    <w:rsid w:val="007C7FE6"/>
    <w:pPr>
      <w:spacing w:after="120"/>
      <w:ind w:left="283"/>
    </w:pPr>
    <w:rPr>
      <w:sz w:val="16"/>
      <w:szCs w:val="16"/>
    </w:rPr>
  </w:style>
  <w:style w:type="paragraph" w:styleId="Caption">
    <w:name w:val="caption"/>
    <w:next w:val="Normal"/>
    <w:qFormat/>
    <w:rsid w:val="007C7FE6"/>
    <w:pPr>
      <w:spacing w:before="120" w:after="120"/>
    </w:pPr>
    <w:rPr>
      <w:b/>
      <w:bCs/>
    </w:rPr>
  </w:style>
  <w:style w:type="paragraph" w:styleId="Closing">
    <w:name w:val="Closing"/>
    <w:rsid w:val="007C7FE6"/>
    <w:pPr>
      <w:ind w:left="4252"/>
    </w:pPr>
    <w:rPr>
      <w:sz w:val="22"/>
      <w:szCs w:val="24"/>
    </w:rPr>
  </w:style>
  <w:style w:type="paragraph" w:styleId="CommentText">
    <w:name w:val="annotation text"/>
    <w:rsid w:val="007C7FE6"/>
  </w:style>
  <w:style w:type="paragraph" w:styleId="CommentSubject">
    <w:name w:val="annotation subject"/>
    <w:next w:val="CommentText"/>
    <w:rsid w:val="007C7FE6"/>
    <w:rPr>
      <w:b/>
      <w:bCs/>
      <w:szCs w:val="24"/>
    </w:rPr>
  </w:style>
  <w:style w:type="paragraph" w:styleId="Date">
    <w:name w:val="Date"/>
    <w:next w:val="Normal"/>
    <w:rsid w:val="007C7FE6"/>
    <w:rPr>
      <w:sz w:val="22"/>
      <w:szCs w:val="24"/>
    </w:rPr>
  </w:style>
  <w:style w:type="paragraph" w:styleId="DocumentMap">
    <w:name w:val="Document Map"/>
    <w:rsid w:val="007C7FE6"/>
    <w:pPr>
      <w:shd w:val="clear" w:color="auto" w:fill="000080"/>
    </w:pPr>
    <w:rPr>
      <w:rFonts w:ascii="Tahoma" w:hAnsi="Tahoma" w:cs="Tahoma"/>
      <w:sz w:val="22"/>
      <w:szCs w:val="24"/>
    </w:rPr>
  </w:style>
  <w:style w:type="paragraph" w:styleId="E-mailSignature">
    <w:name w:val="E-mail Signature"/>
    <w:rsid w:val="007C7FE6"/>
    <w:rPr>
      <w:sz w:val="22"/>
      <w:szCs w:val="24"/>
    </w:rPr>
  </w:style>
  <w:style w:type="paragraph" w:styleId="EndnoteText">
    <w:name w:val="endnote text"/>
    <w:rsid w:val="007C7FE6"/>
  </w:style>
  <w:style w:type="paragraph" w:styleId="EnvelopeAddress">
    <w:name w:val="envelope address"/>
    <w:rsid w:val="007C7FE6"/>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C7FE6"/>
    <w:rPr>
      <w:rFonts w:ascii="Arial" w:hAnsi="Arial" w:cs="Arial"/>
    </w:rPr>
  </w:style>
  <w:style w:type="paragraph" w:styleId="Footer">
    <w:name w:val="footer"/>
    <w:link w:val="FooterChar"/>
    <w:rsid w:val="004764A2"/>
    <w:pPr>
      <w:tabs>
        <w:tab w:val="center" w:pos="4153"/>
        <w:tab w:val="right" w:pos="8306"/>
      </w:tabs>
    </w:pPr>
    <w:rPr>
      <w:sz w:val="22"/>
      <w:szCs w:val="24"/>
    </w:rPr>
  </w:style>
  <w:style w:type="paragraph" w:styleId="FootnoteText">
    <w:name w:val="footnote text"/>
    <w:rsid w:val="007C7FE6"/>
  </w:style>
  <w:style w:type="paragraph" w:styleId="Header">
    <w:name w:val="header"/>
    <w:basedOn w:val="OPCParaBase"/>
    <w:link w:val="HeaderChar"/>
    <w:unhideWhenUsed/>
    <w:rsid w:val="004764A2"/>
    <w:pPr>
      <w:keepNext/>
      <w:keepLines/>
      <w:tabs>
        <w:tab w:val="center" w:pos="4150"/>
        <w:tab w:val="right" w:pos="8307"/>
      </w:tabs>
      <w:spacing w:line="160" w:lineRule="exact"/>
    </w:pPr>
    <w:rPr>
      <w:sz w:val="16"/>
    </w:rPr>
  </w:style>
  <w:style w:type="paragraph" w:styleId="HTMLAddress">
    <w:name w:val="HTML Address"/>
    <w:rsid w:val="007C7FE6"/>
    <w:rPr>
      <w:i/>
      <w:iCs/>
      <w:sz w:val="22"/>
      <w:szCs w:val="24"/>
    </w:rPr>
  </w:style>
  <w:style w:type="paragraph" w:styleId="HTMLPreformatted">
    <w:name w:val="HTML Preformatted"/>
    <w:rsid w:val="007C7FE6"/>
    <w:rPr>
      <w:rFonts w:ascii="Courier New" w:hAnsi="Courier New" w:cs="Courier New"/>
    </w:rPr>
  </w:style>
  <w:style w:type="paragraph" w:styleId="Index1">
    <w:name w:val="index 1"/>
    <w:next w:val="Normal"/>
    <w:rsid w:val="007C7FE6"/>
    <w:pPr>
      <w:ind w:left="220" w:hanging="220"/>
    </w:pPr>
    <w:rPr>
      <w:sz w:val="22"/>
      <w:szCs w:val="24"/>
    </w:rPr>
  </w:style>
  <w:style w:type="paragraph" w:styleId="Index2">
    <w:name w:val="index 2"/>
    <w:next w:val="Normal"/>
    <w:rsid w:val="007C7FE6"/>
    <w:pPr>
      <w:ind w:left="440" w:hanging="220"/>
    </w:pPr>
    <w:rPr>
      <w:sz w:val="22"/>
      <w:szCs w:val="24"/>
    </w:rPr>
  </w:style>
  <w:style w:type="paragraph" w:styleId="Index3">
    <w:name w:val="index 3"/>
    <w:next w:val="Normal"/>
    <w:rsid w:val="007C7FE6"/>
    <w:pPr>
      <w:ind w:left="660" w:hanging="220"/>
    </w:pPr>
    <w:rPr>
      <w:sz w:val="22"/>
      <w:szCs w:val="24"/>
    </w:rPr>
  </w:style>
  <w:style w:type="paragraph" w:styleId="Index4">
    <w:name w:val="index 4"/>
    <w:next w:val="Normal"/>
    <w:rsid w:val="007C7FE6"/>
    <w:pPr>
      <w:ind w:left="880" w:hanging="220"/>
    </w:pPr>
    <w:rPr>
      <w:sz w:val="22"/>
      <w:szCs w:val="24"/>
    </w:rPr>
  </w:style>
  <w:style w:type="paragraph" w:styleId="Index5">
    <w:name w:val="index 5"/>
    <w:next w:val="Normal"/>
    <w:rsid w:val="007C7FE6"/>
    <w:pPr>
      <w:ind w:left="1100" w:hanging="220"/>
    </w:pPr>
    <w:rPr>
      <w:sz w:val="22"/>
      <w:szCs w:val="24"/>
    </w:rPr>
  </w:style>
  <w:style w:type="paragraph" w:styleId="Index6">
    <w:name w:val="index 6"/>
    <w:next w:val="Normal"/>
    <w:rsid w:val="007C7FE6"/>
    <w:pPr>
      <w:ind w:left="1320" w:hanging="220"/>
    </w:pPr>
    <w:rPr>
      <w:sz w:val="22"/>
      <w:szCs w:val="24"/>
    </w:rPr>
  </w:style>
  <w:style w:type="paragraph" w:styleId="Index7">
    <w:name w:val="index 7"/>
    <w:next w:val="Normal"/>
    <w:rsid w:val="007C7FE6"/>
    <w:pPr>
      <w:ind w:left="1540" w:hanging="220"/>
    </w:pPr>
    <w:rPr>
      <w:sz w:val="22"/>
      <w:szCs w:val="24"/>
    </w:rPr>
  </w:style>
  <w:style w:type="paragraph" w:styleId="Index8">
    <w:name w:val="index 8"/>
    <w:next w:val="Normal"/>
    <w:rsid w:val="007C7FE6"/>
    <w:pPr>
      <w:ind w:left="1760" w:hanging="220"/>
    </w:pPr>
    <w:rPr>
      <w:sz w:val="22"/>
      <w:szCs w:val="24"/>
    </w:rPr>
  </w:style>
  <w:style w:type="paragraph" w:styleId="Index9">
    <w:name w:val="index 9"/>
    <w:next w:val="Normal"/>
    <w:rsid w:val="007C7FE6"/>
    <w:pPr>
      <w:ind w:left="1980" w:hanging="220"/>
    </w:pPr>
    <w:rPr>
      <w:sz w:val="22"/>
      <w:szCs w:val="24"/>
    </w:rPr>
  </w:style>
  <w:style w:type="paragraph" w:styleId="IndexHeading">
    <w:name w:val="index heading"/>
    <w:next w:val="Index1"/>
    <w:rsid w:val="007C7FE6"/>
    <w:rPr>
      <w:rFonts w:ascii="Arial" w:hAnsi="Arial" w:cs="Arial"/>
      <w:b/>
      <w:bCs/>
      <w:sz w:val="22"/>
      <w:szCs w:val="24"/>
    </w:rPr>
  </w:style>
  <w:style w:type="paragraph" w:styleId="List">
    <w:name w:val="List"/>
    <w:rsid w:val="007C7FE6"/>
    <w:pPr>
      <w:ind w:left="283" w:hanging="283"/>
    </w:pPr>
    <w:rPr>
      <w:sz w:val="22"/>
      <w:szCs w:val="24"/>
    </w:rPr>
  </w:style>
  <w:style w:type="paragraph" w:styleId="List2">
    <w:name w:val="List 2"/>
    <w:rsid w:val="007C7FE6"/>
    <w:pPr>
      <w:ind w:left="566" w:hanging="283"/>
    </w:pPr>
    <w:rPr>
      <w:sz w:val="22"/>
      <w:szCs w:val="24"/>
    </w:rPr>
  </w:style>
  <w:style w:type="paragraph" w:styleId="List3">
    <w:name w:val="List 3"/>
    <w:rsid w:val="007C7FE6"/>
    <w:pPr>
      <w:ind w:left="849" w:hanging="283"/>
    </w:pPr>
    <w:rPr>
      <w:sz w:val="22"/>
      <w:szCs w:val="24"/>
    </w:rPr>
  </w:style>
  <w:style w:type="paragraph" w:styleId="List4">
    <w:name w:val="List 4"/>
    <w:rsid w:val="007C7FE6"/>
    <w:pPr>
      <w:ind w:left="1132" w:hanging="283"/>
    </w:pPr>
    <w:rPr>
      <w:sz w:val="22"/>
      <w:szCs w:val="24"/>
    </w:rPr>
  </w:style>
  <w:style w:type="paragraph" w:styleId="List5">
    <w:name w:val="List 5"/>
    <w:rsid w:val="007C7FE6"/>
    <w:pPr>
      <w:ind w:left="1415" w:hanging="283"/>
    </w:pPr>
    <w:rPr>
      <w:sz w:val="22"/>
      <w:szCs w:val="24"/>
    </w:rPr>
  </w:style>
  <w:style w:type="paragraph" w:styleId="ListBullet">
    <w:name w:val="List Bullet"/>
    <w:rsid w:val="007C7FE6"/>
    <w:pPr>
      <w:numPr>
        <w:numId w:val="1"/>
      </w:numPr>
      <w:tabs>
        <w:tab w:val="clear" w:pos="360"/>
        <w:tab w:val="num" w:pos="2989"/>
      </w:tabs>
      <w:ind w:left="1225" w:firstLine="1043"/>
    </w:pPr>
    <w:rPr>
      <w:sz w:val="22"/>
      <w:szCs w:val="24"/>
    </w:rPr>
  </w:style>
  <w:style w:type="paragraph" w:styleId="ListBullet2">
    <w:name w:val="List Bullet 2"/>
    <w:rsid w:val="007C7FE6"/>
    <w:pPr>
      <w:numPr>
        <w:numId w:val="2"/>
      </w:numPr>
      <w:tabs>
        <w:tab w:val="clear" w:pos="643"/>
        <w:tab w:val="num" w:pos="360"/>
      </w:tabs>
      <w:ind w:left="360"/>
    </w:pPr>
    <w:rPr>
      <w:sz w:val="22"/>
      <w:szCs w:val="24"/>
    </w:rPr>
  </w:style>
  <w:style w:type="paragraph" w:styleId="ListBullet3">
    <w:name w:val="List Bullet 3"/>
    <w:rsid w:val="007C7FE6"/>
    <w:pPr>
      <w:numPr>
        <w:numId w:val="3"/>
      </w:numPr>
      <w:tabs>
        <w:tab w:val="clear" w:pos="926"/>
        <w:tab w:val="num" w:pos="360"/>
      </w:tabs>
      <w:ind w:left="360"/>
    </w:pPr>
    <w:rPr>
      <w:sz w:val="22"/>
      <w:szCs w:val="24"/>
    </w:rPr>
  </w:style>
  <w:style w:type="paragraph" w:styleId="ListBullet4">
    <w:name w:val="List Bullet 4"/>
    <w:rsid w:val="007C7FE6"/>
    <w:pPr>
      <w:numPr>
        <w:numId w:val="4"/>
      </w:numPr>
      <w:tabs>
        <w:tab w:val="clear" w:pos="1209"/>
        <w:tab w:val="num" w:pos="926"/>
      </w:tabs>
      <w:ind w:left="926"/>
    </w:pPr>
    <w:rPr>
      <w:sz w:val="22"/>
      <w:szCs w:val="24"/>
    </w:rPr>
  </w:style>
  <w:style w:type="paragraph" w:styleId="ListBullet5">
    <w:name w:val="List Bullet 5"/>
    <w:rsid w:val="007C7FE6"/>
    <w:pPr>
      <w:numPr>
        <w:numId w:val="5"/>
      </w:numPr>
    </w:pPr>
    <w:rPr>
      <w:sz w:val="22"/>
      <w:szCs w:val="24"/>
    </w:rPr>
  </w:style>
  <w:style w:type="paragraph" w:styleId="ListContinue">
    <w:name w:val="List Continue"/>
    <w:rsid w:val="007C7FE6"/>
    <w:pPr>
      <w:spacing w:after="120"/>
      <w:ind w:left="283"/>
    </w:pPr>
    <w:rPr>
      <w:sz w:val="22"/>
      <w:szCs w:val="24"/>
    </w:rPr>
  </w:style>
  <w:style w:type="paragraph" w:styleId="ListContinue2">
    <w:name w:val="List Continue 2"/>
    <w:rsid w:val="007C7FE6"/>
    <w:pPr>
      <w:spacing w:after="120"/>
      <w:ind w:left="566"/>
    </w:pPr>
    <w:rPr>
      <w:sz w:val="22"/>
      <w:szCs w:val="24"/>
    </w:rPr>
  </w:style>
  <w:style w:type="paragraph" w:styleId="ListContinue3">
    <w:name w:val="List Continue 3"/>
    <w:rsid w:val="007C7FE6"/>
    <w:pPr>
      <w:spacing w:after="120"/>
      <w:ind w:left="849"/>
    </w:pPr>
    <w:rPr>
      <w:sz w:val="22"/>
      <w:szCs w:val="24"/>
    </w:rPr>
  </w:style>
  <w:style w:type="paragraph" w:styleId="ListContinue4">
    <w:name w:val="List Continue 4"/>
    <w:rsid w:val="007C7FE6"/>
    <w:pPr>
      <w:spacing w:after="120"/>
      <w:ind w:left="1132"/>
    </w:pPr>
    <w:rPr>
      <w:sz w:val="22"/>
      <w:szCs w:val="24"/>
    </w:rPr>
  </w:style>
  <w:style w:type="paragraph" w:styleId="ListContinue5">
    <w:name w:val="List Continue 5"/>
    <w:rsid w:val="007C7FE6"/>
    <w:pPr>
      <w:spacing w:after="120"/>
      <w:ind w:left="1415"/>
    </w:pPr>
    <w:rPr>
      <w:sz w:val="22"/>
      <w:szCs w:val="24"/>
    </w:rPr>
  </w:style>
  <w:style w:type="paragraph" w:styleId="ListNumber">
    <w:name w:val="List Number"/>
    <w:rsid w:val="007C7FE6"/>
    <w:pPr>
      <w:numPr>
        <w:numId w:val="6"/>
      </w:numPr>
      <w:tabs>
        <w:tab w:val="clear" w:pos="360"/>
        <w:tab w:val="num" w:pos="4242"/>
      </w:tabs>
      <w:ind w:left="3521" w:hanging="1043"/>
    </w:pPr>
    <w:rPr>
      <w:sz w:val="22"/>
      <w:szCs w:val="24"/>
    </w:rPr>
  </w:style>
  <w:style w:type="paragraph" w:styleId="ListNumber2">
    <w:name w:val="List Number 2"/>
    <w:rsid w:val="007C7FE6"/>
    <w:pPr>
      <w:numPr>
        <w:numId w:val="7"/>
      </w:numPr>
      <w:tabs>
        <w:tab w:val="clear" w:pos="643"/>
        <w:tab w:val="num" w:pos="360"/>
      </w:tabs>
      <w:ind w:left="360"/>
    </w:pPr>
    <w:rPr>
      <w:sz w:val="22"/>
      <w:szCs w:val="24"/>
    </w:rPr>
  </w:style>
  <w:style w:type="paragraph" w:styleId="ListNumber3">
    <w:name w:val="List Number 3"/>
    <w:rsid w:val="007C7FE6"/>
    <w:pPr>
      <w:numPr>
        <w:numId w:val="8"/>
      </w:numPr>
      <w:tabs>
        <w:tab w:val="clear" w:pos="926"/>
        <w:tab w:val="num" w:pos="360"/>
      </w:tabs>
      <w:ind w:left="360"/>
    </w:pPr>
    <w:rPr>
      <w:sz w:val="22"/>
      <w:szCs w:val="24"/>
    </w:rPr>
  </w:style>
  <w:style w:type="paragraph" w:styleId="ListNumber4">
    <w:name w:val="List Number 4"/>
    <w:rsid w:val="007C7FE6"/>
    <w:pPr>
      <w:numPr>
        <w:numId w:val="9"/>
      </w:numPr>
      <w:tabs>
        <w:tab w:val="clear" w:pos="1209"/>
        <w:tab w:val="num" w:pos="360"/>
      </w:tabs>
      <w:ind w:left="360"/>
    </w:pPr>
    <w:rPr>
      <w:sz w:val="22"/>
      <w:szCs w:val="24"/>
    </w:rPr>
  </w:style>
  <w:style w:type="paragraph" w:styleId="ListNumber5">
    <w:name w:val="List Number 5"/>
    <w:rsid w:val="007C7FE6"/>
    <w:pPr>
      <w:numPr>
        <w:numId w:val="10"/>
      </w:numPr>
      <w:tabs>
        <w:tab w:val="clear" w:pos="1492"/>
        <w:tab w:val="num" w:pos="1440"/>
      </w:tabs>
      <w:ind w:left="0" w:firstLine="0"/>
    </w:pPr>
    <w:rPr>
      <w:sz w:val="22"/>
      <w:szCs w:val="24"/>
    </w:rPr>
  </w:style>
  <w:style w:type="paragraph" w:styleId="MessageHeader">
    <w:name w:val="Message Header"/>
    <w:rsid w:val="007C7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C7FE6"/>
    <w:rPr>
      <w:sz w:val="24"/>
      <w:szCs w:val="24"/>
    </w:rPr>
  </w:style>
  <w:style w:type="paragraph" w:styleId="NormalIndent">
    <w:name w:val="Normal Indent"/>
    <w:rsid w:val="007C7FE6"/>
    <w:pPr>
      <w:ind w:left="720"/>
    </w:pPr>
    <w:rPr>
      <w:sz w:val="22"/>
      <w:szCs w:val="24"/>
    </w:rPr>
  </w:style>
  <w:style w:type="paragraph" w:styleId="NoteHeading">
    <w:name w:val="Note Heading"/>
    <w:next w:val="Normal"/>
    <w:rsid w:val="007C7FE6"/>
    <w:rPr>
      <w:sz w:val="22"/>
      <w:szCs w:val="24"/>
    </w:rPr>
  </w:style>
  <w:style w:type="paragraph" w:styleId="PlainText">
    <w:name w:val="Plain Text"/>
    <w:rsid w:val="007C7FE6"/>
    <w:rPr>
      <w:rFonts w:ascii="Courier New" w:hAnsi="Courier New" w:cs="Courier New"/>
      <w:sz w:val="22"/>
    </w:rPr>
  </w:style>
  <w:style w:type="paragraph" w:styleId="Salutation">
    <w:name w:val="Salutation"/>
    <w:next w:val="Normal"/>
    <w:rsid w:val="007C7FE6"/>
    <w:rPr>
      <w:sz w:val="22"/>
      <w:szCs w:val="24"/>
    </w:rPr>
  </w:style>
  <w:style w:type="paragraph" w:styleId="Signature">
    <w:name w:val="Signature"/>
    <w:rsid w:val="007C7FE6"/>
    <w:pPr>
      <w:ind w:left="4252"/>
    </w:pPr>
    <w:rPr>
      <w:sz w:val="22"/>
      <w:szCs w:val="24"/>
    </w:rPr>
  </w:style>
  <w:style w:type="paragraph" w:styleId="Subtitle">
    <w:name w:val="Subtitle"/>
    <w:qFormat/>
    <w:rsid w:val="007C7FE6"/>
    <w:pPr>
      <w:spacing w:after="60"/>
      <w:jc w:val="center"/>
    </w:pPr>
    <w:rPr>
      <w:rFonts w:ascii="Arial" w:hAnsi="Arial" w:cs="Arial"/>
      <w:sz w:val="24"/>
      <w:szCs w:val="24"/>
    </w:rPr>
  </w:style>
  <w:style w:type="paragraph" w:styleId="TableofAuthorities">
    <w:name w:val="table of authorities"/>
    <w:next w:val="Normal"/>
    <w:rsid w:val="007C7FE6"/>
    <w:pPr>
      <w:ind w:left="220" w:hanging="220"/>
    </w:pPr>
    <w:rPr>
      <w:sz w:val="22"/>
      <w:szCs w:val="24"/>
    </w:rPr>
  </w:style>
  <w:style w:type="paragraph" w:styleId="TableofFigures">
    <w:name w:val="table of figures"/>
    <w:next w:val="Normal"/>
    <w:rsid w:val="007C7FE6"/>
    <w:pPr>
      <w:ind w:left="440" w:hanging="440"/>
    </w:pPr>
    <w:rPr>
      <w:sz w:val="22"/>
      <w:szCs w:val="24"/>
    </w:rPr>
  </w:style>
  <w:style w:type="paragraph" w:styleId="Title">
    <w:name w:val="Title"/>
    <w:qFormat/>
    <w:rsid w:val="007C7FE6"/>
    <w:pPr>
      <w:spacing w:before="240" w:after="60"/>
      <w:jc w:val="center"/>
    </w:pPr>
    <w:rPr>
      <w:rFonts w:ascii="Arial" w:hAnsi="Arial" w:cs="Arial"/>
      <w:b/>
      <w:bCs/>
      <w:kern w:val="28"/>
      <w:sz w:val="32"/>
      <w:szCs w:val="32"/>
    </w:rPr>
  </w:style>
  <w:style w:type="paragraph" w:styleId="TOAHeading">
    <w:name w:val="toa heading"/>
    <w:next w:val="Normal"/>
    <w:rsid w:val="007C7FE6"/>
    <w:pPr>
      <w:spacing w:before="120"/>
    </w:pPr>
    <w:rPr>
      <w:rFonts w:ascii="Arial" w:hAnsi="Arial" w:cs="Arial"/>
      <w:b/>
      <w:bCs/>
      <w:sz w:val="24"/>
      <w:szCs w:val="24"/>
    </w:rPr>
  </w:style>
  <w:style w:type="paragraph" w:styleId="BodyTextFirstIndent">
    <w:name w:val="Body Text First Indent"/>
    <w:basedOn w:val="BodyText"/>
    <w:rsid w:val="007C7FE6"/>
    <w:pPr>
      <w:ind w:firstLine="210"/>
    </w:pPr>
  </w:style>
  <w:style w:type="paragraph" w:styleId="BodyTextFirstIndent2">
    <w:name w:val="Body Text First Indent 2"/>
    <w:basedOn w:val="BodyTextIndent"/>
    <w:rsid w:val="007C7FE6"/>
    <w:pPr>
      <w:ind w:firstLine="210"/>
    </w:pPr>
  </w:style>
  <w:style w:type="character" w:styleId="CommentReference">
    <w:name w:val="annotation reference"/>
    <w:basedOn w:val="DefaultParagraphFont"/>
    <w:rsid w:val="007C7FE6"/>
    <w:rPr>
      <w:sz w:val="16"/>
      <w:szCs w:val="16"/>
    </w:rPr>
  </w:style>
  <w:style w:type="character" w:styleId="Emphasis">
    <w:name w:val="Emphasis"/>
    <w:basedOn w:val="DefaultParagraphFont"/>
    <w:qFormat/>
    <w:rsid w:val="007C7FE6"/>
    <w:rPr>
      <w:i/>
      <w:iCs/>
    </w:rPr>
  </w:style>
  <w:style w:type="character" w:styleId="EndnoteReference">
    <w:name w:val="endnote reference"/>
    <w:basedOn w:val="DefaultParagraphFont"/>
    <w:rsid w:val="007C7FE6"/>
    <w:rPr>
      <w:vertAlign w:val="superscript"/>
    </w:rPr>
  </w:style>
  <w:style w:type="character" w:styleId="FollowedHyperlink">
    <w:name w:val="FollowedHyperlink"/>
    <w:basedOn w:val="DefaultParagraphFont"/>
    <w:rsid w:val="007C7FE6"/>
    <w:rPr>
      <w:color w:val="800080"/>
      <w:u w:val="single"/>
    </w:rPr>
  </w:style>
  <w:style w:type="character" w:styleId="FootnoteReference">
    <w:name w:val="footnote reference"/>
    <w:basedOn w:val="DefaultParagraphFont"/>
    <w:rsid w:val="007C7FE6"/>
    <w:rPr>
      <w:vertAlign w:val="superscript"/>
    </w:rPr>
  </w:style>
  <w:style w:type="character" w:styleId="HTMLAcronym">
    <w:name w:val="HTML Acronym"/>
    <w:basedOn w:val="DefaultParagraphFont"/>
    <w:rsid w:val="007C7FE6"/>
  </w:style>
  <w:style w:type="character" w:styleId="HTMLCite">
    <w:name w:val="HTML Cite"/>
    <w:basedOn w:val="DefaultParagraphFont"/>
    <w:rsid w:val="007C7FE6"/>
    <w:rPr>
      <w:i/>
      <w:iCs/>
    </w:rPr>
  </w:style>
  <w:style w:type="character" w:styleId="HTMLCode">
    <w:name w:val="HTML Code"/>
    <w:basedOn w:val="DefaultParagraphFont"/>
    <w:rsid w:val="007C7FE6"/>
    <w:rPr>
      <w:rFonts w:ascii="Courier New" w:hAnsi="Courier New" w:cs="Courier New"/>
      <w:sz w:val="20"/>
      <w:szCs w:val="20"/>
    </w:rPr>
  </w:style>
  <w:style w:type="character" w:styleId="HTMLDefinition">
    <w:name w:val="HTML Definition"/>
    <w:basedOn w:val="DefaultParagraphFont"/>
    <w:rsid w:val="007C7FE6"/>
    <w:rPr>
      <w:i/>
      <w:iCs/>
    </w:rPr>
  </w:style>
  <w:style w:type="character" w:styleId="HTMLKeyboard">
    <w:name w:val="HTML Keyboard"/>
    <w:basedOn w:val="DefaultParagraphFont"/>
    <w:rsid w:val="007C7FE6"/>
    <w:rPr>
      <w:rFonts w:ascii="Courier New" w:hAnsi="Courier New" w:cs="Courier New"/>
      <w:sz w:val="20"/>
      <w:szCs w:val="20"/>
    </w:rPr>
  </w:style>
  <w:style w:type="character" w:styleId="HTMLSample">
    <w:name w:val="HTML Sample"/>
    <w:basedOn w:val="DefaultParagraphFont"/>
    <w:rsid w:val="007C7FE6"/>
    <w:rPr>
      <w:rFonts w:ascii="Courier New" w:hAnsi="Courier New" w:cs="Courier New"/>
    </w:rPr>
  </w:style>
  <w:style w:type="character" w:styleId="HTMLTypewriter">
    <w:name w:val="HTML Typewriter"/>
    <w:basedOn w:val="DefaultParagraphFont"/>
    <w:rsid w:val="007C7FE6"/>
    <w:rPr>
      <w:rFonts w:ascii="Courier New" w:hAnsi="Courier New" w:cs="Courier New"/>
      <w:sz w:val="20"/>
      <w:szCs w:val="20"/>
    </w:rPr>
  </w:style>
  <w:style w:type="character" w:styleId="HTMLVariable">
    <w:name w:val="HTML Variable"/>
    <w:basedOn w:val="DefaultParagraphFont"/>
    <w:rsid w:val="007C7FE6"/>
    <w:rPr>
      <w:i/>
      <w:iCs/>
    </w:rPr>
  </w:style>
  <w:style w:type="character" w:styleId="Hyperlink">
    <w:name w:val="Hyperlink"/>
    <w:basedOn w:val="DefaultParagraphFont"/>
    <w:rsid w:val="007C7FE6"/>
    <w:rPr>
      <w:color w:val="0000FF"/>
      <w:u w:val="single"/>
    </w:rPr>
  </w:style>
  <w:style w:type="character" w:styleId="LineNumber">
    <w:name w:val="line number"/>
    <w:basedOn w:val="OPCCharBase"/>
    <w:uiPriority w:val="99"/>
    <w:unhideWhenUsed/>
    <w:rsid w:val="004764A2"/>
    <w:rPr>
      <w:sz w:val="16"/>
    </w:rPr>
  </w:style>
  <w:style w:type="paragraph" w:styleId="MacroText">
    <w:name w:val="macro"/>
    <w:rsid w:val="007C7FE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7C7FE6"/>
  </w:style>
  <w:style w:type="character" w:styleId="Strong">
    <w:name w:val="Strong"/>
    <w:basedOn w:val="DefaultParagraphFont"/>
    <w:qFormat/>
    <w:rsid w:val="007C7FE6"/>
    <w:rPr>
      <w:b/>
      <w:bCs/>
    </w:rPr>
  </w:style>
  <w:style w:type="paragraph" w:styleId="TOC1">
    <w:name w:val="toc 1"/>
    <w:basedOn w:val="OPCParaBase"/>
    <w:next w:val="Normal"/>
    <w:uiPriority w:val="39"/>
    <w:unhideWhenUsed/>
    <w:rsid w:val="004764A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64A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764A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764A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764A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764A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764A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764A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764A2"/>
    <w:pPr>
      <w:keepLines/>
      <w:tabs>
        <w:tab w:val="right" w:pos="7088"/>
      </w:tabs>
      <w:spacing w:before="80" w:line="240" w:lineRule="auto"/>
      <w:ind w:left="851" w:right="567"/>
    </w:pPr>
    <w:rPr>
      <w:i/>
      <w:kern w:val="28"/>
      <w:sz w:val="20"/>
    </w:rPr>
  </w:style>
  <w:style w:type="paragraph" w:customStyle="1" w:styleId="SOTextNote">
    <w:name w:val="SO TextNote"/>
    <w:aliases w:val="sont"/>
    <w:basedOn w:val="SOText"/>
    <w:qFormat/>
    <w:rsid w:val="004764A2"/>
    <w:pPr>
      <w:spacing w:before="122" w:line="198" w:lineRule="exact"/>
      <w:ind w:left="1843" w:hanging="709"/>
    </w:pPr>
    <w:rPr>
      <w:sz w:val="18"/>
    </w:rPr>
  </w:style>
  <w:style w:type="paragraph" w:customStyle="1" w:styleId="ActHead2">
    <w:name w:val="ActHead 2"/>
    <w:aliases w:val="p"/>
    <w:basedOn w:val="OPCParaBase"/>
    <w:next w:val="ActHead3"/>
    <w:qFormat/>
    <w:rsid w:val="004764A2"/>
    <w:pPr>
      <w:keepNext/>
      <w:keepLines/>
      <w:spacing w:before="280" w:line="240" w:lineRule="auto"/>
      <w:ind w:left="1134" w:hanging="1134"/>
      <w:outlineLvl w:val="1"/>
    </w:pPr>
    <w:rPr>
      <w:b/>
      <w:kern w:val="28"/>
      <w:sz w:val="32"/>
    </w:rPr>
  </w:style>
  <w:style w:type="paragraph" w:customStyle="1" w:styleId="ActHead1">
    <w:name w:val="ActHead 1"/>
    <w:aliases w:val="c"/>
    <w:basedOn w:val="OPCParaBase"/>
    <w:next w:val="Normal"/>
    <w:qFormat/>
    <w:rsid w:val="004764A2"/>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4764A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64A2"/>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4764A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64A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64A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64A2"/>
    <w:pPr>
      <w:keepNext/>
      <w:keepLines/>
      <w:spacing w:before="280" w:line="240" w:lineRule="auto"/>
      <w:ind w:left="1134" w:hanging="1134"/>
      <w:outlineLvl w:val="8"/>
    </w:pPr>
    <w:rPr>
      <w:b/>
      <w:i/>
      <w:kern w:val="28"/>
      <w:sz w:val="28"/>
    </w:rPr>
  </w:style>
  <w:style w:type="paragraph" w:customStyle="1" w:styleId="SOPara">
    <w:name w:val="SO Para"/>
    <w:aliases w:val="soa"/>
    <w:basedOn w:val="SOText"/>
    <w:link w:val="SOParaChar"/>
    <w:qFormat/>
    <w:rsid w:val="004764A2"/>
    <w:pPr>
      <w:tabs>
        <w:tab w:val="right" w:pos="1786"/>
      </w:tabs>
      <w:spacing w:before="40"/>
      <w:ind w:left="2070" w:hanging="936"/>
    </w:pPr>
  </w:style>
  <w:style w:type="character" w:customStyle="1" w:styleId="SOParaChar">
    <w:name w:val="SO Para Char"/>
    <w:aliases w:val="soa Char"/>
    <w:basedOn w:val="DefaultParagraphFont"/>
    <w:link w:val="SOPara"/>
    <w:rsid w:val="004764A2"/>
    <w:rPr>
      <w:rFonts w:eastAsiaTheme="minorHAnsi" w:cstheme="minorBidi"/>
      <w:sz w:val="22"/>
      <w:lang w:eastAsia="en-US"/>
    </w:rPr>
  </w:style>
  <w:style w:type="paragraph" w:customStyle="1" w:styleId="FileName">
    <w:name w:val="FileName"/>
    <w:basedOn w:val="Normal"/>
    <w:rsid w:val="004764A2"/>
  </w:style>
  <w:style w:type="paragraph" w:customStyle="1" w:styleId="SOHeadBold">
    <w:name w:val="SO HeadBold"/>
    <w:aliases w:val="sohb"/>
    <w:basedOn w:val="SOText"/>
    <w:next w:val="SOText"/>
    <w:link w:val="SOHeadBoldChar"/>
    <w:qFormat/>
    <w:rsid w:val="004764A2"/>
    <w:rPr>
      <w:b/>
    </w:rPr>
  </w:style>
  <w:style w:type="character" w:customStyle="1" w:styleId="SOHeadBoldChar">
    <w:name w:val="SO HeadBold Char"/>
    <w:aliases w:val="sohb Char"/>
    <w:basedOn w:val="DefaultParagraphFont"/>
    <w:link w:val="SOHeadBold"/>
    <w:rsid w:val="004764A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764A2"/>
    <w:rPr>
      <w:i/>
    </w:rPr>
  </w:style>
  <w:style w:type="character" w:customStyle="1" w:styleId="SOHeadItalicChar">
    <w:name w:val="SO HeadItalic Char"/>
    <w:aliases w:val="sohi Char"/>
    <w:basedOn w:val="DefaultParagraphFont"/>
    <w:link w:val="SOHeadItalic"/>
    <w:rsid w:val="004764A2"/>
    <w:rPr>
      <w:rFonts w:eastAsiaTheme="minorHAnsi" w:cstheme="minorBidi"/>
      <w:i/>
      <w:sz w:val="22"/>
      <w:lang w:eastAsia="en-US"/>
    </w:rPr>
  </w:style>
  <w:style w:type="paragraph" w:customStyle="1" w:styleId="SOBullet">
    <w:name w:val="SO Bullet"/>
    <w:aliases w:val="sotb"/>
    <w:basedOn w:val="SOText"/>
    <w:link w:val="SOBulletChar"/>
    <w:qFormat/>
    <w:rsid w:val="004764A2"/>
    <w:pPr>
      <w:ind w:left="1559" w:hanging="425"/>
    </w:pPr>
  </w:style>
  <w:style w:type="character" w:customStyle="1" w:styleId="SOBulletChar">
    <w:name w:val="SO Bullet Char"/>
    <w:aliases w:val="sotb Char"/>
    <w:basedOn w:val="DefaultParagraphFont"/>
    <w:link w:val="SOBullet"/>
    <w:rsid w:val="004764A2"/>
    <w:rPr>
      <w:rFonts w:eastAsiaTheme="minorHAnsi" w:cstheme="minorBidi"/>
      <w:sz w:val="22"/>
      <w:lang w:eastAsia="en-US"/>
    </w:rPr>
  </w:style>
  <w:style w:type="paragraph" w:customStyle="1" w:styleId="SOBulletNote">
    <w:name w:val="SO BulletNote"/>
    <w:aliases w:val="sonb"/>
    <w:basedOn w:val="SOTextNote"/>
    <w:link w:val="SOBulletNoteChar"/>
    <w:qFormat/>
    <w:rsid w:val="004764A2"/>
    <w:pPr>
      <w:tabs>
        <w:tab w:val="left" w:pos="1560"/>
      </w:tabs>
      <w:ind w:left="2268" w:hanging="1134"/>
    </w:pPr>
  </w:style>
  <w:style w:type="character" w:customStyle="1" w:styleId="SOBulletNoteChar">
    <w:name w:val="SO BulletNote Char"/>
    <w:aliases w:val="sonb Char"/>
    <w:basedOn w:val="DefaultParagraphFont"/>
    <w:link w:val="SOBulletNote"/>
    <w:rsid w:val="004764A2"/>
    <w:rPr>
      <w:rFonts w:eastAsiaTheme="minorHAnsi" w:cstheme="minorBidi"/>
      <w:sz w:val="18"/>
      <w:lang w:eastAsia="en-US"/>
    </w:rPr>
  </w:style>
  <w:style w:type="numbering" w:styleId="111111">
    <w:name w:val="Outline List 2"/>
    <w:basedOn w:val="NoList"/>
    <w:rsid w:val="007C7FE6"/>
    <w:pPr>
      <w:numPr>
        <w:numId w:val="36"/>
      </w:numPr>
    </w:pPr>
  </w:style>
  <w:style w:type="numbering" w:styleId="1ai">
    <w:name w:val="Outline List 1"/>
    <w:basedOn w:val="NoList"/>
    <w:rsid w:val="007C7FE6"/>
    <w:pPr>
      <w:numPr>
        <w:numId w:val="27"/>
      </w:numPr>
    </w:pPr>
  </w:style>
  <w:style w:type="numbering" w:styleId="ArticleSection">
    <w:name w:val="Outline List 3"/>
    <w:basedOn w:val="NoList"/>
    <w:rsid w:val="007C7FE6"/>
    <w:pPr>
      <w:numPr>
        <w:numId w:val="37"/>
      </w:numPr>
    </w:pPr>
  </w:style>
  <w:style w:type="table" w:styleId="Table3Deffects1">
    <w:name w:val="Table 3D effects 1"/>
    <w:basedOn w:val="TableNormal"/>
    <w:rsid w:val="007C7FE6"/>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FE6"/>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FE6"/>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C7FE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FE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FE6"/>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FE6"/>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FE6"/>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FE6"/>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FE6"/>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FE6"/>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FE6"/>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FE6"/>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FE6"/>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FE6"/>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C7FE6"/>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FE6"/>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764A2"/>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C7FE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FE6"/>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FE6"/>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FE6"/>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FE6"/>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FE6"/>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FE6"/>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FE6"/>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FE6"/>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FE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FE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FE6"/>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FE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C7FE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C7FE6"/>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FE6"/>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FE6"/>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FE6"/>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C7FE6"/>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C7FE6"/>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FE6"/>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FE6"/>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4764A2"/>
    <w:rPr>
      <w:sz w:val="16"/>
    </w:rPr>
  </w:style>
  <w:style w:type="character" w:customStyle="1" w:styleId="Heading1Char">
    <w:name w:val="Heading 1 Char"/>
    <w:basedOn w:val="DefaultParagraphFont"/>
    <w:link w:val="Heading1"/>
    <w:rsid w:val="00980812"/>
    <w:rPr>
      <w:b/>
      <w:bCs/>
      <w:kern w:val="28"/>
      <w:sz w:val="36"/>
      <w:szCs w:val="32"/>
      <w:lang w:val="en-AU" w:eastAsia="en-AU" w:bidi="ar-SA"/>
    </w:rPr>
  </w:style>
  <w:style w:type="paragraph" w:customStyle="1" w:styleId="CTA-">
    <w:name w:val="CTA -"/>
    <w:basedOn w:val="OPCParaBase"/>
    <w:rsid w:val="004764A2"/>
    <w:pPr>
      <w:spacing w:before="60" w:line="240" w:lineRule="atLeast"/>
      <w:ind w:left="85" w:hanging="85"/>
    </w:pPr>
    <w:rPr>
      <w:sz w:val="20"/>
    </w:rPr>
  </w:style>
  <w:style w:type="paragraph" w:customStyle="1" w:styleId="CTA--">
    <w:name w:val="CTA --"/>
    <w:basedOn w:val="OPCParaBase"/>
    <w:next w:val="Normal"/>
    <w:rsid w:val="004764A2"/>
    <w:pPr>
      <w:spacing w:before="60" w:line="240" w:lineRule="atLeast"/>
      <w:ind w:left="142" w:hanging="142"/>
    </w:pPr>
    <w:rPr>
      <w:sz w:val="20"/>
    </w:rPr>
  </w:style>
  <w:style w:type="paragraph" w:customStyle="1" w:styleId="CTA---">
    <w:name w:val="CTA ---"/>
    <w:basedOn w:val="OPCParaBase"/>
    <w:next w:val="Normal"/>
    <w:rsid w:val="004764A2"/>
    <w:pPr>
      <w:spacing w:before="60" w:line="240" w:lineRule="atLeast"/>
      <w:ind w:left="198" w:hanging="198"/>
    </w:pPr>
    <w:rPr>
      <w:sz w:val="20"/>
    </w:rPr>
  </w:style>
  <w:style w:type="paragraph" w:customStyle="1" w:styleId="CTA----">
    <w:name w:val="CTA ----"/>
    <w:basedOn w:val="OPCParaBase"/>
    <w:next w:val="Normal"/>
    <w:rsid w:val="004764A2"/>
    <w:pPr>
      <w:spacing w:before="60" w:line="240" w:lineRule="atLeast"/>
      <w:ind w:left="255" w:hanging="255"/>
    </w:pPr>
    <w:rPr>
      <w:sz w:val="20"/>
    </w:rPr>
  </w:style>
  <w:style w:type="paragraph" w:customStyle="1" w:styleId="CTA1a">
    <w:name w:val="CTA 1(a)"/>
    <w:basedOn w:val="OPCParaBase"/>
    <w:rsid w:val="004764A2"/>
    <w:pPr>
      <w:tabs>
        <w:tab w:val="right" w:pos="414"/>
      </w:tabs>
      <w:spacing w:before="40" w:line="240" w:lineRule="atLeast"/>
      <w:ind w:left="675" w:hanging="675"/>
    </w:pPr>
    <w:rPr>
      <w:sz w:val="20"/>
    </w:rPr>
  </w:style>
  <w:style w:type="paragraph" w:customStyle="1" w:styleId="CTA1ai">
    <w:name w:val="CTA 1(a)(i)"/>
    <w:basedOn w:val="OPCParaBase"/>
    <w:rsid w:val="004764A2"/>
    <w:pPr>
      <w:tabs>
        <w:tab w:val="right" w:pos="1004"/>
      </w:tabs>
      <w:spacing w:before="40" w:line="240" w:lineRule="atLeast"/>
      <w:ind w:left="1253" w:hanging="1253"/>
    </w:pPr>
    <w:rPr>
      <w:sz w:val="20"/>
    </w:rPr>
  </w:style>
  <w:style w:type="paragraph" w:customStyle="1" w:styleId="CTA2a">
    <w:name w:val="CTA 2(a)"/>
    <w:basedOn w:val="OPCParaBase"/>
    <w:rsid w:val="004764A2"/>
    <w:pPr>
      <w:tabs>
        <w:tab w:val="right" w:pos="482"/>
      </w:tabs>
      <w:spacing w:before="40" w:line="240" w:lineRule="atLeast"/>
      <w:ind w:left="748" w:hanging="748"/>
    </w:pPr>
    <w:rPr>
      <w:sz w:val="20"/>
    </w:rPr>
  </w:style>
  <w:style w:type="paragraph" w:customStyle="1" w:styleId="CTA2ai">
    <w:name w:val="CTA 2(a)(i)"/>
    <w:basedOn w:val="OPCParaBase"/>
    <w:rsid w:val="004764A2"/>
    <w:pPr>
      <w:tabs>
        <w:tab w:val="right" w:pos="1089"/>
      </w:tabs>
      <w:spacing w:before="40" w:line="240" w:lineRule="atLeast"/>
      <w:ind w:left="1327" w:hanging="1327"/>
    </w:pPr>
    <w:rPr>
      <w:sz w:val="20"/>
    </w:rPr>
  </w:style>
  <w:style w:type="paragraph" w:customStyle="1" w:styleId="CTA3a">
    <w:name w:val="CTA 3(a)"/>
    <w:basedOn w:val="OPCParaBase"/>
    <w:rsid w:val="004764A2"/>
    <w:pPr>
      <w:tabs>
        <w:tab w:val="right" w:pos="556"/>
      </w:tabs>
      <w:spacing w:before="40" w:line="240" w:lineRule="atLeast"/>
      <w:ind w:left="805" w:hanging="805"/>
    </w:pPr>
    <w:rPr>
      <w:sz w:val="20"/>
    </w:rPr>
  </w:style>
  <w:style w:type="paragraph" w:customStyle="1" w:styleId="CTA3ai">
    <w:name w:val="CTA 3(a)(i)"/>
    <w:basedOn w:val="OPCParaBase"/>
    <w:rsid w:val="004764A2"/>
    <w:pPr>
      <w:tabs>
        <w:tab w:val="right" w:pos="1140"/>
      </w:tabs>
      <w:spacing w:before="40" w:line="240" w:lineRule="atLeast"/>
      <w:ind w:left="1361" w:hanging="1361"/>
    </w:pPr>
    <w:rPr>
      <w:sz w:val="20"/>
    </w:rPr>
  </w:style>
  <w:style w:type="paragraph" w:customStyle="1" w:styleId="CTA4a">
    <w:name w:val="CTA 4(a)"/>
    <w:basedOn w:val="OPCParaBase"/>
    <w:rsid w:val="004764A2"/>
    <w:pPr>
      <w:tabs>
        <w:tab w:val="right" w:pos="624"/>
      </w:tabs>
      <w:spacing w:before="40" w:line="240" w:lineRule="atLeast"/>
      <w:ind w:left="873" w:hanging="873"/>
    </w:pPr>
    <w:rPr>
      <w:sz w:val="20"/>
    </w:rPr>
  </w:style>
  <w:style w:type="paragraph" w:customStyle="1" w:styleId="CTA4ai">
    <w:name w:val="CTA 4(a)(i)"/>
    <w:basedOn w:val="OPCParaBase"/>
    <w:rsid w:val="004764A2"/>
    <w:pPr>
      <w:tabs>
        <w:tab w:val="right" w:pos="1213"/>
      </w:tabs>
      <w:spacing w:before="40" w:line="240" w:lineRule="atLeast"/>
      <w:ind w:left="1452" w:hanging="1452"/>
    </w:pPr>
    <w:rPr>
      <w:sz w:val="20"/>
    </w:rPr>
  </w:style>
  <w:style w:type="paragraph" w:customStyle="1" w:styleId="CTACAPS">
    <w:name w:val="CTA CAPS"/>
    <w:basedOn w:val="OPCParaBase"/>
    <w:rsid w:val="004764A2"/>
    <w:pPr>
      <w:spacing w:before="60" w:line="240" w:lineRule="atLeast"/>
    </w:pPr>
    <w:rPr>
      <w:sz w:val="20"/>
    </w:rPr>
  </w:style>
  <w:style w:type="paragraph" w:customStyle="1" w:styleId="CTAright">
    <w:name w:val="CTA right"/>
    <w:basedOn w:val="OPCParaBase"/>
    <w:rsid w:val="004764A2"/>
    <w:pPr>
      <w:spacing w:before="60" w:line="240" w:lineRule="auto"/>
      <w:jc w:val="right"/>
    </w:pPr>
    <w:rPr>
      <w:sz w:val="20"/>
    </w:rPr>
  </w:style>
  <w:style w:type="character" w:customStyle="1" w:styleId="OPCCharBase">
    <w:name w:val="OPCCharBase"/>
    <w:uiPriority w:val="1"/>
    <w:qFormat/>
    <w:rsid w:val="004764A2"/>
  </w:style>
  <w:style w:type="paragraph" w:customStyle="1" w:styleId="OPCParaBase">
    <w:name w:val="OPCParaBase"/>
    <w:qFormat/>
    <w:rsid w:val="004764A2"/>
    <w:pPr>
      <w:spacing w:line="260" w:lineRule="atLeast"/>
    </w:pPr>
    <w:rPr>
      <w:sz w:val="22"/>
    </w:rPr>
  </w:style>
  <w:style w:type="paragraph" w:customStyle="1" w:styleId="noteToPara">
    <w:name w:val="noteToPara"/>
    <w:aliases w:val="ntp"/>
    <w:basedOn w:val="OPCParaBase"/>
    <w:rsid w:val="004764A2"/>
    <w:pPr>
      <w:spacing w:before="122" w:line="198" w:lineRule="exact"/>
      <w:ind w:left="2353" w:hanging="709"/>
    </w:pPr>
    <w:rPr>
      <w:sz w:val="18"/>
    </w:rPr>
  </w:style>
  <w:style w:type="paragraph" w:customStyle="1" w:styleId="WRStyle">
    <w:name w:val="WR Style"/>
    <w:aliases w:val="WR"/>
    <w:basedOn w:val="OPCParaBase"/>
    <w:rsid w:val="004764A2"/>
    <w:pPr>
      <w:spacing w:before="240" w:line="240" w:lineRule="auto"/>
      <w:ind w:left="284" w:hanging="284"/>
    </w:pPr>
    <w:rPr>
      <w:b/>
      <w:i/>
      <w:kern w:val="28"/>
      <w:sz w:val="24"/>
    </w:rPr>
  </w:style>
  <w:style w:type="character" w:customStyle="1" w:styleId="FooterChar">
    <w:name w:val="Footer Char"/>
    <w:basedOn w:val="DefaultParagraphFont"/>
    <w:link w:val="Footer"/>
    <w:rsid w:val="004764A2"/>
    <w:rPr>
      <w:sz w:val="22"/>
      <w:szCs w:val="24"/>
    </w:rPr>
  </w:style>
  <w:style w:type="table" w:customStyle="1" w:styleId="CFlag">
    <w:name w:val="CFlag"/>
    <w:basedOn w:val="TableNormal"/>
    <w:uiPriority w:val="99"/>
    <w:rsid w:val="004764A2"/>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764A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64A2"/>
    <w:pPr>
      <w:pBdr>
        <w:top w:val="single" w:sz="4" w:space="1" w:color="auto"/>
      </w:pBdr>
      <w:spacing w:before="360"/>
      <w:ind w:right="397"/>
      <w:jc w:val="both"/>
    </w:pPr>
  </w:style>
  <w:style w:type="paragraph" w:customStyle="1" w:styleId="ENotesHeading1">
    <w:name w:val="ENotesHeading 1"/>
    <w:aliases w:val="Enh1"/>
    <w:basedOn w:val="OPCParaBase"/>
    <w:next w:val="Normal"/>
    <w:rsid w:val="004764A2"/>
    <w:pPr>
      <w:spacing w:before="120"/>
      <w:outlineLvl w:val="1"/>
    </w:pPr>
    <w:rPr>
      <w:b/>
      <w:sz w:val="28"/>
      <w:szCs w:val="28"/>
    </w:rPr>
  </w:style>
  <w:style w:type="paragraph" w:customStyle="1" w:styleId="ENotesHeading2">
    <w:name w:val="ENotesHeading 2"/>
    <w:aliases w:val="Enh2,ENh2"/>
    <w:basedOn w:val="OPCParaBase"/>
    <w:next w:val="Normal"/>
    <w:rsid w:val="004764A2"/>
    <w:pPr>
      <w:spacing w:before="120" w:after="120"/>
      <w:outlineLvl w:val="2"/>
    </w:pPr>
    <w:rPr>
      <w:b/>
      <w:sz w:val="24"/>
      <w:szCs w:val="28"/>
    </w:rPr>
  </w:style>
  <w:style w:type="paragraph" w:customStyle="1" w:styleId="CompiledActNo">
    <w:name w:val="CompiledActNo"/>
    <w:basedOn w:val="OPCParaBase"/>
    <w:next w:val="Normal"/>
    <w:rsid w:val="004764A2"/>
    <w:rPr>
      <w:b/>
      <w:sz w:val="24"/>
      <w:szCs w:val="24"/>
    </w:rPr>
  </w:style>
  <w:style w:type="paragraph" w:customStyle="1" w:styleId="ENotesText">
    <w:name w:val="ENotesText"/>
    <w:aliases w:val="Ent,ENt"/>
    <w:basedOn w:val="OPCParaBase"/>
    <w:next w:val="Normal"/>
    <w:rsid w:val="004764A2"/>
    <w:pPr>
      <w:spacing w:before="120"/>
    </w:pPr>
  </w:style>
  <w:style w:type="paragraph" w:customStyle="1" w:styleId="CompiledMadeUnder">
    <w:name w:val="CompiledMadeUnder"/>
    <w:basedOn w:val="OPCParaBase"/>
    <w:next w:val="Normal"/>
    <w:rsid w:val="004764A2"/>
    <w:rPr>
      <w:i/>
      <w:sz w:val="24"/>
      <w:szCs w:val="24"/>
    </w:rPr>
  </w:style>
  <w:style w:type="paragraph" w:customStyle="1" w:styleId="Paragraphsub-sub-sub">
    <w:name w:val="Paragraph(sub-sub-sub)"/>
    <w:aliases w:val="aaaa"/>
    <w:basedOn w:val="OPCParaBase"/>
    <w:rsid w:val="004764A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64A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64A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64A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64A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64A2"/>
    <w:pPr>
      <w:spacing w:before="60" w:line="240" w:lineRule="auto"/>
    </w:pPr>
    <w:rPr>
      <w:rFonts w:cs="Arial"/>
      <w:sz w:val="20"/>
      <w:szCs w:val="22"/>
    </w:rPr>
  </w:style>
  <w:style w:type="paragraph" w:customStyle="1" w:styleId="ActHead10">
    <w:name w:val="ActHead 10"/>
    <w:aliases w:val="sp"/>
    <w:basedOn w:val="OPCParaBase"/>
    <w:next w:val="ActHead3"/>
    <w:rsid w:val="004764A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764A2"/>
    <w:rPr>
      <w:rFonts w:ascii="Tahoma" w:eastAsiaTheme="minorHAnsi" w:hAnsi="Tahoma" w:cs="Tahoma"/>
      <w:sz w:val="16"/>
      <w:szCs w:val="16"/>
      <w:lang w:eastAsia="en-US"/>
    </w:rPr>
  </w:style>
  <w:style w:type="paragraph" w:customStyle="1" w:styleId="NoteToSubpara">
    <w:name w:val="NoteToSubpara"/>
    <w:aliases w:val="nts"/>
    <w:basedOn w:val="OPCParaBase"/>
    <w:rsid w:val="004764A2"/>
    <w:pPr>
      <w:spacing w:before="40" w:line="198" w:lineRule="exact"/>
      <w:ind w:left="2835" w:hanging="709"/>
    </w:pPr>
    <w:rPr>
      <w:sz w:val="18"/>
    </w:rPr>
  </w:style>
  <w:style w:type="paragraph" w:customStyle="1" w:styleId="ENoteTableHeading">
    <w:name w:val="ENoteTableHeading"/>
    <w:aliases w:val="enth"/>
    <w:basedOn w:val="OPCParaBase"/>
    <w:rsid w:val="004764A2"/>
    <w:pPr>
      <w:keepNext/>
      <w:spacing w:before="60" w:line="240" w:lineRule="atLeast"/>
    </w:pPr>
    <w:rPr>
      <w:rFonts w:ascii="Arial" w:hAnsi="Arial"/>
      <w:b/>
      <w:sz w:val="16"/>
    </w:rPr>
  </w:style>
  <w:style w:type="paragraph" w:customStyle="1" w:styleId="ENoteTTi">
    <w:name w:val="ENoteTTi"/>
    <w:aliases w:val="entti"/>
    <w:basedOn w:val="OPCParaBase"/>
    <w:rsid w:val="004764A2"/>
    <w:pPr>
      <w:keepNext/>
      <w:spacing w:before="60" w:line="240" w:lineRule="atLeast"/>
      <w:ind w:left="170"/>
    </w:pPr>
    <w:rPr>
      <w:sz w:val="16"/>
    </w:rPr>
  </w:style>
  <w:style w:type="paragraph" w:customStyle="1" w:styleId="ENoteTTIndentHeading">
    <w:name w:val="ENoteTTIndentHeading"/>
    <w:aliases w:val="enTTHi"/>
    <w:basedOn w:val="OPCParaBase"/>
    <w:rsid w:val="004764A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64A2"/>
    <w:pPr>
      <w:spacing w:before="60" w:line="240" w:lineRule="atLeast"/>
    </w:pPr>
    <w:rPr>
      <w:sz w:val="16"/>
    </w:rPr>
  </w:style>
  <w:style w:type="paragraph" w:customStyle="1" w:styleId="MadeunderText">
    <w:name w:val="MadeunderText"/>
    <w:basedOn w:val="OPCParaBase"/>
    <w:next w:val="CompiledMadeUnder"/>
    <w:rsid w:val="004764A2"/>
    <w:pPr>
      <w:spacing w:before="240"/>
    </w:pPr>
    <w:rPr>
      <w:sz w:val="24"/>
      <w:szCs w:val="24"/>
    </w:rPr>
  </w:style>
  <w:style w:type="paragraph" w:customStyle="1" w:styleId="ENotesHeading3">
    <w:name w:val="ENotesHeading 3"/>
    <w:aliases w:val="Enh3"/>
    <w:basedOn w:val="OPCParaBase"/>
    <w:next w:val="Normal"/>
    <w:rsid w:val="004764A2"/>
    <w:pPr>
      <w:keepNext/>
      <w:spacing w:before="120" w:line="240" w:lineRule="auto"/>
      <w:outlineLvl w:val="4"/>
    </w:pPr>
    <w:rPr>
      <w:b/>
      <w:szCs w:val="24"/>
    </w:rPr>
  </w:style>
  <w:style w:type="paragraph" w:customStyle="1" w:styleId="SubPartCASA">
    <w:name w:val="SubPart(CASA)"/>
    <w:aliases w:val="csp"/>
    <w:basedOn w:val="OPCParaBase"/>
    <w:next w:val="ActHead3"/>
    <w:rsid w:val="004764A2"/>
    <w:pPr>
      <w:keepNext/>
      <w:keepLines/>
      <w:spacing w:before="280"/>
      <w:outlineLvl w:val="1"/>
    </w:pPr>
    <w:rPr>
      <w:b/>
      <w:kern w:val="28"/>
      <w:sz w:val="32"/>
    </w:rPr>
  </w:style>
  <w:style w:type="character" w:customStyle="1" w:styleId="CharSubPartTextCASA">
    <w:name w:val="CharSubPartText(CASA)"/>
    <w:basedOn w:val="OPCCharBase"/>
    <w:uiPriority w:val="1"/>
    <w:rsid w:val="004764A2"/>
  </w:style>
  <w:style w:type="character" w:customStyle="1" w:styleId="CharSubPartNoCASA">
    <w:name w:val="CharSubPartNo(CASA)"/>
    <w:basedOn w:val="OPCCharBase"/>
    <w:uiPriority w:val="1"/>
    <w:rsid w:val="004764A2"/>
  </w:style>
  <w:style w:type="paragraph" w:customStyle="1" w:styleId="ENoteTTIndentHeadingSub">
    <w:name w:val="ENoteTTIndentHeadingSub"/>
    <w:aliases w:val="enTTHis"/>
    <w:basedOn w:val="OPCParaBase"/>
    <w:rsid w:val="004764A2"/>
    <w:pPr>
      <w:keepNext/>
      <w:spacing w:before="60" w:line="240" w:lineRule="atLeast"/>
      <w:ind w:left="340"/>
    </w:pPr>
    <w:rPr>
      <w:b/>
      <w:sz w:val="16"/>
    </w:rPr>
  </w:style>
  <w:style w:type="paragraph" w:customStyle="1" w:styleId="ENoteTTiSub">
    <w:name w:val="ENoteTTiSub"/>
    <w:aliases w:val="enttis"/>
    <w:basedOn w:val="OPCParaBase"/>
    <w:rsid w:val="004764A2"/>
    <w:pPr>
      <w:keepNext/>
      <w:spacing w:before="60" w:line="240" w:lineRule="atLeast"/>
      <w:ind w:left="340"/>
    </w:pPr>
    <w:rPr>
      <w:sz w:val="16"/>
    </w:rPr>
  </w:style>
  <w:style w:type="paragraph" w:customStyle="1" w:styleId="SubDivisionMigration">
    <w:name w:val="SubDivisionMigration"/>
    <w:aliases w:val="sdm"/>
    <w:basedOn w:val="OPCParaBase"/>
    <w:rsid w:val="004764A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64A2"/>
    <w:pPr>
      <w:keepNext/>
      <w:keepLines/>
      <w:spacing w:before="240" w:line="240" w:lineRule="auto"/>
      <w:ind w:left="1134" w:hanging="1134"/>
    </w:pPr>
    <w:rPr>
      <w:b/>
      <w:sz w:val="28"/>
    </w:rPr>
  </w:style>
  <w:style w:type="paragraph" w:customStyle="1" w:styleId="FreeForm">
    <w:name w:val="FreeForm"/>
    <w:rsid w:val="00DE4150"/>
    <w:rPr>
      <w:rFonts w:ascii="Arial" w:eastAsiaTheme="minorHAnsi" w:hAnsi="Arial" w:cstheme="minorBidi"/>
      <w:sz w:val="22"/>
      <w:lang w:eastAsia="en-US"/>
    </w:rPr>
  </w:style>
  <w:style w:type="paragraph" w:customStyle="1" w:styleId="TableHeading">
    <w:name w:val="TableHeading"/>
    <w:aliases w:val="th"/>
    <w:basedOn w:val="OPCParaBase"/>
    <w:next w:val="Tabletext"/>
    <w:rsid w:val="004764A2"/>
    <w:pPr>
      <w:keepNext/>
      <w:spacing w:before="60" w:line="240" w:lineRule="atLeast"/>
    </w:pPr>
    <w:rPr>
      <w:b/>
      <w:sz w:val="20"/>
    </w:rPr>
  </w:style>
  <w:style w:type="character" w:customStyle="1" w:styleId="paragraphChar">
    <w:name w:val="paragraph Char"/>
    <w:aliases w:val="a Char"/>
    <w:basedOn w:val="DefaultParagraphFont"/>
    <w:link w:val="paragraph"/>
    <w:rsid w:val="004E214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4A2"/>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7C7FE6"/>
    <w:pPr>
      <w:keepNext/>
      <w:keepLines/>
      <w:ind w:left="1134" w:hanging="1134"/>
      <w:outlineLvl w:val="0"/>
    </w:pPr>
    <w:rPr>
      <w:b/>
      <w:bCs/>
      <w:kern w:val="28"/>
      <w:sz w:val="36"/>
      <w:szCs w:val="32"/>
    </w:rPr>
  </w:style>
  <w:style w:type="paragraph" w:styleId="Heading2">
    <w:name w:val="heading 2"/>
    <w:basedOn w:val="Heading1"/>
    <w:next w:val="Heading3"/>
    <w:autoRedefine/>
    <w:qFormat/>
    <w:rsid w:val="007C7FE6"/>
    <w:pPr>
      <w:spacing w:before="280"/>
      <w:outlineLvl w:val="1"/>
    </w:pPr>
    <w:rPr>
      <w:bCs w:val="0"/>
      <w:iCs/>
      <w:sz w:val="32"/>
      <w:szCs w:val="28"/>
    </w:rPr>
  </w:style>
  <w:style w:type="paragraph" w:styleId="Heading3">
    <w:name w:val="heading 3"/>
    <w:basedOn w:val="Heading1"/>
    <w:next w:val="Heading4"/>
    <w:autoRedefine/>
    <w:qFormat/>
    <w:rsid w:val="007C7FE6"/>
    <w:pPr>
      <w:spacing w:before="240"/>
      <w:outlineLvl w:val="2"/>
    </w:pPr>
    <w:rPr>
      <w:bCs w:val="0"/>
      <w:sz w:val="28"/>
      <w:szCs w:val="26"/>
    </w:rPr>
  </w:style>
  <w:style w:type="paragraph" w:styleId="Heading4">
    <w:name w:val="heading 4"/>
    <w:basedOn w:val="Heading1"/>
    <w:next w:val="Heading5"/>
    <w:autoRedefine/>
    <w:qFormat/>
    <w:rsid w:val="007C7FE6"/>
    <w:pPr>
      <w:spacing w:before="220"/>
      <w:outlineLvl w:val="3"/>
    </w:pPr>
    <w:rPr>
      <w:bCs w:val="0"/>
      <w:sz w:val="26"/>
      <w:szCs w:val="28"/>
    </w:rPr>
  </w:style>
  <w:style w:type="paragraph" w:styleId="Heading5">
    <w:name w:val="heading 5"/>
    <w:basedOn w:val="Heading1"/>
    <w:next w:val="subsection"/>
    <w:autoRedefine/>
    <w:qFormat/>
    <w:rsid w:val="007C7FE6"/>
    <w:pPr>
      <w:spacing w:before="280"/>
      <w:outlineLvl w:val="4"/>
    </w:pPr>
    <w:rPr>
      <w:bCs w:val="0"/>
      <w:iCs/>
      <w:sz w:val="24"/>
      <w:szCs w:val="26"/>
    </w:rPr>
  </w:style>
  <w:style w:type="paragraph" w:styleId="Heading6">
    <w:name w:val="heading 6"/>
    <w:basedOn w:val="Heading1"/>
    <w:next w:val="Heading7"/>
    <w:autoRedefine/>
    <w:qFormat/>
    <w:rsid w:val="007C7FE6"/>
    <w:pPr>
      <w:outlineLvl w:val="5"/>
    </w:pPr>
    <w:rPr>
      <w:rFonts w:ascii="Arial" w:hAnsi="Arial" w:cs="Arial"/>
      <w:bCs w:val="0"/>
      <w:sz w:val="32"/>
      <w:szCs w:val="22"/>
    </w:rPr>
  </w:style>
  <w:style w:type="paragraph" w:styleId="Heading7">
    <w:name w:val="heading 7"/>
    <w:basedOn w:val="Heading6"/>
    <w:next w:val="Normal"/>
    <w:autoRedefine/>
    <w:qFormat/>
    <w:rsid w:val="007C7FE6"/>
    <w:pPr>
      <w:spacing w:before="280"/>
      <w:outlineLvl w:val="6"/>
    </w:pPr>
    <w:rPr>
      <w:sz w:val="28"/>
    </w:rPr>
  </w:style>
  <w:style w:type="paragraph" w:styleId="Heading8">
    <w:name w:val="heading 8"/>
    <w:basedOn w:val="Heading6"/>
    <w:next w:val="Normal"/>
    <w:autoRedefine/>
    <w:qFormat/>
    <w:rsid w:val="007C7FE6"/>
    <w:pPr>
      <w:spacing w:before="240"/>
      <w:outlineLvl w:val="7"/>
    </w:pPr>
    <w:rPr>
      <w:iCs/>
      <w:sz w:val="26"/>
    </w:rPr>
  </w:style>
  <w:style w:type="paragraph" w:styleId="Heading9">
    <w:name w:val="heading 9"/>
    <w:basedOn w:val="Heading1"/>
    <w:next w:val="Normal"/>
    <w:autoRedefine/>
    <w:qFormat/>
    <w:rsid w:val="007C7FE6"/>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4764A2"/>
  </w:style>
  <w:style w:type="paragraph" w:customStyle="1" w:styleId="BoxHeadBold">
    <w:name w:val="BoxHeadBold"/>
    <w:aliases w:val="bhb"/>
    <w:basedOn w:val="BoxText"/>
    <w:next w:val="BoxText"/>
    <w:qFormat/>
    <w:rsid w:val="004764A2"/>
    <w:rPr>
      <w:b/>
    </w:rPr>
  </w:style>
  <w:style w:type="paragraph" w:customStyle="1" w:styleId="BoxList">
    <w:name w:val="BoxList"/>
    <w:aliases w:val="bl"/>
    <w:basedOn w:val="BoxText"/>
    <w:qFormat/>
    <w:rsid w:val="004764A2"/>
    <w:pPr>
      <w:ind w:left="1559" w:hanging="425"/>
    </w:pPr>
  </w:style>
  <w:style w:type="paragraph" w:customStyle="1" w:styleId="BoxPara">
    <w:name w:val="BoxPara"/>
    <w:aliases w:val="bp"/>
    <w:basedOn w:val="BoxText"/>
    <w:qFormat/>
    <w:rsid w:val="004764A2"/>
    <w:pPr>
      <w:tabs>
        <w:tab w:val="right" w:pos="2268"/>
      </w:tabs>
      <w:ind w:left="2552" w:hanging="1418"/>
    </w:pPr>
  </w:style>
  <w:style w:type="paragraph" w:customStyle="1" w:styleId="BoxText">
    <w:name w:val="BoxText"/>
    <w:aliases w:val="bt"/>
    <w:basedOn w:val="OPCParaBase"/>
    <w:qFormat/>
    <w:rsid w:val="004764A2"/>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4764A2"/>
  </w:style>
  <w:style w:type="character" w:customStyle="1" w:styleId="CharAmPartText">
    <w:name w:val="CharAmPartText"/>
    <w:basedOn w:val="OPCCharBase"/>
    <w:uiPriority w:val="1"/>
    <w:qFormat/>
    <w:rsid w:val="004764A2"/>
  </w:style>
  <w:style w:type="character" w:customStyle="1" w:styleId="CharAmSchNo">
    <w:name w:val="CharAmSchNo"/>
    <w:basedOn w:val="OPCCharBase"/>
    <w:uiPriority w:val="1"/>
    <w:qFormat/>
    <w:rsid w:val="004764A2"/>
  </w:style>
  <w:style w:type="character" w:customStyle="1" w:styleId="CharAmSchText">
    <w:name w:val="CharAmSchText"/>
    <w:basedOn w:val="OPCCharBase"/>
    <w:uiPriority w:val="1"/>
    <w:qFormat/>
    <w:rsid w:val="004764A2"/>
  </w:style>
  <w:style w:type="character" w:customStyle="1" w:styleId="CharBoldItalic">
    <w:name w:val="CharBoldItalic"/>
    <w:basedOn w:val="OPCCharBase"/>
    <w:uiPriority w:val="1"/>
    <w:qFormat/>
    <w:rsid w:val="004764A2"/>
    <w:rPr>
      <w:b/>
      <w:i/>
    </w:rPr>
  </w:style>
  <w:style w:type="character" w:customStyle="1" w:styleId="CharChapNo">
    <w:name w:val="CharChapNo"/>
    <w:basedOn w:val="OPCCharBase"/>
    <w:qFormat/>
    <w:rsid w:val="004764A2"/>
  </w:style>
  <w:style w:type="character" w:customStyle="1" w:styleId="CharChapText">
    <w:name w:val="CharChapText"/>
    <w:basedOn w:val="OPCCharBase"/>
    <w:qFormat/>
    <w:rsid w:val="004764A2"/>
  </w:style>
  <w:style w:type="character" w:customStyle="1" w:styleId="CharDivNo">
    <w:name w:val="CharDivNo"/>
    <w:basedOn w:val="OPCCharBase"/>
    <w:qFormat/>
    <w:rsid w:val="004764A2"/>
  </w:style>
  <w:style w:type="character" w:customStyle="1" w:styleId="CharDivText">
    <w:name w:val="CharDivText"/>
    <w:basedOn w:val="OPCCharBase"/>
    <w:qFormat/>
    <w:rsid w:val="004764A2"/>
  </w:style>
  <w:style w:type="character" w:customStyle="1" w:styleId="CharItalic">
    <w:name w:val="CharItalic"/>
    <w:basedOn w:val="OPCCharBase"/>
    <w:uiPriority w:val="1"/>
    <w:qFormat/>
    <w:rsid w:val="004764A2"/>
    <w:rPr>
      <w:i/>
    </w:rPr>
  </w:style>
  <w:style w:type="character" w:customStyle="1" w:styleId="CharPartNo">
    <w:name w:val="CharPartNo"/>
    <w:basedOn w:val="OPCCharBase"/>
    <w:qFormat/>
    <w:rsid w:val="004764A2"/>
  </w:style>
  <w:style w:type="character" w:customStyle="1" w:styleId="CharPartText">
    <w:name w:val="CharPartText"/>
    <w:basedOn w:val="OPCCharBase"/>
    <w:qFormat/>
    <w:rsid w:val="004764A2"/>
  </w:style>
  <w:style w:type="character" w:customStyle="1" w:styleId="CharSectno">
    <w:name w:val="CharSectno"/>
    <w:basedOn w:val="OPCCharBase"/>
    <w:qFormat/>
    <w:rsid w:val="004764A2"/>
  </w:style>
  <w:style w:type="character" w:customStyle="1" w:styleId="CharSubdNo">
    <w:name w:val="CharSubdNo"/>
    <w:basedOn w:val="OPCCharBase"/>
    <w:uiPriority w:val="1"/>
    <w:qFormat/>
    <w:rsid w:val="004764A2"/>
  </w:style>
  <w:style w:type="character" w:customStyle="1" w:styleId="CharSubdText">
    <w:name w:val="CharSubdText"/>
    <w:basedOn w:val="OPCCharBase"/>
    <w:uiPriority w:val="1"/>
    <w:qFormat/>
    <w:rsid w:val="004764A2"/>
  </w:style>
  <w:style w:type="paragraph" w:customStyle="1" w:styleId="Blocks">
    <w:name w:val="Blocks"/>
    <w:aliases w:val="bb"/>
    <w:basedOn w:val="OPCParaBase"/>
    <w:qFormat/>
    <w:rsid w:val="004764A2"/>
    <w:pPr>
      <w:spacing w:line="240" w:lineRule="auto"/>
    </w:pPr>
    <w:rPr>
      <w:sz w:val="24"/>
    </w:rPr>
  </w:style>
  <w:style w:type="paragraph" w:customStyle="1" w:styleId="BoxHeadItalic">
    <w:name w:val="BoxHeadItalic"/>
    <w:aliases w:val="bhi"/>
    <w:basedOn w:val="BoxText"/>
    <w:next w:val="BoxStep"/>
    <w:qFormat/>
    <w:rsid w:val="004764A2"/>
    <w:rPr>
      <w:i/>
    </w:rPr>
  </w:style>
  <w:style w:type="paragraph" w:customStyle="1" w:styleId="BoxNote">
    <w:name w:val="BoxNote"/>
    <w:aliases w:val="bn"/>
    <w:basedOn w:val="BoxText"/>
    <w:qFormat/>
    <w:rsid w:val="004764A2"/>
    <w:pPr>
      <w:tabs>
        <w:tab w:val="left" w:pos="1985"/>
      </w:tabs>
      <w:spacing w:before="122" w:line="198" w:lineRule="exact"/>
      <w:ind w:left="2948" w:hanging="1814"/>
    </w:pPr>
    <w:rPr>
      <w:sz w:val="18"/>
    </w:rPr>
  </w:style>
  <w:style w:type="paragraph" w:customStyle="1" w:styleId="BoxStep">
    <w:name w:val="BoxStep"/>
    <w:aliases w:val="bs"/>
    <w:basedOn w:val="BoxText"/>
    <w:qFormat/>
    <w:rsid w:val="004764A2"/>
    <w:pPr>
      <w:ind w:left="1985" w:hanging="851"/>
    </w:pPr>
  </w:style>
  <w:style w:type="paragraph" w:customStyle="1" w:styleId="Definition">
    <w:name w:val="Definition"/>
    <w:aliases w:val="dd"/>
    <w:basedOn w:val="OPCParaBase"/>
    <w:rsid w:val="004764A2"/>
    <w:pPr>
      <w:spacing w:before="180" w:line="240" w:lineRule="auto"/>
      <w:ind w:left="1134"/>
    </w:pPr>
  </w:style>
  <w:style w:type="paragraph" w:customStyle="1" w:styleId="House">
    <w:name w:val="House"/>
    <w:basedOn w:val="OPCParaBase"/>
    <w:rsid w:val="004764A2"/>
    <w:pPr>
      <w:spacing w:line="240" w:lineRule="auto"/>
    </w:pPr>
    <w:rPr>
      <w:sz w:val="28"/>
    </w:rPr>
  </w:style>
  <w:style w:type="paragraph" w:customStyle="1" w:styleId="paragraph">
    <w:name w:val="paragraph"/>
    <w:aliases w:val="a"/>
    <w:basedOn w:val="OPCParaBase"/>
    <w:link w:val="paragraphChar"/>
    <w:rsid w:val="004764A2"/>
    <w:pPr>
      <w:tabs>
        <w:tab w:val="right" w:pos="1531"/>
      </w:tabs>
      <w:spacing w:before="40" w:line="240" w:lineRule="auto"/>
      <w:ind w:left="1644" w:hanging="1644"/>
    </w:pPr>
  </w:style>
  <w:style w:type="paragraph" w:customStyle="1" w:styleId="paragraphsub">
    <w:name w:val="paragraph(sub)"/>
    <w:aliases w:val="aa"/>
    <w:basedOn w:val="OPCParaBase"/>
    <w:rsid w:val="004764A2"/>
    <w:pPr>
      <w:tabs>
        <w:tab w:val="right" w:pos="1985"/>
      </w:tabs>
      <w:spacing w:before="40" w:line="240" w:lineRule="auto"/>
      <w:ind w:left="2098" w:hanging="2098"/>
    </w:pPr>
  </w:style>
  <w:style w:type="paragraph" w:customStyle="1" w:styleId="Formula">
    <w:name w:val="Formula"/>
    <w:basedOn w:val="OPCParaBase"/>
    <w:rsid w:val="004764A2"/>
    <w:pPr>
      <w:spacing w:line="240" w:lineRule="auto"/>
      <w:ind w:left="1134"/>
    </w:pPr>
    <w:rPr>
      <w:sz w:val="20"/>
    </w:rPr>
  </w:style>
  <w:style w:type="paragraph" w:customStyle="1" w:styleId="paragraphsub-sub">
    <w:name w:val="paragraph(sub-sub)"/>
    <w:aliases w:val="aaa"/>
    <w:basedOn w:val="OPCParaBase"/>
    <w:rsid w:val="004764A2"/>
    <w:pPr>
      <w:tabs>
        <w:tab w:val="right" w:pos="2722"/>
      </w:tabs>
      <w:spacing w:before="40" w:line="240" w:lineRule="auto"/>
      <w:ind w:left="2835" w:hanging="2835"/>
    </w:pPr>
  </w:style>
  <w:style w:type="paragraph" w:customStyle="1" w:styleId="Item">
    <w:name w:val="Item"/>
    <w:aliases w:val="i"/>
    <w:basedOn w:val="OPCParaBase"/>
    <w:next w:val="ItemHead"/>
    <w:rsid w:val="004764A2"/>
    <w:pPr>
      <w:keepLines/>
      <w:spacing w:before="80" w:line="240" w:lineRule="auto"/>
      <w:ind w:left="709"/>
    </w:pPr>
  </w:style>
  <w:style w:type="paragraph" w:customStyle="1" w:styleId="ItemHead">
    <w:name w:val="ItemHead"/>
    <w:aliases w:val="ih"/>
    <w:basedOn w:val="OPCParaBase"/>
    <w:next w:val="Item"/>
    <w:rsid w:val="004764A2"/>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4764A2"/>
    <w:pPr>
      <w:spacing w:before="240" w:line="240" w:lineRule="auto"/>
      <w:ind w:left="284" w:hanging="284"/>
    </w:pPr>
    <w:rPr>
      <w:i/>
      <w:sz w:val="24"/>
    </w:rPr>
  </w:style>
  <w:style w:type="paragraph" w:customStyle="1" w:styleId="notepara">
    <w:name w:val="note(para)"/>
    <w:aliases w:val="na"/>
    <w:basedOn w:val="OPCParaBase"/>
    <w:rsid w:val="004764A2"/>
    <w:pPr>
      <w:spacing w:before="40" w:line="198" w:lineRule="exact"/>
      <w:ind w:left="2354" w:hanging="369"/>
    </w:pPr>
    <w:rPr>
      <w:sz w:val="18"/>
    </w:rPr>
  </w:style>
  <w:style w:type="paragraph" w:customStyle="1" w:styleId="LongT">
    <w:name w:val="LongT"/>
    <w:basedOn w:val="OPCParaBase"/>
    <w:rsid w:val="004764A2"/>
    <w:pPr>
      <w:spacing w:line="240" w:lineRule="auto"/>
    </w:pPr>
    <w:rPr>
      <w:b/>
      <w:sz w:val="32"/>
    </w:rPr>
  </w:style>
  <w:style w:type="paragraph" w:customStyle="1" w:styleId="notemargin">
    <w:name w:val="note(margin)"/>
    <w:aliases w:val="nm"/>
    <w:basedOn w:val="OPCParaBase"/>
    <w:rsid w:val="004764A2"/>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4764A2"/>
    <w:pPr>
      <w:spacing w:line="240" w:lineRule="auto"/>
      <w:jc w:val="right"/>
    </w:pPr>
    <w:rPr>
      <w:rFonts w:ascii="Arial" w:hAnsi="Arial"/>
      <w:b/>
      <w:i/>
    </w:rPr>
  </w:style>
  <w:style w:type="paragraph" w:customStyle="1" w:styleId="Page1">
    <w:name w:val="Page1"/>
    <w:basedOn w:val="OPCParaBase"/>
    <w:rsid w:val="004764A2"/>
    <w:pPr>
      <w:spacing w:before="5600" w:line="240" w:lineRule="auto"/>
    </w:pPr>
    <w:rPr>
      <w:b/>
      <w:sz w:val="32"/>
    </w:rPr>
  </w:style>
  <w:style w:type="paragraph" w:customStyle="1" w:styleId="ActHead5">
    <w:name w:val="ActHead 5"/>
    <w:aliases w:val="s"/>
    <w:basedOn w:val="OPCParaBase"/>
    <w:next w:val="subsection"/>
    <w:qFormat/>
    <w:rsid w:val="004764A2"/>
    <w:pPr>
      <w:keepNext/>
      <w:keepLines/>
      <w:spacing w:before="280" w:line="240" w:lineRule="auto"/>
      <w:ind w:left="1134" w:hanging="1134"/>
      <w:outlineLvl w:val="4"/>
    </w:pPr>
    <w:rPr>
      <w:b/>
      <w:kern w:val="28"/>
      <w:sz w:val="24"/>
    </w:rPr>
  </w:style>
  <w:style w:type="paragraph" w:customStyle="1" w:styleId="Penalty">
    <w:name w:val="Penalty"/>
    <w:basedOn w:val="OPCParaBase"/>
    <w:rsid w:val="004764A2"/>
    <w:pPr>
      <w:tabs>
        <w:tab w:val="left" w:pos="2977"/>
      </w:tabs>
      <w:spacing w:before="180" w:line="240" w:lineRule="auto"/>
      <w:ind w:left="1985" w:hanging="851"/>
    </w:pPr>
  </w:style>
  <w:style w:type="paragraph" w:customStyle="1" w:styleId="Portfolio">
    <w:name w:val="Portfolio"/>
    <w:basedOn w:val="OPCParaBase"/>
    <w:rsid w:val="004764A2"/>
    <w:pPr>
      <w:spacing w:line="240" w:lineRule="auto"/>
    </w:pPr>
    <w:rPr>
      <w:i/>
      <w:sz w:val="20"/>
    </w:rPr>
  </w:style>
  <w:style w:type="paragraph" w:customStyle="1" w:styleId="Reading">
    <w:name w:val="Reading"/>
    <w:basedOn w:val="OPCParaBase"/>
    <w:rsid w:val="004764A2"/>
    <w:pPr>
      <w:spacing w:line="240" w:lineRule="auto"/>
    </w:pPr>
    <w:rPr>
      <w:i/>
      <w:sz w:val="20"/>
    </w:rPr>
  </w:style>
  <w:style w:type="paragraph" w:customStyle="1" w:styleId="SOText">
    <w:name w:val="SO Text"/>
    <w:aliases w:val="sot"/>
    <w:link w:val="SOTextChar"/>
    <w:rsid w:val="004764A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ShortT">
    <w:name w:val="ShortT"/>
    <w:basedOn w:val="OPCParaBase"/>
    <w:next w:val="Normal"/>
    <w:qFormat/>
    <w:rsid w:val="004764A2"/>
    <w:pPr>
      <w:spacing w:line="240" w:lineRule="auto"/>
    </w:pPr>
    <w:rPr>
      <w:b/>
      <w:sz w:val="40"/>
    </w:rPr>
  </w:style>
  <w:style w:type="paragraph" w:customStyle="1" w:styleId="Sponsor">
    <w:name w:val="Sponsor"/>
    <w:basedOn w:val="OPCParaBase"/>
    <w:rsid w:val="004764A2"/>
    <w:pPr>
      <w:spacing w:line="240" w:lineRule="auto"/>
    </w:pPr>
    <w:rPr>
      <w:i/>
    </w:rPr>
  </w:style>
  <w:style w:type="paragraph" w:customStyle="1" w:styleId="Subitem">
    <w:name w:val="Subitem"/>
    <w:aliases w:val="iss"/>
    <w:basedOn w:val="OPCParaBase"/>
    <w:rsid w:val="004764A2"/>
    <w:pPr>
      <w:spacing w:before="180" w:line="240" w:lineRule="auto"/>
      <w:ind w:left="709" w:hanging="709"/>
    </w:pPr>
  </w:style>
  <w:style w:type="paragraph" w:customStyle="1" w:styleId="subsection">
    <w:name w:val="subsection"/>
    <w:aliases w:val="ss"/>
    <w:basedOn w:val="OPCParaBase"/>
    <w:rsid w:val="004764A2"/>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4764A2"/>
    <w:pPr>
      <w:keepNext/>
      <w:keepLines/>
      <w:spacing w:before="240" w:line="240" w:lineRule="auto"/>
      <w:ind w:left="1134"/>
    </w:pPr>
    <w:rPr>
      <w:i/>
    </w:rPr>
  </w:style>
  <w:style w:type="paragraph" w:customStyle="1" w:styleId="Tablea">
    <w:name w:val="Table(a)"/>
    <w:aliases w:val="ta"/>
    <w:basedOn w:val="OPCParaBase"/>
    <w:rsid w:val="004764A2"/>
    <w:pPr>
      <w:spacing w:before="60" w:line="240" w:lineRule="auto"/>
      <w:ind w:left="284" w:hanging="284"/>
    </w:pPr>
    <w:rPr>
      <w:sz w:val="20"/>
    </w:rPr>
  </w:style>
  <w:style w:type="paragraph" w:customStyle="1" w:styleId="Tablei">
    <w:name w:val="Table(i)"/>
    <w:aliases w:val="taa"/>
    <w:basedOn w:val="OPCParaBase"/>
    <w:rsid w:val="004764A2"/>
    <w:pPr>
      <w:tabs>
        <w:tab w:val="left" w:pos="-6543"/>
        <w:tab w:val="left" w:pos="-6260"/>
        <w:tab w:val="right" w:pos="970"/>
      </w:tabs>
      <w:spacing w:line="240" w:lineRule="exact"/>
      <w:ind w:left="828" w:hanging="284"/>
    </w:pPr>
    <w:rPr>
      <w:sz w:val="20"/>
    </w:rPr>
  </w:style>
  <w:style w:type="character" w:customStyle="1" w:styleId="SOTextChar">
    <w:name w:val="SO Text Char"/>
    <w:aliases w:val="sot Char"/>
    <w:basedOn w:val="DefaultParagraphFont"/>
    <w:link w:val="SOText"/>
    <w:rsid w:val="004764A2"/>
    <w:rPr>
      <w:rFonts w:eastAsiaTheme="minorHAnsi" w:cstheme="minorBidi"/>
      <w:sz w:val="22"/>
      <w:lang w:eastAsia="en-US"/>
    </w:rPr>
  </w:style>
  <w:style w:type="paragraph" w:customStyle="1" w:styleId="TLPnoteright">
    <w:name w:val="TLPnote(right)"/>
    <w:aliases w:val="nr"/>
    <w:basedOn w:val="OPCParaBase"/>
    <w:rsid w:val="004764A2"/>
    <w:pPr>
      <w:spacing w:before="122" w:line="198" w:lineRule="exact"/>
      <w:ind w:left="1985" w:hanging="851"/>
      <w:jc w:val="right"/>
    </w:pPr>
    <w:rPr>
      <w:sz w:val="18"/>
    </w:rPr>
  </w:style>
  <w:style w:type="paragraph" w:customStyle="1" w:styleId="notetext">
    <w:name w:val="note(text)"/>
    <w:aliases w:val="n"/>
    <w:basedOn w:val="OPCParaBase"/>
    <w:rsid w:val="004764A2"/>
    <w:pPr>
      <w:spacing w:before="122" w:line="240" w:lineRule="auto"/>
      <w:ind w:left="1985" w:hanging="851"/>
    </w:pPr>
    <w:rPr>
      <w:sz w:val="18"/>
    </w:rPr>
  </w:style>
  <w:style w:type="paragraph" w:customStyle="1" w:styleId="PageBreak">
    <w:name w:val="PageBreak"/>
    <w:aliases w:val="pb"/>
    <w:basedOn w:val="OPCParaBase"/>
    <w:rsid w:val="004764A2"/>
    <w:pPr>
      <w:spacing w:line="240" w:lineRule="auto"/>
    </w:pPr>
    <w:rPr>
      <w:sz w:val="20"/>
    </w:rPr>
  </w:style>
  <w:style w:type="paragraph" w:customStyle="1" w:styleId="ParlAmend">
    <w:name w:val="ParlAmend"/>
    <w:aliases w:val="pp"/>
    <w:basedOn w:val="OPCParaBase"/>
    <w:rsid w:val="004764A2"/>
    <w:pPr>
      <w:spacing w:before="240" w:line="240" w:lineRule="atLeast"/>
      <w:ind w:hanging="567"/>
    </w:pPr>
    <w:rPr>
      <w:sz w:val="24"/>
    </w:rPr>
  </w:style>
  <w:style w:type="paragraph" w:customStyle="1" w:styleId="Preamble">
    <w:name w:val="Preamble"/>
    <w:basedOn w:val="OPCParaBase"/>
    <w:next w:val="Normal"/>
    <w:rsid w:val="004764A2"/>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4764A2"/>
    <w:pPr>
      <w:spacing w:line="240" w:lineRule="auto"/>
    </w:pPr>
    <w:rPr>
      <w:sz w:val="28"/>
    </w:rPr>
  </w:style>
  <w:style w:type="paragraph" w:customStyle="1" w:styleId="SubitemHead">
    <w:name w:val="SubitemHead"/>
    <w:aliases w:val="issh"/>
    <w:basedOn w:val="OPCParaBase"/>
    <w:rsid w:val="004764A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64A2"/>
    <w:pPr>
      <w:spacing w:before="40" w:line="240" w:lineRule="auto"/>
      <w:ind w:left="1134"/>
    </w:pPr>
  </w:style>
  <w:style w:type="paragraph" w:customStyle="1" w:styleId="TableAA">
    <w:name w:val="Table(AA)"/>
    <w:aliases w:val="taaa"/>
    <w:basedOn w:val="OPCParaBase"/>
    <w:rsid w:val="004764A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764A2"/>
    <w:pPr>
      <w:spacing w:before="60" w:line="240" w:lineRule="atLeast"/>
    </w:pPr>
    <w:rPr>
      <w:sz w:val="20"/>
    </w:rPr>
  </w:style>
  <w:style w:type="paragraph" w:customStyle="1" w:styleId="TLPBoxTextnote">
    <w:name w:val="TLPBoxText(note"/>
    <w:aliases w:val="right)"/>
    <w:basedOn w:val="OPCParaBase"/>
    <w:rsid w:val="004764A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64A2"/>
    <w:pPr>
      <w:numPr>
        <w:numId w:val="38"/>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4764A2"/>
    <w:pPr>
      <w:spacing w:line="240" w:lineRule="exact"/>
      <w:ind w:left="284" w:hanging="284"/>
    </w:pPr>
    <w:rPr>
      <w:sz w:val="20"/>
    </w:rPr>
  </w:style>
  <w:style w:type="paragraph" w:customStyle="1" w:styleId="TofSectsHeading">
    <w:name w:val="TofSects(Heading)"/>
    <w:basedOn w:val="OPCParaBase"/>
    <w:rsid w:val="004764A2"/>
    <w:pPr>
      <w:spacing w:before="240" w:after="120" w:line="240" w:lineRule="auto"/>
    </w:pPr>
    <w:rPr>
      <w:b/>
      <w:sz w:val="24"/>
    </w:rPr>
  </w:style>
  <w:style w:type="paragraph" w:customStyle="1" w:styleId="TofSectsSubdiv">
    <w:name w:val="TofSects(Subdiv)"/>
    <w:basedOn w:val="OPCParaBase"/>
    <w:rsid w:val="004764A2"/>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4764A2"/>
    <w:pPr>
      <w:keepLines/>
      <w:spacing w:before="240" w:after="120" w:line="240" w:lineRule="auto"/>
      <w:ind w:left="794"/>
    </w:pPr>
    <w:rPr>
      <w:b/>
      <w:kern w:val="28"/>
      <w:sz w:val="20"/>
    </w:rPr>
  </w:style>
  <w:style w:type="paragraph" w:customStyle="1" w:styleId="TofSectsSection">
    <w:name w:val="TofSects(Section)"/>
    <w:basedOn w:val="OPCParaBase"/>
    <w:rsid w:val="004764A2"/>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4764A2"/>
    <w:pPr>
      <w:spacing w:line="240" w:lineRule="auto"/>
    </w:pPr>
    <w:rPr>
      <w:rFonts w:ascii="Tahoma" w:hAnsi="Tahoma" w:cs="Tahoma"/>
      <w:sz w:val="16"/>
      <w:szCs w:val="16"/>
    </w:rPr>
  </w:style>
  <w:style w:type="paragraph" w:styleId="BlockText">
    <w:name w:val="Block Text"/>
    <w:rsid w:val="007C7FE6"/>
    <w:pPr>
      <w:spacing w:after="120"/>
      <w:ind w:left="1440" w:right="1440"/>
    </w:pPr>
    <w:rPr>
      <w:sz w:val="22"/>
      <w:szCs w:val="24"/>
    </w:rPr>
  </w:style>
  <w:style w:type="paragraph" w:styleId="BodyText">
    <w:name w:val="Body Text"/>
    <w:rsid w:val="007C7FE6"/>
    <w:pPr>
      <w:spacing w:after="120"/>
    </w:pPr>
    <w:rPr>
      <w:sz w:val="22"/>
      <w:szCs w:val="24"/>
    </w:rPr>
  </w:style>
  <w:style w:type="paragraph" w:styleId="BodyText2">
    <w:name w:val="Body Text 2"/>
    <w:rsid w:val="007C7FE6"/>
    <w:pPr>
      <w:spacing w:after="120" w:line="480" w:lineRule="auto"/>
    </w:pPr>
    <w:rPr>
      <w:sz w:val="22"/>
      <w:szCs w:val="24"/>
    </w:rPr>
  </w:style>
  <w:style w:type="paragraph" w:styleId="BodyText3">
    <w:name w:val="Body Text 3"/>
    <w:rsid w:val="007C7FE6"/>
    <w:pPr>
      <w:spacing w:after="120"/>
    </w:pPr>
    <w:rPr>
      <w:sz w:val="16"/>
      <w:szCs w:val="16"/>
    </w:rPr>
  </w:style>
  <w:style w:type="paragraph" w:styleId="BodyTextIndent">
    <w:name w:val="Body Text Indent"/>
    <w:rsid w:val="007C7FE6"/>
    <w:pPr>
      <w:spacing w:after="120"/>
      <w:ind w:left="283"/>
    </w:pPr>
    <w:rPr>
      <w:sz w:val="22"/>
      <w:szCs w:val="24"/>
    </w:rPr>
  </w:style>
  <w:style w:type="paragraph" w:styleId="BodyTextIndent2">
    <w:name w:val="Body Text Indent 2"/>
    <w:rsid w:val="007C7FE6"/>
    <w:pPr>
      <w:spacing w:after="120" w:line="480" w:lineRule="auto"/>
      <w:ind w:left="283"/>
    </w:pPr>
    <w:rPr>
      <w:sz w:val="22"/>
      <w:szCs w:val="24"/>
    </w:rPr>
  </w:style>
  <w:style w:type="paragraph" w:styleId="BodyTextIndent3">
    <w:name w:val="Body Text Indent 3"/>
    <w:rsid w:val="007C7FE6"/>
    <w:pPr>
      <w:spacing w:after="120"/>
      <w:ind w:left="283"/>
    </w:pPr>
    <w:rPr>
      <w:sz w:val="16"/>
      <w:szCs w:val="16"/>
    </w:rPr>
  </w:style>
  <w:style w:type="paragraph" w:styleId="Caption">
    <w:name w:val="caption"/>
    <w:next w:val="Normal"/>
    <w:qFormat/>
    <w:rsid w:val="007C7FE6"/>
    <w:pPr>
      <w:spacing w:before="120" w:after="120"/>
    </w:pPr>
    <w:rPr>
      <w:b/>
      <w:bCs/>
    </w:rPr>
  </w:style>
  <w:style w:type="paragraph" w:styleId="Closing">
    <w:name w:val="Closing"/>
    <w:rsid w:val="007C7FE6"/>
    <w:pPr>
      <w:ind w:left="4252"/>
    </w:pPr>
    <w:rPr>
      <w:sz w:val="22"/>
      <w:szCs w:val="24"/>
    </w:rPr>
  </w:style>
  <w:style w:type="paragraph" w:styleId="CommentText">
    <w:name w:val="annotation text"/>
    <w:rsid w:val="007C7FE6"/>
  </w:style>
  <w:style w:type="paragraph" w:styleId="CommentSubject">
    <w:name w:val="annotation subject"/>
    <w:next w:val="CommentText"/>
    <w:rsid w:val="007C7FE6"/>
    <w:rPr>
      <w:b/>
      <w:bCs/>
      <w:szCs w:val="24"/>
    </w:rPr>
  </w:style>
  <w:style w:type="paragraph" w:styleId="Date">
    <w:name w:val="Date"/>
    <w:next w:val="Normal"/>
    <w:rsid w:val="007C7FE6"/>
    <w:rPr>
      <w:sz w:val="22"/>
      <w:szCs w:val="24"/>
    </w:rPr>
  </w:style>
  <w:style w:type="paragraph" w:styleId="DocumentMap">
    <w:name w:val="Document Map"/>
    <w:rsid w:val="007C7FE6"/>
    <w:pPr>
      <w:shd w:val="clear" w:color="auto" w:fill="000080"/>
    </w:pPr>
    <w:rPr>
      <w:rFonts w:ascii="Tahoma" w:hAnsi="Tahoma" w:cs="Tahoma"/>
      <w:sz w:val="22"/>
      <w:szCs w:val="24"/>
    </w:rPr>
  </w:style>
  <w:style w:type="paragraph" w:styleId="E-mailSignature">
    <w:name w:val="E-mail Signature"/>
    <w:rsid w:val="007C7FE6"/>
    <w:rPr>
      <w:sz w:val="22"/>
      <w:szCs w:val="24"/>
    </w:rPr>
  </w:style>
  <w:style w:type="paragraph" w:styleId="EndnoteText">
    <w:name w:val="endnote text"/>
    <w:rsid w:val="007C7FE6"/>
  </w:style>
  <w:style w:type="paragraph" w:styleId="EnvelopeAddress">
    <w:name w:val="envelope address"/>
    <w:rsid w:val="007C7FE6"/>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C7FE6"/>
    <w:rPr>
      <w:rFonts w:ascii="Arial" w:hAnsi="Arial" w:cs="Arial"/>
    </w:rPr>
  </w:style>
  <w:style w:type="paragraph" w:styleId="Footer">
    <w:name w:val="footer"/>
    <w:link w:val="FooterChar"/>
    <w:rsid w:val="004764A2"/>
    <w:pPr>
      <w:tabs>
        <w:tab w:val="center" w:pos="4153"/>
        <w:tab w:val="right" w:pos="8306"/>
      </w:tabs>
    </w:pPr>
    <w:rPr>
      <w:sz w:val="22"/>
      <w:szCs w:val="24"/>
    </w:rPr>
  </w:style>
  <w:style w:type="paragraph" w:styleId="FootnoteText">
    <w:name w:val="footnote text"/>
    <w:rsid w:val="007C7FE6"/>
  </w:style>
  <w:style w:type="paragraph" w:styleId="Header">
    <w:name w:val="header"/>
    <w:basedOn w:val="OPCParaBase"/>
    <w:link w:val="HeaderChar"/>
    <w:unhideWhenUsed/>
    <w:rsid w:val="004764A2"/>
    <w:pPr>
      <w:keepNext/>
      <w:keepLines/>
      <w:tabs>
        <w:tab w:val="center" w:pos="4150"/>
        <w:tab w:val="right" w:pos="8307"/>
      </w:tabs>
      <w:spacing w:line="160" w:lineRule="exact"/>
    </w:pPr>
    <w:rPr>
      <w:sz w:val="16"/>
    </w:rPr>
  </w:style>
  <w:style w:type="paragraph" w:styleId="HTMLAddress">
    <w:name w:val="HTML Address"/>
    <w:rsid w:val="007C7FE6"/>
    <w:rPr>
      <w:i/>
      <w:iCs/>
      <w:sz w:val="22"/>
      <w:szCs w:val="24"/>
    </w:rPr>
  </w:style>
  <w:style w:type="paragraph" w:styleId="HTMLPreformatted">
    <w:name w:val="HTML Preformatted"/>
    <w:rsid w:val="007C7FE6"/>
    <w:rPr>
      <w:rFonts w:ascii="Courier New" w:hAnsi="Courier New" w:cs="Courier New"/>
    </w:rPr>
  </w:style>
  <w:style w:type="paragraph" w:styleId="Index1">
    <w:name w:val="index 1"/>
    <w:next w:val="Normal"/>
    <w:rsid w:val="007C7FE6"/>
    <w:pPr>
      <w:ind w:left="220" w:hanging="220"/>
    </w:pPr>
    <w:rPr>
      <w:sz w:val="22"/>
      <w:szCs w:val="24"/>
    </w:rPr>
  </w:style>
  <w:style w:type="paragraph" w:styleId="Index2">
    <w:name w:val="index 2"/>
    <w:next w:val="Normal"/>
    <w:rsid w:val="007C7FE6"/>
    <w:pPr>
      <w:ind w:left="440" w:hanging="220"/>
    </w:pPr>
    <w:rPr>
      <w:sz w:val="22"/>
      <w:szCs w:val="24"/>
    </w:rPr>
  </w:style>
  <w:style w:type="paragraph" w:styleId="Index3">
    <w:name w:val="index 3"/>
    <w:next w:val="Normal"/>
    <w:rsid w:val="007C7FE6"/>
    <w:pPr>
      <w:ind w:left="660" w:hanging="220"/>
    </w:pPr>
    <w:rPr>
      <w:sz w:val="22"/>
      <w:szCs w:val="24"/>
    </w:rPr>
  </w:style>
  <w:style w:type="paragraph" w:styleId="Index4">
    <w:name w:val="index 4"/>
    <w:next w:val="Normal"/>
    <w:rsid w:val="007C7FE6"/>
    <w:pPr>
      <w:ind w:left="880" w:hanging="220"/>
    </w:pPr>
    <w:rPr>
      <w:sz w:val="22"/>
      <w:szCs w:val="24"/>
    </w:rPr>
  </w:style>
  <w:style w:type="paragraph" w:styleId="Index5">
    <w:name w:val="index 5"/>
    <w:next w:val="Normal"/>
    <w:rsid w:val="007C7FE6"/>
    <w:pPr>
      <w:ind w:left="1100" w:hanging="220"/>
    </w:pPr>
    <w:rPr>
      <w:sz w:val="22"/>
      <w:szCs w:val="24"/>
    </w:rPr>
  </w:style>
  <w:style w:type="paragraph" w:styleId="Index6">
    <w:name w:val="index 6"/>
    <w:next w:val="Normal"/>
    <w:rsid w:val="007C7FE6"/>
    <w:pPr>
      <w:ind w:left="1320" w:hanging="220"/>
    </w:pPr>
    <w:rPr>
      <w:sz w:val="22"/>
      <w:szCs w:val="24"/>
    </w:rPr>
  </w:style>
  <w:style w:type="paragraph" w:styleId="Index7">
    <w:name w:val="index 7"/>
    <w:next w:val="Normal"/>
    <w:rsid w:val="007C7FE6"/>
    <w:pPr>
      <w:ind w:left="1540" w:hanging="220"/>
    </w:pPr>
    <w:rPr>
      <w:sz w:val="22"/>
      <w:szCs w:val="24"/>
    </w:rPr>
  </w:style>
  <w:style w:type="paragraph" w:styleId="Index8">
    <w:name w:val="index 8"/>
    <w:next w:val="Normal"/>
    <w:rsid w:val="007C7FE6"/>
    <w:pPr>
      <w:ind w:left="1760" w:hanging="220"/>
    </w:pPr>
    <w:rPr>
      <w:sz w:val="22"/>
      <w:szCs w:val="24"/>
    </w:rPr>
  </w:style>
  <w:style w:type="paragraph" w:styleId="Index9">
    <w:name w:val="index 9"/>
    <w:next w:val="Normal"/>
    <w:rsid w:val="007C7FE6"/>
    <w:pPr>
      <w:ind w:left="1980" w:hanging="220"/>
    </w:pPr>
    <w:rPr>
      <w:sz w:val="22"/>
      <w:szCs w:val="24"/>
    </w:rPr>
  </w:style>
  <w:style w:type="paragraph" w:styleId="IndexHeading">
    <w:name w:val="index heading"/>
    <w:next w:val="Index1"/>
    <w:rsid w:val="007C7FE6"/>
    <w:rPr>
      <w:rFonts w:ascii="Arial" w:hAnsi="Arial" w:cs="Arial"/>
      <w:b/>
      <w:bCs/>
      <w:sz w:val="22"/>
      <w:szCs w:val="24"/>
    </w:rPr>
  </w:style>
  <w:style w:type="paragraph" w:styleId="List">
    <w:name w:val="List"/>
    <w:rsid w:val="007C7FE6"/>
    <w:pPr>
      <w:ind w:left="283" w:hanging="283"/>
    </w:pPr>
    <w:rPr>
      <w:sz w:val="22"/>
      <w:szCs w:val="24"/>
    </w:rPr>
  </w:style>
  <w:style w:type="paragraph" w:styleId="List2">
    <w:name w:val="List 2"/>
    <w:rsid w:val="007C7FE6"/>
    <w:pPr>
      <w:ind w:left="566" w:hanging="283"/>
    </w:pPr>
    <w:rPr>
      <w:sz w:val="22"/>
      <w:szCs w:val="24"/>
    </w:rPr>
  </w:style>
  <w:style w:type="paragraph" w:styleId="List3">
    <w:name w:val="List 3"/>
    <w:rsid w:val="007C7FE6"/>
    <w:pPr>
      <w:ind w:left="849" w:hanging="283"/>
    </w:pPr>
    <w:rPr>
      <w:sz w:val="22"/>
      <w:szCs w:val="24"/>
    </w:rPr>
  </w:style>
  <w:style w:type="paragraph" w:styleId="List4">
    <w:name w:val="List 4"/>
    <w:rsid w:val="007C7FE6"/>
    <w:pPr>
      <w:ind w:left="1132" w:hanging="283"/>
    </w:pPr>
    <w:rPr>
      <w:sz w:val="22"/>
      <w:szCs w:val="24"/>
    </w:rPr>
  </w:style>
  <w:style w:type="paragraph" w:styleId="List5">
    <w:name w:val="List 5"/>
    <w:rsid w:val="007C7FE6"/>
    <w:pPr>
      <w:ind w:left="1415" w:hanging="283"/>
    </w:pPr>
    <w:rPr>
      <w:sz w:val="22"/>
      <w:szCs w:val="24"/>
    </w:rPr>
  </w:style>
  <w:style w:type="paragraph" w:styleId="ListBullet">
    <w:name w:val="List Bullet"/>
    <w:rsid w:val="007C7FE6"/>
    <w:pPr>
      <w:numPr>
        <w:numId w:val="1"/>
      </w:numPr>
      <w:tabs>
        <w:tab w:val="clear" w:pos="360"/>
        <w:tab w:val="num" w:pos="2989"/>
      </w:tabs>
      <w:ind w:left="1225" w:firstLine="1043"/>
    </w:pPr>
    <w:rPr>
      <w:sz w:val="22"/>
      <w:szCs w:val="24"/>
    </w:rPr>
  </w:style>
  <w:style w:type="paragraph" w:styleId="ListBullet2">
    <w:name w:val="List Bullet 2"/>
    <w:rsid w:val="007C7FE6"/>
    <w:pPr>
      <w:numPr>
        <w:numId w:val="2"/>
      </w:numPr>
      <w:tabs>
        <w:tab w:val="clear" w:pos="643"/>
        <w:tab w:val="num" w:pos="360"/>
      </w:tabs>
      <w:ind w:left="360"/>
    </w:pPr>
    <w:rPr>
      <w:sz w:val="22"/>
      <w:szCs w:val="24"/>
    </w:rPr>
  </w:style>
  <w:style w:type="paragraph" w:styleId="ListBullet3">
    <w:name w:val="List Bullet 3"/>
    <w:rsid w:val="007C7FE6"/>
    <w:pPr>
      <w:numPr>
        <w:numId w:val="3"/>
      </w:numPr>
      <w:tabs>
        <w:tab w:val="clear" w:pos="926"/>
        <w:tab w:val="num" w:pos="360"/>
      </w:tabs>
      <w:ind w:left="360"/>
    </w:pPr>
    <w:rPr>
      <w:sz w:val="22"/>
      <w:szCs w:val="24"/>
    </w:rPr>
  </w:style>
  <w:style w:type="paragraph" w:styleId="ListBullet4">
    <w:name w:val="List Bullet 4"/>
    <w:rsid w:val="007C7FE6"/>
    <w:pPr>
      <w:numPr>
        <w:numId w:val="4"/>
      </w:numPr>
      <w:tabs>
        <w:tab w:val="clear" w:pos="1209"/>
        <w:tab w:val="num" w:pos="926"/>
      </w:tabs>
      <w:ind w:left="926"/>
    </w:pPr>
    <w:rPr>
      <w:sz w:val="22"/>
      <w:szCs w:val="24"/>
    </w:rPr>
  </w:style>
  <w:style w:type="paragraph" w:styleId="ListBullet5">
    <w:name w:val="List Bullet 5"/>
    <w:rsid w:val="007C7FE6"/>
    <w:pPr>
      <w:numPr>
        <w:numId w:val="5"/>
      </w:numPr>
    </w:pPr>
    <w:rPr>
      <w:sz w:val="22"/>
      <w:szCs w:val="24"/>
    </w:rPr>
  </w:style>
  <w:style w:type="paragraph" w:styleId="ListContinue">
    <w:name w:val="List Continue"/>
    <w:rsid w:val="007C7FE6"/>
    <w:pPr>
      <w:spacing w:after="120"/>
      <w:ind w:left="283"/>
    </w:pPr>
    <w:rPr>
      <w:sz w:val="22"/>
      <w:szCs w:val="24"/>
    </w:rPr>
  </w:style>
  <w:style w:type="paragraph" w:styleId="ListContinue2">
    <w:name w:val="List Continue 2"/>
    <w:rsid w:val="007C7FE6"/>
    <w:pPr>
      <w:spacing w:after="120"/>
      <w:ind w:left="566"/>
    </w:pPr>
    <w:rPr>
      <w:sz w:val="22"/>
      <w:szCs w:val="24"/>
    </w:rPr>
  </w:style>
  <w:style w:type="paragraph" w:styleId="ListContinue3">
    <w:name w:val="List Continue 3"/>
    <w:rsid w:val="007C7FE6"/>
    <w:pPr>
      <w:spacing w:after="120"/>
      <w:ind w:left="849"/>
    </w:pPr>
    <w:rPr>
      <w:sz w:val="22"/>
      <w:szCs w:val="24"/>
    </w:rPr>
  </w:style>
  <w:style w:type="paragraph" w:styleId="ListContinue4">
    <w:name w:val="List Continue 4"/>
    <w:rsid w:val="007C7FE6"/>
    <w:pPr>
      <w:spacing w:after="120"/>
      <w:ind w:left="1132"/>
    </w:pPr>
    <w:rPr>
      <w:sz w:val="22"/>
      <w:szCs w:val="24"/>
    </w:rPr>
  </w:style>
  <w:style w:type="paragraph" w:styleId="ListContinue5">
    <w:name w:val="List Continue 5"/>
    <w:rsid w:val="007C7FE6"/>
    <w:pPr>
      <w:spacing w:after="120"/>
      <w:ind w:left="1415"/>
    </w:pPr>
    <w:rPr>
      <w:sz w:val="22"/>
      <w:szCs w:val="24"/>
    </w:rPr>
  </w:style>
  <w:style w:type="paragraph" w:styleId="ListNumber">
    <w:name w:val="List Number"/>
    <w:rsid w:val="007C7FE6"/>
    <w:pPr>
      <w:numPr>
        <w:numId w:val="6"/>
      </w:numPr>
      <w:tabs>
        <w:tab w:val="clear" w:pos="360"/>
        <w:tab w:val="num" w:pos="4242"/>
      </w:tabs>
      <w:ind w:left="3521" w:hanging="1043"/>
    </w:pPr>
    <w:rPr>
      <w:sz w:val="22"/>
      <w:szCs w:val="24"/>
    </w:rPr>
  </w:style>
  <w:style w:type="paragraph" w:styleId="ListNumber2">
    <w:name w:val="List Number 2"/>
    <w:rsid w:val="007C7FE6"/>
    <w:pPr>
      <w:numPr>
        <w:numId w:val="7"/>
      </w:numPr>
      <w:tabs>
        <w:tab w:val="clear" w:pos="643"/>
        <w:tab w:val="num" w:pos="360"/>
      </w:tabs>
      <w:ind w:left="360"/>
    </w:pPr>
    <w:rPr>
      <w:sz w:val="22"/>
      <w:szCs w:val="24"/>
    </w:rPr>
  </w:style>
  <w:style w:type="paragraph" w:styleId="ListNumber3">
    <w:name w:val="List Number 3"/>
    <w:rsid w:val="007C7FE6"/>
    <w:pPr>
      <w:numPr>
        <w:numId w:val="8"/>
      </w:numPr>
      <w:tabs>
        <w:tab w:val="clear" w:pos="926"/>
        <w:tab w:val="num" w:pos="360"/>
      </w:tabs>
      <w:ind w:left="360"/>
    </w:pPr>
    <w:rPr>
      <w:sz w:val="22"/>
      <w:szCs w:val="24"/>
    </w:rPr>
  </w:style>
  <w:style w:type="paragraph" w:styleId="ListNumber4">
    <w:name w:val="List Number 4"/>
    <w:rsid w:val="007C7FE6"/>
    <w:pPr>
      <w:numPr>
        <w:numId w:val="9"/>
      </w:numPr>
      <w:tabs>
        <w:tab w:val="clear" w:pos="1209"/>
        <w:tab w:val="num" w:pos="360"/>
      </w:tabs>
      <w:ind w:left="360"/>
    </w:pPr>
    <w:rPr>
      <w:sz w:val="22"/>
      <w:szCs w:val="24"/>
    </w:rPr>
  </w:style>
  <w:style w:type="paragraph" w:styleId="ListNumber5">
    <w:name w:val="List Number 5"/>
    <w:rsid w:val="007C7FE6"/>
    <w:pPr>
      <w:numPr>
        <w:numId w:val="10"/>
      </w:numPr>
      <w:tabs>
        <w:tab w:val="clear" w:pos="1492"/>
        <w:tab w:val="num" w:pos="1440"/>
      </w:tabs>
      <w:ind w:left="0" w:firstLine="0"/>
    </w:pPr>
    <w:rPr>
      <w:sz w:val="22"/>
      <w:szCs w:val="24"/>
    </w:rPr>
  </w:style>
  <w:style w:type="paragraph" w:styleId="MessageHeader">
    <w:name w:val="Message Header"/>
    <w:rsid w:val="007C7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C7FE6"/>
    <w:rPr>
      <w:sz w:val="24"/>
      <w:szCs w:val="24"/>
    </w:rPr>
  </w:style>
  <w:style w:type="paragraph" w:styleId="NormalIndent">
    <w:name w:val="Normal Indent"/>
    <w:rsid w:val="007C7FE6"/>
    <w:pPr>
      <w:ind w:left="720"/>
    </w:pPr>
    <w:rPr>
      <w:sz w:val="22"/>
      <w:szCs w:val="24"/>
    </w:rPr>
  </w:style>
  <w:style w:type="paragraph" w:styleId="NoteHeading">
    <w:name w:val="Note Heading"/>
    <w:next w:val="Normal"/>
    <w:rsid w:val="007C7FE6"/>
    <w:rPr>
      <w:sz w:val="22"/>
      <w:szCs w:val="24"/>
    </w:rPr>
  </w:style>
  <w:style w:type="paragraph" w:styleId="PlainText">
    <w:name w:val="Plain Text"/>
    <w:rsid w:val="007C7FE6"/>
    <w:rPr>
      <w:rFonts w:ascii="Courier New" w:hAnsi="Courier New" w:cs="Courier New"/>
      <w:sz w:val="22"/>
    </w:rPr>
  </w:style>
  <w:style w:type="paragraph" w:styleId="Salutation">
    <w:name w:val="Salutation"/>
    <w:next w:val="Normal"/>
    <w:rsid w:val="007C7FE6"/>
    <w:rPr>
      <w:sz w:val="22"/>
      <w:szCs w:val="24"/>
    </w:rPr>
  </w:style>
  <w:style w:type="paragraph" w:styleId="Signature">
    <w:name w:val="Signature"/>
    <w:rsid w:val="007C7FE6"/>
    <w:pPr>
      <w:ind w:left="4252"/>
    </w:pPr>
    <w:rPr>
      <w:sz w:val="22"/>
      <w:szCs w:val="24"/>
    </w:rPr>
  </w:style>
  <w:style w:type="paragraph" w:styleId="Subtitle">
    <w:name w:val="Subtitle"/>
    <w:qFormat/>
    <w:rsid w:val="007C7FE6"/>
    <w:pPr>
      <w:spacing w:after="60"/>
      <w:jc w:val="center"/>
    </w:pPr>
    <w:rPr>
      <w:rFonts w:ascii="Arial" w:hAnsi="Arial" w:cs="Arial"/>
      <w:sz w:val="24"/>
      <w:szCs w:val="24"/>
    </w:rPr>
  </w:style>
  <w:style w:type="paragraph" w:styleId="TableofAuthorities">
    <w:name w:val="table of authorities"/>
    <w:next w:val="Normal"/>
    <w:rsid w:val="007C7FE6"/>
    <w:pPr>
      <w:ind w:left="220" w:hanging="220"/>
    </w:pPr>
    <w:rPr>
      <w:sz w:val="22"/>
      <w:szCs w:val="24"/>
    </w:rPr>
  </w:style>
  <w:style w:type="paragraph" w:styleId="TableofFigures">
    <w:name w:val="table of figures"/>
    <w:next w:val="Normal"/>
    <w:rsid w:val="007C7FE6"/>
    <w:pPr>
      <w:ind w:left="440" w:hanging="440"/>
    </w:pPr>
    <w:rPr>
      <w:sz w:val="22"/>
      <w:szCs w:val="24"/>
    </w:rPr>
  </w:style>
  <w:style w:type="paragraph" w:styleId="Title">
    <w:name w:val="Title"/>
    <w:qFormat/>
    <w:rsid w:val="007C7FE6"/>
    <w:pPr>
      <w:spacing w:before="240" w:after="60"/>
      <w:jc w:val="center"/>
    </w:pPr>
    <w:rPr>
      <w:rFonts w:ascii="Arial" w:hAnsi="Arial" w:cs="Arial"/>
      <w:b/>
      <w:bCs/>
      <w:kern w:val="28"/>
      <w:sz w:val="32"/>
      <w:szCs w:val="32"/>
    </w:rPr>
  </w:style>
  <w:style w:type="paragraph" w:styleId="TOAHeading">
    <w:name w:val="toa heading"/>
    <w:next w:val="Normal"/>
    <w:rsid w:val="007C7FE6"/>
    <w:pPr>
      <w:spacing w:before="120"/>
    </w:pPr>
    <w:rPr>
      <w:rFonts w:ascii="Arial" w:hAnsi="Arial" w:cs="Arial"/>
      <w:b/>
      <w:bCs/>
      <w:sz w:val="24"/>
      <w:szCs w:val="24"/>
    </w:rPr>
  </w:style>
  <w:style w:type="paragraph" w:styleId="BodyTextFirstIndent">
    <w:name w:val="Body Text First Indent"/>
    <w:basedOn w:val="BodyText"/>
    <w:rsid w:val="007C7FE6"/>
    <w:pPr>
      <w:ind w:firstLine="210"/>
    </w:pPr>
  </w:style>
  <w:style w:type="paragraph" w:styleId="BodyTextFirstIndent2">
    <w:name w:val="Body Text First Indent 2"/>
    <w:basedOn w:val="BodyTextIndent"/>
    <w:rsid w:val="007C7FE6"/>
    <w:pPr>
      <w:ind w:firstLine="210"/>
    </w:pPr>
  </w:style>
  <w:style w:type="character" w:styleId="CommentReference">
    <w:name w:val="annotation reference"/>
    <w:basedOn w:val="DefaultParagraphFont"/>
    <w:rsid w:val="007C7FE6"/>
    <w:rPr>
      <w:sz w:val="16"/>
      <w:szCs w:val="16"/>
    </w:rPr>
  </w:style>
  <w:style w:type="character" w:styleId="Emphasis">
    <w:name w:val="Emphasis"/>
    <w:basedOn w:val="DefaultParagraphFont"/>
    <w:qFormat/>
    <w:rsid w:val="007C7FE6"/>
    <w:rPr>
      <w:i/>
      <w:iCs/>
    </w:rPr>
  </w:style>
  <w:style w:type="character" w:styleId="EndnoteReference">
    <w:name w:val="endnote reference"/>
    <w:basedOn w:val="DefaultParagraphFont"/>
    <w:rsid w:val="007C7FE6"/>
    <w:rPr>
      <w:vertAlign w:val="superscript"/>
    </w:rPr>
  </w:style>
  <w:style w:type="character" w:styleId="FollowedHyperlink">
    <w:name w:val="FollowedHyperlink"/>
    <w:basedOn w:val="DefaultParagraphFont"/>
    <w:rsid w:val="007C7FE6"/>
    <w:rPr>
      <w:color w:val="800080"/>
      <w:u w:val="single"/>
    </w:rPr>
  </w:style>
  <w:style w:type="character" w:styleId="FootnoteReference">
    <w:name w:val="footnote reference"/>
    <w:basedOn w:val="DefaultParagraphFont"/>
    <w:rsid w:val="007C7FE6"/>
    <w:rPr>
      <w:vertAlign w:val="superscript"/>
    </w:rPr>
  </w:style>
  <w:style w:type="character" w:styleId="HTMLAcronym">
    <w:name w:val="HTML Acronym"/>
    <w:basedOn w:val="DefaultParagraphFont"/>
    <w:rsid w:val="007C7FE6"/>
  </w:style>
  <w:style w:type="character" w:styleId="HTMLCite">
    <w:name w:val="HTML Cite"/>
    <w:basedOn w:val="DefaultParagraphFont"/>
    <w:rsid w:val="007C7FE6"/>
    <w:rPr>
      <w:i/>
      <w:iCs/>
    </w:rPr>
  </w:style>
  <w:style w:type="character" w:styleId="HTMLCode">
    <w:name w:val="HTML Code"/>
    <w:basedOn w:val="DefaultParagraphFont"/>
    <w:rsid w:val="007C7FE6"/>
    <w:rPr>
      <w:rFonts w:ascii="Courier New" w:hAnsi="Courier New" w:cs="Courier New"/>
      <w:sz w:val="20"/>
      <w:szCs w:val="20"/>
    </w:rPr>
  </w:style>
  <w:style w:type="character" w:styleId="HTMLDefinition">
    <w:name w:val="HTML Definition"/>
    <w:basedOn w:val="DefaultParagraphFont"/>
    <w:rsid w:val="007C7FE6"/>
    <w:rPr>
      <w:i/>
      <w:iCs/>
    </w:rPr>
  </w:style>
  <w:style w:type="character" w:styleId="HTMLKeyboard">
    <w:name w:val="HTML Keyboard"/>
    <w:basedOn w:val="DefaultParagraphFont"/>
    <w:rsid w:val="007C7FE6"/>
    <w:rPr>
      <w:rFonts w:ascii="Courier New" w:hAnsi="Courier New" w:cs="Courier New"/>
      <w:sz w:val="20"/>
      <w:szCs w:val="20"/>
    </w:rPr>
  </w:style>
  <w:style w:type="character" w:styleId="HTMLSample">
    <w:name w:val="HTML Sample"/>
    <w:basedOn w:val="DefaultParagraphFont"/>
    <w:rsid w:val="007C7FE6"/>
    <w:rPr>
      <w:rFonts w:ascii="Courier New" w:hAnsi="Courier New" w:cs="Courier New"/>
    </w:rPr>
  </w:style>
  <w:style w:type="character" w:styleId="HTMLTypewriter">
    <w:name w:val="HTML Typewriter"/>
    <w:basedOn w:val="DefaultParagraphFont"/>
    <w:rsid w:val="007C7FE6"/>
    <w:rPr>
      <w:rFonts w:ascii="Courier New" w:hAnsi="Courier New" w:cs="Courier New"/>
      <w:sz w:val="20"/>
      <w:szCs w:val="20"/>
    </w:rPr>
  </w:style>
  <w:style w:type="character" w:styleId="HTMLVariable">
    <w:name w:val="HTML Variable"/>
    <w:basedOn w:val="DefaultParagraphFont"/>
    <w:rsid w:val="007C7FE6"/>
    <w:rPr>
      <w:i/>
      <w:iCs/>
    </w:rPr>
  </w:style>
  <w:style w:type="character" w:styleId="Hyperlink">
    <w:name w:val="Hyperlink"/>
    <w:basedOn w:val="DefaultParagraphFont"/>
    <w:rsid w:val="007C7FE6"/>
    <w:rPr>
      <w:color w:val="0000FF"/>
      <w:u w:val="single"/>
    </w:rPr>
  </w:style>
  <w:style w:type="character" w:styleId="LineNumber">
    <w:name w:val="line number"/>
    <w:basedOn w:val="OPCCharBase"/>
    <w:uiPriority w:val="99"/>
    <w:unhideWhenUsed/>
    <w:rsid w:val="004764A2"/>
    <w:rPr>
      <w:sz w:val="16"/>
    </w:rPr>
  </w:style>
  <w:style w:type="paragraph" w:styleId="MacroText">
    <w:name w:val="macro"/>
    <w:rsid w:val="007C7FE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7C7FE6"/>
  </w:style>
  <w:style w:type="character" w:styleId="Strong">
    <w:name w:val="Strong"/>
    <w:basedOn w:val="DefaultParagraphFont"/>
    <w:qFormat/>
    <w:rsid w:val="007C7FE6"/>
    <w:rPr>
      <w:b/>
      <w:bCs/>
    </w:rPr>
  </w:style>
  <w:style w:type="paragraph" w:styleId="TOC1">
    <w:name w:val="toc 1"/>
    <w:basedOn w:val="OPCParaBase"/>
    <w:next w:val="Normal"/>
    <w:uiPriority w:val="39"/>
    <w:unhideWhenUsed/>
    <w:rsid w:val="004764A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64A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764A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764A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764A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764A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764A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764A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764A2"/>
    <w:pPr>
      <w:keepLines/>
      <w:tabs>
        <w:tab w:val="right" w:pos="7088"/>
      </w:tabs>
      <w:spacing w:before="80" w:line="240" w:lineRule="auto"/>
      <w:ind w:left="851" w:right="567"/>
    </w:pPr>
    <w:rPr>
      <w:i/>
      <w:kern w:val="28"/>
      <w:sz w:val="20"/>
    </w:rPr>
  </w:style>
  <w:style w:type="paragraph" w:customStyle="1" w:styleId="SOTextNote">
    <w:name w:val="SO TextNote"/>
    <w:aliases w:val="sont"/>
    <w:basedOn w:val="SOText"/>
    <w:qFormat/>
    <w:rsid w:val="004764A2"/>
    <w:pPr>
      <w:spacing w:before="122" w:line="198" w:lineRule="exact"/>
      <w:ind w:left="1843" w:hanging="709"/>
    </w:pPr>
    <w:rPr>
      <w:sz w:val="18"/>
    </w:rPr>
  </w:style>
  <w:style w:type="paragraph" w:customStyle="1" w:styleId="ActHead2">
    <w:name w:val="ActHead 2"/>
    <w:aliases w:val="p"/>
    <w:basedOn w:val="OPCParaBase"/>
    <w:next w:val="ActHead3"/>
    <w:qFormat/>
    <w:rsid w:val="004764A2"/>
    <w:pPr>
      <w:keepNext/>
      <w:keepLines/>
      <w:spacing w:before="280" w:line="240" w:lineRule="auto"/>
      <w:ind w:left="1134" w:hanging="1134"/>
      <w:outlineLvl w:val="1"/>
    </w:pPr>
    <w:rPr>
      <w:b/>
      <w:kern w:val="28"/>
      <w:sz w:val="32"/>
    </w:rPr>
  </w:style>
  <w:style w:type="paragraph" w:customStyle="1" w:styleId="ActHead1">
    <w:name w:val="ActHead 1"/>
    <w:aliases w:val="c"/>
    <w:basedOn w:val="OPCParaBase"/>
    <w:next w:val="Normal"/>
    <w:qFormat/>
    <w:rsid w:val="004764A2"/>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4764A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64A2"/>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4764A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64A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64A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64A2"/>
    <w:pPr>
      <w:keepNext/>
      <w:keepLines/>
      <w:spacing w:before="280" w:line="240" w:lineRule="auto"/>
      <w:ind w:left="1134" w:hanging="1134"/>
      <w:outlineLvl w:val="8"/>
    </w:pPr>
    <w:rPr>
      <w:b/>
      <w:i/>
      <w:kern w:val="28"/>
      <w:sz w:val="28"/>
    </w:rPr>
  </w:style>
  <w:style w:type="paragraph" w:customStyle="1" w:styleId="SOPara">
    <w:name w:val="SO Para"/>
    <w:aliases w:val="soa"/>
    <w:basedOn w:val="SOText"/>
    <w:link w:val="SOParaChar"/>
    <w:qFormat/>
    <w:rsid w:val="004764A2"/>
    <w:pPr>
      <w:tabs>
        <w:tab w:val="right" w:pos="1786"/>
      </w:tabs>
      <w:spacing w:before="40"/>
      <w:ind w:left="2070" w:hanging="936"/>
    </w:pPr>
  </w:style>
  <w:style w:type="character" w:customStyle="1" w:styleId="SOParaChar">
    <w:name w:val="SO Para Char"/>
    <w:aliases w:val="soa Char"/>
    <w:basedOn w:val="DefaultParagraphFont"/>
    <w:link w:val="SOPara"/>
    <w:rsid w:val="004764A2"/>
    <w:rPr>
      <w:rFonts w:eastAsiaTheme="minorHAnsi" w:cstheme="minorBidi"/>
      <w:sz w:val="22"/>
      <w:lang w:eastAsia="en-US"/>
    </w:rPr>
  </w:style>
  <w:style w:type="paragraph" w:customStyle="1" w:styleId="FileName">
    <w:name w:val="FileName"/>
    <w:basedOn w:val="Normal"/>
    <w:rsid w:val="004764A2"/>
  </w:style>
  <w:style w:type="paragraph" w:customStyle="1" w:styleId="SOHeadBold">
    <w:name w:val="SO HeadBold"/>
    <w:aliases w:val="sohb"/>
    <w:basedOn w:val="SOText"/>
    <w:next w:val="SOText"/>
    <w:link w:val="SOHeadBoldChar"/>
    <w:qFormat/>
    <w:rsid w:val="004764A2"/>
    <w:rPr>
      <w:b/>
    </w:rPr>
  </w:style>
  <w:style w:type="character" w:customStyle="1" w:styleId="SOHeadBoldChar">
    <w:name w:val="SO HeadBold Char"/>
    <w:aliases w:val="sohb Char"/>
    <w:basedOn w:val="DefaultParagraphFont"/>
    <w:link w:val="SOHeadBold"/>
    <w:rsid w:val="004764A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764A2"/>
    <w:rPr>
      <w:i/>
    </w:rPr>
  </w:style>
  <w:style w:type="character" w:customStyle="1" w:styleId="SOHeadItalicChar">
    <w:name w:val="SO HeadItalic Char"/>
    <w:aliases w:val="sohi Char"/>
    <w:basedOn w:val="DefaultParagraphFont"/>
    <w:link w:val="SOHeadItalic"/>
    <w:rsid w:val="004764A2"/>
    <w:rPr>
      <w:rFonts w:eastAsiaTheme="minorHAnsi" w:cstheme="minorBidi"/>
      <w:i/>
      <w:sz w:val="22"/>
      <w:lang w:eastAsia="en-US"/>
    </w:rPr>
  </w:style>
  <w:style w:type="paragraph" w:customStyle="1" w:styleId="SOBullet">
    <w:name w:val="SO Bullet"/>
    <w:aliases w:val="sotb"/>
    <w:basedOn w:val="SOText"/>
    <w:link w:val="SOBulletChar"/>
    <w:qFormat/>
    <w:rsid w:val="004764A2"/>
    <w:pPr>
      <w:ind w:left="1559" w:hanging="425"/>
    </w:pPr>
  </w:style>
  <w:style w:type="character" w:customStyle="1" w:styleId="SOBulletChar">
    <w:name w:val="SO Bullet Char"/>
    <w:aliases w:val="sotb Char"/>
    <w:basedOn w:val="DefaultParagraphFont"/>
    <w:link w:val="SOBullet"/>
    <w:rsid w:val="004764A2"/>
    <w:rPr>
      <w:rFonts w:eastAsiaTheme="minorHAnsi" w:cstheme="minorBidi"/>
      <w:sz w:val="22"/>
      <w:lang w:eastAsia="en-US"/>
    </w:rPr>
  </w:style>
  <w:style w:type="paragraph" w:customStyle="1" w:styleId="SOBulletNote">
    <w:name w:val="SO BulletNote"/>
    <w:aliases w:val="sonb"/>
    <w:basedOn w:val="SOTextNote"/>
    <w:link w:val="SOBulletNoteChar"/>
    <w:qFormat/>
    <w:rsid w:val="004764A2"/>
    <w:pPr>
      <w:tabs>
        <w:tab w:val="left" w:pos="1560"/>
      </w:tabs>
      <w:ind w:left="2268" w:hanging="1134"/>
    </w:pPr>
  </w:style>
  <w:style w:type="character" w:customStyle="1" w:styleId="SOBulletNoteChar">
    <w:name w:val="SO BulletNote Char"/>
    <w:aliases w:val="sonb Char"/>
    <w:basedOn w:val="DefaultParagraphFont"/>
    <w:link w:val="SOBulletNote"/>
    <w:rsid w:val="004764A2"/>
    <w:rPr>
      <w:rFonts w:eastAsiaTheme="minorHAnsi" w:cstheme="minorBidi"/>
      <w:sz w:val="18"/>
      <w:lang w:eastAsia="en-US"/>
    </w:rPr>
  </w:style>
  <w:style w:type="numbering" w:styleId="111111">
    <w:name w:val="Outline List 2"/>
    <w:basedOn w:val="NoList"/>
    <w:rsid w:val="007C7FE6"/>
    <w:pPr>
      <w:numPr>
        <w:numId w:val="36"/>
      </w:numPr>
    </w:pPr>
  </w:style>
  <w:style w:type="numbering" w:styleId="1ai">
    <w:name w:val="Outline List 1"/>
    <w:basedOn w:val="NoList"/>
    <w:rsid w:val="007C7FE6"/>
    <w:pPr>
      <w:numPr>
        <w:numId w:val="27"/>
      </w:numPr>
    </w:pPr>
  </w:style>
  <w:style w:type="numbering" w:styleId="ArticleSection">
    <w:name w:val="Outline List 3"/>
    <w:basedOn w:val="NoList"/>
    <w:rsid w:val="007C7FE6"/>
    <w:pPr>
      <w:numPr>
        <w:numId w:val="37"/>
      </w:numPr>
    </w:pPr>
  </w:style>
  <w:style w:type="table" w:styleId="Table3Deffects1">
    <w:name w:val="Table 3D effects 1"/>
    <w:basedOn w:val="TableNormal"/>
    <w:rsid w:val="007C7FE6"/>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FE6"/>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FE6"/>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C7FE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FE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FE6"/>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FE6"/>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FE6"/>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FE6"/>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FE6"/>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FE6"/>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FE6"/>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FE6"/>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FE6"/>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FE6"/>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C7FE6"/>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FE6"/>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764A2"/>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C7FE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FE6"/>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FE6"/>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FE6"/>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FE6"/>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FE6"/>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FE6"/>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FE6"/>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FE6"/>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FE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FE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FE6"/>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FE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C7FE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C7FE6"/>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FE6"/>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FE6"/>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FE6"/>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FE6"/>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C7FE6"/>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C7FE6"/>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FE6"/>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FE6"/>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4764A2"/>
    <w:rPr>
      <w:sz w:val="16"/>
    </w:rPr>
  </w:style>
  <w:style w:type="character" w:customStyle="1" w:styleId="Heading1Char">
    <w:name w:val="Heading 1 Char"/>
    <w:basedOn w:val="DefaultParagraphFont"/>
    <w:link w:val="Heading1"/>
    <w:rsid w:val="00980812"/>
    <w:rPr>
      <w:b/>
      <w:bCs/>
      <w:kern w:val="28"/>
      <w:sz w:val="36"/>
      <w:szCs w:val="32"/>
      <w:lang w:val="en-AU" w:eastAsia="en-AU" w:bidi="ar-SA"/>
    </w:rPr>
  </w:style>
  <w:style w:type="paragraph" w:customStyle="1" w:styleId="CTA-">
    <w:name w:val="CTA -"/>
    <w:basedOn w:val="OPCParaBase"/>
    <w:rsid w:val="004764A2"/>
    <w:pPr>
      <w:spacing w:before="60" w:line="240" w:lineRule="atLeast"/>
      <w:ind w:left="85" w:hanging="85"/>
    </w:pPr>
    <w:rPr>
      <w:sz w:val="20"/>
    </w:rPr>
  </w:style>
  <w:style w:type="paragraph" w:customStyle="1" w:styleId="CTA--">
    <w:name w:val="CTA --"/>
    <w:basedOn w:val="OPCParaBase"/>
    <w:next w:val="Normal"/>
    <w:rsid w:val="004764A2"/>
    <w:pPr>
      <w:spacing w:before="60" w:line="240" w:lineRule="atLeast"/>
      <w:ind w:left="142" w:hanging="142"/>
    </w:pPr>
    <w:rPr>
      <w:sz w:val="20"/>
    </w:rPr>
  </w:style>
  <w:style w:type="paragraph" w:customStyle="1" w:styleId="CTA---">
    <w:name w:val="CTA ---"/>
    <w:basedOn w:val="OPCParaBase"/>
    <w:next w:val="Normal"/>
    <w:rsid w:val="004764A2"/>
    <w:pPr>
      <w:spacing w:before="60" w:line="240" w:lineRule="atLeast"/>
      <w:ind w:left="198" w:hanging="198"/>
    </w:pPr>
    <w:rPr>
      <w:sz w:val="20"/>
    </w:rPr>
  </w:style>
  <w:style w:type="paragraph" w:customStyle="1" w:styleId="CTA----">
    <w:name w:val="CTA ----"/>
    <w:basedOn w:val="OPCParaBase"/>
    <w:next w:val="Normal"/>
    <w:rsid w:val="004764A2"/>
    <w:pPr>
      <w:spacing w:before="60" w:line="240" w:lineRule="atLeast"/>
      <w:ind w:left="255" w:hanging="255"/>
    </w:pPr>
    <w:rPr>
      <w:sz w:val="20"/>
    </w:rPr>
  </w:style>
  <w:style w:type="paragraph" w:customStyle="1" w:styleId="CTA1a">
    <w:name w:val="CTA 1(a)"/>
    <w:basedOn w:val="OPCParaBase"/>
    <w:rsid w:val="004764A2"/>
    <w:pPr>
      <w:tabs>
        <w:tab w:val="right" w:pos="414"/>
      </w:tabs>
      <w:spacing w:before="40" w:line="240" w:lineRule="atLeast"/>
      <w:ind w:left="675" w:hanging="675"/>
    </w:pPr>
    <w:rPr>
      <w:sz w:val="20"/>
    </w:rPr>
  </w:style>
  <w:style w:type="paragraph" w:customStyle="1" w:styleId="CTA1ai">
    <w:name w:val="CTA 1(a)(i)"/>
    <w:basedOn w:val="OPCParaBase"/>
    <w:rsid w:val="004764A2"/>
    <w:pPr>
      <w:tabs>
        <w:tab w:val="right" w:pos="1004"/>
      </w:tabs>
      <w:spacing w:before="40" w:line="240" w:lineRule="atLeast"/>
      <w:ind w:left="1253" w:hanging="1253"/>
    </w:pPr>
    <w:rPr>
      <w:sz w:val="20"/>
    </w:rPr>
  </w:style>
  <w:style w:type="paragraph" w:customStyle="1" w:styleId="CTA2a">
    <w:name w:val="CTA 2(a)"/>
    <w:basedOn w:val="OPCParaBase"/>
    <w:rsid w:val="004764A2"/>
    <w:pPr>
      <w:tabs>
        <w:tab w:val="right" w:pos="482"/>
      </w:tabs>
      <w:spacing w:before="40" w:line="240" w:lineRule="atLeast"/>
      <w:ind w:left="748" w:hanging="748"/>
    </w:pPr>
    <w:rPr>
      <w:sz w:val="20"/>
    </w:rPr>
  </w:style>
  <w:style w:type="paragraph" w:customStyle="1" w:styleId="CTA2ai">
    <w:name w:val="CTA 2(a)(i)"/>
    <w:basedOn w:val="OPCParaBase"/>
    <w:rsid w:val="004764A2"/>
    <w:pPr>
      <w:tabs>
        <w:tab w:val="right" w:pos="1089"/>
      </w:tabs>
      <w:spacing w:before="40" w:line="240" w:lineRule="atLeast"/>
      <w:ind w:left="1327" w:hanging="1327"/>
    </w:pPr>
    <w:rPr>
      <w:sz w:val="20"/>
    </w:rPr>
  </w:style>
  <w:style w:type="paragraph" w:customStyle="1" w:styleId="CTA3a">
    <w:name w:val="CTA 3(a)"/>
    <w:basedOn w:val="OPCParaBase"/>
    <w:rsid w:val="004764A2"/>
    <w:pPr>
      <w:tabs>
        <w:tab w:val="right" w:pos="556"/>
      </w:tabs>
      <w:spacing w:before="40" w:line="240" w:lineRule="atLeast"/>
      <w:ind w:left="805" w:hanging="805"/>
    </w:pPr>
    <w:rPr>
      <w:sz w:val="20"/>
    </w:rPr>
  </w:style>
  <w:style w:type="paragraph" w:customStyle="1" w:styleId="CTA3ai">
    <w:name w:val="CTA 3(a)(i)"/>
    <w:basedOn w:val="OPCParaBase"/>
    <w:rsid w:val="004764A2"/>
    <w:pPr>
      <w:tabs>
        <w:tab w:val="right" w:pos="1140"/>
      </w:tabs>
      <w:spacing w:before="40" w:line="240" w:lineRule="atLeast"/>
      <w:ind w:left="1361" w:hanging="1361"/>
    </w:pPr>
    <w:rPr>
      <w:sz w:val="20"/>
    </w:rPr>
  </w:style>
  <w:style w:type="paragraph" w:customStyle="1" w:styleId="CTA4a">
    <w:name w:val="CTA 4(a)"/>
    <w:basedOn w:val="OPCParaBase"/>
    <w:rsid w:val="004764A2"/>
    <w:pPr>
      <w:tabs>
        <w:tab w:val="right" w:pos="624"/>
      </w:tabs>
      <w:spacing w:before="40" w:line="240" w:lineRule="atLeast"/>
      <w:ind w:left="873" w:hanging="873"/>
    </w:pPr>
    <w:rPr>
      <w:sz w:val="20"/>
    </w:rPr>
  </w:style>
  <w:style w:type="paragraph" w:customStyle="1" w:styleId="CTA4ai">
    <w:name w:val="CTA 4(a)(i)"/>
    <w:basedOn w:val="OPCParaBase"/>
    <w:rsid w:val="004764A2"/>
    <w:pPr>
      <w:tabs>
        <w:tab w:val="right" w:pos="1213"/>
      </w:tabs>
      <w:spacing w:before="40" w:line="240" w:lineRule="atLeast"/>
      <w:ind w:left="1452" w:hanging="1452"/>
    </w:pPr>
    <w:rPr>
      <w:sz w:val="20"/>
    </w:rPr>
  </w:style>
  <w:style w:type="paragraph" w:customStyle="1" w:styleId="CTACAPS">
    <w:name w:val="CTA CAPS"/>
    <w:basedOn w:val="OPCParaBase"/>
    <w:rsid w:val="004764A2"/>
    <w:pPr>
      <w:spacing w:before="60" w:line="240" w:lineRule="atLeast"/>
    </w:pPr>
    <w:rPr>
      <w:sz w:val="20"/>
    </w:rPr>
  </w:style>
  <w:style w:type="paragraph" w:customStyle="1" w:styleId="CTAright">
    <w:name w:val="CTA right"/>
    <w:basedOn w:val="OPCParaBase"/>
    <w:rsid w:val="004764A2"/>
    <w:pPr>
      <w:spacing w:before="60" w:line="240" w:lineRule="auto"/>
      <w:jc w:val="right"/>
    </w:pPr>
    <w:rPr>
      <w:sz w:val="20"/>
    </w:rPr>
  </w:style>
  <w:style w:type="character" w:customStyle="1" w:styleId="OPCCharBase">
    <w:name w:val="OPCCharBase"/>
    <w:uiPriority w:val="1"/>
    <w:qFormat/>
    <w:rsid w:val="004764A2"/>
  </w:style>
  <w:style w:type="paragraph" w:customStyle="1" w:styleId="OPCParaBase">
    <w:name w:val="OPCParaBase"/>
    <w:qFormat/>
    <w:rsid w:val="004764A2"/>
    <w:pPr>
      <w:spacing w:line="260" w:lineRule="atLeast"/>
    </w:pPr>
    <w:rPr>
      <w:sz w:val="22"/>
    </w:rPr>
  </w:style>
  <w:style w:type="paragraph" w:customStyle="1" w:styleId="noteToPara">
    <w:name w:val="noteToPara"/>
    <w:aliases w:val="ntp"/>
    <w:basedOn w:val="OPCParaBase"/>
    <w:rsid w:val="004764A2"/>
    <w:pPr>
      <w:spacing w:before="122" w:line="198" w:lineRule="exact"/>
      <w:ind w:left="2353" w:hanging="709"/>
    </w:pPr>
    <w:rPr>
      <w:sz w:val="18"/>
    </w:rPr>
  </w:style>
  <w:style w:type="paragraph" w:customStyle="1" w:styleId="WRStyle">
    <w:name w:val="WR Style"/>
    <w:aliases w:val="WR"/>
    <w:basedOn w:val="OPCParaBase"/>
    <w:rsid w:val="004764A2"/>
    <w:pPr>
      <w:spacing w:before="240" w:line="240" w:lineRule="auto"/>
      <w:ind w:left="284" w:hanging="284"/>
    </w:pPr>
    <w:rPr>
      <w:b/>
      <w:i/>
      <w:kern w:val="28"/>
      <w:sz w:val="24"/>
    </w:rPr>
  </w:style>
  <w:style w:type="character" w:customStyle="1" w:styleId="FooterChar">
    <w:name w:val="Footer Char"/>
    <w:basedOn w:val="DefaultParagraphFont"/>
    <w:link w:val="Footer"/>
    <w:rsid w:val="004764A2"/>
    <w:rPr>
      <w:sz w:val="22"/>
      <w:szCs w:val="24"/>
    </w:rPr>
  </w:style>
  <w:style w:type="table" w:customStyle="1" w:styleId="CFlag">
    <w:name w:val="CFlag"/>
    <w:basedOn w:val="TableNormal"/>
    <w:uiPriority w:val="99"/>
    <w:rsid w:val="004764A2"/>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764A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64A2"/>
    <w:pPr>
      <w:pBdr>
        <w:top w:val="single" w:sz="4" w:space="1" w:color="auto"/>
      </w:pBdr>
      <w:spacing w:before="360"/>
      <w:ind w:right="397"/>
      <w:jc w:val="both"/>
    </w:pPr>
  </w:style>
  <w:style w:type="paragraph" w:customStyle="1" w:styleId="ENotesHeading1">
    <w:name w:val="ENotesHeading 1"/>
    <w:aliases w:val="Enh1"/>
    <w:basedOn w:val="OPCParaBase"/>
    <w:next w:val="Normal"/>
    <w:rsid w:val="004764A2"/>
    <w:pPr>
      <w:spacing w:before="120"/>
      <w:outlineLvl w:val="1"/>
    </w:pPr>
    <w:rPr>
      <w:b/>
      <w:sz w:val="28"/>
      <w:szCs w:val="28"/>
    </w:rPr>
  </w:style>
  <w:style w:type="paragraph" w:customStyle="1" w:styleId="ENotesHeading2">
    <w:name w:val="ENotesHeading 2"/>
    <w:aliases w:val="Enh2,ENh2"/>
    <w:basedOn w:val="OPCParaBase"/>
    <w:next w:val="Normal"/>
    <w:rsid w:val="004764A2"/>
    <w:pPr>
      <w:spacing w:before="120" w:after="120"/>
      <w:outlineLvl w:val="2"/>
    </w:pPr>
    <w:rPr>
      <w:b/>
      <w:sz w:val="24"/>
      <w:szCs w:val="28"/>
    </w:rPr>
  </w:style>
  <w:style w:type="paragraph" w:customStyle="1" w:styleId="CompiledActNo">
    <w:name w:val="CompiledActNo"/>
    <w:basedOn w:val="OPCParaBase"/>
    <w:next w:val="Normal"/>
    <w:rsid w:val="004764A2"/>
    <w:rPr>
      <w:b/>
      <w:sz w:val="24"/>
      <w:szCs w:val="24"/>
    </w:rPr>
  </w:style>
  <w:style w:type="paragraph" w:customStyle="1" w:styleId="ENotesText">
    <w:name w:val="ENotesText"/>
    <w:aliases w:val="Ent,ENt"/>
    <w:basedOn w:val="OPCParaBase"/>
    <w:next w:val="Normal"/>
    <w:rsid w:val="004764A2"/>
    <w:pPr>
      <w:spacing w:before="120"/>
    </w:pPr>
  </w:style>
  <w:style w:type="paragraph" w:customStyle="1" w:styleId="CompiledMadeUnder">
    <w:name w:val="CompiledMadeUnder"/>
    <w:basedOn w:val="OPCParaBase"/>
    <w:next w:val="Normal"/>
    <w:rsid w:val="004764A2"/>
    <w:rPr>
      <w:i/>
      <w:sz w:val="24"/>
      <w:szCs w:val="24"/>
    </w:rPr>
  </w:style>
  <w:style w:type="paragraph" w:customStyle="1" w:styleId="Paragraphsub-sub-sub">
    <w:name w:val="Paragraph(sub-sub-sub)"/>
    <w:aliases w:val="aaaa"/>
    <w:basedOn w:val="OPCParaBase"/>
    <w:rsid w:val="004764A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64A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64A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64A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64A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64A2"/>
    <w:pPr>
      <w:spacing w:before="60" w:line="240" w:lineRule="auto"/>
    </w:pPr>
    <w:rPr>
      <w:rFonts w:cs="Arial"/>
      <w:sz w:val="20"/>
      <w:szCs w:val="22"/>
    </w:rPr>
  </w:style>
  <w:style w:type="paragraph" w:customStyle="1" w:styleId="ActHead10">
    <w:name w:val="ActHead 10"/>
    <w:aliases w:val="sp"/>
    <w:basedOn w:val="OPCParaBase"/>
    <w:next w:val="ActHead3"/>
    <w:rsid w:val="004764A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764A2"/>
    <w:rPr>
      <w:rFonts w:ascii="Tahoma" w:eastAsiaTheme="minorHAnsi" w:hAnsi="Tahoma" w:cs="Tahoma"/>
      <w:sz w:val="16"/>
      <w:szCs w:val="16"/>
      <w:lang w:eastAsia="en-US"/>
    </w:rPr>
  </w:style>
  <w:style w:type="paragraph" w:customStyle="1" w:styleId="NoteToSubpara">
    <w:name w:val="NoteToSubpara"/>
    <w:aliases w:val="nts"/>
    <w:basedOn w:val="OPCParaBase"/>
    <w:rsid w:val="004764A2"/>
    <w:pPr>
      <w:spacing w:before="40" w:line="198" w:lineRule="exact"/>
      <w:ind w:left="2835" w:hanging="709"/>
    </w:pPr>
    <w:rPr>
      <w:sz w:val="18"/>
    </w:rPr>
  </w:style>
  <w:style w:type="paragraph" w:customStyle="1" w:styleId="ENoteTableHeading">
    <w:name w:val="ENoteTableHeading"/>
    <w:aliases w:val="enth"/>
    <w:basedOn w:val="OPCParaBase"/>
    <w:rsid w:val="004764A2"/>
    <w:pPr>
      <w:keepNext/>
      <w:spacing w:before="60" w:line="240" w:lineRule="atLeast"/>
    </w:pPr>
    <w:rPr>
      <w:rFonts w:ascii="Arial" w:hAnsi="Arial"/>
      <w:b/>
      <w:sz w:val="16"/>
    </w:rPr>
  </w:style>
  <w:style w:type="paragraph" w:customStyle="1" w:styleId="ENoteTTi">
    <w:name w:val="ENoteTTi"/>
    <w:aliases w:val="entti"/>
    <w:basedOn w:val="OPCParaBase"/>
    <w:rsid w:val="004764A2"/>
    <w:pPr>
      <w:keepNext/>
      <w:spacing w:before="60" w:line="240" w:lineRule="atLeast"/>
      <w:ind w:left="170"/>
    </w:pPr>
    <w:rPr>
      <w:sz w:val="16"/>
    </w:rPr>
  </w:style>
  <w:style w:type="paragraph" w:customStyle="1" w:styleId="ENoteTTIndentHeading">
    <w:name w:val="ENoteTTIndentHeading"/>
    <w:aliases w:val="enTTHi"/>
    <w:basedOn w:val="OPCParaBase"/>
    <w:rsid w:val="004764A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64A2"/>
    <w:pPr>
      <w:spacing w:before="60" w:line="240" w:lineRule="atLeast"/>
    </w:pPr>
    <w:rPr>
      <w:sz w:val="16"/>
    </w:rPr>
  </w:style>
  <w:style w:type="paragraph" w:customStyle="1" w:styleId="MadeunderText">
    <w:name w:val="MadeunderText"/>
    <w:basedOn w:val="OPCParaBase"/>
    <w:next w:val="CompiledMadeUnder"/>
    <w:rsid w:val="004764A2"/>
    <w:pPr>
      <w:spacing w:before="240"/>
    </w:pPr>
    <w:rPr>
      <w:sz w:val="24"/>
      <w:szCs w:val="24"/>
    </w:rPr>
  </w:style>
  <w:style w:type="paragraph" w:customStyle="1" w:styleId="ENotesHeading3">
    <w:name w:val="ENotesHeading 3"/>
    <w:aliases w:val="Enh3"/>
    <w:basedOn w:val="OPCParaBase"/>
    <w:next w:val="Normal"/>
    <w:rsid w:val="004764A2"/>
    <w:pPr>
      <w:keepNext/>
      <w:spacing w:before="120" w:line="240" w:lineRule="auto"/>
      <w:outlineLvl w:val="4"/>
    </w:pPr>
    <w:rPr>
      <w:b/>
      <w:szCs w:val="24"/>
    </w:rPr>
  </w:style>
  <w:style w:type="paragraph" w:customStyle="1" w:styleId="SubPartCASA">
    <w:name w:val="SubPart(CASA)"/>
    <w:aliases w:val="csp"/>
    <w:basedOn w:val="OPCParaBase"/>
    <w:next w:val="ActHead3"/>
    <w:rsid w:val="004764A2"/>
    <w:pPr>
      <w:keepNext/>
      <w:keepLines/>
      <w:spacing w:before="280"/>
      <w:outlineLvl w:val="1"/>
    </w:pPr>
    <w:rPr>
      <w:b/>
      <w:kern w:val="28"/>
      <w:sz w:val="32"/>
    </w:rPr>
  </w:style>
  <w:style w:type="character" w:customStyle="1" w:styleId="CharSubPartTextCASA">
    <w:name w:val="CharSubPartText(CASA)"/>
    <w:basedOn w:val="OPCCharBase"/>
    <w:uiPriority w:val="1"/>
    <w:rsid w:val="004764A2"/>
  </w:style>
  <w:style w:type="character" w:customStyle="1" w:styleId="CharSubPartNoCASA">
    <w:name w:val="CharSubPartNo(CASA)"/>
    <w:basedOn w:val="OPCCharBase"/>
    <w:uiPriority w:val="1"/>
    <w:rsid w:val="004764A2"/>
  </w:style>
  <w:style w:type="paragraph" w:customStyle="1" w:styleId="ENoteTTIndentHeadingSub">
    <w:name w:val="ENoteTTIndentHeadingSub"/>
    <w:aliases w:val="enTTHis"/>
    <w:basedOn w:val="OPCParaBase"/>
    <w:rsid w:val="004764A2"/>
    <w:pPr>
      <w:keepNext/>
      <w:spacing w:before="60" w:line="240" w:lineRule="atLeast"/>
      <w:ind w:left="340"/>
    </w:pPr>
    <w:rPr>
      <w:b/>
      <w:sz w:val="16"/>
    </w:rPr>
  </w:style>
  <w:style w:type="paragraph" w:customStyle="1" w:styleId="ENoteTTiSub">
    <w:name w:val="ENoteTTiSub"/>
    <w:aliases w:val="enttis"/>
    <w:basedOn w:val="OPCParaBase"/>
    <w:rsid w:val="004764A2"/>
    <w:pPr>
      <w:keepNext/>
      <w:spacing w:before="60" w:line="240" w:lineRule="atLeast"/>
      <w:ind w:left="340"/>
    </w:pPr>
    <w:rPr>
      <w:sz w:val="16"/>
    </w:rPr>
  </w:style>
  <w:style w:type="paragraph" w:customStyle="1" w:styleId="SubDivisionMigration">
    <w:name w:val="SubDivisionMigration"/>
    <w:aliases w:val="sdm"/>
    <w:basedOn w:val="OPCParaBase"/>
    <w:rsid w:val="004764A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64A2"/>
    <w:pPr>
      <w:keepNext/>
      <w:keepLines/>
      <w:spacing w:before="240" w:line="240" w:lineRule="auto"/>
      <w:ind w:left="1134" w:hanging="1134"/>
    </w:pPr>
    <w:rPr>
      <w:b/>
      <w:sz w:val="28"/>
    </w:rPr>
  </w:style>
  <w:style w:type="paragraph" w:customStyle="1" w:styleId="FreeForm">
    <w:name w:val="FreeForm"/>
    <w:rsid w:val="00DE4150"/>
    <w:rPr>
      <w:rFonts w:ascii="Arial" w:eastAsiaTheme="minorHAnsi" w:hAnsi="Arial" w:cstheme="minorBidi"/>
      <w:sz w:val="22"/>
      <w:lang w:eastAsia="en-US"/>
    </w:rPr>
  </w:style>
  <w:style w:type="paragraph" w:customStyle="1" w:styleId="TableHeading">
    <w:name w:val="TableHeading"/>
    <w:aliases w:val="th"/>
    <w:basedOn w:val="OPCParaBase"/>
    <w:next w:val="Tabletext"/>
    <w:rsid w:val="004764A2"/>
    <w:pPr>
      <w:keepNext/>
      <w:spacing w:before="60" w:line="240" w:lineRule="atLeast"/>
    </w:pPr>
    <w:rPr>
      <w:b/>
      <w:sz w:val="20"/>
    </w:rPr>
  </w:style>
  <w:style w:type="character" w:customStyle="1" w:styleId="paragraphChar">
    <w:name w:val="paragraph Char"/>
    <w:aliases w:val="a Char"/>
    <w:basedOn w:val="DefaultParagraphFont"/>
    <w:link w:val="paragraph"/>
    <w:rsid w:val="004E214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1756-9F53-4219-A664-343166EB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36</Pages>
  <Words>5965</Words>
  <Characters>31312</Characters>
  <Application>Microsoft Office Word</Application>
  <DocSecurity>0</DocSecurity>
  <PresentationFormat/>
  <Lines>917</Lines>
  <Paragraphs>509</Paragraphs>
  <ScaleCrop>false</ScaleCrop>
  <HeadingPairs>
    <vt:vector size="2" baseType="variant">
      <vt:variant>
        <vt:lpstr>Title</vt:lpstr>
      </vt:variant>
      <vt:variant>
        <vt:i4>1</vt:i4>
      </vt:variant>
    </vt:vector>
  </HeadingPairs>
  <TitlesOfParts>
    <vt:vector size="1" baseType="lpstr">
      <vt:lpstr>Australian Information Commissioner Act 2010</vt:lpstr>
    </vt:vector>
  </TitlesOfParts>
  <Manager/>
  <Company/>
  <LinksUpToDate>false</LinksUpToDate>
  <CharactersWithSpaces>36985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Information Commissioner Act 2010</dc:title>
  <dc:subject/>
  <dc:creator/>
  <cp:keywords/>
  <dc:description/>
  <cp:lastModifiedBy/>
  <cp:revision>1</cp:revision>
  <cp:lastPrinted>2014-02-24T04:00:00Z</cp:lastPrinted>
  <dcterms:created xsi:type="dcterms:W3CDTF">2014-02-24T04:42:00Z</dcterms:created>
  <dcterms:modified xsi:type="dcterms:W3CDTF">2014-02-24T04:42:00Z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Australian Information Commissioner Act 2010</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